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D0FB" w14:textId="6C7AAFF1" w:rsidR="00D65BC8" w:rsidRPr="002A6697" w:rsidRDefault="00D65BC8" w:rsidP="00D65BC8">
      <w:pPr>
        <w:spacing w:after="0" w:line="276" w:lineRule="auto"/>
        <w:jc w:val="both"/>
        <w:rPr>
          <w:rFonts w:ascii="Times New Roman" w:eastAsia="Times New Roman" w:hAnsi="Times New Roman" w:cs="Times New Roman"/>
          <w:color w:val="000000"/>
          <w:sz w:val="24"/>
          <w:lang w:eastAsia="hr-HR"/>
        </w:rPr>
      </w:pPr>
      <w:r w:rsidRPr="002A6697">
        <w:rPr>
          <w:rFonts w:ascii="Times New Roman" w:eastAsia="Times New Roman" w:hAnsi="Times New Roman" w:cs="Times New Roman"/>
          <w:color w:val="000000"/>
          <w:sz w:val="24"/>
          <w:lang w:eastAsia="hr-HR"/>
        </w:rPr>
        <w:t>Temeljem članka 74. Zakona o komunalnom gospodarstvu (</w:t>
      </w:r>
      <w:r w:rsidR="002A6697" w:rsidRPr="002A6697">
        <w:rPr>
          <w:rFonts w:ascii="Times New Roman" w:eastAsia="Times New Roman" w:hAnsi="Times New Roman" w:cs="Times New Roman"/>
          <w:color w:val="000000"/>
          <w:sz w:val="24"/>
          <w:lang w:eastAsia="hr-HR"/>
        </w:rPr>
        <w:t>„</w:t>
      </w:r>
      <w:r w:rsidRPr="002A6697">
        <w:rPr>
          <w:rFonts w:ascii="Times New Roman" w:eastAsia="Times New Roman" w:hAnsi="Times New Roman" w:cs="Times New Roman"/>
          <w:color w:val="000000"/>
          <w:sz w:val="24"/>
          <w:lang w:eastAsia="hr-HR"/>
        </w:rPr>
        <w:t>N</w:t>
      </w:r>
      <w:r w:rsidR="002A6697" w:rsidRPr="002A6697">
        <w:rPr>
          <w:rFonts w:ascii="Times New Roman" w:eastAsia="Times New Roman" w:hAnsi="Times New Roman" w:cs="Times New Roman"/>
          <w:color w:val="000000"/>
          <w:sz w:val="24"/>
          <w:lang w:eastAsia="hr-HR"/>
        </w:rPr>
        <w:t>arodne novine“ broj</w:t>
      </w:r>
      <w:r w:rsidRPr="002A6697">
        <w:rPr>
          <w:rFonts w:ascii="Times New Roman" w:eastAsia="Times New Roman" w:hAnsi="Times New Roman" w:cs="Times New Roman"/>
          <w:color w:val="000000"/>
          <w:sz w:val="24"/>
          <w:lang w:eastAsia="hr-HR"/>
        </w:rPr>
        <w:t xml:space="preserve"> 68/18, 110/18 i 32/20),</w:t>
      </w:r>
      <w:r w:rsidR="002A6697" w:rsidRPr="002A6697">
        <w:rPr>
          <w:rFonts w:ascii="Times New Roman" w:eastAsia="Times New Roman" w:hAnsi="Times New Roman" w:cs="Times New Roman"/>
          <w:color w:val="000000"/>
          <w:sz w:val="24"/>
          <w:lang w:eastAsia="hr-HR"/>
        </w:rPr>
        <w:t xml:space="preserve"> </w:t>
      </w:r>
      <w:r w:rsidRPr="002A6697">
        <w:rPr>
          <w:rFonts w:ascii="Times New Roman" w:eastAsia="Times New Roman" w:hAnsi="Times New Roman" w:cs="Times New Roman"/>
          <w:color w:val="000000"/>
          <w:sz w:val="24"/>
          <w:lang w:eastAsia="hr-HR"/>
        </w:rPr>
        <w:t xml:space="preserve">članka 35. Zakona o lokalnoj i područnoj (regionalnoj) samoupravi </w:t>
      </w:r>
      <w:r w:rsidR="002A6697" w:rsidRPr="002A6697">
        <w:rPr>
          <w:rFonts w:ascii="Times New Roman" w:eastAsia="Times New Roman" w:hAnsi="Times New Roman" w:cs="Times New Roman"/>
          <w:color w:val="000000"/>
          <w:sz w:val="24"/>
          <w:lang w:eastAsia="hr-HR"/>
        </w:rPr>
        <w:t xml:space="preserve">(„Narodne novine“ broj </w:t>
      </w:r>
      <w:r w:rsidRPr="002A6697">
        <w:rPr>
          <w:rFonts w:ascii="Times New Roman" w:eastAsia="Times New Roman" w:hAnsi="Times New Roman" w:cs="Times New Roman"/>
          <w:color w:val="000000"/>
          <w:sz w:val="24"/>
          <w:lang w:eastAsia="hr-HR"/>
        </w:rPr>
        <w:t>33/01, 60/01, 129/05, 109/07, 125/08, 36/09, 150/11, 144/12, 137/15, 123/17, 98/19 i 144/20) i  članka  40. Statuta Grada Delnica (</w:t>
      </w:r>
      <w:r w:rsidR="002A6697" w:rsidRPr="002A6697">
        <w:rPr>
          <w:rFonts w:ascii="Times New Roman" w:eastAsia="Times New Roman" w:hAnsi="Times New Roman" w:cs="Times New Roman"/>
          <w:color w:val="000000"/>
          <w:sz w:val="24"/>
          <w:lang w:eastAsia="hr-HR"/>
        </w:rPr>
        <w:t>„</w:t>
      </w:r>
      <w:r w:rsidRPr="002A6697">
        <w:rPr>
          <w:rFonts w:ascii="Times New Roman" w:eastAsia="Times New Roman" w:hAnsi="Times New Roman" w:cs="Times New Roman"/>
          <w:color w:val="000000"/>
          <w:sz w:val="24"/>
          <w:lang w:eastAsia="hr-HR"/>
        </w:rPr>
        <w:t>S</w:t>
      </w:r>
      <w:r w:rsidR="002A6697" w:rsidRPr="002A6697">
        <w:rPr>
          <w:rFonts w:ascii="Times New Roman" w:eastAsia="Times New Roman" w:hAnsi="Times New Roman" w:cs="Times New Roman"/>
          <w:color w:val="000000"/>
          <w:sz w:val="24"/>
          <w:lang w:eastAsia="hr-HR"/>
        </w:rPr>
        <w:t>lužbene novine Grada Delnica“ broj</w:t>
      </w:r>
      <w:r w:rsidRPr="002A6697">
        <w:rPr>
          <w:rFonts w:ascii="Times New Roman" w:eastAsia="Times New Roman" w:hAnsi="Times New Roman" w:cs="Times New Roman"/>
          <w:color w:val="000000"/>
          <w:sz w:val="24"/>
          <w:lang w:eastAsia="hr-HR"/>
        </w:rPr>
        <w:t xml:space="preserve"> 2/21 i 6/25) Gradsko vijeće Grada Delnica na današnjoj sjednici usvaja  </w:t>
      </w:r>
    </w:p>
    <w:p w14:paraId="7ED1EF1E" w14:textId="77777777" w:rsidR="00D65BC8" w:rsidRPr="002A6697" w:rsidRDefault="00D65BC8" w:rsidP="00D65BC8">
      <w:pPr>
        <w:spacing w:after="0" w:line="276" w:lineRule="auto"/>
        <w:jc w:val="center"/>
        <w:rPr>
          <w:rFonts w:ascii="Times New Roman" w:eastAsia="Calibri" w:hAnsi="Times New Roman" w:cs="Times New Roman"/>
          <w:b/>
          <w:sz w:val="24"/>
        </w:rPr>
      </w:pPr>
    </w:p>
    <w:p w14:paraId="56CF4C1B" w14:textId="6FFAA959" w:rsidR="00D65BC8" w:rsidRPr="002A6697" w:rsidRDefault="00D65BC8" w:rsidP="00D65BC8">
      <w:pPr>
        <w:spacing w:after="0" w:line="276" w:lineRule="auto"/>
        <w:jc w:val="center"/>
        <w:rPr>
          <w:rFonts w:ascii="Times New Roman" w:eastAsia="Calibri" w:hAnsi="Times New Roman" w:cs="Times New Roman"/>
          <w:b/>
          <w:sz w:val="24"/>
        </w:rPr>
      </w:pPr>
      <w:r w:rsidRPr="002A6697">
        <w:rPr>
          <w:rFonts w:ascii="Times New Roman" w:eastAsia="Calibri" w:hAnsi="Times New Roman" w:cs="Times New Roman"/>
          <w:b/>
          <w:sz w:val="24"/>
        </w:rPr>
        <w:t>IZVJEŠĆE O IZVRŠENJU PROGRAMA ODRŽAVANJA KOMUNALNE INFRASTRUKTURE</w:t>
      </w:r>
      <w:r w:rsidR="000326A6" w:rsidRPr="002A6697">
        <w:rPr>
          <w:rFonts w:ascii="Times New Roman" w:eastAsia="Calibri" w:hAnsi="Times New Roman" w:cs="Times New Roman"/>
          <w:b/>
          <w:sz w:val="24"/>
        </w:rPr>
        <w:t xml:space="preserve"> U</w:t>
      </w:r>
      <w:r w:rsidRPr="002A6697">
        <w:rPr>
          <w:rFonts w:ascii="Times New Roman" w:eastAsia="Calibri" w:hAnsi="Times New Roman" w:cs="Times New Roman"/>
          <w:b/>
          <w:sz w:val="24"/>
        </w:rPr>
        <w:t xml:space="preserve"> 2025. GODINU</w:t>
      </w:r>
    </w:p>
    <w:p w14:paraId="69A78B89" w14:textId="77777777" w:rsidR="00D65BC8" w:rsidRPr="002A6697" w:rsidRDefault="00D65BC8" w:rsidP="00D65BC8">
      <w:pPr>
        <w:spacing w:after="0" w:line="276" w:lineRule="auto"/>
        <w:jc w:val="center"/>
        <w:rPr>
          <w:rFonts w:ascii="Times New Roman" w:eastAsia="Calibri" w:hAnsi="Times New Roman" w:cs="Times New Roman"/>
          <w:b/>
          <w:sz w:val="24"/>
        </w:rPr>
      </w:pPr>
    </w:p>
    <w:p w14:paraId="5BA0FDE7" w14:textId="77777777" w:rsidR="00D65BC8" w:rsidRPr="002A6697" w:rsidRDefault="00D65BC8" w:rsidP="00D65BC8">
      <w:pPr>
        <w:spacing w:after="0" w:line="276" w:lineRule="auto"/>
        <w:jc w:val="center"/>
        <w:rPr>
          <w:rFonts w:ascii="Times New Roman" w:eastAsia="Calibri" w:hAnsi="Times New Roman" w:cs="Times New Roman"/>
          <w:b/>
          <w:bCs/>
          <w:sz w:val="24"/>
          <w:szCs w:val="24"/>
        </w:rPr>
      </w:pPr>
      <w:r w:rsidRPr="002A6697">
        <w:rPr>
          <w:rFonts w:ascii="Times New Roman" w:eastAsia="Calibri" w:hAnsi="Times New Roman" w:cs="Times New Roman"/>
          <w:b/>
          <w:bCs/>
          <w:sz w:val="24"/>
          <w:szCs w:val="24"/>
        </w:rPr>
        <w:t>Članak 1.</w:t>
      </w:r>
    </w:p>
    <w:p w14:paraId="4A397FC7" w14:textId="7660FF92" w:rsidR="00D65BC8" w:rsidRPr="002A6697" w:rsidRDefault="00D65BC8" w:rsidP="00D65BC8">
      <w:pPr>
        <w:widowControl w:val="0"/>
        <w:spacing w:after="0" w:line="276" w:lineRule="auto"/>
        <w:rPr>
          <w:rFonts w:ascii="Times New Roman" w:hAnsi="Times New Roman" w:cs="Times New Roman"/>
          <w:sz w:val="24"/>
          <w:szCs w:val="24"/>
        </w:rPr>
      </w:pPr>
      <w:r w:rsidRPr="002A6697">
        <w:rPr>
          <w:rFonts w:ascii="Times New Roman" w:hAnsi="Times New Roman" w:cs="Times New Roman"/>
          <w:sz w:val="24"/>
          <w:szCs w:val="24"/>
        </w:rPr>
        <w:t xml:space="preserve">U skladu s člankom 74. Zakona o komunalnom gospodarstvu Gradonačelnik Grada Delnica podnosi izvješće o izvršenju Programa održavanja komunalne infrastrukture na području Grada Delnica </w:t>
      </w:r>
      <w:r w:rsidR="000326A6" w:rsidRPr="002A6697">
        <w:rPr>
          <w:rFonts w:ascii="Times New Roman" w:hAnsi="Times New Roman" w:cs="Times New Roman"/>
          <w:sz w:val="24"/>
          <w:szCs w:val="24"/>
        </w:rPr>
        <w:t>u</w:t>
      </w:r>
      <w:r w:rsidRPr="002A6697">
        <w:rPr>
          <w:rFonts w:ascii="Times New Roman" w:hAnsi="Times New Roman" w:cs="Times New Roman"/>
          <w:sz w:val="24"/>
          <w:szCs w:val="24"/>
        </w:rPr>
        <w:t xml:space="preserve"> 2025. godinu koje je objavljeno u Službenim novinama Grada Delnica 13/24, 1/25, 6/25 i  8/25.</w:t>
      </w:r>
    </w:p>
    <w:p w14:paraId="272B896A" w14:textId="1C4B8B14" w:rsidR="00BA0A86" w:rsidRPr="002A6697" w:rsidRDefault="00BA0A86" w:rsidP="00BA0A86">
      <w:pPr>
        <w:widowControl w:val="0"/>
        <w:spacing w:after="0" w:line="276" w:lineRule="auto"/>
        <w:jc w:val="both"/>
        <w:rPr>
          <w:rFonts w:ascii="Times New Roman" w:eastAsia="Calibri" w:hAnsi="Times New Roman" w:cs="Times New Roman"/>
          <w:sz w:val="24"/>
        </w:rPr>
      </w:pPr>
    </w:p>
    <w:tbl>
      <w:tblPr>
        <w:tblStyle w:val="Reetkatablice"/>
        <w:tblW w:w="0" w:type="auto"/>
        <w:tblLayout w:type="fixed"/>
        <w:tblLook w:val="04A0" w:firstRow="1" w:lastRow="0" w:firstColumn="1" w:lastColumn="0" w:noHBand="0" w:noVBand="1"/>
      </w:tblPr>
      <w:tblGrid>
        <w:gridCol w:w="1516"/>
        <w:gridCol w:w="1843"/>
        <w:gridCol w:w="2986"/>
        <w:gridCol w:w="1153"/>
        <w:gridCol w:w="1276"/>
        <w:gridCol w:w="2215"/>
        <w:gridCol w:w="1536"/>
        <w:gridCol w:w="1536"/>
        <w:gridCol w:w="43"/>
      </w:tblGrid>
      <w:tr w:rsidR="00BA0A86" w:rsidRPr="002A6697" w14:paraId="368ACD02" w14:textId="77777777" w:rsidTr="00B354A4">
        <w:trPr>
          <w:gridAfter w:val="1"/>
          <w:wAfter w:w="43" w:type="dxa"/>
          <w:trHeight w:val="638"/>
          <w:tblHeader/>
        </w:trPr>
        <w:tc>
          <w:tcPr>
            <w:tcW w:w="1516" w:type="dxa"/>
            <w:vMerge w:val="restart"/>
            <w:tcBorders>
              <w:top w:val="double" w:sz="4" w:space="0" w:color="auto"/>
              <w:left w:val="double" w:sz="4" w:space="0" w:color="auto"/>
              <w:right w:val="double" w:sz="4" w:space="0" w:color="auto"/>
            </w:tcBorders>
            <w:shd w:val="clear" w:color="auto" w:fill="A6A6A6"/>
            <w:vAlign w:val="center"/>
          </w:tcPr>
          <w:p w14:paraId="5139ADDF" w14:textId="12A37F8C" w:rsidR="00BA0A86" w:rsidRPr="002A6697" w:rsidRDefault="00BA0A86" w:rsidP="00BA0A86">
            <w:pPr>
              <w:widowControl w:val="0"/>
              <w:spacing w:line="276" w:lineRule="auto"/>
              <w:jc w:val="center"/>
              <w:rPr>
                <w:rFonts w:eastAsia="Calibri"/>
                <w:b/>
                <w:sz w:val="20"/>
                <w:szCs w:val="20"/>
                <w:lang w:val="hr-HR"/>
              </w:rPr>
            </w:pPr>
            <w:r w:rsidRPr="002A6697">
              <w:rPr>
                <w:rFonts w:eastAsia="Calibri"/>
                <w:lang w:val="hr-HR"/>
              </w:rPr>
              <w:br w:type="page"/>
            </w:r>
            <w:r w:rsidRPr="002A6697">
              <w:rPr>
                <w:rFonts w:eastAsia="Calibri"/>
                <w:b/>
                <w:sz w:val="20"/>
                <w:szCs w:val="20"/>
                <w:lang w:val="hr-HR"/>
              </w:rPr>
              <w:t>Pozicija u Proračunu</w:t>
            </w:r>
          </w:p>
        </w:tc>
        <w:tc>
          <w:tcPr>
            <w:tcW w:w="1843" w:type="dxa"/>
            <w:vMerge w:val="restart"/>
            <w:tcBorders>
              <w:top w:val="double" w:sz="4" w:space="0" w:color="auto"/>
              <w:left w:val="double" w:sz="4" w:space="0" w:color="auto"/>
              <w:right w:val="double" w:sz="4" w:space="0" w:color="auto"/>
            </w:tcBorders>
            <w:shd w:val="clear" w:color="auto" w:fill="A6A6A6"/>
            <w:vAlign w:val="center"/>
          </w:tcPr>
          <w:p w14:paraId="2CD01B4E"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Naziv programa</w:t>
            </w:r>
          </w:p>
        </w:tc>
        <w:tc>
          <w:tcPr>
            <w:tcW w:w="2986" w:type="dxa"/>
            <w:vMerge w:val="restart"/>
            <w:tcBorders>
              <w:top w:val="double" w:sz="4" w:space="0" w:color="auto"/>
              <w:left w:val="double" w:sz="4" w:space="0" w:color="auto"/>
              <w:right w:val="double" w:sz="4" w:space="0" w:color="auto"/>
            </w:tcBorders>
            <w:shd w:val="clear" w:color="auto" w:fill="A6A6A6"/>
            <w:vAlign w:val="center"/>
          </w:tcPr>
          <w:p w14:paraId="46B44A44"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Opis</w:t>
            </w:r>
          </w:p>
        </w:tc>
        <w:tc>
          <w:tcPr>
            <w:tcW w:w="1153" w:type="dxa"/>
            <w:vMerge w:val="restart"/>
            <w:tcBorders>
              <w:top w:val="double" w:sz="4" w:space="0" w:color="auto"/>
              <w:left w:val="double" w:sz="4" w:space="0" w:color="auto"/>
              <w:right w:val="double" w:sz="4" w:space="0" w:color="auto"/>
            </w:tcBorders>
            <w:shd w:val="clear" w:color="auto" w:fill="A6A6A6"/>
            <w:vAlign w:val="center"/>
          </w:tcPr>
          <w:p w14:paraId="0D91DEC2"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Plan</w:t>
            </w:r>
          </w:p>
        </w:tc>
        <w:tc>
          <w:tcPr>
            <w:tcW w:w="1276" w:type="dxa"/>
            <w:vMerge w:val="restart"/>
            <w:tcBorders>
              <w:left w:val="double" w:sz="4" w:space="0" w:color="auto"/>
              <w:right w:val="double" w:sz="4" w:space="0" w:color="auto"/>
            </w:tcBorders>
            <w:shd w:val="clear" w:color="auto" w:fill="A6A6A6"/>
            <w:vAlign w:val="center"/>
          </w:tcPr>
          <w:p w14:paraId="301B79F7" w14:textId="0793550F" w:rsidR="00BA0A86" w:rsidRPr="002A6697" w:rsidRDefault="000543C0" w:rsidP="00F47EE4">
            <w:pPr>
              <w:widowControl w:val="0"/>
              <w:spacing w:line="276" w:lineRule="auto"/>
              <w:rPr>
                <w:rFonts w:eastAsia="Calibri"/>
                <w:b/>
                <w:sz w:val="20"/>
                <w:szCs w:val="20"/>
                <w:lang w:val="hr-HR"/>
              </w:rPr>
            </w:pPr>
            <w:r w:rsidRPr="002A6697">
              <w:rPr>
                <w:rFonts w:eastAsia="Calibri"/>
                <w:b/>
                <w:sz w:val="20"/>
                <w:szCs w:val="20"/>
                <w:lang w:val="hr-HR"/>
              </w:rPr>
              <w:t>Izvršenje</w:t>
            </w:r>
          </w:p>
        </w:tc>
        <w:tc>
          <w:tcPr>
            <w:tcW w:w="5287" w:type="dxa"/>
            <w:gridSpan w:val="3"/>
            <w:tcBorders>
              <w:top w:val="double" w:sz="4" w:space="0" w:color="auto"/>
              <w:left w:val="double" w:sz="4" w:space="0" w:color="auto"/>
              <w:right w:val="double" w:sz="4" w:space="0" w:color="auto"/>
            </w:tcBorders>
            <w:shd w:val="clear" w:color="auto" w:fill="A6A6A6"/>
            <w:vAlign w:val="center"/>
          </w:tcPr>
          <w:p w14:paraId="2922C921"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Izvor financiranja</w:t>
            </w:r>
          </w:p>
        </w:tc>
      </w:tr>
      <w:tr w:rsidR="00BA0A86" w:rsidRPr="002A6697" w14:paraId="63366FF2" w14:textId="77777777" w:rsidTr="00B354A4">
        <w:trPr>
          <w:gridAfter w:val="1"/>
          <w:wAfter w:w="43" w:type="dxa"/>
          <w:trHeight w:val="637"/>
          <w:tblHeader/>
        </w:trPr>
        <w:tc>
          <w:tcPr>
            <w:tcW w:w="1516" w:type="dxa"/>
            <w:vMerge/>
            <w:tcBorders>
              <w:left w:val="double" w:sz="4" w:space="0" w:color="auto"/>
              <w:bottom w:val="double" w:sz="4" w:space="0" w:color="auto"/>
              <w:right w:val="double" w:sz="4" w:space="0" w:color="auto"/>
            </w:tcBorders>
            <w:shd w:val="clear" w:color="auto" w:fill="A6A6A6"/>
            <w:vAlign w:val="center"/>
          </w:tcPr>
          <w:p w14:paraId="05E78D49" w14:textId="77777777" w:rsidR="00BA0A86" w:rsidRPr="002A6697" w:rsidRDefault="00BA0A86" w:rsidP="00BA0A86">
            <w:pPr>
              <w:widowControl w:val="0"/>
              <w:spacing w:line="276" w:lineRule="auto"/>
              <w:jc w:val="center"/>
              <w:rPr>
                <w:rFonts w:eastAsia="Calibri"/>
                <w:b/>
                <w:sz w:val="20"/>
                <w:szCs w:val="20"/>
                <w:lang w:val="hr-HR"/>
              </w:rPr>
            </w:pPr>
          </w:p>
        </w:tc>
        <w:tc>
          <w:tcPr>
            <w:tcW w:w="1843" w:type="dxa"/>
            <w:vMerge/>
            <w:tcBorders>
              <w:left w:val="double" w:sz="4" w:space="0" w:color="auto"/>
              <w:bottom w:val="double" w:sz="4" w:space="0" w:color="auto"/>
              <w:right w:val="double" w:sz="4" w:space="0" w:color="auto"/>
            </w:tcBorders>
            <w:shd w:val="clear" w:color="auto" w:fill="A6A6A6"/>
            <w:vAlign w:val="center"/>
          </w:tcPr>
          <w:p w14:paraId="1F23EEE8" w14:textId="77777777" w:rsidR="00BA0A86" w:rsidRPr="002A6697" w:rsidRDefault="00BA0A86" w:rsidP="00BA0A86">
            <w:pPr>
              <w:widowControl w:val="0"/>
              <w:spacing w:line="276" w:lineRule="auto"/>
              <w:jc w:val="center"/>
              <w:rPr>
                <w:rFonts w:eastAsia="Calibri"/>
                <w:b/>
                <w:sz w:val="20"/>
                <w:szCs w:val="20"/>
                <w:lang w:val="hr-HR"/>
              </w:rPr>
            </w:pPr>
          </w:p>
        </w:tc>
        <w:tc>
          <w:tcPr>
            <w:tcW w:w="2986" w:type="dxa"/>
            <w:vMerge/>
            <w:tcBorders>
              <w:left w:val="double" w:sz="4" w:space="0" w:color="auto"/>
              <w:bottom w:val="double" w:sz="4" w:space="0" w:color="auto"/>
              <w:right w:val="double" w:sz="4" w:space="0" w:color="auto"/>
            </w:tcBorders>
            <w:shd w:val="clear" w:color="auto" w:fill="A6A6A6"/>
            <w:vAlign w:val="center"/>
          </w:tcPr>
          <w:p w14:paraId="4090F566" w14:textId="77777777" w:rsidR="00BA0A86" w:rsidRPr="002A6697" w:rsidRDefault="00BA0A86" w:rsidP="00BA0A86">
            <w:pPr>
              <w:widowControl w:val="0"/>
              <w:spacing w:line="276" w:lineRule="auto"/>
              <w:jc w:val="center"/>
              <w:rPr>
                <w:rFonts w:eastAsia="Calibri"/>
                <w:b/>
                <w:sz w:val="20"/>
                <w:szCs w:val="20"/>
                <w:lang w:val="hr-HR"/>
              </w:rPr>
            </w:pPr>
          </w:p>
        </w:tc>
        <w:tc>
          <w:tcPr>
            <w:tcW w:w="1153" w:type="dxa"/>
            <w:vMerge/>
            <w:tcBorders>
              <w:left w:val="double" w:sz="4" w:space="0" w:color="auto"/>
              <w:bottom w:val="double" w:sz="4" w:space="0" w:color="auto"/>
              <w:right w:val="double" w:sz="4" w:space="0" w:color="auto"/>
            </w:tcBorders>
            <w:shd w:val="clear" w:color="auto" w:fill="A6A6A6"/>
            <w:vAlign w:val="center"/>
          </w:tcPr>
          <w:p w14:paraId="14232FF6" w14:textId="77777777" w:rsidR="00BA0A86" w:rsidRPr="002A6697" w:rsidRDefault="00BA0A86" w:rsidP="00BA0A86">
            <w:pPr>
              <w:widowControl w:val="0"/>
              <w:spacing w:line="276" w:lineRule="auto"/>
              <w:jc w:val="center"/>
              <w:rPr>
                <w:rFonts w:eastAsia="Calibri"/>
                <w:b/>
                <w:sz w:val="20"/>
                <w:szCs w:val="20"/>
                <w:lang w:val="hr-HR"/>
              </w:rPr>
            </w:pPr>
          </w:p>
        </w:tc>
        <w:tc>
          <w:tcPr>
            <w:tcW w:w="1276" w:type="dxa"/>
            <w:vMerge/>
            <w:tcBorders>
              <w:left w:val="double" w:sz="4" w:space="0" w:color="auto"/>
              <w:bottom w:val="double" w:sz="4" w:space="0" w:color="auto"/>
              <w:right w:val="double" w:sz="4" w:space="0" w:color="auto"/>
            </w:tcBorders>
            <w:shd w:val="clear" w:color="auto" w:fill="A6A6A6"/>
            <w:vAlign w:val="center"/>
          </w:tcPr>
          <w:p w14:paraId="24F3A50B" w14:textId="77777777" w:rsidR="00BA0A86" w:rsidRPr="002A6697" w:rsidRDefault="00BA0A86" w:rsidP="00BA0A86">
            <w:pPr>
              <w:widowControl w:val="0"/>
              <w:spacing w:line="276" w:lineRule="auto"/>
              <w:jc w:val="center"/>
              <w:rPr>
                <w:rFonts w:eastAsia="Calibri"/>
                <w:b/>
                <w:sz w:val="20"/>
                <w:szCs w:val="20"/>
                <w:lang w:val="hr-HR"/>
              </w:rPr>
            </w:pPr>
          </w:p>
        </w:tc>
        <w:tc>
          <w:tcPr>
            <w:tcW w:w="2215" w:type="dxa"/>
            <w:tcBorders>
              <w:top w:val="double" w:sz="4" w:space="0" w:color="auto"/>
              <w:left w:val="double" w:sz="4" w:space="0" w:color="auto"/>
              <w:bottom w:val="double" w:sz="4" w:space="0" w:color="auto"/>
              <w:right w:val="double" w:sz="4" w:space="0" w:color="auto"/>
            </w:tcBorders>
            <w:shd w:val="clear" w:color="auto" w:fill="A6A6A6"/>
            <w:vAlign w:val="center"/>
          </w:tcPr>
          <w:p w14:paraId="320F6513"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Komunalna naknada</w:t>
            </w:r>
          </w:p>
        </w:tc>
        <w:tc>
          <w:tcPr>
            <w:tcW w:w="1536" w:type="dxa"/>
            <w:tcBorders>
              <w:top w:val="double" w:sz="4" w:space="0" w:color="auto"/>
              <w:left w:val="double" w:sz="4" w:space="0" w:color="auto"/>
              <w:bottom w:val="double" w:sz="4" w:space="0" w:color="auto"/>
              <w:right w:val="double" w:sz="4" w:space="0" w:color="auto"/>
            </w:tcBorders>
            <w:shd w:val="clear" w:color="auto" w:fill="A6A6A6"/>
            <w:vAlign w:val="center"/>
          </w:tcPr>
          <w:p w14:paraId="13A547B9"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Ostali izvori</w:t>
            </w:r>
          </w:p>
        </w:tc>
        <w:tc>
          <w:tcPr>
            <w:tcW w:w="1536" w:type="dxa"/>
            <w:tcBorders>
              <w:top w:val="double" w:sz="4" w:space="0" w:color="auto"/>
              <w:left w:val="double" w:sz="4" w:space="0" w:color="auto"/>
              <w:bottom w:val="double" w:sz="4" w:space="0" w:color="auto"/>
              <w:right w:val="double" w:sz="4" w:space="0" w:color="auto"/>
            </w:tcBorders>
            <w:shd w:val="clear" w:color="auto" w:fill="A6A6A6"/>
            <w:vAlign w:val="center"/>
          </w:tcPr>
          <w:p w14:paraId="46BD3210"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Naziv ostalih izvora</w:t>
            </w:r>
          </w:p>
        </w:tc>
      </w:tr>
      <w:tr w:rsidR="00BA0A86" w:rsidRPr="002A6697" w14:paraId="2D418AD0" w14:textId="77777777" w:rsidTr="00B354A4">
        <w:trPr>
          <w:trHeight w:val="472"/>
          <w:tblHeader/>
        </w:trPr>
        <w:tc>
          <w:tcPr>
            <w:tcW w:w="14104" w:type="dxa"/>
            <w:gridSpan w:val="9"/>
            <w:tcBorders>
              <w:top w:val="double" w:sz="4" w:space="0" w:color="auto"/>
              <w:left w:val="double" w:sz="4" w:space="0" w:color="auto"/>
              <w:bottom w:val="double" w:sz="4" w:space="0" w:color="auto"/>
              <w:right w:val="double" w:sz="4" w:space="0" w:color="auto"/>
            </w:tcBorders>
            <w:shd w:val="clear" w:color="auto" w:fill="FBD4B4"/>
            <w:vAlign w:val="center"/>
          </w:tcPr>
          <w:p w14:paraId="3A71727A"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I. ODRŽAVANJE JAVNIH POVRŠINA</w:t>
            </w:r>
          </w:p>
        </w:tc>
      </w:tr>
      <w:tr w:rsidR="00BA0A86" w:rsidRPr="002A6697" w14:paraId="60AD2607" w14:textId="77777777" w:rsidTr="00B354A4">
        <w:trPr>
          <w:gridAfter w:val="1"/>
          <w:wAfter w:w="43" w:type="dxa"/>
        </w:trPr>
        <w:tc>
          <w:tcPr>
            <w:tcW w:w="1516" w:type="dxa"/>
            <w:tcBorders>
              <w:top w:val="double" w:sz="4" w:space="0" w:color="auto"/>
              <w:bottom w:val="double" w:sz="4" w:space="0" w:color="auto"/>
            </w:tcBorders>
            <w:vAlign w:val="center"/>
          </w:tcPr>
          <w:p w14:paraId="467714E5"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327</w:t>
            </w:r>
          </w:p>
        </w:tc>
        <w:tc>
          <w:tcPr>
            <w:tcW w:w="1843" w:type="dxa"/>
            <w:tcBorders>
              <w:top w:val="double" w:sz="4" w:space="0" w:color="auto"/>
              <w:bottom w:val="double" w:sz="4" w:space="0" w:color="auto"/>
            </w:tcBorders>
            <w:vAlign w:val="center"/>
          </w:tcPr>
          <w:p w14:paraId="61696C08"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Odvoz smeća s javnih površina</w:t>
            </w:r>
          </w:p>
        </w:tc>
        <w:tc>
          <w:tcPr>
            <w:tcW w:w="2986" w:type="dxa"/>
            <w:tcBorders>
              <w:top w:val="double" w:sz="4" w:space="0" w:color="auto"/>
              <w:bottom w:val="double" w:sz="4" w:space="0" w:color="auto"/>
            </w:tcBorders>
            <w:vAlign w:val="center"/>
          </w:tcPr>
          <w:p w14:paraId="24625CC1" w14:textId="6E529FB0" w:rsidR="00BA0A86" w:rsidRPr="002A6697" w:rsidRDefault="003C6660" w:rsidP="00D65BC8">
            <w:pPr>
              <w:spacing w:after="100" w:afterAutospacing="1"/>
              <w:jc w:val="both"/>
              <w:rPr>
                <w:rFonts w:eastAsia="Times New Roman"/>
                <w:sz w:val="19"/>
                <w:szCs w:val="19"/>
                <w:lang w:val="hr-HR" w:eastAsia="hr-HR"/>
              </w:rPr>
            </w:pPr>
            <w:r w:rsidRPr="002A6697">
              <w:rPr>
                <w:rFonts w:eastAsia="Calibri"/>
                <w:sz w:val="19"/>
                <w:szCs w:val="19"/>
                <w:lang w:val="hr-HR"/>
              </w:rPr>
              <w:t>Odvoz se vrši kontejnerima koji su po potrebi postavljeni na javne površine i na prostore gdje se ne vrši organizirani odvoz komunalnog otpada na području Grada Delnica.</w:t>
            </w:r>
            <w:r w:rsidR="00D65BC8" w:rsidRPr="002A6697">
              <w:rPr>
                <w:rFonts w:eastAsia="Calibri"/>
                <w:sz w:val="19"/>
                <w:szCs w:val="19"/>
                <w:lang w:val="hr-HR"/>
              </w:rPr>
              <w:t xml:space="preserve"> </w:t>
            </w:r>
            <w:r w:rsidR="00D65BC8" w:rsidRPr="002A6697">
              <w:rPr>
                <w:sz w:val="19"/>
                <w:szCs w:val="19"/>
                <w:lang w:val="hr-HR"/>
              </w:rPr>
              <w:t xml:space="preserve">Izvršeni su odvozi otpada sa kupališta Pritiske, Delničkog potoka i Vilinskog gaja. </w:t>
            </w:r>
            <w:r w:rsidR="002A6697">
              <w:rPr>
                <w:sz w:val="19"/>
                <w:szCs w:val="19"/>
                <w:lang w:val="hr-HR"/>
              </w:rPr>
              <w:t xml:space="preserve"> </w:t>
            </w:r>
          </w:p>
        </w:tc>
        <w:tc>
          <w:tcPr>
            <w:tcW w:w="1153" w:type="dxa"/>
            <w:tcBorders>
              <w:top w:val="double" w:sz="4" w:space="0" w:color="auto"/>
              <w:bottom w:val="double" w:sz="4" w:space="0" w:color="auto"/>
            </w:tcBorders>
            <w:vAlign w:val="center"/>
          </w:tcPr>
          <w:p w14:paraId="6C8D1687" w14:textId="31F9CA2E" w:rsidR="00BA0A86" w:rsidRPr="002A6697" w:rsidRDefault="000543C0" w:rsidP="00BA0A86">
            <w:pPr>
              <w:jc w:val="center"/>
              <w:rPr>
                <w:rFonts w:eastAsia="Times New Roman"/>
                <w:sz w:val="20"/>
                <w:szCs w:val="20"/>
                <w:lang w:val="hr-HR" w:eastAsia="hr-HR"/>
              </w:rPr>
            </w:pPr>
            <w:r w:rsidRPr="002A6697">
              <w:rPr>
                <w:rFonts w:eastAsia="Times New Roman"/>
                <w:sz w:val="20"/>
                <w:szCs w:val="20"/>
                <w:lang w:val="hr-HR" w:eastAsia="hr-HR"/>
              </w:rPr>
              <w:t>1.500,00</w:t>
            </w:r>
          </w:p>
        </w:tc>
        <w:tc>
          <w:tcPr>
            <w:tcW w:w="1276" w:type="dxa"/>
            <w:tcBorders>
              <w:top w:val="double" w:sz="4" w:space="0" w:color="auto"/>
              <w:bottom w:val="double" w:sz="4" w:space="0" w:color="auto"/>
            </w:tcBorders>
            <w:vAlign w:val="center"/>
          </w:tcPr>
          <w:p w14:paraId="7BA61EA4" w14:textId="69DA8649" w:rsidR="00BA0A86" w:rsidRPr="002A6697" w:rsidRDefault="000543C0" w:rsidP="00BA0A86">
            <w:pPr>
              <w:jc w:val="center"/>
              <w:rPr>
                <w:rFonts w:eastAsia="Times New Roman"/>
                <w:sz w:val="20"/>
                <w:szCs w:val="20"/>
                <w:lang w:val="hr-HR" w:eastAsia="hr-HR"/>
              </w:rPr>
            </w:pPr>
            <w:r w:rsidRPr="002A6697">
              <w:rPr>
                <w:rFonts w:eastAsia="Times New Roman"/>
                <w:sz w:val="20"/>
                <w:szCs w:val="20"/>
                <w:lang w:val="hr-HR" w:eastAsia="hr-HR"/>
              </w:rPr>
              <w:t>557,48</w:t>
            </w:r>
          </w:p>
        </w:tc>
        <w:tc>
          <w:tcPr>
            <w:tcW w:w="2215" w:type="dxa"/>
            <w:tcBorders>
              <w:top w:val="double" w:sz="4" w:space="0" w:color="auto"/>
              <w:bottom w:val="double" w:sz="4" w:space="0" w:color="auto"/>
            </w:tcBorders>
            <w:vAlign w:val="center"/>
          </w:tcPr>
          <w:p w14:paraId="2EF28578" w14:textId="3B84989D" w:rsidR="00BA0A86" w:rsidRPr="002A6697" w:rsidRDefault="000543C0" w:rsidP="00BA0A86">
            <w:pPr>
              <w:jc w:val="center"/>
              <w:rPr>
                <w:rFonts w:eastAsia="Times New Roman"/>
                <w:sz w:val="20"/>
                <w:szCs w:val="20"/>
                <w:lang w:val="hr-HR" w:eastAsia="hr-HR"/>
              </w:rPr>
            </w:pPr>
            <w:r w:rsidRPr="002A6697">
              <w:rPr>
                <w:rFonts w:eastAsia="Times New Roman"/>
                <w:sz w:val="20"/>
                <w:szCs w:val="20"/>
                <w:lang w:val="hr-HR" w:eastAsia="hr-HR"/>
              </w:rPr>
              <w:t>557,48</w:t>
            </w:r>
          </w:p>
        </w:tc>
        <w:tc>
          <w:tcPr>
            <w:tcW w:w="1536" w:type="dxa"/>
            <w:tcBorders>
              <w:top w:val="double" w:sz="4" w:space="0" w:color="auto"/>
              <w:bottom w:val="double" w:sz="4" w:space="0" w:color="auto"/>
            </w:tcBorders>
            <w:vAlign w:val="center"/>
          </w:tcPr>
          <w:p w14:paraId="28F72B3B" w14:textId="77777777" w:rsidR="00BA0A86" w:rsidRPr="002A6697"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2D4239B8" w14:textId="77777777" w:rsidR="00BA0A86" w:rsidRPr="002A6697" w:rsidRDefault="00BA0A86" w:rsidP="00BA0A86">
            <w:pPr>
              <w:widowControl w:val="0"/>
              <w:spacing w:line="276" w:lineRule="auto"/>
              <w:jc w:val="center"/>
              <w:rPr>
                <w:rFonts w:eastAsia="Calibri"/>
                <w:sz w:val="20"/>
                <w:szCs w:val="20"/>
                <w:lang w:val="hr-HR"/>
              </w:rPr>
            </w:pPr>
          </w:p>
        </w:tc>
      </w:tr>
      <w:tr w:rsidR="00BA0A86" w:rsidRPr="002A6697" w14:paraId="190D4990" w14:textId="77777777" w:rsidTr="00B354A4">
        <w:trPr>
          <w:gridAfter w:val="1"/>
          <w:wAfter w:w="43" w:type="dxa"/>
          <w:cantSplit/>
        </w:trPr>
        <w:tc>
          <w:tcPr>
            <w:tcW w:w="1516" w:type="dxa"/>
            <w:tcBorders>
              <w:top w:val="double" w:sz="4" w:space="0" w:color="auto"/>
              <w:bottom w:val="double" w:sz="4" w:space="0" w:color="auto"/>
            </w:tcBorders>
            <w:vAlign w:val="center"/>
          </w:tcPr>
          <w:p w14:paraId="6D98C0BE"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lastRenderedPageBreak/>
              <w:t>329</w:t>
            </w:r>
          </w:p>
          <w:p w14:paraId="18272FF0"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329.1</w:t>
            </w:r>
          </w:p>
        </w:tc>
        <w:tc>
          <w:tcPr>
            <w:tcW w:w="1843" w:type="dxa"/>
            <w:tcBorders>
              <w:top w:val="double" w:sz="4" w:space="0" w:color="auto"/>
              <w:bottom w:val="double" w:sz="4" w:space="0" w:color="auto"/>
            </w:tcBorders>
            <w:vAlign w:val="center"/>
          </w:tcPr>
          <w:p w14:paraId="3266C7DB"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Čišćenje cesta i javno prometnih i zelenih površina</w:t>
            </w:r>
          </w:p>
          <w:p w14:paraId="2C0DE2D8" w14:textId="77777777" w:rsidR="00C97804" w:rsidRPr="002A6697" w:rsidRDefault="00C97804" w:rsidP="00BA0A86">
            <w:pPr>
              <w:jc w:val="center"/>
              <w:rPr>
                <w:rFonts w:eastAsia="Times New Roman"/>
                <w:b/>
                <w:bCs/>
                <w:sz w:val="20"/>
                <w:szCs w:val="20"/>
                <w:lang w:val="hr-HR" w:eastAsia="hr-HR"/>
              </w:rPr>
            </w:pPr>
            <w:r w:rsidRPr="002A6697">
              <w:rPr>
                <w:rFonts w:eastAsia="Times New Roman"/>
                <w:b/>
                <w:bCs/>
                <w:sz w:val="20"/>
                <w:szCs w:val="20"/>
                <w:lang w:val="hr-HR" w:eastAsia="hr-HR"/>
              </w:rPr>
              <w:t>ZELENE</w:t>
            </w:r>
          </w:p>
          <w:p w14:paraId="2BC43A7B" w14:textId="77777777" w:rsidR="00C97804" w:rsidRPr="002A6697" w:rsidRDefault="00C97804" w:rsidP="00BA0A86">
            <w:pPr>
              <w:jc w:val="center"/>
              <w:rPr>
                <w:rFonts w:eastAsia="Times New Roman"/>
                <w:b/>
                <w:bCs/>
                <w:sz w:val="20"/>
                <w:szCs w:val="20"/>
                <w:lang w:val="hr-HR" w:eastAsia="hr-HR"/>
              </w:rPr>
            </w:pPr>
            <w:r w:rsidRPr="002A6697">
              <w:rPr>
                <w:rFonts w:eastAsia="Times New Roman"/>
                <w:b/>
                <w:bCs/>
                <w:sz w:val="20"/>
                <w:szCs w:val="20"/>
                <w:lang w:val="hr-HR" w:eastAsia="hr-HR"/>
              </w:rPr>
              <w:t>JPP</w:t>
            </w:r>
          </w:p>
          <w:p w14:paraId="22045B80" w14:textId="77777777" w:rsidR="00C97804" w:rsidRPr="002A6697" w:rsidRDefault="00C97804" w:rsidP="00BA0A86">
            <w:pPr>
              <w:jc w:val="center"/>
              <w:rPr>
                <w:rFonts w:eastAsia="Times New Roman"/>
                <w:b/>
                <w:bCs/>
                <w:sz w:val="20"/>
                <w:szCs w:val="20"/>
                <w:lang w:val="hr-HR" w:eastAsia="hr-HR"/>
              </w:rPr>
            </w:pPr>
          </w:p>
          <w:p w14:paraId="1C36F6AC" w14:textId="77777777" w:rsidR="00C97804" w:rsidRPr="002A6697" w:rsidRDefault="00C97804" w:rsidP="00BA0A86">
            <w:pPr>
              <w:jc w:val="center"/>
              <w:rPr>
                <w:rFonts w:eastAsia="Times New Roman"/>
                <w:b/>
                <w:bCs/>
                <w:sz w:val="20"/>
                <w:szCs w:val="20"/>
                <w:lang w:val="hr-HR" w:eastAsia="hr-HR"/>
              </w:rPr>
            </w:pPr>
          </w:p>
          <w:p w14:paraId="03A1EEAB" w14:textId="77777777" w:rsidR="00C97804" w:rsidRPr="002A6697" w:rsidRDefault="00C97804" w:rsidP="00BA0A86">
            <w:pPr>
              <w:jc w:val="center"/>
              <w:rPr>
                <w:rFonts w:eastAsia="Times New Roman"/>
                <w:b/>
                <w:bCs/>
                <w:sz w:val="20"/>
                <w:szCs w:val="20"/>
                <w:lang w:val="hr-HR" w:eastAsia="hr-HR"/>
              </w:rPr>
            </w:pPr>
          </w:p>
        </w:tc>
        <w:tc>
          <w:tcPr>
            <w:tcW w:w="2986" w:type="dxa"/>
            <w:tcBorders>
              <w:top w:val="double" w:sz="4" w:space="0" w:color="auto"/>
              <w:bottom w:val="double" w:sz="4" w:space="0" w:color="auto"/>
            </w:tcBorders>
            <w:vAlign w:val="center"/>
          </w:tcPr>
          <w:p w14:paraId="20390FE5" w14:textId="714A4B39" w:rsidR="00BA0A86" w:rsidRPr="002A6697" w:rsidRDefault="00BA0A86" w:rsidP="003346FF">
            <w:pPr>
              <w:spacing w:after="100" w:afterAutospacing="1"/>
              <w:jc w:val="both"/>
              <w:rPr>
                <w:rFonts w:eastAsia="Times New Roman"/>
                <w:sz w:val="19"/>
                <w:szCs w:val="19"/>
                <w:lang w:val="hr-HR" w:eastAsia="hr-HR"/>
              </w:rPr>
            </w:pPr>
            <w:r w:rsidRPr="002A6697">
              <w:rPr>
                <w:rFonts w:eastAsia="Times New Roman"/>
                <w:sz w:val="19"/>
                <w:szCs w:val="19"/>
                <w:lang w:val="hr-HR" w:eastAsia="hr-HR"/>
              </w:rPr>
              <w:t xml:space="preserve">Program sadrži poslove koje izvršava KTD „Risnjak- Delnice“ d.o.o., a  čini održavanje i čišćenje zelenih i javnoprometnih površina. Košnja zelenih površina unutar naselja (parkovi, nasadi, zeleni otoci, površine namijenjene za veća okupljanja) u Delnicama, Crnom Lugu i Brodu na Kupi; nabava,  sadnja i održavanje cvjetnjaka,  ukrasnog grmlja,  stablašica te održavanje krošnji, čišćenje zelenih površina od smeća kao i pražnjenje košarica za otpatke sa zelenih površina. </w:t>
            </w:r>
            <w:r w:rsidR="00C97804" w:rsidRPr="002A6697">
              <w:rPr>
                <w:rFonts w:eastAsia="Times New Roman"/>
                <w:sz w:val="19"/>
                <w:szCs w:val="19"/>
                <w:lang w:val="hr-HR" w:eastAsia="hr-HR"/>
              </w:rPr>
              <w:t>(Plan u privitku)</w:t>
            </w:r>
            <w:r w:rsidRPr="002A6697">
              <w:rPr>
                <w:rFonts w:eastAsia="Times New Roman"/>
                <w:sz w:val="19"/>
                <w:szCs w:val="19"/>
                <w:lang w:val="hr-HR" w:eastAsia="hr-HR"/>
              </w:rPr>
              <w:br/>
              <w:t>U ovoj aktivnosti sadržano je i čišćenje smeća i lišća s javnoprometnih površina, cesta,  nogostupa, parkirališta, pražnjenje košarica za otpatke te čišćenje od rizle nakon zimskog perioda, ručno čišćenje snijega. Detaljan pregled poslova na javnim površinama reguliran je godišnjim Planom održavanja javnih površina.</w:t>
            </w:r>
            <w:r w:rsidR="003346FF" w:rsidRPr="002A6697">
              <w:rPr>
                <w:rFonts w:eastAsia="Times New Roman"/>
                <w:sz w:val="19"/>
                <w:szCs w:val="19"/>
                <w:lang w:val="hr-HR" w:eastAsia="hr-HR"/>
              </w:rPr>
              <w:t xml:space="preserve"> </w:t>
            </w:r>
            <w:r w:rsidR="003346FF" w:rsidRPr="002A6697">
              <w:rPr>
                <w:sz w:val="19"/>
                <w:szCs w:val="19"/>
                <w:lang w:val="hr-HR"/>
              </w:rPr>
              <w:t>Ukupno zelenih površina predviđenih za košnju na području Grada je 124.882 m2.   Uz navedeno definirane su površine na kojima se vrši  sadnja i održavanje cvjetnjaka, nabava, sadnja i održavanje ukrasnog grmlja, nabava i sadnja stablašica te održavanje krošnji i, čišćenje zelenih površina od smeća kao i pražnjenje košarica za otpatke sa zelenih površina. Osim navedenog redovno se čiste sve javno prometne površine od smeća, rizle, snijega, prazne se košarice za otpad, vrši košnja uz nerazvrstane ceste unutar naselja.</w:t>
            </w:r>
          </w:p>
        </w:tc>
        <w:tc>
          <w:tcPr>
            <w:tcW w:w="1153" w:type="dxa"/>
            <w:tcBorders>
              <w:top w:val="double" w:sz="4" w:space="0" w:color="auto"/>
              <w:bottom w:val="double" w:sz="4" w:space="0" w:color="auto"/>
            </w:tcBorders>
            <w:vAlign w:val="center"/>
          </w:tcPr>
          <w:p w14:paraId="6633E6FF" w14:textId="175B4E6E" w:rsidR="00F13154" w:rsidRPr="002A6697" w:rsidRDefault="004D7552" w:rsidP="00F13154">
            <w:pPr>
              <w:jc w:val="center"/>
              <w:rPr>
                <w:rFonts w:eastAsia="Times New Roman"/>
                <w:sz w:val="20"/>
                <w:szCs w:val="20"/>
                <w:lang w:val="hr-HR" w:eastAsia="hr-HR"/>
              </w:rPr>
            </w:pPr>
            <w:r w:rsidRPr="002A6697">
              <w:rPr>
                <w:rFonts w:eastAsia="Times New Roman"/>
                <w:sz w:val="20"/>
                <w:szCs w:val="20"/>
                <w:lang w:val="hr-HR" w:eastAsia="hr-HR"/>
              </w:rPr>
              <w:t>24</w:t>
            </w:r>
            <w:r w:rsidR="000543C0" w:rsidRPr="002A6697">
              <w:rPr>
                <w:rFonts w:eastAsia="Times New Roman"/>
                <w:sz w:val="20"/>
                <w:szCs w:val="20"/>
                <w:lang w:val="hr-HR" w:eastAsia="hr-HR"/>
              </w:rPr>
              <w:t>1</w:t>
            </w:r>
            <w:r w:rsidRPr="002A6697">
              <w:rPr>
                <w:rFonts w:eastAsia="Times New Roman"/>
                <w:sz w:val="20"/>
                <w:szCs w:val="20"/>
                <w:lang w:val="hr-HR" w:eastAsia="hr-HR"/>
              </w:rPr>
              <w:t>.000,00</w:t>
            </w:r>
          </w:p>
          <w:p w14:paraId="17788158" w14:textId="77AC0559" w:rsidR="004D7552" w:rsidRPr="002A6697" w:rsidRDefault="000543C0" w:rsidP="00F13154">
            <w:pPr>
              <w:jc w:val="center"/>
              <w:rPr>
                <w:rFonts w:eastAsia="Times New Roman"/>
                <w:sz w:val="20"/>
                <w:szCs w:val="20"/>
                <w:lang w:val="hr-HR" w:eastAsia="hr-HR"/>
              </w:rPr>
            </w:pPr>
            <w:r w:rsidRPr="002A6697">
              <w:rPr>
                <w:rFonts w:eastAsia="Times New Roman"/>
                <w:sz w:val="20"/>
                <w:szCs w:val="20"/>
                <w:lang w:val="hr-HR" w:eastAsia="hr-HR"/>
              </w:rPr>
              <w:t>225.000,00</w:t>
            </w:r>
          </w:p>
        </w:tc>
        <w:tc>
          <w:tcPr>
            <w:tcW w:w="1276" w:type="dxa"/>
            <w:tcBorders>
              <w:top w:val="double" w:sz="4" w:space="0" w:color="auto"/>
              <w:bottom w:val="double" w:sz="4" w:space="0" w:color="auto"/>
            </w:tcBorders>
            <w:vAlign w:val="center"/>
          </w:tcPr>
          <w:p w14:paraId="08A4EB6A" w14:textId="2AB74340" w:rsidR="00BA0A86" w:rsidRPr="002A6697" w:rsidRDefault="00B354A4" w:rsidP="00F47EE4">
            <w:pPr>
              <w:jc w:val="center"/>
              <w:rPr>
                <w:rFonts w:eastAsia="Times New Roman"/>
                <w:sz w:val="20"/>
                <w:szCs w:val="20"/>
                <w:lang w:val="hr-HR" w:eastAsia="hr-HR"/>
              </w:rPr>
            </w:pPr>
            <w:r w:rsidRPr="002A6697">
              <w:rPr>
                <w:rFonts w:eastAsia="Times New Roman"/>
                <w:sz w:val="20"/>
                <w:szCs w:val="20"/>
                <w:lang w:val="hr-HR" w:eastAsia="hr-HR"/>
              </w:rPr>
              <w:t>2</w:t>
            </w:r>
            <w:r w:rsidR="000543C0" w:rsidRPr="002A6697">
              <w:rPr>
                <w:rFonts w:eastAsia="Times New Roman"/>
                <w:sz w:val="20"/>
                <w:szCs w:val="20"/>
                <w:lang w:val="hr-HR" w:eastAsia="hr-HR"/>
              </w:rPr>
              <w:t>37.074,14</w:t>
            </w:r>
          </w:p>
          <w:p w14:paraId="0506BC67" w14:textId="6CB49CFA" w:rsidR="00B354A4" w:rsidRPr="002A6697" w:rsidRDefault="00B354A4" w:rsidP="00F47EE4">
            <w:pPr>
              <w:jc w:val="center"/>
              <w:rPr>
                <w:rFonts w:eastAsia="Times New Roman"/>
                <w:sz w:val="20"/>
                <w:szCs w:val="20"/>
                <w:lang w:val="hr-HR" w:eastAsia="hr-HR"/>
              </w:rPr>
            </w:pPr>
            <w:r w:rsidRPr="002A6697">
              <w:rPr>
                <w:rFonts w:eastAsia="Times New Roman"/>
                <w:sz w:val="20"/>
                <w:szCs w:val="20"/>
                <w:lang w:val="hr-HR" w:eastAsia="hr-HR"/>
              </w:rPr>
              <w:t>2</w:t>
            </w:r>
            <w:r w:rsidR="000543C0" w:rsidRPr="002A6697">
              <w:rPr>
                <w:rFonts w:eastAsia="Times New Roman"/>
                <w:sz w:val="20"/>
                <w:szCs w:val="20"/>
                <w:lang w:val="hr-HR" w:eastAsia="hr-HR"/>
              </w:rPr>
              <w:t>24.911,91</w:t>
            </w:r>
          </w:p>
        </w:tc>
        <w:tc>
          <w:tcPr>
            <w:tcW w:w="2215" w:type="dxa"/>
            <w:tcBorders>
              <w:top w:val="double" w:sz="4" w:space="0" w:color="auto"/>
              <w:bottom w:val="double" w:sz="4" w:space="0" w:color="auto"/>
            </w:tcBorders>
            <w:vAlign w:val="center"/>
          </w:tcPr>
          <w:p w14:paraId="0454E1CE" w14:textId="43A2E585" w:rsidR="004D7552" w:rsidRPr="002A6697" w:rsidRDefault="000543C0" w:rsidP="00BA0A86">
            <w:pPr>
              <w:jc w:val="center"/>
              <w:rPr>
                <w:rFonts w:eastAsia="Times New Roman"/>
                <w:sz w:val="20"/>
                <w:szCs w:val="20"/>
                <w:lang w:val="hr-HR" w:eastAsia="hr-HR"/>
              </w:rPr>
            </w:pPr>
            <w:r w:rsidRPr="002A6697">
              <w:rPr>
                <w:rFonts w:eastAsia="Times New Roman"/>
                <w:sz w:val="20"/>
                <w:szCs w:val="20"/>
                <w:lang w:val="hr-HR" w:eastAsia="hr-HR"/>
              </w:rPr>
              <w:t>237.074,14</w:t>
            </w:r>
          </w:p>
          <w:p w14:paraId="50697A49" w14:textId="401AB690" w:rsidR="0041192D" w:rsidRPr="002A6697" w:rsidRDefault="000543C0" w:rsidP="00BA0A86">
            <w:pPr>
              <w:jc w:val="center"/>
              <w:rPr>
                <w:rFonts w:eastAsia="Times New Roman"/>
                <w:sz w:val="20"/>
                <w:szCs w:val="20"/>
                <w:lang w:val="hr-HR" w:eastAsia="hr-HR"/>
              </w:rPr>
            </w:pPr>
            <w:r w:rsidRPr="002A6697">
              <w:rPr>
                <w:rFonts w:eastAsia="Times New Roman"/>
                <w:sz w:val="20"/>
                <w:szCs w:val="20"/>
                <w:lang w:val="hr-HR" w:eastAsia="hr-HR"/>
              </w:rPr>
              <w:t>187.879,14</w:t>
            </w:r>
          </w:p>
        </w:tc>
        <w:tc>
          <w:tcPr>
            <w:tcW w:w="1536" w:type="dxa"/>
            <w:tcBorders>
              <w:top w:val="double" w:sz="4" w:space="0" w:color="auto"/>
              <w:bottom w:val="double" w:sz="4" w:space="0" w:color="auto"/>
            </w:tcBorders>
            <w:vAlign w:val="center"/>
          </w:tcPr>
          <w:p w14:paraId="798522F3" w14:textId="77777777" w:rsidR="00F13154" w:rsidRPr="002A6697" w:rsidRDefault="00F13154" w:rsidP="00BA0A86">
            <w:pPr>
              <w:widowControl w:val="0"/>
              <w:spacing w:line="276" w:lineRule="auto"/>
              <w:jc w:val="center"/>
              <w:rPr>
                <w:rFonts w:eastAsia="Calibri"/>
                <w:sz w:val="20"/>
                <w:szCs w:val="20"/>
                <w:lang w:val="hr-HR"/>
              </w:rPr>
            </w:pPr>
          </w:p>
          <w:p w14:paraId="039ABBB8" w14:textId="5B325495" w:rsidR="00BA0A86" w:rsidRPr="002A6697" w:rsidRDefault="00E743B2" w:rsidP="00BA0A86">
            <w:pPr>
              <w:widowControl w:val="0"/>
              <w:spacing w:line="276" w:lineRule="auto"/>
              <w:jc w:val="center"/>
              <w:rPr>
                <w:rFonts w:eastAsia="Calibri"/>
                <w:sz w:val="20"/>
                <w:szCs w:val="20"/>
                <w:lang w:val="hr-HR"/>
              </w:rPr>
            </w:pPr>
            <w:r w:rsidRPr="002A6697">
              <w:rPr>
                <w:rFonts w:eastAsia="Calibri"/>
                <w:sz w:val="20"/>
                <w:szCs w:val="20"/>
                <w:lang w:val="hr-HR"/>
              </w:rPr>
              <w:t>3</w:t>
            </w:r>
            <w:r w:rsidR="000543C0" w:rsidRPr="002A6697">
              <w:rPr>
                <w:rFonts w:eastAsia="Calibri"/>
                <w:sz w:val="20"/>
                <w:szCs w:val="20"/>
                <w:lang w:val="hr-HR"/>
              </w:rPr>
              <w:t>7.032,77</w:t>
            </w:r>
          </w:p>
        </w:tc>
        <w:tc>
          <w:tcPr>
            <w:tcW w:w="1536" w:type="dxa"/>
            <w:tcBorders>
              <w:top w:val="double" w:sz="4" w:space="0" w:color="auto"/>
              <w:bottom w:val="double" w:sz="4" w:space="0" w:color="auto"/>
            </w:tcBorders>
            <w:vAlign w:val="center"/>
          </w:tcPr>
          <w:p w14:paraId="622023A2" w14:textId="77777777" w:rsidR="00C97804" w:rsidRPr="002A6697" w:rsidRDefault="00C97804" w:rsidP="00BA0A86">
            <w:pPr>
              <w:widowControl w:val="0"/>
              <w:spacing w:line="276" w:lineRule="auto"/>
              <w:jc w:val="center"/>
              <w:rPr>
                <w:rFonts w:eastAsia="Calibri"/>
                <w:sz w:val="20"/>
                <w:szCs w:val="20"/>
                <w:lang w:val="hr-HR"/>
              </w:rPr>
            </w:pPr>
          </w:p>
          <w:p w14:paraId="2AB2665A" w14:textId="0A5731F9" w:rsidR="00C91517" w:rsidRPr="002A6697" w:rsidRDefault="000F06E2" w:rsidP="00E17298">
            <w:pPr>
              <w:widowControl w:val="0"/>
              <w:spacing w:line="276" w:lineRule="auto"/>
              <w:rPr>
                <w:rFonts w:eastAsia="Calibri"/>
                <w:sz w:val="20"/>
                <w:szCs w:val="20"/>
                <w:lang w:val="hr-HR"/>
              </w:rPr>
            </w:pPr>
            <w:r w:rsidRPr="002A6697">
              <w:rPr>
                <w:rFonts w:eastAsia="Calibri"/>
                <w:sz w:val="20"/>
                <w:szCs w:val="20"/>
                <w:lang w:val="hr-HR"/>
              </w:rPr>
              <w:t>Pravo puta</w:t>
            </w:r>
          </w:p>
        </w:tc>
      </w:tr>
      <w:tr w:rsidR="00BA0A86" w:rsidRPr="002A6697" w14:paraId="2D479EC5" w14:textId="77777777" w:rsidTr="00B354A4">
        <w:trPr>
          <w:gridAfter w:val="1"/>
          <w:wAfter w:w="43" w:type="dxa"/>
          <w:cantSplit/>
        </w:trPr>
        <w:tc>
          <w:tcPr>
            <w:tcW w:w="1516" w:type="dxa"/>
            <w:tcBorders>
              <w:top w:val="double" w:sz="4" w:space="0" w:color="auto"/>
              <w:bottom w:val="double" w:sz="4" w:space="0" w:color="auto"/>
            </w:tcBorders>
            <w:vAlign w:val="center"/>
          </w:tcPr>
          <w:p w14:paraId="1044CC64"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330.2</w:t>
            </w:r>
          </w:p>
          <w:p w14:paraId="2DCBDC00" w14:textId="71AD6287" w:rsidR="000543C0" w:rsidRPr="002A6697" w:rsidRDefault="000543C0" w:rsidP="00BA0A86">
            <w:pPr>
              <w:jc w:val="center"/>
              <w:rPr>
                <w:rFonts w:eastAsia="Times New Roman"/>
                <w:b/>
                <w:bCs/>
                <w:sz w:val="20"/>
                <w:szCs w:val="20"/>
                <w:lang w:val="hr-HR" w:eastAsia="hr-HR"/>
              </w:rPr>
            </w:pPr>
            <w:r w:rsidRPr="002A6697">
              <w:rPr>
                <w:rFonts w:eastAsia="Times New Roman"/>
                <w:b/>
                <w:bCs/>
                <w:sz w:val="20"/>
                <w:szCs w:val="20"/>
                <w:lang w:val="hr-HR" w:eastAsia="hr-HR"/>
              </w:rPr>
              <w:t>330.3</w:t>
            </w:r>
          </w:p>
        </w:tc>
        <w:tc>
          <w:tcPr>
            <w:tcW w:w="1843" w:type="dxa"/>
            <w:tcBorders>
              <w:top w:val="double" w:sz="4" w:space="0" w:color="auto"/>
              <w:bottom w:val="double" w:sz="4" w:space="0" w:color="auto"/>
            </w:tcBorders>
            <w:vAlign w:val="center"/>
          </w:tcPr>
          <w:p w14:paraId="00C3B8CE"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Održavanje i nabava dječjih igrala i urbane opreme</w:t>
            </w:r>
          </w:p>
        </w:tc>
        <w:tc>
          <w:tcPr>
            <w:tcW w:w="2986" w:type="dxa"/>
            <w:tcBorders>
              <w:top w:val="double" w:sz="4" w:space="0" w:color="auto"/>
              <w:bottom w:val="double" w:sz="4" w:space="0" w:color="auto"/>
            </w:tcBorders>
            <w:vAlign w:val="bottom"/>
          </w:tcPr>
          <w:p w14:paraId="6F957147" w14:textId="4FD98C48" w:rsidR="00BA0A86" w:rsidRPr="002A6697" w:rsidRDefault="003C6660" w:rsidP="00BA0A86">
            <w:pPr>
              <w:rPr>
                <w:rFonts w:eastAsia="Times New Roman"/>
                <w:sz w:val="19"/>
                <w:szCs w:val="19"/>
                <w:lang w:val="hr-HR" w:eastAsia="hr-HR"/>
              </w:rPr>
            </w:pPr>
            <w:r w:rsidRPr="002A6697">
              <w:rPr>
                <w:rFonts w:eastAsia="Calibri"/>
                <w:sz w:val="19"/>
                <w:szCs w:val="19"/>
                <w:lang w:val="hr-HR"/>
              </w:rPr>
              <w:t xml:space="preserve">Aktivnost obuhvaća popravak, održavanje igrala, klupa, ,koševa za otpatke u Parku kralja Tomislava i malom parku u Delnicama, kao i na preostalim dj. igralištima u Delnicama (S.S. Kranjčevića, A,Šenoe, Radićeva, Ulici bana </w:t>
            </w:r>
            <w:r w:rsidRPr="002A6697">
              <w:rPr>
                <w:rFonts w:eastAsia="Calibri"/>
                <w:sz w:val="19"/>
                <w:szCs w:val="19"/>
                <w:lang w:val="hr-HR"/>
              </w:rPr>
              <w:lastRenderedPageBreak/>
              <w:t>J.Jelačića), u Lučicama i Crnom Lugu te održavanja urbane oprema na igralištima te  na drugim lokacijama koje se nalaze na odmorištima uz ceste ili na javnim površinama u naseljima ili izvan naselja.</w:t>
            </w:r>
            <w:r w:rsidR="003346FF" w:rsidRPr="002A6697">
              <w:rPr>
                <w:rFonts w:eastAsia="Calibri"/>
                <w:sz w:val="19"/>
                <w:szCs w:val="19"/>
                <w:lang w:val="hr-HR"/>
              </w:rPr>
              <w:t xml:space="preserve"> </w:t>
            </w:r>
            <w:r w:rsidR="003346FF" w:rsidRPr="002A6697">
              <w:rPr>
                <w:sz w:val="19"/>
                <w:szCs w:val="19"/>
                <w:lang w:val="hr-HR"/>
              </w:rPr>
              <w:t>U ovoj godini rashodi se odnose na postavljanje oglasnih ploča u Lučicama, čišćenje oglasnih ploča, popravak turističke signalizacije u Zalesini, popravak klupa u Parku kralja Tomislava, materijal i radove na bojanju urbane opreme (ograda i viseći most u Turkima, most u Hrvatskom), te na ostale redovne i nužne aktivnosti kojima se osigurava funkcionalnost, sigurnost, urednost i dugotrajnost opreme postavljene na javnim površinama.</w:t>
            </w:r>
            <w:r w:rsidR="003346FF" w:rsidRPr="002A6697">
              <w:rPr>
                <w:lang w:val="hr-HR"/>
              </w:rPr>
              <w:t xml:space="preserve">  </w:t>
            </w:r>
          </w:p>
        </w:tc>
        <w:tc>
          <w:tcPr>
            <w:tcW w:w="1153" w:type="dxa"/>
            <w:tcBorders>
              <w:top w:val="double" w:sz="4" w:space="0" w:color="auto"/>
              <w:bottom w:val="double" w:sz="4" w:space="0" w:color="auto"/>
            </w:tcBorders>
            <w:vAlign w:val="center"/>
          </w:tcPr>
          <w:p w14:paraId="58EB169D" w14:textId="77777777" w:rsidR="00E650C1" w:rsidRPr="002A6697" w:rsidRDefault="00E650C1" w:rsidP="00C91517">
            <w:pPr>
              <w:jc w:val="center"/>
              <w:rPr>
                <w:rFonts w:eastAsia="Times New Roman"/>
                <w:sz w:val="20"/>
                <w:szCs w:val="20"/>
                <w:lang w:val="hr-HR" w:eastAsia="hr-HR"/>
              </w:rPr>
            </w:pPr>
          </w:p>
          <w:p w14:paraId="27346A5E" w14:textId="4AFFF872" w:rsidR="00BA0A86" w:rsidRPr="002A6697" w:rsidRDefault="00E650C1" w:rsidP="00C91517">
            <w:pPr>
              <w:jc w:val="center"/>
              <w:rPr>
                <w:rFonts w:eastAsia="Times New Roman"/>
                <w:sz w:val="20"/>
                <w:szCs w:val="20"/>
                <w:lang w:val="hr-HR" w:eastAsia="hr-HR"/>
              </w:rPr>
            </w:pPr>
            <w:r w:rsidRPr="002A6697">
              <w:rPr>
                <w:rFonts w:eastAsia="Times New Roman"/>
                <w:sz w:val="20"/>
                <w:szCs w:val="20"/>
                <w:lang w:val="hr-HR" w:eastAsia="hr-HR"/>
              </w:rPr>
              <w:t>18.200,00</w:t>
            </w:r>
          </w:p>
          <w:p w14:paraId="6D8497C9" w14:textId="0DC49E77" w:rsidR="00E650C1" w:rsidRPr="002A6697" w:rsidRDefault="00E650C1" w:rsidP="00C91517">
            <w:pPr>
              <w:jc w:val="center"/>
              <w:rPr>
                <w:rFonts w:eastAsia="Times New Roman"/>
                <w:sz w:val="20"/>
                <w:szCs w:val="20"/>
                <w:lang w:val="hr-HR" w:eastAsia="hr-HR"/>
              </w:rPr>
            </w:pPr>
            <w:r w:rsidRPr="002A6697">
              <w:rPr>
                <w:rFonts w:eastAsia="Times New Roman"/>
                <w:sz w:val="20"/>
                <w:szCs w:val="20"/>
                <w:lang w:val="hr-HR" w:eastAsia="hr-HR"/>
              </w:rPr>
              <w:t>1.700,00</w:t>
            </w:r>
          </w:p>
          <w:p w14:paraId="5327A4B5" w14:textId="75E9A736" w:rsidR="00E650C1" w:rsidRPr="002A6697" w:rsidRDefault="00E650C1" w:rsidP="00C91517">
            <w:pPr>
              <w:jc w:val="center"/>
              <w:rPr>
                <w:rFonts w:eastAsia="Times New Roman"/>
                <w:sz w:val="20"/>
                <w:szCs w:val="20"/>
                <w:lang w:val="hr-HR" w:eastAsia="hr-HR"/>
              </w:rPr>
            </w:pPr>
          </w:p>
        </w:tc>
        <w:tc>
          <w:tcPr>
            <w:tcW w:w="1276" w:type="dxa"/>
            <w:tcBorders>
              <w:top w:val="double" w:sz="4" w:space="0" w:color="auto"/>
              <w:bottom w:val="double" w:sz="4" w:space="0" w:color="auto"/>
            </w:tcBorders>
            <w:vAlign w:val="center"/>
          </w:tcPr>
          <w:p w14:paraId="05C9B6A7" w14:textId="77777777" w:rsidR="00E650C1" w:rsidRPr="002A6697" w:rsidRDefault="00E650C1" w:rsidP="00C91517">
            <w:pPr>
              <w:jc w:val="center"/>
              <w:rPr>
                <w:rFonts w:eastAsia="Times New Roman"/>
                <w:sz w:val="20"/>
                <w:szCs w:val="20"/>
                <w:lang w:val="hr-HR" w:eastAsia="hr-HR"/>
              </w:rPr>
            </w:pPr>
          </w:p>
          <w:p w14:paraId="08939E90" w14:textId="3B820369" w:rsidR="00BA0A86" w:rsidRPr="002A6697" w:rsidRDefault="00E650C1" w:rsidP="00C91517">
            <w:pPr>
              <w:jc w:val="center"/>
              <w:rPr>
                <w:rFonts w:eastAsia="Times New Roman"/>
                <w:sz w:val="20"/>
                <w:szCs w:val="20"/>
                <w:lang w:val="hr-HR" w:eastAsia="hr-HR"/>
              </w:rPr>
            </w:pPr>
            <w:r w:rsidRPr="002A6697">
              <w:rPr>
                <w:rFonts w:eastAsia="Times New Roman"/>
                <w:sz w:val="20"/>
                <w:szCs w:val="20"/>
                <w:lang w:val="hr-HR" w:eastAsia="hr-HR"/>
              </w:rPr>
              <w:t>13.159,52</w:t>
            </w:r>
          </w:p>
          <w:p w14:paraId="4553D0E7" w14:textId="2A40FAD5" w:rsidR="00E650C1" w:rsidRPr="002A6697" w:rsidRDefault="00E650C1" w:rsidP="00C91517">
            <w:pPr>
              <w:jc w:val="center"/>
              <w:rPr>
                <w:rFonts w:eastAsia="Times New Roman"/>
                <w:sz w:val="20"/>
                <w:szCs w:val="20"/>
                <w:lang w:val="hr-HR" w:eastAsia="hr-HR"/>
              </w:rPr>
            </w:pPr>
            <w:r w:rsidRPr="002A6697">
              <w:rPr>
                <w:rFonts w:eastAsia="Times New Roman"/>
                <w:sz w:val="20"/>
                <w:szCs w:val="20"/>
                <w:lang w:val="hr-HR" w:eastAsia="hr-HR"/>
              </w:rPr>
              <w:t>1.622,78</w:t>
            </w:r>
          </w:p>
          <w:p w14:paraId="32E69922" w14:textId="30027126" w:rsidR="00E650C1" w:rsidRPr="002A6697" w:rsidRDefault="00E650C1" w:rsidP="00C91517">
            <w:pPr>
              <w:jc w:val="center"/>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66EEAC04" w14:textId="77777777" w:rsidR="00BA0A86" w:rsidRPr="002A6697" w:rsidRDefault="00E650C1" w:rsidP="00C91517">
            <w:pPr>
              <w:jc w:val="center"/>
              <w:rPr>
                <w:rFonts w:eastAsia="Times New Roman"/>
                <w:sz w:val="20"/>
                <w:szCs w:val="20"/>
                <w:lang w:val="hr-HR" w:eastAsia="hr-HR"/>
              </w:rPr>
            </w:pPr>
            <w:r w:rsidRPr="002A6697">
              <w:rPr>
                <w:rFonts w:eastAsia="Times New Roman"/>
                <w:sz w:val="20"/>
                <w:szCs w:val="20"/>
                <w:lang w:val="hr-HR" w:eastAsia="hr-HR"/>
              </w:rPr>
              <w:t>13.159,52</w:t>
            </w:r>
          </w:p>
          <w:p w14:paraId="538D7DF9" w14:textId="1C022874" w:rsidR="00E650C1" w:rsidRPr="002A6697" w:rsidRDefault="00E650C1" w:rsidP="00C91517">
            <w:pPr>
              <w:jc w:val="center"/>
              <w:rPr>
                <w:rFonts w:eastAsia="Times New Roman"/>
                <w:sz w:val="20"/>
                <w:szCs w:val="20"/>
                <w:lang w:val="hr-HR" w:eastAsia="hr-HR"/>
              </w:rPr>
            </w:pPr>
            <w:r w:rsidRPr="002A6697">
              <w:rPr>
                <w:rFonts w:eastAsia="Times New Roman"/>
                <w:sz w:val="20"/>
                <w:szCs w:val="20"/>
                <w:lang w:val="hr-HR" w:eastAsia="hr-HR"/>
              </w:rPr>
              <w:t>1.622,78</w:t>
            </w:r>
          </w:p>
        </w:tc>
        <w:tc>
          <w:tcPr>
            <w:tcW w:w="1536" w:type="dxa"/>
            <w:tcBorders>
              <w:top w:val="double" w:sz="4" w:space="0" w:color="auto"/>
              <w:bottom w:val="double" w:sz="4" w:space="0" w:color="auto"/>
            </w:tcBorders>
            <w:vAlign w:val="center"/>
          </w:tcPr>
          <w:p w14:paraId="7626A460" w14:textId="77777777" w:rsidR="00BA0A86" w:rsidRPr="002A6697"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437CFECC" w14:textId="77777777" w:rsidR="00BA0A86" w:rsidRPr="002A6697" w:rsidRDefault="00BA0A86" w:rsidP="00BA0A86">
            <w:pPr>
              <w:widowControl w:val="0"/>
              <w:spacing w:line="276" w:lineRule="auto"/>
              <w:jc w:val="center"/>
              <w:rPr>
                <w:rFonts w:eastAsia="Calibri"/>
                <w:sz w:val="20"/>
                <w:szCs w:val="20"/>
                <w:lang w:val="hr-HR"/>
              </w:rPr>
            </w:pPr>
          </w:p>
        </w:tc>
      </w:tr>
      <w:tr w:rsidR="00BA0A86" w:rsidRPr="002A6697" w14:paraId="3D4DDDFE" w14:textId="77777777" w:rsidTr="00B354A4">
        <w:trPr>
          <w:gridAfter w:val="1"/>
          <w:wAfter w:w="43" w:type="dxa"/>
        </w:trPr>
        <w:tc>
          <w:tcPr>
            <w:tcW w:w="1516" w:type="dxa"/>
            <w:tcBorders>
              <w:top w:val="double" w:sz="4" w:space="0" w:color="auto"/>
              <w:bottom w:val="double" w:sz="4" w:space="0" w:color="auto"/>
            </w:tcBorders>
            <w:vAlign w:val="center"/>
          </w:tcPr>
          <w:p w14:paraId="2FA2AA0F"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331</w:t>
            </w:r>
          </w:p>
        </w:tc>
        <w:tc>
          <w:tcPr>
            <w:tcW w:w="1843" w:type="dxa"/>
            <w:tcBorders>
              <w:top w:val="double" w:sz="4" w:space="0" w:color="auto"/>
              <w:bottom w:val="double" w:sz="4" w:space="0" w:color="auto"/>
            </w:tcBorders>
            <w:vAlign w:val="center"/>
          </w:tcPr>
          <w:p w14:paraId="0E62C7A9"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Razni nepredviđeni radovi</w:t>
            </w:r>
          </w:p>
        </w:tc>
        <w:tc>
          <w:tcPr>
            <w:tcW w:w="2986" w:type="dxa"/>
            <w:tcBorders>
              <w:top w:val="double" w:sz="4" w:space="0" w:color="auto"/>
              <w:bottom w:val="double" w:sz="4" w:space="0" w:color="auto"/>
            </w:tcBorders>
            <w:vAlign w:val="center"/>
          </w:tcPr>
          <w:p w14:paraId="7E92596F" w14:textId="0E0C0EB1" w:rsidR="00BA0A86" w:rsidRPr="002A6697" w:rsidRDefault="00BA0A86" w:rsidP="003346FF">
            <w:pPr>
              <w:spacing w:before="100" w:beforeAutospacing="1"/>
              <w:contextualSpacing/>
              <w:jc w:val="both"/>
              <w:rPr>
                <w:rFonts w:eastAsia="Times New Roman"/>
                <w:sz w:val="20"/>
                <w:szCs w:val="20"/>
                <w:lang w:val="hr-HR" w:eastAsia="hr-HR"/>
              </w:rPr>
            </w:pPr>
            <w:r w:rsidRPr="002A6697">
              <w:rPr>
                <w:rFonts w:eastAsia="Times New Roman"/>
                <w:sz w:val="20"/>
                <w:szCs w:val="20"/>
                <w:lang w:val="hr-HR" w:eastAsia="hr-HR"/>
              </w:rPr>
              <w:t>Tijekom godine potrebno je izvršiti određene radnje na javnim površinama koje se ne mogu predvidjeti, a odnose se na hitne intervencije uslijed nastalih šteta na zemljištu ili opremi kojima se sprječava veća materijalna šteta ili uklanjaju opasnosti za korisnike prostora.</w:t>
            </w:r>
            <w:r w:rsidR="00803520" w:rsidRPr="002A6697">
              <w:rPr>
                <w:rFonts w:eastAsia="Times New Roman"/>
                <w:sz w:val="20"/>
                <w:szCs w:val="20"/>
                <w:lang w:val="hr-HR" w:eastAsia="hr-HR"/>
              </w:rPr>
              <w:t xml:space="preserve"> </w:t>
            </w:r>
          </w:p>
        </w:tc>
        <w:tc>
          <w:tcPr>
            <w:tcW w:w="1153" w:type="dxa"/>
            <w:tcBorders>
              <w:top w:val="double" w:sz="4" w:space="0" w:color="auto"/>
              <w:bottom w:val="double" w:sz="4" w:space="0" w:color="auto"/>
            </w:tcBorders>
            <w:vAlign w:val="center"/>
          </w:tcPr>
          <w:p w14:paraId="4F7DFC9F" w14:textId="6802E050" w:rsidR="00BA0A86" w:rsidRPr="002A6697" w:rsidRDefault="000543C0" w:rsidP="00C91517">
            <w:pPr>
              <w:jc w:val="center"/>
              <w:rPr>
                <w:rFonts w:eastAsia="Times New Roman"/>
                <w:sz w:val="20"/>
                <w:szCs w:val="20"/>
                <w:lang w:val="hr-HR" w:eastAsia="hr-HR"/>
              </w:rPr>
            </w:pPr>
            <w:r w:rsidRPr="002A6697">
              <w:rPr>
                <w:rFonts w:eastAsia="Times New Roman"/>
                <w:sz w:val="20"/>
                <w:szCs w:val="20"/>
                <w:lang w:val="hr-HR" w:eastAsia="hr-HR"/>
              </w:rPr>
              <w:t>22.000,00</w:t>
            </w:r>
          </w:p>
        </w:tc>
        <w:tc>
          <w:tcPr>
            <w:tcW w:w="1276" w:type="dxa"/>
            <w:tcBorders>
              <w:top w:val="double" w:sz="4" w:space="0" w:color="auto"/>
              <w:bottom w:val="double" w:sz="4" w:space="0" w:color="auto"/>
            </w:tcBorders>
            <w:vAlign w:val="center"/>
          </w:tcPr>
          <w:p w14:paraId="2F513EFF" w14:textId="4E1AF802" w:rsidR="00BA0A86" w:rsidRPr="002A6697" w:rsidRDefault="00B354A4" w:rsidP="00C91517">
            <w:pPr>
              <w:jc w:val="center"/>
              <w:rPr>
                <w:rFonts w:eastAsia="Times New Roman"/>
                <w:sz w:val="20"/>
                <w:szCs w:val="20"/>
                <w:lang w:val="hr-HR" w:eastAsia="hr-HR"/>
              </w:rPr>
            </w:pPr>
            <w:r w:rsidRPr="002A6697">
              <w:rPr>
                <w:rFonts w:eastAsia="Times New Roman"/>
                <w:sz w:val="20"/>
                <w:szCs w:val="20"/>
                <w:lang w:val="hr-HR" w:eastAsia="hr-HR"/>
              </w:rPr>
              <w:t>2</w:t>
            </w:r>
            <w:r w:rsidR="000543C0" w:rsidRPr="002A6697">
              <w:rPr>
                <w:rFonts w:eastAsia="Times New Roman"/>
                <w:sz w:val="20"/>
                <w:szCs w:val="20"/>
                <w:lang w:val="hr-HR" w:eastAsia="hr-HR"/>
              </w:rPr>
              <w:t>1.160,</w:t>
            </w:r>
            <w:r w:rsidR="00727FC8" w:rsidRPr="002A6697">
              <w:rPr>
                <w:rFonts w:eastAsia="Times New Roman"/>
                <w:sz w:val="20"/>
                <w:szCs w:val="20"/>
                <w:lang w:val="hr-HR" w:eastAsia="hr-HR"/>
              </w:rPr>
              <w:t>6</w:t>
            </w:r>
            <w:r w:rsidR="000543C0" w:rsidRPr="002A6697">
              <w:rPr>
                <w:rFonts w:eastAsia="Times New Roman"/>
                <w:sz w:val="20"/>
                <w:szCs w:val="20"/>
                <w:lang w:val="hr-HR" w:eastAsia="hr-HR"/>
              </w:rPr>
              <w:t>0</w:t>
            </w:r>
          </w:p>
        </w:tc>
        <w:tc>
          <w:tcPr>
            <w:tcW w:w="2215" w:type="dxa"/>
            <w:tcBorders>
              <w:top w:val="double" w:sz="4" w:space="0" w:color="auto"/>
              <w:bottom w:val="double" w:sz="4" w:space="0" w:color="auto"/>
            </w:tcBorders>
            <w:vAlign w:val="center"/>
          </w:tcPr>
          <w:p w14:paraId="5AEA914E" w14:textId="28051534" w:rsidR="00BA0A86" w:rsidRPr="002A6697" w:rsidRDefault="00B354A4" w:rsidP="00C91517">
            <w:pPr>
              <w:jc w:val="center"/>
              <w:rPr>
                <w:rFonts w:eastAsia="Times New Roman"/>
                <w:sz w:val="20"/>
                <w:szCs w:val="20"/>
                <w:lang w:val="hr-HR" w:eastAsia="hr-HR"/>
              </w:rPr>
            </w:pPr>
            <w:r w:rsidRPr="002A6697">
              <w:rPr>
                <w:rFonts w:eastAsia="Times New Roman"/>
                <w:sz w:val="20"/>
                <w:szCs w:val="20"/>
                <w:lang w:val="hr-HR" w:eastAsia="hr-HR"/>
              </w:rPr>
              <w:t>2</w:t>
            </w:r>
            <w:r w:rsidR="000543C0" w:rsidRPr="002A6697">
              <w:rPr>
                <w:rFonts w:eastAsia="Times New Roman"/>
                <w:sz w:val="20"/>
                <w:szCs w:val="20"/>
                <w:lang w:val="hr-HR" w:eastAsia="hr-HR"/>
              </w:rPr>
              <w:t>1.160,60</w:t>
            </w:r>
          </w:p>
        </w:tc>
        <w:tc>
          <w:tcPr>
            <w:tcW w:w="1536" w:type="dxa"/>
            <w:tcBorders>
              <w:top w:val="double" w:sz="4" w:space="0" w:color="auto"/>
              <w:bottom w:val="double" w:sz="4" w:space="0" w:color="auto"/>
            </w:tcBorders>
            <w:vAlign w:val="center"/>
          </w:tcPr>
          <w:p w14:paraId="73D540EA" w14:textId="77777777" w:rsidR="00BA0A86" w:rsidRPr="002A6697"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57283A35" w14:textId="77777777" w:rsidR="00BA0A86" w:rsidRPr="002A6697" w:rsidRDefault="00BA0A86" w:rsidP="00BA0A86">
            <w:pPr>
              <w:widowControl w:val="0"/>
              <w:spacing w:line="276" w:lineRule="auto"/>
              <w:jc w:val="center"/>
              <w:rPr>
                <w:rFonts w:eastAsia="Calibri"/>
                <w:sz w:val="20"/>
                <w:szCs w:val="20"/>
                <w:lang w:val="hr-HR"/>
              </w:rPr>
            </w:pPr>
          </w:p>
        </w:tc>
      </w:tr>
      <w:tr w:rsidR="00BA0A86" w:rsidRPr="002A6697" w14:paraId="0860B30A" w14:textId="77777777" w:rsidTr="00B354A4">
        <w:trPr>
          <w:gridAfter w:val="1"/>
          <w:wAfter w:w="43" w:type="dxa"/>
        </w:trPr>
        <w:tc>
          <w:tcPr>
            <w:tcW w:w="1516" w:type="dxa"/>
            <w:tcBorders>
              <w:top w:val="double" w:sz="4" w:space="0" w:color="auto"/>
              <w:bottom w:val="double" w:sz="4" w:space="0" w:color="auto"/>
            </w:tcBorders>
            <w:vAlign w:val="center"/>
          </w:tcPr>
          <w:p w14:paraId="6F4A31D6"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487</w:t>
            </w:r>
          </w:p>
        </w:tc>
        <w:tc>
          <w:tcPr>
            <w:tcW w:w="1843" w:type="dxa"/>
            <w:tcBorders>
              <w:top w:val="double" w:sz="4" w:space="0" w:color="auto"/>
              <w:bottom w:val="double" w:sz="4" w:space="0" w:color="auto"/>
            </w:tcBorders>
            <w:vAlign w:val="center"/>
          </w:tcPr>
          <w:p w14:paraId="0C66D369"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Sanacija divljih deponija</w:t>
            </w:r>
          </w:p>
        </w:tc>
        <w:tc>
          <w:tcPr>
            <w:tcW w:w="2986" w:type="dxa"/>
            <w:tcBorders>
              <w:top w:val="double" w:sz="4" w:space="0" w:color="auto"/>
              <w:bottom w:val="double" w:sz="4" w:space="0" w:color="auto"/>
            </w:tcBorders>
            <w:vAlign w:val="bottom"/>
          </w:tcPr>
          <w:p w14:paraId="5FC90F93" w14:textId="72C51487" w:rsidR="00BA0A86" w:rsidRPr="002A6697" w:rsidRDefault="00BA0A86" w:rsidP="002A6697">
            <w:pPr>
              <w:spacing w:after="200" w:line="276" w:lineRule="auto"/>
              <w:contextualSpacing/>
              <w:jc w:val="both"/>
              <w:rPr>
                <w:lang w:val="hr-HR"/>
              </w:rPr>
            </w:pPr>
            <w:r w:rsidRPr="002A6697">
              <w:rPr>
                <w:rFonts w:eastAsia="Times New Roman"/>
                <w:sz w:val="20"/>
                <w:szCs w:val="20"/>
                <w:lang w:val="hr-HR" w:eastAsia="hr-HR"/>
              </w:rPr>
              <w:t xml:space="preserve">Ovisno o stanju na terenu vrši se procjena prioriteta čišćenja divljih deponija na čitavom teritoriju Grada Delnica, te ovisno o obimu onečišćenja sanira nekoliko takvih lokacija. </w:t>
            </w:r>
            <w:r w:rsidR="00D91385" w:rsidRPr="002A6697">
              <w:rPr>
                <w:rFonts w:eastAsia="Times New Roman"/>
                <w:sz w:val="19"/>
                <w:szCs w:val="19"/>
                <w:lang w:val="hr-HR" w:eastAsia="hr-HR"/>
              </w:rPr>
              <w:t>Sanirani su</w:t>
            </w:r>
            <w:r w:rsidR="00D91385" w:rsidRPr="002A6697">
              <w:rPr>
                <w:sz w:val="19"/>
                <w:szCs w:val="19"/>
                <w:lang w:val="hr-HR"/>
              </w:rPr>
              <w:t xml:space="preserve"> divlji deponiji u Kutima, Vodenjaku, Hrvatskom, na odmorištima u Tihovom i </w:t>
            </w:r>
            <w:r w:rsidR="00D91385" w:rsidRPr="002A6697">
              <w:rPr>
                <w:sz w:val="19"/>
                <w:szCs w:val="19"/>
                <w:lang w:val="hr-HR"/>
              </w:rPr>
              <w:lastRenderedPageBreak/>
              <w:t>Lučicama, na Bakarčevom slapu, u ulicama Kamenita i Sajmišna u Delnicama.</w:t>
            </w:r>
            <w:r w:rsidR="00D91385" w:rsidRPr="002A6697">
              <w:rPr>
                <w:lang w:val="hr-HR"/>
              </w:rPr>
              <w:t xml:space="preserve"> </w:t>
            </w:r>
          </w:p>
        </w:tc>
        <w:tc>
          <w:tcPr>
            <w:tcW w:w="1153" w:type="dxa"/>
            <w:tcBorders>
              <w:top w:val="double" w:sz="4" w:space="0" w:color="auto"/>
              <w:bottom w:val="double" w:sz="4" w:space="0" w:color="auto"/>
            </w:tcBorders>
            <w:vAlign w:val="center"/>
          </w:tcPr>
          <w:p w14:paraId="3F676F97" w14:textId="00A5C8C0" w:rsidR="00BA0A86" w:rsidRPr="002A6697" w:rsidRDefault="00B33057" w:rsidP="00C91517">
            <w:pPr>
              <w:jc w:val="center"/>
              <w:rPr>
                <w:rFonts w:eastAsia="Times New Roman"/>
                <w:sz w:val="20"/>
                <w:szCs w:val="20"/>
                <w:lang w:val="hr-HR" w:eastAsia="hr-HR"/>
              </w:rPr>
            </w:pPr>
            <w:r w:rsidRPr="002A6697">
              <w:rPr>
                <w:rFonts w:eastAsia="Times New Roman"/>
                <w:sz w:val="20"/>
                <w:szCs w:val="20"/>
                <w:lang w:val="hr-HR" w:eastAsia="hr-HR"/>
              </w:rPr>
              <w:lastRenderedPageBreak/>
              <w:t>5.000,00</w:t>
            </w:r>
          </w:p>
        </w:tc>
        <w:tc>
          <w:tcPr>
            <w:tcW w:w="1276" w:type="dxa"/>
            <w:tcBorders>
              <w:top w:val="double" w:sz="4" w:space="0" w:color="auto"/>
              <w:bottom w:val="double" w:sz="4" w:space="0" w:color="auto"/>
            </w:tcBorders>
            <w:vAlign w:val="center"/>
          </w:tcPr>
          <w:p w14:paraId="7E30D0FD" w14:textId="6EAFE529" w:rsidR="00BA0A86" w:rsidRPr="002A6697" w:rsidRDefault="000543C0" w:rsidP="00C91517">
            <w:pPr>
              <w:jc w:val="center"/>
              <w:rPr>
                <w:rFonts w:eastAsia="Times New Roman"/>
                <w:sz w:val="20"/>
                <w:szCs w:val="20"/>
                <w:lang w:val="hr-HR" w:eastAsia="hr-HR"/>
              </w:rPr>
            </w:pPr>
            <w:r w:rsidRPr="002A6697">
              <w:rPr>
                <w:rFonts w:eastAsia="Times New Roman"/>
                <w:sz w:val="20"/>
                <w:szCs w:val="20"/>
                <w:lang w:val="hr-HR" w:eastAsia="hr-HR"/>
              </w:rPr>
              <w:t>3.745,07</w:t>
            </w:r>
          </w:p>
        </w:tc>
        <w:tc>
          <w:tcPr>
            <w:tcW w:w="2215" w:type="dxa"/>
            <w:tcBorders>
              <w:top w:val="double" w:sz="4" w:space="0" w:color="auto"/>
              <w:bottom w:val="double" w:sz="4" w:space="0" w:color="auto"/>
            </w:tcBorders>
            <w:vAlign w:val="center"/>
          </w:tcPr>
          <w:p w14:paraId="31CE71A6" w14:textId="46139323" w:rsidR="00BA0A86" w:rsidRPr="002A6697" w:rsidRDefault="000543C0" w:rsidP="00C91517">
            <w:pPr>
              <w:jc w:val="center"/>
              <w:rPr>
                <w:rFonts w:eastAsia="Times New Roman"/>
                <w:sz w:val="20"/>
                <w:szCs w:val="20"/>
                <w:lang w:val="hr-HR" w:eastAsia="hr-HR"/>
              </w:rPr>
            </w:pPr>
            <w:r w:rsidRPr="002A6697">
              <w:rPr>
                <w:rFonts w:eastAsia="Times New Roman"/>
                <w:sz w:val="20"/>
                <w:szCs w:val="20"/>
                <w:lang w:val="hr-HR" w:eastAsia="hr-HR"/>
              </w:rPr>
              <w:t>3.745,07</w:t>
            </w:r>
          </w:p>
        </w:tc>
        <w:tc>
          <w:tcPr>
            <w:tcW w:w="1536" w:type="dxa"/>
            <w:tcBorders>
              <w:top w:val="double" w:sz="4" w:space="0" w:color="auto"/>
              <w:bottom w:val="double" w:sz="4" w:space="0" w:color="auto"/>
            </w:tcBorders>
            <w:vAlign w:val="center"/>
          </w:tcPr>
          <w:p w14:paraId="57EAAAF8" w14:textId="77ED9EB3" w:rsidR="00BA0A86" w:rsidRPr="002A6697"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60ADD8BD" w14:textId="20F36CAE" w:rsidR="00BA0A86" w:rsidRPr="002A6697" w:rsidRDefault="00BA0A86" w:rsidP="00BA0A86">
            <w:pPr>
              <w:widowControl w:val="0"/>
              <w:spacing w:line="276" w:lineRule="auto"/>
              <w:jc w:val="center"/>
              <w:rPr>
                <w:rFonts w:eastAsia="Calibri"/>
                <w:sz w:val="20"/>
                <w:szCs w:val="20"/>
                <w:lang w:val="hr-HR"/>
              </w:rPr>
            </w:pPr>
          </w:p>
        </w:tc>
      </w:tr>
      <w:tr w:rsidR="00BA0A86" w:rsidRPr="002A6697" w14:paraId="657FEE7D" w14:textId="77777777" w:rsidTr="00B354A4">
        <w:trPr>
          <w:gridAfter w:val="1"/>
          <w:wAfter w:w="43" w:type="dxa"/>
        </w:trPr>
        <w:tc>
          <w:tcPr>
            <w:tcW w:w="1516" w:type="dxa"/>
            <w:tcBorders>
              <w:top w:val="double" w:sz="4" w:space="0" w:color="auto"/>
              <w:bottom w:val="double" w:sz="4" w:space="0" w:color="auto"/>
            </w:tcBorders>
            <w:vAlign w:val="center"/>
          </w:tcPr>
          <w:p w14:paraId="00C13B16"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337</w:t>
            </w:r>
          </w:p>
        </w:tc>
        <w:tc>
          <w:tcPr>
            <w:tcW w:w="1843" w:type="dxa"/>
            <w:tcBorders>
              <w:top w:val="double" w:sz="4" w:space="0" w:color="auto"/>
              <w:bottom w:val="double" w:sz="4" w:space="0" w:color="auto"/>
            </w:tcBorders>
            <w:vAlign w:val="center"/>
          </w:tcPr>
          <w:p w14:paraId="1004742A"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Novogodišnje ukrašavanje</w:t>
            </w:r>
          </w:p>
        </w:tc>
        <w:tc>
          <w:tcPr>
            <w:tcW w:w="2986" w:type="dxa"/>
            <w:tcBorders>
              <w:top w:val="double" w:sz="4" w:space="0" w:color="auto"/>
              <w:bottom w:val="double" w:sz="4" w:space="0" w:color="auto"/>
            </w:tcBorders>
            <w:vAlign w:val="center"/>
          </w:tcPr>
          <w:p w14:paraId="15E93971" w14:textId="3B08D3A3" w:rsidR="00BA0A86" w:rsidRPr="002A6697" w:rsidRDefault="00BA0A86" w:rsidP="002A6697">
            <w:pPr>
              <w:spacing w:after="100" w:afterAutospacing="1"/>
              <w:jc w:val="both"/>
              <w:rPr>
                <w:rFonts w:eastAsia="Calibri"/>
                <w:sz w:val="19"/>
                <w:szCs w:val="19"/>
                <w:lang w:val="hr-HR"/>
              </w:rPr>
            </w:pPr>
            <w:r w:rsidRPr="002A6697">
              <w:rPr>
                <w:rFonts w:eastAsia="Times New Roman"/>
                <w:sz w:val="20"/>
                <w:szCs w:val="20"/>
                <w:lang w:val="hr-HR" w:eastAsia="hr-HR"/>
              </w:rPr>
              <w:t xml:space="preserve">Montaža i demontaža novogodišnje dekoracije, spajanje ukrasa na stupove javne rasvjete, nabava novih ukrasa, a poslovi se obavljaju osnovom ugovora s komunalnim poduzećem KTD "Risnjak" d.o.o. Delnice. </w:t>
            </w:r>
            <w:r w:rsidR="00D91385" w:rsidRPr="002A6697">
              <w:rPr>
                <w:rFonts w:eastAsia="Times New Roman"/>
                <w:sz w:val="19"/>
                <w:szCs w:val="19"/>
                <w:lang w:val="hr-HR" w:eastAsia="hr-HR"/>
              </w:rPr>
              <w:t>Aktivnost p</w:t>
            </w:r>
            <w:r w:rsidR="00D91385" w:rsidRPr="002A6697">
              <w:rPr>
                <w:sz w:val="19"/>
                <w:szCs w:val="19"/>
                <w:lang w:val="hr-HR"/>
              </w:rPr>
              <w:t>odrazumijeva elektroinstalaterske radove na ukrašavanju, demontaži ukrasa te popravak ukrasa. Dekoracija se postavlja u Delnicama, Crnom Lugu, Brodu na Kupi,</w:t>
            </w:r>
            <w:r w:rsidR="002A6697">
              <w:rPr>
                <w:sz w:val="19"/>
                <w:szCs w:val="19"/>
                <w:lang w:val="hr-HR"/>
              </w:rPr>
              <w:t xml:space="preserve"> </w:t>
            </w:r>
            <w:r w:rsidR="00D91385" w:rsidRPr="002A6697">
              <w:rPr>
                <w:sz w:val="19"/>
                <w:szCs w:val="19"/>
                <w:lang w:val="hr-HR"/>
              </w:rPr>
              <w:t>Lučicama i Turkima.</w:t>
            </w:r>
          </w:p>
        </w:tc>
        <w:tc>
          <w:tcPr>
            <w:tcW w:w="1153" w:type="dxa"/>
            <w:tcBorders>
              <w:top w:val="double" w:sz="4" w:space="0" w:color="auto"/>
              <w:bottom w:val="double" w:sz="4" w:space="0" w:color="auto"/>
            </w:tcBorders>
            <w:vAlign w:val="center"/>
          </w:tcPr>
          <w:p w14:paraId="2F4D5C49" w14:textId="71FE0C58" w:rsidR="00BA0A86" w:rsidRPr="002A6697" w:rsidRDefault="000543C0" w:rsidP="00BA0A86">
            <w:pPr>
              <w:jc w:val="right"/>
              <w:rPr>
                <w:rFonts w:eastAsia="Times New Roman"/>
                <w:sz w:val="20"/>
                <w:szCs w:val="20"/>
                <w:lang w:val="hr-HR" w:eastAsia="hr-HR"/>
              </w:rPr>
            </w:pPr>
            <w:r w:rsidRPr="002A6697">
              <w:rPr>
                <w:rFonts w:eastAsia="Times New Roman"/>
                <w:sz w:val="20"/>
                <w:szCs w:val="20"/>
                <w:lang w:val="hr-HR" w:eastAsia="hr-HR"/>
              </w:rPr>
              <w:t>55.000,00</w:t>
            </w:r>
          </w:p>
        </w:tc>
        <w:tc>
          <w:tcPr>
            <w:tcW w:w="1276" w:type="dxa"/>
            <w:tcBorders>
              <w:top w:val="double" w:sz="4" w:space="0" w:color="auto"/>
              <w:bottom w:val="double" w:sz="4" w:space="0" w:color="auto"/>
            </w:tcBorders>
            <w:vAlign w:val="center"/>
          </w:tcPr>
          <w:p w14:paraId="45DA2F81" w14:textId="71BFF8EE" w:rsidR="00BA0A86" w:rsidRPr="002A6697" w:rsidRDefault="000543C0" w:rsidP="00BA0A86">
            <w:pPr>
              <w:jc w:val="right"/>
              <w:rPr>
                <w:rFonts w:eastAsia="Times New Roman"/>
                <w:sz w:val="20"/>
                <w:szCs w:val="20"/>
                <w:lang w:val="hr-HR" w:eastAsia="hr-HR"/>
              </w:rPr>
            </w:pPr>
            <w:r w:rsidRPr="002A6697">
              <w:rPr>
                <w:rFonts w:eastAsia="Times New Roman"/>
                <w:sz w:val="20"/>
                <w:szCs w:val="20"/>
                <w:lang w:val="hr-HR" w:eastAsia="hr-HR"/>
              </w:rPr>
              <w:t>48.835,00</w:t>
            </w:r>
          </w:p>
        </w:tc>
        <w:tc>
          <w:tcPr>
            <w:tcW w:w="2215" w:type="dxa"/>
            <w:tcBorders>
              <w:top w:val="double" w:sz="4" w:space="0" w:color="auto"/>
              <w:bottom w:val="double" w:sz="4" w:space="0" w:color="auto"/>
            </w:tcBorders>
            <w:vAlign w:val="center"/>
          </w:tcPr>
          <w:p w14:paraId="5E5D34ED" w14:textId="48B6921B" w:rsidR="00BA0A86" w:rsidRPr="002A6697" w:rsidRDefault="000543C0" w:rsidP="0057346F">
            <w:pPr>
              <w:jc w:val="center"/>
              <w:rPr>
                <w:rFonts w:eastAsia="Times New Roman"/>
                <w:sz w:val="20"/>
                <w:szCs w:val="20"/>
                <w:lang w:val="hr-HR" w:eastAsia="hr-HR"/>
              </w:rPr>
            </w:pPr>
            <w:r w:rsidRPr="002A6697">
              <w:rPr>
                <w:rFonts w:eastAsia="Times New Roman"/>
                <w:sz w:val="20"/>
                <w:szCs w:val="20"/>
                <w:lang w:val="hr-HR" w:eastAsia="hr-HR"/>
              </w:rPr>
              <w:t>48.835,00</w:t>
            </w:r>
          </w:p>
        </w:tc>
        <w:tc>
          <w:tcPr>
            <w:tcW w:w="1536" w:type="dxa"/>
            <w:tcBorders>
              <w:top w:val="double" w:sz="4" w:space="0" w:color="auto"/>
              <w:bottom w:val="double" w:sz="4" w:space="0" w:color="auto"/>
            </w:tcBorders>
            <w:vAlign w:val="center"/>
          </w:tcPr>
          <w:p w14:paraId="38C44E27" w14:textId="77777777" w:rsidR="00BA0A86" w:rsidRPr="002A6697"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5DF6F0C7" w14:textId="77777777" w:rsidR="00BA0A86" w:rsidRPr="002A6697" w:rsidRDefault="00BA0A86" w:rsidP="00BA0A86">
            <w:pPr>
              <w:widowControl w:val="0"/>
              <w:spacing w:line="276" w:lineRule="auto"/>
              <w:jc w:val="center"/>
              <w:rPr>
                <w:rFonts w:eastAsia="Calibri"/>
                <w:sz w:val="20"/>
                <w:szCs w:val="20"/>
                <w:lang w:val="hr-HR"/>
              </w:rPr>
            </w:pPr>
          </w:p>
        </w:tc>
      </w:tr>
      <w:tr w:rsidR="00BA0A86" w:rsidRPr="002A6697" w14:paraId="10BB3211" w14:textId="77777777" w:rsidTr="00B354A4">
        <w:trPr>
          <w:gridAfter w:val="1"/>
          <w:wAfter w:w="43" w:type="dxa"/>
        </w:trPr>
        <w:tc>
          <w:tcPr>
            <w:tcW w:w="1516" w:type="dxa"/>
            <w:tcBorders>
              <w:top w:val="double" w:sz="4" w:space="0" w:color="auto"/>
              <w:bottom w:val="double" w:sz="4" w:space="0" w:color="auto"/>
            </w:tcBorders>
            <w:vAlign w:val="center"/>
          </w:tcPr>
          <w:p w14:paraId="77ED1656"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326</w:t>
            </w:r>
          </w:p>
        </w:tc>
        <w:tc>
          <w:tcPr>
            <w:tcW w:w="1843" w:type="dxa"/>
            <w:tcBorders>
              <w:top w:val="double" w:sz="4" w:space="0" w:color="auto"/>
              <w:bottom w:val="double" w:sz="4" w:space="0" w:color="auto"/>
            </w:tcBorders>
            <w:vAlign w:val="center"/>
          </w:tcPr>
          <w:p w14:paraId="5D7ED4C8"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Deratizacija i dezinsekcija</w:t>
            </w:r>
          </w:p>
        </w:tc>
        <w:tc>
          <w:tcPr>
            <w:tcW w:w="2986" w:type="dxa"/>
            <w:tcBorders>
              <w:top w:val="double" w:sz="4" w:space="0" w:color="auto"/>
              <w:bottom w:val="double" w:sz="4" w:space="0" w:color="auto"/>
            </w:tcBorders>
            <w:vAlign w:val="center"/>
          </w:tcPr>
          <w:p w14:paraId="65B5DA17" w14:textId="5B658219" w:rsidR="00BA0A86" w:rsidRPr="002A6697" w:rsidRDefault="00BA0A86" w:rsidP="002A6697">
            <w:pPr>
              <w:spacing w:after="100" w:afterAutospacing="1"/>
              <w:jc w:val="both"/>
              <w:rPr>
                <w:sz w:val="19"/>
                <w:szCs w:val="19"/>
                <w:lang w:val="hr-HR"/>
              </w:rPr>
            </w:pPr>
            <w:r w:rsidRPr="002A6697">
              <w:rPr>
                <w:rFonts w:eastAsia="Times New Roman"/>
                <w:sz w:val="20"/>
                <w:szCs w:val="20"/>
                <w:lang w:val="hr-HR" w:eastAsia="hr-HR"/>
              </w:rPr>
              <w:t>U skladu sa pozitivnim za</w:t>
            </w:r>
            <w:r w:rsidR="004F21D3" w:rsidRPr="002A6697">
              <w:rPr>
                <w:rFonts w:eastAsia="Times New Roman"/>
                <w:sz w:val="20"/>
                <w:szCs w:val="20"/>
                <w:lang w:val="hr-HR" w:eastAsia="hr-HR"/>
              </w:rPr>
              <w:t>konskim propisima dva puta</w:t>
            </w:r>
            <w:r w:rsidRPr="002A6697">
              <w:rPr>
                <w:rFonts w:eastAsia="Times New Roman"/>
                <w:sz w:val="20"/>
                <w:szCs w:val="20"/>
                <w:lang w:val="hr-HR" w:eastAsia="hr-HR"/>
              </w:rPr>
              <w:t xml:space="preserve"> godišnje vrši se deratizacija i dezinsekcija javnih površina prema planu i programu za tekuću godinu.</w:t>
            </w:r>
            <w:r w:rsidR="00803520" w:rsidRPr="002A6697">
              <w:rPr>
                <w:rFonts w:eastAsia="Times New Roman"/>
                <w:sz w:val="20"/>
                <w:szCs w:val="20"/>
                <w:lang w:val="hr-HR" w:eastAsia="hr-HR"/>
              </w:rPr>
              <w:t xml:space="preserve"> </w:t>
            </w:r>
            <w:r w:rsidR="00D91385" w:rsidRPr="002A6697">
              <w:rPr>
                <w:sz w:val="19"/>
                <w:szCs w:val="19"/>
                <w:lang w:val="hr-HR"/>
              </w:rPr>
              <w:t xml:space="preserve">Aktivnost  se odnosi na godišnju (proljetnu i jesensku) deratizaciju i dezinsekciju te mjere dezinsekcije po biološkim indikacijama u naselju Dedin koju provodi Crikvenica-Opatija-Eko d.o.o.. </w:t>
            </w:r>
          </w:p>
        </w:tc>
        <w:tc>
          <w:tcPr>
            <w:tcW w:w="1153" w:type="dxa"/>
            <w:tcBorders>
              <w:top w:val="double" w:sz="4" w:space="0" w:color="auto"/>
              <w:bottom w:val="double" w:sz="4" w:space="0" w:color="auto"/>
            </w:tcBorders>
            <w:vAlign w:val="center"/>
          </w:tcPr>
          <w:p w14:paraId="0C7C919B" w14:textId="600899B6" w:rsidR="00BA0A86" w:rsidRPr="002A6697" w:rsidRDefault="000543C0" w:rsidP="00BA0A86">
            <w:pPr>
              <w:jc w:val="right"/>
              <w:rPr>
                <w:rFonts w:eastAsia="Times New Roman"/>
                <w:sz w:val="20"/>
                <w:szCs w:val="20"/>
                <w:lang w:val="hr-HR" w:eastAsia="hr-HR"/>
              </w:rPr>
            </w:pPr>
            <w:r w:rsidRPr="002A6697">
              <w:rPr>
                <w:rFonts w:eastAsia="Times New Roman"/>
                <w:sz w:val="20"/>
                <w:szCs w:val="20"/>
                <w:lang w:val="hr-HR" w:eastAsia="hr-HR"/>
              </w:rPr>
              <w:t>4.700,00</w:t>
            </w:r>
          </w:p>
        </w:tc>
        <w:tc>
          <w:tcPr>
            <w:tcW w:w="1276" w:type="dxa"/>
            <w:tcBorders>
              <w:top w:val="double" w:sz="4" w:space="0" w:color="auto"/>
              <w:bottom w:val="double" w:sz="4" w:space="0" w:color="auto"/>
            </w:tcBorders>
            <w:vAlign w:val="center"/>
          </w:tcPr>
          <w:p w14:paraId="21EA9458" w14:textId="0EF434D9" w:rsidR="00BA0A86" w:rsidRPr="002A6697" w:rsidRDefault="00B354A4" w:rsidP="00BA0A86">
            <w:pPr>
              <w:jc w:val="right"/>
              <w:rPr>
                <w:rFonts w:eastAsia="Times New Roman"/>
                <w:sz w:val="20"/>
                <w:szCs w:val="20"/>
                <w:lang w:val="hr-HR" w:eastAsia="hr-HR"/>
              </w:rPr>
            </w:pPr>
            <w:r w:rsidRPr="002A6697">
              <w:rPr>
                <w:rFonts w:eastAsia="Times New Roman"/>
                <w:sz w:val="20"/>
                <w:szCs w:val="20"/>
                <w:lang w:val="hr-HR" w:eastAsia="hr-HR"/>
              </w:rPr>
              <w:t>4.</w:t>
            </w:r>
            <w:r w:rsidR="000543C0" w:rsidRPr="002A6697">
              <w:rPr>
                <w:rFonts w:eastAsia="Times New Roman"/>
                <w:sz w:val="20"/>
                <w:szCs w:val="20"/>
                <w:lang w:val="hr-HR" w:eastAsia="hr-HR"/>
              </w:rPr>
              <w:t>627,18</w:t>
            </w:r>
          </w:p>
        </w:tc>
        <w:tc>
          <w:tcPr>
            <w:tcW w:w="2215" w:type="dxa"/>
            <w:tcBorders>
              <w:top w:val="double" w:sz="4" w:space="0" w:color="auto"/>
              <w:bottom w:val="double" w:sz="4" w:space="0" w:color="auto"/>
            </w:tcBorders>
            <w:vAlign w:val="center"/>
          </w:tcPr>
          <w:p w14:paraId="3F49ADD0" w14:textId="48F59632" w:rsidR="00BA0A86" w:rsidRPr="002A6697" w:rsidRDefault="00B354A4" w:rsidP="0057346F">
            <w:pPr>
              <w:jc w:val="center"/>
              <w:rPr>
                <w:rFonts w:eastAsia="Times New Roman"/>
                <w:sz w:val="20"/>
                <w:szCs w:val="20"/>
                <w:lang w:val="hr-HR" w:eastAsia="hr-HR"/>
              </w:rPr>
            </w:pPr>
            <w:r w:rsidRPr="002A6697">
              <w:rPr>
                <w:rFonts w:eastAsia="Times New Roman"/>
                <w:sz w:val="20"/>
                <w:szCs w:val="20"/>
                <w:lang w:val="hr-HR" w:eastAsia="hr-HR"/>
              </w:rPr>
              <w:t>4.</w:t>
            </w:r>
            <w:r w:rsidR="000543C0" w:rsidRPr="002A6697">
              <w:rPr>
                <w:rFonts w:eastAsia="Times New Roman"/>
                <w:sz w:val="20"/>
                <w:szCs w:val="20"/>
                <w:lang w:val="hr-HR" w:eastAsia="hr-HR"/>
              </w:rPr>
              <w:t>627,18</w:t>
            </w:r>
          </w:p>
        </w:tc>
        <w:tc>
          <w:tcPr>
            <w:tcW w:w="1536" w:type="dxa"/>
            <w:tcBorders>
              <w:top w:val="double" w:sz="4" w:space="0" w:color="auto"/>
              <w:bottom w:val="double" w:sz="4" w:space="0" w:color="auto"/>
            </w:tcBorders>
            <w:vAlign w:val="center"/>
          </w:tcPr>
          <w:p w14:paraId="089DE719" w14:textId="77777777" w:rsidR="00BA0A86" w:rsidRPr="002A6697"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2CB75817" w14:textId="77777777" w:rsidR="00BA0A86" w:rsidRPr="002A6697" w:rsidRDefault="00BA0A86" w:rsidP="00BA0A86">
            <w:pPr>
              <w:widowControl w:val="0"/>
              <w:spacing w:line="276" w:lineRule="auto"/>
              <w:jc w:val="center"/>
              <w:rPr>
                <w:rFonts w:eastAsia="Calibri"/>
                <w:sz w:val="20"/>
                <w:szCs w:val="20"/>
                <w:lang w:val="hr-HR"/>
              </w:rPr>
            </w:pPr>
          </w:p>
        </w:tc>
      </w:tr>
      <w:tr w:rsidR="00BA0A86" w:rsidRPr="002A6697" w14:paraId="54FFC632" w14:textId="77777777" w:rsidTr="00B354A4">
        <w:trPr>
          <w:gridAfter w:val="1"/>
          <w:wAfter w:w="43" w:type="dxa"/>
        </w:trPr>
        <w:tc>
          <w:tcPr>
            <w:tcW w:w="1516" w:type="dxa"/>
            <w:tcBorders>
              <w:top w:val="double" w:sz="4" w:space="0" w:color="auto"/>
              <w:bottom w:val="double" w:sz="4" w:space="0" w:color="auto"/>
            </w:tcBorders>
            <w:vAlign w:val="center"/>
          </w:tcPr>
          <w:p w14:paraId="787C6321"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326.1</w:t>
            </w:r>
          </w:p>
        </w:tc>
        <w:tc>
          <w:tcPr>
            <w:tcW w:w="1843" w:type="dxa"/>
            <w:tcBorders>
              <w:top w:val="double" w:sz="4" w:space="0" w:color="auto"/>
              <w:bottom w:val="double" w:sz="4" w:space="0" w:color="auto"/>
            </w:tcBorders>
            <w:vAlign w:val="center"/>
          </w:tcPr>
          <w:p w14:paraId="56F3E897"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Veterinarske usluge</w:t>
            </w:r>
          </w:p>
        </w:tc>
        <w:tc>
          <w:tcPr>
            <w:tcW w:w="2986" w:type="dxa"/>
            <w:tcBorders>
              <w:top w:val="double" w:sz="4" w:space="0" w:color="auto"/>
              <w:bottom w:val="double" w:sz="4" w:space="0" w:color="auto"/>
            </w:tcBorders>
            <w:vAlign w:val="bottom"/>
          </w:tcPr>
          <w:p w14:paraId="662ECF95" w14:textId="53ECDFFC" w:rsidR="00BA0A86" w:rsidRPr="002A6697" w:rsidRDefault="00D91385" w:rsidP="00D91385">
            <w:pPr>
              <w:spacing w:before="100" w:beforeAutospacing="1"/>
              <w:contextualSpacing/>
              <w:jc w:val="both"/>
              <w:rPr>
                <w:rFonts w:eastAsia="Times New Roman"/>
                <w:sz w:val="19"/>
                <w:szCs w:val="19"/>
                <w:lang w:val="hr-HR" w:eastAsia="hr-HR"/>
              </w:rPr>
            </w:pPr>
            <w:r w:rsidRPr="002A6697">
              <w:rPr>
                <w:sz w:val="19"/>
                <w:szCs w:val="19"/>
                <w:lang w:val="hr-HR"/>
              </w:rPr>
              <w:t>Aktivnost</w:t>
            </w:r>
            <w:r w:rsidR="003A0D01" w:rsidRPr="002A6697">
              <w:rPr>
                <w:sz w:val="19"/>
                <w:szCs w:val="19"/>
                <w:lang w:val="hr-HR"/>
              </w:rPr>
              <w:t xml:space="preserve"> je </w:t>
            </w:r>
            <w:r w:rsidRPr="002A6697">
              <w:rPr>
                <w:sz w:val="19"/>
                <w:szCs w:val="19"/>
                <w:lang w:val="hr-HR"/>
              </w:rPr>
              <w:t>vezan</w:t>
            </w:r>
            <w:r w:rsidR="003A0D01" w:rsidRPr="002A6697">
              <w:rPr>
                <w:sz w:val="19"/>
                <w:szCs w:val="19"/>
                <w:lang w:val="hr-HR"/>
              </w:rPr>
              <w:t>a</w:t>
            </w:r>
            <w:r w:rsidRPr="002A6697">
              <w:rPr>
                <w:sz w:val="19"/>
                <w:szCs w:val="19"/>
                <w:lang w:val="hr-HR"/>
              </w:rPr>
              <w:t xml:space="preserve">  za hvatanje i zbrinjavanje napuštenih životinja te sterilizacija i kontrola staništa napuštenih mačaka kao i zbrinjavanje napuštenih pasa sa području Grada Delnica koje preko KTD Risnjak- Delnice d.o.o. provodi Veterinarska stanica Rijeka d.o.o. </w:t>
            </w:r>
          </w:p>
        </w:tc>
        <w:tc>
          <w:tcPr>
            <w:tcW w:w="1153" w:type="dxa"/>
            <w:tcBorders>
              <w:top w:val="double" w:sz="4" w:space="0" w:color="auto"/>
              <w:bottom w:val="double" w:sz="4" w:space="0" w:color="auto"/>
            </w:tcBorders>
            <w:vAlign w:val="center"/>
          </w:tcPr>
          <w:p w14:paraId="2CDE6218" w14:textId="7776A887" w:rsidR="00BA0A86" w:rsidRPr="002A6697" w:rsidRDefault="00B354A4" w:rsidP="00BA0A86">
            <w:pPr>
              <w:jc w:val="right"/>
              <w:rPr>
                <w:rFonts w:eastAsia="Times New Roman"/>
                <w:sz w:val="20"/>
                <w:szCs w:val="20"/>
                <w:lang w:val="hr-HR" w:eastAsia="hr-HR"/>
              </w:rPr>
            </w:pPr>
            <w:r w:rsidRPr="002A6697">
              <w:rPr>
                <w:rFonts w:eastAsia="Times New Roman"/>
                <w:sz w:val="20"/>
                <w:szCs w:val="20"/>
                <w:lang w:val="hr-HR" w:eastAsia="hr-HR"/>
              </w:rPr>
              <w:t>4</w:t>
            </w:r>
            <w:r w:rsidR="000543C0" w:rsidRPr="002A6697">
              <w:rPr>
                <w:rFonts w:eastAsia="Times New Roman"/>
                <w:sz w:val="20"/>
                <w:szCs w:val="20"/>
                <w:lang w:val="hr-HR" w:eastAsia="hr-HR"/>
              </w:rPr>
              <w:t>3</w:t>
            </w:r>
            <w:r w:rsidRPr="002A6697">
              <w:rPr>
                <w:rFonts w:eastAsia="Times New Roman"/>
                <w:sz w:val="20"/>
                <w:szCs w:val="20"/>
                <w:lang w:val="hr-HR" w:eastAsia="hr-HR"/>
              </w:rPr>
              <w:t>.000,00</w:t>
            </w:r>
          </w:p>
        </w:tc>
        <w:tc>
          <w:tcPr>
            <w:tcW w:w="1276" w:type="dxa"/>
            <w:tcBorders>
              <w:top w:val="double" w:sz="4" w:space="0" w:color="auto"/>
              <w:bottom w:val="double" w:sz="4" w:space="0" w:color="auto"/>
            </w:tcBorders>
            <w:vAlign w:val="center"/>
          </w:tcPr>
          <w:p w14:paraId="6A65F9D3" w14:textId="176E63B9" w:rsidR="00BA0A86" w:rsidRPr="002A6697" w:rsidRDefault="000543C0" w:rsidP="00BA0A86">
            <w:pPr>
              <w:jc w:val="right"/>
              <w:rPr>
                <w:rFonts w:eastAsia="Times New Roman"/>
                <w:sz w:val="20"/>
                <w:szCs w:val="20"/>
                <w:lang w:val="hr-HR" w:eastAsia="hr-HR"/>
              </w:rPr>
            </w:pPr>
            <w:r w:rsidRPr="002A6697">
              <w:rPr>
                <w:rFonts w:eastAsia="Times New Roman"/>
                <w:sz w:val="20"/>
                <w:szCs w:val="20"/>
                <w:lang w:val="hr-HR" w:eastAsia="hr-HR"/>
              </w:rPr>
              <w:t>37.837,84</w:t>
            </w:r>
          </w:p>
        </w:tc>
        <w:tc>
          <w:tcPr>
            <w:tcW w:w="2215" w:type="dxa"/>
            <w:tcBorders>
              <w:top w:val="double" w:sz="4" w:space="0" w:color="auto"/>
              <w:bottom w:val="double" w:sz="4" w:space="0" w:color="auto"/>
            </w:tcBorders>
            <w:vAlign w:val="center"/>
          </w:tcPr>
          <w:p w14:paraId="652DFBF3" w14:textId="1C0A7F82" w:rsidR="00BA0A86" w:rsidRPr="002A6697" w:rsidRDefault="000543C0" w:rsidP="0057346F">
            <w:pPr>
              <w:jc w:val="center"/>
              <w:rPr>
                <w:rFonts w:eastAsia="Times New Roman"/>
                <w:sz w:val="20"/>
                <w:szCs w:val="20"/>
                <w:lang w:val="hr-HR" w:eastAsia="hr-HR"/>
              </w:rPr>
            </w:pPr>
            <w:r w:rsidRPr="002A6697">
              <w:rPr>
                <w:rFonts w:eastAsia="Times New Roman"/>
                <w:sz w:val="20"/>
                <w:szCs w:val="20"/>
                <w:lang w:val="hr-HR" w:eastAsia="hr-HR"/>
              </w:rPr>
              <w:t>37.837,84</w:t>
            </w:r>
          </w:p>
        </w:tc>
        <w:tc>
          <w:tcPr>
            <w:tcW w:w="1536" w:type="dxa"/>
            <w:tcBorders>
              <w:top w:val="double" w:sz="4" w:space="0" w:color="auto"/>
              <w:bottom w:val="double" w:sz="4" w:space="0" w:color="auto"/>
            </w:tcBorders>
            <w:vAlign w:val="center"/>
          </w:tcPr>
          <w:p w14:paraId="3027937D" w14:textId="77777777" w:rsidR="00BA0A86" w:rsidRPr="002A6697"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7951DFB3" w14:textId="77777777" w:rsidR="00BA0A86" w:rsidRPr="002A6697" w:rsidRDefault="00BA0A86" w:rsidP="00BA0A86">
            <w:pPr>
              <w:widowControl w:val="0"/>
              <w:spacing w:line="276" w:lineRule="auto"/>
              <w:jc w:val="center"/>
              <w:rPr>
                <w:rFonts w:eastAsia="Calibri"/>
                <w:sz w:val="20"/>
                <w:szCs w:val="20"/>
                <w:lang w:val="hr-HR"/>
              </w:rPr>
            </w:pPr>
          </w:p>
        </w:tc>
      </w:tr>
      <w:tr w:rsidR="00BA0A86" w:rsidRPr="002A6697" w14:paraId="38A5EF8C" w14:textId="77777777" w:rsidTr="00B354A4">
        <w:trPr>
          <w:gridAfter w:val="1"/>
          <w:wAfter w:w="43" w:type="dxa"/>
        </w:trPr>
        <w:tc>
          <w:tcPr>
            <w:tcW w:w="1516" w:type="dxa"/>
            <w:tcBorders>
              <w:top w:val="double" w:sz="4" w:space="0" w:color="auto"/>
              <w:bottom w:val="double" w:sz="4" w:space="0" w:color="auto"/>
            </w:tcBorders>
            <w:vAlign w:val="center"/>
          </w:tcPr>
          <w:p w14:paraId="736342DA"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lastRenderedPageBreak/>
              <w:t>349.1</w:t>
            </w:r>
          </w:p>
        </w:tc>
        <w:tc>
          <w:tcPr>
            <w:tcW w:w="1843" w:type="dxa"/>
            <w:tcBorders>
              <w:top w:val="double" w:sz="4" w:space="0" w:color="auto"/>
              <w:bottom w:val="double" w:sz="4" w:space="0" w:color="auto"/>
            </w:tcBorders>
            <w:vAlign w:val="center"/>
          </w:tcPr>
          <w:p w14:paraId="4208AB78"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Potrošnja električne energije na javnim površinama</w:t>
            </w:r>
          </w:p>
        </w:tc>
        <w:tc>
          <w:tcPr>
            <w:tcW w:w="2986" w:type="dxa"/>
            <w:tcBorders>
              <w:top w:val="double" w:sz="4" w:space="0" w:color="auto"/>
              <w:bottom w:val="double" w:sz="4" w:space="0" w:color="auto"/>
            </w:tcBorders>
            <w:vAlign w:val="center"/>
          </w:tcPr>
          <w:p w14:paraId="61A6E140" w14:textId="747452A1" w:rsidR="00BA0A86" w:rsidRPr="002A6697" w:rsidRDefault="00BA0A86" w:rsidP="00BA0A86">
            <w:pPr>
              <w:jc w:val="both"/>
              <w:rPr>
                <w:rFonts w:eastAsia="Times New Roman"/>
                <w:sz w:val="20"/>
                <w:szCs w:val="20"/>
                <w:lang w:val="hr-HR" w:eastAsia="hr-HR"/>
              </w:rPr>
            </w:pPr>
            <w:r w:rsidRPr="002A6697">
              <w:rPr>
                <w:rFonts w:eastAsia="Times New Roman"/>
                <w:sz w:val="20"/>
                <w:szCs w:val="20"/>
                <w:lang w:val="hr-HR" w:eastAsia="hr-HR"/>
              </w:rPr>
              <w:t>Podrazumijeva utrošak električne energije na javnim površinama kao što su semafori, fontane, crpne stanice</w:t>
            </w:r>
            <w:r w:rsidR="003A0D01" w:rsidRPr="002A6697">
              <w:rPr>
                <w:rFonts w:eastAsia="Times New Roman"/>
                <w:sz w:val="20"/>
                <w:szCs w:val="20"/>
                <w:lang w:val="hr-HR" w:eastAsia="hr-HR"/>
              </w:rPr>
              <w:t xml:space="preserve">, </w:t>
            </w:r>
            <w:r w:rsidR="003A0D01" w:rsidRPr="002A6697">
              <w:rPr>
                <w:sz w:val="19"/>
                <w:szCs w:val="19"/>
                <w:lang w:val="hr-HR"/>
              </w:rPr>
              <w:t>novogodišnje dekoracije, manifestacija održanih tijekom godine i sl.</w:t>
            </w:r>
            <w:r w:rsidR="00F47EE4" w:rsidRPr="002A6697">
              <w:rPr>
                <w:rFonts w:eastAsia="Times New Roman"/>
                <w:sz w:val="20"/>
                <w:szCs w:val="20"/>
                <w:lang w:val="hr-HR" w:eastAsia="hr-HR"/>
              </w:rPr>
              <w:t xml:space="preserve"> </w:t>
            </w:r>
          </w:p>
        </w:tc>
        <w:tc>
          <w:tcPr>
            <w:tcW w:w="1153" w:type="dxa"/>
            <w:tcBorders>
              <w:top w:val="double" w:sz="4" w:space="0" w:color="auto"/>
              <w:bottom w:val="double" w:sz="4" w:space="0" w:color="auto"/>
            </w:tcBorders>
            <w:vAlign w:val="center"/>
          </w:tcPr>
          <w:p w14:paraId="5A1C391A" w14:textId="565C12F8" w:rsidR="00BA0A86" w:rsidRPr="002A6697" w:rsidRDefault="00B354A4" w:rsidP="00BA0A86">
            <w:pPr>
              <w:jc w:val="right"/>
              <w:rPr>
                <w:rFonts w:eastAsia="Times New Roman"/>
                <w:sz w:val="20"/>
                <w:szCs w:val="20"/>
                <w:lang w:val="hr-HR" w:eastAsia="hr-HR"/>
              </w:rPr>
            </w:pPr>
            <w:r w:rsidRPr="002A6697">
              <w:rPr>
                <w:rFonts w:eastAsia="Times New Roman"/>
                <w:sz w:val="20"/>
                <w:szCs w:val="20"/>
                <w:lang w:val="hr-HR" w:eastAsia="hr-HR"/>
              </w:rPr>
              <w:t>6.500,00</w:t>
            </w:r>
          </w:p>
        </w:tc>
        <w:tc>
          <w:tcPr>
            <w:tcW w:w="1276" w:type="dxa"/>
            <w:tcBorders>
              <w:top w:val="double" w:sz="4" w:space="0" w:color="auto"/>
              <w:bottom w:val="double" w:sz="4" w:space="0" w:color="auto"/>
            </w:tcBorders>
            <w:vAlign w:val="center"/>
          </w:tcPr>
          <w:p w14:paraId="07C78705" w14:textId="6D050014" w:rsidR="00BA0A86" w:rsidRPr="002A6697" w:rsidRDefault="000543C0" w:rsidP="00BA0A86">
            <w:pPr>
              <w:jc w:val="right"/>
              <w:rPr>
                <w:rFonts w:eastAsia="Times New Roman"/>
                <w:sz w:val="20"/>
                <w:szCs w:val="20"/>
                <w:lang w:val="hr-HR" w:eastAsia="hr-HR"/>
              </w:rPr>
            </w:pPr>
            <w:r w:rsidRPr="002A6697">
              <w:rPr>
                <w:rFonts w:eastAsia="Times New Roman"/>
                <w:sz w:val="20"/>
                <w:szCs w:val="20"/>
                <w:lang w:val="hr-HR" w:eastAsia="hr-HR"/>
              </w:rPr>
              <w:t>3.484,53</w:t>
            </w:r>
          </w:p>
        </w:tc>
        <w:tc>
          <w:tcPr>
            <w:tcW w:w="2215" w:type="dxa"/>
            <w:tcBorders>
              <w:top w:val="double" w:sz="4" w:space="0" w:color="auto"/>
              <w:bottom w:val="double" w:sz="4" w:space="0" w:color="auto"/>
            </w:tcBorders>
            <w:vAlign w:val="center"/>
          </w:tcPr>
          <w:p w14:paraId="0C9385DD" w14:textId="5FFA0D7C" w:rsidR="00BA0A86" w:rsidRPr="002A6697" w:rsidRDefault="000543C0" w:rsidP="0057346F">
            <w:pPr>
              <w:jc w:val="center"/>
              <w:rPr>
                <w:rFonts w:eastAsia="Times New Roman"/>
                <w:sz w:val="20"/>
                <w:szCs w:val="20"/>
                <w:lang w:val="hr-HR" w:eastAsia="hr-HR"/>
              </w:rPr>
            </w:pPr>
            <w:r w:rsidRPr="002A6697">
              <w:rPr>
                <w:rFonts w:eastAsia="Times New Roman"/>
                <w:sz w:val="20"/>
                <w:szCs w:val="20"/>
                <w:lang w:val="hr-HR" w:eastAsia="hr-HR"/>
              </w:rPr>
              <w:t>3.484,53</w:t>
            </w:r>
          </w:p>
        </w:tc>
        <w:tc>
          <w:tcPr>
            <w:tcW w:w="1536" w:type="dxa"/>
            <w:tcBorders>
              <w:top w:val="double" w:sz="4" w:space="0" w:color="auto"/>
              <w:bottom w:val="double" w:sz="4" w:space="0" w:color="auto"/>
            </w:tcBorders>
            <w:vAlign w:val="center"/>
          </w:tcPr>
          <w:p w14:paraId="128327DC" w14:textId="2124FBAF" w:rsidR="00BA0A86" w:rsidRPr="002A6697"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4C9CDBB8" w14:textId="2550A05E" w:rsidR="00BA0A86" w:rsidRPr="002A6697" w:rsidRDefault="00BA0A86" w:rsidP="00BA0A86">
            <w:pPr>
              <w:widowControl w:val="0"/>
              <w:spacing w:line="276" w:lineRule="auto"/>
              <w:jc w:val="center"/>
              <w:rPr>
                <w:rFonts w:eastAsia="Calibri"/>
                <w:sz w:val="20"/>
                <w:szCs w:val="20"/>
                <w:lang w:val="hr-HR"/>
              </w:rPr>
            </w:pPr>
          </w:p>
        </w:tc>
      </w:tr>
      <w:tr w:rsidR="00BA0A86" w:rsidRPr="002A6697" w14:paraId="3E47BC1C" w14:textId="77777777" w:rsidTr="00B354A4">
        <w:trPr>
          <w:gridAfter w:val="1"/>
          <w:wAfter w:w="43" w:type="dxa"/>
          <w:cantSplit/>
        </w:trPr>
        <w:tc>
          <w:tcPr>
            <w:tcW w:w="1516" w:type="dxa"/>
            <w:tcBorders>
              <w:top w:val="double" w:sz="4" w:space="0" w:color="auto"/>
              <w:bottom w:val="double" w:sz="4" w:space="0" w:color="auto"/>
            </w:tcBorders>
            <w:vAlign w:val="center"/>
          </w:tcPr>
          <w:p w14:paraId="50E38F32"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326.4</w:t>
            </w:r>
          </w:p>
        </w:tc>
        <w:tc>
          <w:tcPr>
            <w:tcW w:w="1843" w:type="dxa"/>
            <w:tcBorders>
              <w:top w:val="double" w:sz="4" w:space="0" w:color="auto"/>
              <w:bottom w:val="double" w:sz="4" w:space="0" w:color="auto"/>
            </w:tcBorders>
            <w:vAlign w:val="center"/>
          </w:tcPr>
          <w:p w14:paraId="44F959FD"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Održavanje sportskih objekata i terena</w:t>
            </w:r>
          </w:p>
        </w:tc>
        <w:tc>
          <w:tcPr>
            <w:tcW w:w="2986" w:type="dxa"/>
            <w:tcBorders>
              <w:top w:val="double" w:sz="4" w:space="0" w:color="auto"/>
              <w:bottom w:val="double" w:sz="4" w:space="0" w:color="auto"/>
            </w:tcBorders>
            <w:vAlign w:val="bottom"/>
          </w:tcPr>
          <w:p w14:paraId="2CFE1D2C" w14:textId="603CCE93" w:rsidR="00BA0A86" w:rsidRPr="002A6697" w:rsidRDefault="00BA0A86" w:rsidP="002A6697">
            <w:pPr>
              <w:spacing w:before="100" w:beforeAutospacing="1"/>
              <w:contextualSpacing/>
              <w:jc w:val="both"/>
              <w:rPr>
                <w:rFonts w:eastAsia="Calibri"/>
                <w:sz w:val="20"/>
                <w:szCs w:val="20"/>
                <w:lang w:val="hr-HR"/>
              </w:rPr>
            </w:pPr>
            <w:r w:rsidRPr="002A6697">
              <w:rPr>
                <w:rFonts w:eastAsia="Times New Roman"/>
                <w:sz w:val="20"/>
                <w:szCs w:val="20"/>
                <w:lang w:val="hr-HR" w:eastAsia="hr-HR"/>
              </w:rPr>
              <w:t xml:space="preserve">Održavanje sportskih objekata i terena na području Grada Delnica povjereno je GSC-u d.o.o. Delnice. Grad Delnice sufinancira navedene aktivnosti svake godine u određenom iznosu, a sve prema planu održavanja GSC-a. </w:t>
            </w:r>
          </w:p>
        </w:tc>
        <w:tc>
          <w:tcPr>
            <w:tcW w:w="1153" w:type="dxa"/>
            <w:tcBorders>
              <w:top w:val="double" w:sz="4" w:space="0" w:color="auto"/>
              <w:bottom w:val="double" w:sz="4" w:space="0" w:color="auto"/>
            </w:tcBorders>
            <w:vAlign w:val="center"/>
          </w:tcPr>
          <w:p w14:paraId="2BB1E7CB" w14:textId="4FD61B1B" w:rsidR="00BA0A86" w:rsidRPr="002A6697" w:rsidRDefault="00682D0F" w:rsidP="005E1C4F">
            <w:pPr>
              <w:jc w:val="center"/>
              <w:rPr>
                <w:rFonts w:eastAsia="Times New Roman"/>
                <w:sz w:val="20"/>
                <w:szCs w:val="20"/>
                <w:lang w:val="hr-HR" w:eastAsia="hr-HR"/>
              </w:rPr>
            </w:pPr>
            <w:r w:rsidRPr="002A6697">
              <w:rPr>
                <w:rFonts w:eastAsia="Times New Roman"/>
                <w:sz w:val="20"/>
                <w:szCs w:val="20"/>
                <w:lang w:val="hr-HR" w:eastAsia="hr-HR"/>
              </w:rPr>
              <w:t>93.000,00</w:t>
            </w:r>
          </w:p>
        </w:tc>
        <w:tc>
          <w:tcPr>
            <w:tcW w:w="1276" w:type="dxa"/>
            <w:tcBorders>
              <w:top w:val="double" w:sz="4" w:space="0" w:color="auto"/>
              <w:bottom w:val="double" w:sz="4" w:space="0" w:color="auto"/>
            </w:tcBorders>
            <w:vAlign w:val="center"/>
          </w:tcPr>
          <w:p w14:paraId="6316232C" w14:textId="11908BC2" w:rsidR="00BA0A86" w:rsidRPr="002A6697" w:rsidRDefault="00120754" w:rsidP="00BA0A86">
            <w:pPr>
              <w:jc w:val="right"/>
              <w:rPr>
                <w:rFonts w:eastAsia="Times New Roman"/>
                <w:sz w:val="20"/>
                <w:szCs w:val="20"/>
                <w:lang w:val="hr-HR" w:eastAsia="hr-HR"/>
              </w:rPr>
            </w:pPr>
            <w:r w:rsidRPr="002A6697">
              <w:rPr>
                <w:rFonts w:eastAsia="Times New Roman"/>
                <w:sz w:val="20"/>
                <w:szCs w:val="20"/>
                <w:lang w:val="hr-HR" w:eastAsia="hr-HR"/>
              </w:rPr>
              <w:t>93.000,00</w:t>
            </w:r>
          </w:p>
        </w:tc>
        <w:tc>
          <w:tcPr>
            <w:tcW w:w="2215" w:type="dxa"/>
            <w:tcBorders>
              <w:top w:val="double" w:sz="4" w:space="0" w:color="auto"/>
              <w:bottom w:val="double" w:sz="4" w:space="0" w:color="auto"/>
            </w:tcBorders>
            <w:vAlign w:val="center"/>
          </w:tcPr>
          <w:p w14:paraId="63503350" w14:textId="1C4EF831" w:rsidR="00BA0A86" w:rsidRPr="002A6697" w:rsidRDefault="00120754" w:rsidP="0057346F">
            <w:pPr>
              <w:jc w:val="center"/>
              <w:rPr>
                <w:rFonts w:eastAsia="Times New Roman"/>
                <w:sz w:val="20"/>
                <w:szCs w:val="20"/>
                <w:lang w:val="hr-HR" w:eastAsia="hr-HR"/>
              </w:rPr>
            </w:pPr>
            <w:r w:rsidRPr="002A6697">
              <w:rPr>
                <w:rFonts w:eastAsia="Times New Roman"/>
                <w:sz w:val="20"/>
                <w:szCs w:val="20"/>
                <w:lang w:val="hr-HR" w:eastAsia="hr-HR"/>
              </w:rPr>
              <w:t>93.000,00</w:t>
            </w:r>
          </w:p>
        </w:tc>
        <w:tc>
          <w:tcPr>
            <w:tcW w:w="1536" w:type="dxa"/>
            <w:tcBorders>
              <w:top w:val="double" w:sz="4" w:space="0" w:color="auto"/>
              <w:bottom w:val="double" w:sz="4" w:space="0" w:color="auto"/>
            </w:tcBorders>
            <w:vAlign w:val="center"/>
          </w:tcPr>
          <w:p w14:paraId="16CD6639" w14:textId="77777777" w:rsidR="00BA0A86" w:rsidRPr="002A6697" w:rsidRDefault="00BA0A86" w:rsidP="00BA0A86">
            <w:pPr>
              <w:jc w:val="center"/>
              <w:rPr>
                <w:rFonts w:eastAsia="Times New Roman"/>
                <w:b/>
                <w:bCs/>
                <w:sz w:val="20"/>
                <w:szCs w:val="20"/>
                <w:lang w:val="hr-HR" w:eastAsia="hr-HR"/>
              </w:rPr>
            </w:pPr>
          </w:p>
        </w:tc>
        <w:tc>
          <w:tcPr>
            <w:tcW w:w="1536" w:type="dxa"/>
            <w:tcBorders>
              <w:top w:val="double" w:sz="4" w:space="0" w:color="auto"/>
              <w:bottom w:val="double" w:sz="4" w:space="0" w:color="auto"/>
            </w:tcBorders>
            <w:vAlign w:val="center"/>
          </w:tcPr>
          <w:p w14:paraId="60D74A3C" w14:textId="77777777" w:rsidR="00BA0A86" w:rsidRPr="002A6697" w:rsidRDefault="00BA0A86" w:rsidP="00BA0A86">
            <w:pPr>
              <w:jc w:val="center"/>
              <w:rPr>
                <w:rFonts w:eastAsia="Times New Roman"/>
                <w:b/>
                <w:bCs/>
                <w:sz w:val="20"/>
                <w:szCs w:val="20"/>
                <w:lang w:val="hr-HR" w:eastAsia="hr-HR"/>
              </w:rPr>
            </w:pPr>
          </w:p>
        </w:tc>
      </w:tr>
      <w:tr w:rsidR="00B33057" w:rsidRPr="002A6697" w14:paraId="7F07CB3D" w14:textId="77777777" w:rsidTr="00B354A4">
        <w:trPr>
          <w:gridAfter w:val="1"/>
          <w:wAfter w:w="43" w:type="dxa"/>
          <w:cantSplit/>
        </w:trPr>
        <w:tc>
          <w:tcPr>
            <w:tcW w:w="1516" w:type="dxa"/>
            <w:tcBorders>
              <w:top w:val="double" w:sz="4" w:space="0" w:color="auto"/>
              <w:bottom w:val="double" w:sz="4" w:space="0" w:color="auto"/>
            </w:tcBorders>
            <w:vAlign w:val="center"/>
          </w:tcPr>
          <w:p w14:paraId="707D812B" w14:textId="2C4B8C65" w:rsidR="00B33057" w:rsidRPr="002A6697" w:rsidRDefault="00551635" w:rsidP="00BA0A86">
            <w:pPr>
              <w:jc w:val="center"/>
              <w:rPr>
                <w:rFonts w:eastAsia="Times New Roman"/>
                <w:b/>
                <w:bCs/>
                <w:sz w:val="20"/>
                <w:szCs w:val="20"/>
                <w:lang w:val="hr-HR" w:eastAsia="hr-HR"/>
              </w:rPr>
            </w:pPr>
            <w:r w:rsidRPr="002A6697">
              <w:rPr>
                <w:rFonts w:eastAsia="Times New Roman"/>
                <w:b/>
                <w:bCs/>
                <w:sz w:val="20"/>
                <w:szCs w:val="20"/>
                <w:lang w:val="hr-HR" w:eastAsia="hr-HR"/>
              </w:rPr>
              <w:t>326.5</w:t>
            </w:r>
          </w:p>
        </w:tc>
        <w:tc>
          <w:tcPr>
            <w:tcW w:w="1843" w:type="dxa"/>
            <w:tcBorders>
              <w:top w:val="double" w:sz="4" w:space="0" w:color="auto"/>
              <w:bottom w:val="double" w:sz="4" w:space="0" w:color="auto"/>
            </w:tcBorders>
            <w:vAlign w:val="center"/>
          </w:tcPr>
          <w:p w14:paraId="19D13161" w14:textId="32002692" w:rsidR="00B33057" w:rsidRPr="002A6697" w:rsidRDefault="00551635" w:rsidP="00BA0A86">
            <w:pPr>
              <w:jc w:val="center"/>
              <w:rPr>
                <w:rFonts w:eastAsia="Times New Roman"/>
                <w:b/>
                <w:bCs/>
                <w:sz w:val="20"/>
                <w:szCs w:val="20"/>
                <w:lang w:val="hr-HR" w:eastAsia="hr-HR"/>
              </w:rPr>
            </w:pPr>
            <w:r w:rsidRPr="002A6697">
              <w:rPr>
                <w:rFonts w:eastAsia="Times New Roman"/>
                <w:b/>
                <w:bCs/>
                <w:sz w:val="20"/>
                <w:szCs w:val="20"/>
                <w:lang w:val="hr-HR" w:eastAsia="hr-HR"/>
              </w:rPr>
              <w:t>Održavanje e-bicikli</w:t>
            </w:r>
          </w:p>
        </w:tc>
        <w:tc>
          <w:tcPr>
            <w:tcW w:w="2986" w:type="dxa"/>
            <w:tcBorders>
              <w:top w:val="double" w:sz="4" w:space="0" w:color="auto"/>
              <w:bottom w:val="double" w:sz="4" w:space="0" w:color="auto"/>
            </w:tcBorders>
            <w:vAlign w:val="bottom"/>
          </w:tcPr>
          <w:p w14:paraId="0960194E" w14:textId="17CDC0E9" w:rsidR="00B33057" w:rsidRPr="002A6697" w:rsidRDefault="000B0936" w:rsidP="002A6697">
            <w:pPr>
              <w:spacing w:before="100" w:beforeAutospacing="1"/>
              <w:contextualSpacing/>
              <w:jc w:val="both"/>
              <w:rPr>
                <w:rFonts w:eastAsia="Calibri"/>
                <w:sz w:val="20"/>
                <w:szCs w:val="20"/>
                <w:lang w:val="hr-HR"/>
              </w:rPr>
            </w:pPr>
            <w:r w:rsidRPr="002A6697">
              <w:rPr>
                <w:rFonts w:eastAsia="Calibri"/>
                <w:sz w:val="20"/>
                <w:szCs w:val="20"/>
                <w:lang w:val="hr-HR"/>
              </w:rPr>
              <w:t>Aktivnost se odnosi se na održavanje stanica i samih e-bicikala koji uključuje rad radnika na popravku i održavanju, servis bicikala od strane UTE-a, te uslugu otključavanja stanica i komunikaciju s korisnicima.</w:t>
            </w:r>
          </w:p>
        </w:tc>
        <w:tc>
          <w:tcPr>
            <w:tcW w:w="1153" w:type="dxa"/>
            <w:tcBorders>
              <w:top w:val="double" w:sz="4" w:space="0" w:color="auto"/>
              <w:bottom w:val="double" w:sz="4" w:space="0" w:color="auto"/>
            </w:tcBorders>
            <w:vAlign w:val="center"/>
          </w:tcPr>
          <w:p w14:paraId="46B76841" w14:textId="20117831" w:rsidR="00B33057" w:rsidRPr="002A6697" w:rsidRDefault="00551635" w:rsidP="005E1C4F">
            <w:pPr>
              <w:jc w:val="center"/>
              <w:rPr>
                <w:rFonts w:eastAsia="Times New Roman"/>
                <w:sz w:val="20"/>
                <w:szCs w:val="20"/>
                <w:lang w:val="hr-HR" w:eastAsia="hr-HR"/>
              </w:rPr>
            </w:pPr>
            <w:r w:rsidRPr="002A6697">
              <w:rPr>
                <w:rFonts w:eastAsia="Times New Roman"/>
                <w:sz w:val="20"/>
                <w:szCs w:val="20"/>
                <w:lang w:val="hr-HR" w:eastAsia="hr-HR"/>
              </w:rPr>
              <w:t>12.000,00</w:t>
            </w:r>
          </w:p>
        </w:tc>
        <w:tc>
          <w:tcPr>
            <w:tcW w:w="1276" w:type="dxa"/>
            <w:tcBorders>
              <w:top w:val="double" w:sz="4" w:space="0" w:color="auto"/>
              <w:bottom w:val="double" w:sz="4" w:space="0" w:color="auto"/>
            </w:tcBorders>
            <w:vAlign w:val="center"/>
          </w:tcPr>
          <w:p w14:paraId="052751D2" w14:textId="231957D6" w:rsidR="00B33057" w:rsidRPr="002A6697" w:rsidRDefault="000543C0" w:rsidP="00BA0A86">
            <w:pPr>
              <w:jc w:val="right"/>
              <w:rPr>
                <w:rFonts w:eastAsia="Times New Roman"/>
                <w:sz w:val="20"/>
                <w:szCs w:val="20"/>
                <w:lang w:val="hr-HR" w:eastAsia="hr-HR"/>
              </w:rPr>
            </w:pPr>
            <w:r w:rsidRPr="002A6697">
              <w:rPr>
                <w:rFonts w:eastAsia="Times New Roman"/>
                <w:sz w:val="20"/>
                <w:szCs w:val="20"/>
                <w:lang w:val="hr-HR" w:eastAsia="hr-HR"/>
              </w:rPr>
              <w:t>9.810,16</w:t>
            </w:r>
          </w:p>
        </w:tc>
        <w:tc>
          <w:tcPr>
            <w:tcW w:w="2215" w:type="dxa"/>
            <w:tcBorders>
              <w:top w:val="double" w:sz="4" w:space="0" w:color="auto"/>
              <w:bottom w:val="double" w:sz="4" w:space="0" w:color="auto"/>
            </w:tcBorders>
            <w:vAlign w:val="center"/>
          </w:tcPr>
          <w:p w14:paraId="507A8E59" w14:textId="1B21FC1F" w:rsidR="00B33057" w:rsidRPr="002A6697" w:rsidRDefault="000543C0" w:rsidP="0057346F">
            <w:pPr>
              <w:jc w:val="center"/>
              <w:rPr>
                <w:rFonts w:eastAsia="Times New Roman"/>
                <w:sz w:val="20"/>
                <w:szCs w:val="20"/>
                <w:lang w:val="hr-HR" w:eastAsia="hr-HR"/>
              </w:rPr>
            </w:pPr>
            <w:r w:rsidRPr="002A6697">
              <w:rPr>
                <w:rFonts w:eastAsia="Times New Roman"/>
                <w:sz w:val="20"/>
                <w:szCs w:val="20"/>
                <w:lang w:val="hr-HR" w:eastAsia="hr-HR"/>
              </w:rPr>
              <w:t>9.810,16</w:t>
            </w:r>
          </w:p>
        </w:tc>
        <w:tc>
          <w:tcPr>
            <w:tcW w:w="1536" w:type="dxa"/>
            <w:tcBorders>
              <w:top w:val="double" w:sz="4" w:space="0" w:color="auto"/>
              <w:bottom w:val="double" w:sz="4" w:space="0" w:color="auto"/>
            </w:tcBorders>
            <w:vAlign w:val="center"/>
          </w:tcPr>
          <w:p w14:paraId="08B3DADB" w14:textId="77777777" w:rsidR="00B33057" w:rsidRPr="002A6697" w:rsidRDefault="00B33057" w:rsidP="00BA0A86">
            <w:pPr>
              <w:jc w:val="center"/>
              <w:rPr>
                <w:rFonts w:eastAsia="Times New Roman"/>
                <w:b/>
                <w:bCs/>
                <w:sz w:val="20"/>
                <w:szCs w:val="20"/>
                <w:lang w:val="hr-HR" w:eastAsia="hr-HR"/>
              </w:rPr>
            </w:pPr>
          </w:p>
        </w:tc>
        <w:tc>
          <w:tcPr>
            <w:tcW w:w="1536" w:type="dxa"/>
            <w:tcBorders>
              <w:top w:val="double" w:sz="4" w:space="0" w:color="auto"/>
              <w:bottom w:val="double" w:sz="4" w:space="0" w:color="auto"/>
            </w:tcBorders>
            <w:vAlign w:val="center"/>
          </w:tcPr>
          <w:p w14:paraId="76DFB3F6" w14:textId="77777777" w:rsidR="00B33057" w:rsidRPr="002A6697" w:rsidRDefault="00B33057" w:rsidP="00BA0A86">
            <w:pPr>
              <w:jc w:val="center"/>
              <w:rPr>
                <w:rFonts w:eastAsia="Times New Roman"/>
                <w:b/>
                <w:bCs/>
                <w:sz w:val="20"/>
                <w:szCs w:val="20"/>
                <w:lang w:val="hr-HR" w:eastAsia="hr-HR"/>
              </w:rPr>
            </w:pPr>
          </w:p>
        </w:tc>
      </w:tr>
      <w:tr w:rsidR="00551635" w:rsidRPr="002A6697" w14:paraId="71D997B6" w14:textId="77777777" w:rsidTr="00B354A4">
        <w:trPr>
          <w:gridAfter w:val="1"/>
          <w:wAfter w:w="43" w:type="dxa"/>
          <w:cantSplit/>
        </w:trPr>
        <w:tc>
          <w:tcPr>
            <w:tcW w:w="1516" w:type="dxa"/>
            <w:tcBorders>
              <w:top w:val="double" w:sz="4" w:space="0" w:color="auto"/>
              <w:bottom w:val="double" w:sz="4" w:space="0" w:color="auto"/>
            </w:tcBorders>
            <w:vAlign w:val="center"/>
          </w:tcPr>
          <w:p w14:paraId="689E36B2" w14:textId="2E86F4FF" w:rsidR="00551635" w:rsidRPr="002A6697" w:rsidRDefault="00551635" w:rsidP="00BA0A86">
            <w:pPr>
              <w:jc w:val="center"/>
              <w:rPr>
                <w:rFonts w:eastAsia="Times New Roman"/>
                <w:b/>
                <w:bCs/>
                <w:sz w:val="20"/>
                <w:szCs w:val="20"/>
                <w:lang w:val="hr-HR" w:eastAsia="hr-HR"/>
              </w:rPr>
            </w:pPr>
            <w:r w:rsidRPr="002A6697">
              <w:rPr>
                <w:rFonts w:eastAsia="Times New Roman"/>
                <w:b/>
                <w:bCs/>
                <w:sz w:val="20"/>
                <w:szCs w:val="20"/>
                <w:lang w:val="hr-HR" w:eastAsia="hr-HR"/>
              </w:rPr>
              <w:t>326.2</w:t>
            </w:r>
          </w:p>
        </w:tc>
        <w:tc>
          <w:tcPr>
            <w:tcW w:w="1843" w:type="dxa"/>
            <w:tcBorders>
              <w:top w:val="double" w:sz="4" w:space="0" w:color="auto"/>
              <w:bottom w:val="double" w:sz="4" w:space="0" w:color="auto"/>
            </w:tcBorders>
            <w:vAlign w:val="center"/>
          </w:tcPr>
          <w:p w14:paraId="18A54938" w14:textId="5BAC1990" w:rsidR="00551635" w:rsidRPr="002A6697" w:rsidRDefault="00551635" w:rsidP="00BA0A86">
            <w:pPr>
              <w:jc w:val="center"/>
              <w:rPr>
                <w:rFonts w:eastAsia="Times New Roman"/>
                <w:b/>
                <w:bCs/>
                <w:sz w:val="20"/>
                <w:szCs w:val="20"/>
                <w:lang w:val="hr-HR" w:eastAsia="hr-HR"/>
              </w:rPr>
            </w:pPr>
            <w:r w:rsidRPr="002A6697">
              <w:rPr>
                <w:rFonts w:eastAsia="Times New Roman"/>
                <w:b/>
                <w:bCs/>
                <w:sz w:val="20"/>
                <w:szCs w:val="20"/>
                <w:lang w:val="hr-HR" w:eastAsia="hr-HR"/>
              </w:rPr>
              <w:t>Održavanje sanjkališta</w:t>
            </w:r>
          </w:p>
        </w:tc>
        <w:tc>
          <w:tcPr>
            <w:tcW w:w="2986" w:type="dxa"/>
            <w:tcBorders>
              <w:top w:val="double" w:sz="4" w:space="0" w:color="auto"/>
              <w:bottom w:val="double" w:sz="4" w:space="0" w:color="auto"/>
            </w:tcBorders>
            <w:vAlign w:val="bottom"/>
          </w:tcPr>
          <w:p w14:paraId="17F6BB2B" w14:textId="01CD60EB" w:rsidR="002A6697" w:rsidRPr="002A6697" w:rsidRDefault="000B0936" w:rsidP="002A6697">
            <w:pPr>
              <w:spacing w:before="100" w:beforeAutospacing="1"/>
              <w:contextualSpacing/>
              <w:jc w:val="both"/>
              <w:rPr>
                <w:rFonts w:eastAsia="Calibri"/>
                <w:sz w:val="20"/>
                <w:szCs w:val="20"/>
                <w:lang w:val="hr-HR"/>
              </w:rPr>
            </w:pPr>
            <w:r w:rsidRPr="002A6697">
              <w:rPr>
                <w:rFonts w:eastAsia="Calibri"/>
                <w:sz w:val="20"/>
                <w:szCs w:val="20"/>
                <w:lang w:val="hr-HR"/>
              </w:rPr>
              <w:t>Aktivnost se odnosi se na održavanje sanjkališta, rad radnika na popravku i održavanju sanjkališta, troškove potrošnog materijala.</w:t>
            </w:r>
            <w:r w:rsidR="002A6697">
              <w:rPr>
                <w:rFonts w:eastAsia="Calibri"/>
                <w:sz w:val="20"/>
                <w:szCs w:val="20"/>
                <w:lang w:val="hr-HR"/>
              </w:rPr>
              <w:t xml:space="preserve"> </w:t>
            </w:r>
            <w:r w:rsidR="003A0D01" w:rsidRPr="002A6697">
              <w:rPr>
                <w:rFonts w:eastAsia="Calibri"/>
                <w:sz w:val="20"/>
                <w:szCs w:val="20"/>
                <w:lang w:val="hr-HR"/>
              </w:rPr>
              <w:t>U ovoj godini rashodi se odnose na popravak pokretne trake na sanjkalištu.</w:t>
            </w:r>
          </w:p>
        </w:tc>
        <w:tc>
          <w:tcPr>
            <w:tcW w:w="1153" w:type="dxa"/>
            <w:tcBorders>
              <w:top w:val="double" w:sz="4" w:space="0" w:color="auto"/>
              <w:bottom w:val="double" w:sz="4" w:space="0" w:color="auto"/>
            </w:tcBorders>
            <w:vAlign w:val="center"/>
          </w:tcPr>
          <w:p w14:paraId="6F772195" w14:textId="2796EC3D" w:rsidR="00551635" w:rsidRPr="002A6697" w:rsidRDefault="00551635" w:rsidP="005E1C4F">
            <w:pPr>
              <w:jc w:val="center"/>
              <w:rPr>
                <w:rFonts w:eastAsia="Times New Roman"/>
                <w:sz w:val="20"/>
                <w:szCs w:val="20"/>
                <w:lang w:val="hr-HR" w:eastAsia="hr-HR"/>
              </w:rPr>
            </w:pPr>
            <w:r w:rsidRPr="002A6697">
              <w:rPr>
                <w:rFonts w:eastAsia="Times New Roman"/>
                <w:sz w:val="20"/>
                <w:szCs w:val="20"/>
                <w:lang w:val="hr-HR" w:eastAsia="hr-HR"/>
              </w:rPr>
              <w:t>15.000,00</w:t>
            </w:r>
          </w:p>
        </w:tc>
        <w:tc>
          <w:tcPr>
            <w:tcW w:w="1276" w:type="dxa"/>
            <w:tcBorders>
              <w:top w:val="double" w:sz="4" w:space="0" w:color="auto"/>
              <w:bottom w:val="double" w:sz="4" w:space="0" w:color="auto"/>
            </w:tcBorders>
            <w:vAlign w:val="center"/>
          </w:tcPr>
          <w:p w14:paraId="48503D7A" w14:textId="715B6D2F" w:rsidR="00551635" w:rsidRPr="002A6697" w:rsidRDefault="000543C0" w:rsidP="00BA0A86">
            <w:pPr>
              <w:jc w:val="right"/>
              <w:rPr>
                <w:rFonts w:eastAsia="Times New Roman"/>
                <w:sz w:val="20"/>
                <w:szCs w:val="20"/>
                <w:lang w:val="hr-HR" w:eastAsia="hr-HR"/>
              </w:rPr>
            </w:pPr>
            <w:r w:rsidRPr="002A6697">
              <w:rPr>
                <w:rFonts w:eastAsia="Times New Roman"/>
                <w:sz w:val="20"/>
                <w:szCs w:val="20"/>
                <w:lang w:val="hr-HR" w:eastAsia="hr-HR"/>
              </w:rPr>
              <w:t>870,05</w:t>
            </w:r>
          </w:p>
        </w:tc>
        <w:tc>
          <w:tcPr>
            <w:tcW w:w="2215" w:type="dxa"/>
            <w:tcBorders>
              <w:top w:val="double" w:sz="4" w:space="0" w:color="auto"/>
              <w:bottom w:val="double" w:sz="4" w:space="0" w:color="auto"/>
            </w:tcBorders>
            <w:vAlign w:val="center"/>
          </w:tcPr>
          <w:p w14:paraId="49533DF9" w14:textId="22887D66" w:rsidR="00551635" w:rsidRPr="002A6697" w:rsidRDefault="000543C0" w:rsidP="0057346F">
            <w:pPr>
              <w:jc w:val="center"/>
              <w:rPr>
                <w:rFonts w:eastAsia="Times New Roman"/>
                <w:sz w:val="20"/>
                <w:szCs w:val="20"/>
                <w:lang w:val="hr-HR" w:eastAsia="hr-HR"/>
              </w:rPr>
            </w:pPr>
            <w:r w:rsidRPr="002A6697">
              <w:rPr>
                <w:rFonts w:eastAsia="Times New Roman"/>
                <w:sz w:val="20"/>
                <w:szCs w:val="20"/>
                <w:lang w:val="hr-HR" w:eastAsia="hr-HR"/>
              </w:rPr>
              <w:t>409,50</w:t>
            </w:r>
          </w:p>
        </w:tc>
        <w:tc>
          <w:tcPr>
            <w:tcW w:w="1536" w:type="dxa"/>
            <w:tcBorders>
              <w:top w:val="double" w:sz="4" w:space="0" w:color="auto"/>
              <w:bottom w:val="double" w:sz="4" w:space="0" w:color="auto"/>
            </w:tcBorders>
            <w:vAlign w:val="center"/>
          </w:tcPr>
          <w:p w14:paraId="197D4C55" w14:textId="5D1C41C5" w:rsidR="00551635" w:rsidRPr="002A6697" w:rsidRDefault="000543C0" w:rsidP="00BA0A86">
            <w:pPr>
              <w:jc w:val="center"/>
              <w:rPr>
                <w:rFonts w:eastAsia="Times New Roman"/>
                <w:sz w:val="20"/>
                <w:szCs w:val="20"/>
                <w:lang w:val="hr-HR" w:eastAsia="hr-HR"/>
              </w:rPr>
            </w:pPr>
            <w:r w:rsidRPr="002A6697">
              <w:rPr>
                <w:rFonts w:eastAsia="Times New Roman"/>
                <w:sz w:val="20"/>
                <w:szCs w:val="20"/>
                <w:lang w:val="hr-HR" w:eastAsia="hr-HR"/>
              </w:rPr>
              <w:t>460,55</w:t>
            </w:r>
          </w:p>
        </w:tc>
        <w:tc>
          <w:tcPr>
            <w:tcW w:w="1536" w:type="dxa"/>
            <w:tcBorders>
              <w:top w:val="double" w:sz="4" w:space="0" w:color="auto"/>
              <w:bottom w:val="double" w:sz="4" w:space="0" w:color="auto"/>
            </w:tcBorders>
            <w:vAlign w:val="center"/>
          </w:tcPr>
          <w:p w14:paraId="76E6084E" w14:textId="24B7BABD" w:rsidR="00551635" w:rsidRPr="002A6697" w:rsidRDefault="000543C0" w:rsidP="00BA0A86">
            <w:pPr>
              <w:jc w:val="center"/>
              <w:rPr>
                <w:rFonts w:eastAsia="Times New Roman"/>
                <w:sz w:val="20"/>
                <w:szCs w:val="20"/>
                <w:lang w:val="hr-HR" w:eastAsia="hr-HR"/>
              </w:rPr>
            </w:pPr>
            <w:r w:rsidRPr="002A6697">
              <w:rPr>
                <w:rFonts w:eastAsia="Times New Roman"/>
                <w:bCs/>
                <w:sz w:val="20"/>
                <w:szCs w:val="20"/>
                <w:lang w:val="hr-HR" w:eastAsia="hr-HR"/>
              </w:rPr>
              <w:t>Opći prihodi i primitci</w:t>
            </w:r>
          </w:p>
        </w:tc>
      </w:tr>
      <w:tr w:rsidR="00F15921" w:rsidRPr="002A6697" w14:paraId="3E0081EB" w14:textId="77777777" w:rsidTr="00B354A4">
        <w:trPr>
          <w:gridAfter w:val="1"/>
          <w:wAfter w:w="43" w:type="dxa"/>
          <w:cantSplit/>
        </w:trPr>
        <w:tc>
          <w:tcPr>
            <w:tcW w:w="1516" w:type="dxa"/>
            <w:tcBorders>
              <w:top w:val="double" w:sz="4" w:space="0" w:color="auto"/>
              <w:bottom w:val="double" w:sz="4" w:space="0" w:color="auto"/>
            </w:tcBorders>
            <w:vAlign w:val="center"/>
          </w:tcPr>
          <w:p w14:paraId="34ECA4E1" w14:textId="6FBF4D2A" w:rsidR="00F15921" w:rsidRPr="002A6697" w:rsidRDefault="00F15921" w:rsidP="00BA0A86">
            <w:pPr>
              <w:jc w:val="center"/>
              <w:rPr>
                <w:rFonts w:eastAsia="Times New Roman"/>
                <w:b/>
                <w:bCs/>
                <w:sz w:val="20"/>
                <w:szCs w:val="20"/>
                <w:lang w:val="hr-HR" w:eastAsia="hr-HR"/>
              </w:rPr>
            </w:pPr>
            <w:r w:rsidRPr="002A6697">
              <w:rPr>
                <w:rFonts w:eastAsia="Times New Roman"/>
                <w:b/>
                <w:bCs/>
                <w:sz w:val="20"/>
                <w:szCs w:val="20"/>
                <w:lang w:val="hr-HR" w:eastAsia="hr-HR"/>
              </w:rPr>
              <w:t>326.6</w:t>
            </w:r>
          </w:p>
        </w:tc>
        <w:tc>
          <w:tcPr>
            <w:tcW w:w="1843" w:type="dxa"/>
            <w:tcBorders>
              <w:top w:val="double" w:sz="4" w:space="0" w:color="auto"/>
              <w:bottom w:val="double" w:sz="4" w:space="0" w:color="auto"/>
            </w:tcBorders>
            <w:vAlign w:val="center"/>
          </w:tcPr>
          <w:p w14:paraId="757E1AEF" w14:textId="4B00F9F5" w:rsidR="00F15921" w:rsidRPr="002A6697" w:rsidRDefault="00F15921" w:rsidP="00BA0A86">
            <w:pPr>
              <w:jc w:val="center"/>
              <w:rPr>
                <w:rFonts w:eastAsia="Times New Roman"/>
                <w:b/>
                <w:bCs/>
                <w:sz w:val="20"/>
                <w:szCs w:val="20"/>
                <w:lang w:val="hr-HR" w:eastAsia="hr-HR"/>
              </w:rPr>
            </w:pPr>
            <w:r w:rsidRPr="002A6697">
              <w:rPr>
                <w:rFonts w:eastAsia="Times New Roman"/>
                <w:b/>
                <w:bCs/>
                <w:sz w:val="20"/>
                <w:szCs w:val="20"/>
                <w:lang w:val="hr-HR" w:eastAsia="hr-HR"/>
              </w:rPr>
              <w:t>Videonadzor javnih površina</w:t>
            </w:r>
          </w:p>
        </w:tc>
        <w:tc>
          <w:tcPr>
            <w:tcW w:w="2986" w:type="dxa"/>
            <w:tcBorders>
              <w:top w:val="double" w:sz="4" w:space="0" w:color="auto"/>
              <w:bottom w:val="double" w:sz="4" w:space="0" w:color="auto"/>
            </w:tcBorders>
            <w:vAlign w:val="bottom"/>
          </w:tcPr>
          <w:p w14:paraId="01DC42CE" w14:textId="4D9696D8" w:rsidR="00F15921" w:rsidRPr="002A6697" w:rsidRDefault="003A0D01" w:rsidP="003A0D01">
            <w:pPr>
              <w:spacing w:after="100" w:afterAutospacing="1"/>
              <w:jc w:val="both"/>
              <w:rPr>
                <w:b/>
                <w:sz w:val="19"/>
                <w:szCs w:val="19"/>
                <w:lang w:val="hr-HR"/>
              </w:rPr>
            </w:pPr>
            <w:r w:rsidRPr="002A6697">
              <w:rPr>
                <w:bCs/>
                <w:sz w:val="19"/>
                <w:szCs w:val="19"/>
                <w:lang w:val="hr-HR"/>
              </w:rPr>
              <w:t xml:space="preserve">Aktivnost se odnosi na </w:t>
            </w:r>
            <w:r w:rsidRPr="002A6697">
              <w:rPr>
                <w:rFonts w:eastAsia="Calibri"/>
                <w:sz w:val="19"/>
                <w:szCs w:val="19"/>
                <w:lang w:val="hr-HR"/>
              </w:rPr>
              <w:t xml:space="preserve">izmještanje i ponovno postavljanje kamera za videonadzor koje su smještene na zgradi Gorančice, Supilova 33 u Delnicama zbog sanacije fasade, te postavljanje videonadzora u Malom parku u Delnicama. </w:t>
            </w:r>
            <w:r w:rsidRPr="002A6697">
              <w:rPr>
                <w:b/>
                <w:sz w:val="19"/>
                <w:szCs w:val="19"/>
                <w:lang w:val="hr-HR"/>
              </w:rPr>
              <w:t xml:space="preserve"> </w:t>
            </w:r>
          </w:p>
        </w:tc>
        <w:tc>
          <w:tcPr>
            <w:tcW w:w="1153" w:type="dxa"/>
            <w:tcBorders>
              <w:top w:val="double" w:sz="4" w:space="0" w:color="auto"/>
              <w:bottom w:val="double" w:sz="4" w:space="0" w:color="auto"/>
            </w:tcBorders>
            <w:vAlign w:val="center"/>
          </w:tcPr>
          <w:p w14:paraId="79FB9599" w14:textId="2F5DBAE8" w:rsidR="00F15921" w:rsidRPr="002A6697" w:rsidRDefault="00682D0F" w:rsidP="005E1C4F">
            <w:pPr>
              <w:jc w:val="center"/>
              <w:rPr>
                <w:rFonts w:eastAsia="Times New Roman"/>
                <w:sz w:val="20"/>
                <w:szCs w:val="20"/>
                <w:lang w:val="hr-HR" w:eastAsia="hr-HR"/>
              </w:rPr>
            </w:pPr>
            <w:r w:rsidRPr="002A6697">
              <w:rPr>
                <w:rFonts w:eastAsia="Times New Roman"/>
                <w:sz w:val="20"/>
                <w:szCs w:val="20"/>
                <w:lang w:val="hr-HR" w:eastAsia="hr-HR"/>
              </w:rPr>
              <w:t>15.</w:t>
            </w:r>
            <w:r w:rsidR="00221F79" w:rsidRPr="002A6697">
              <w:rPr>
                <w:rFonts w:eastAsia="Times New Roman"/>
                <w:sz w:val="20"/>
                <w:szCs w:val="20"/>
                <w:lang w:val="hr-HR" w:eastAsia="hr-HR"/>
              </w:rPr>
              <w:t>2</w:t>
            </w:r>
            <w:r w:rsidRPr="002A6697">
              <w:rPr>
                <w:rFonts w:eastAsia="Times New Roman"/>
                <w:sz w:val="20"/>
                <w:szCs w:val="20"/>
                <w:lang w:val="hr-HR" w:eastAsia="hr-HR"/>
              </w:rPr>
              <w:t>00,00</w:t>
            </w:r>
          </w:p>
        </w:tc>
        <w:tc>
          <w:tcPr>
            <w:tcW w:w="1276" w:type="dxa"/>
            <w:tcBorders>
              <w:top w:val="double" w:sz="4" w:space="0" w:color="auto"/>
              <w:bottom w:val="double" w:sz="4" w:space="0" w:color="auto"/>
            </w:tcBorders>
            <w:vAlign w:val="center"/>
          </w:tcPr>
          <w:p w14:paraId="43A71AB3" w14:textId="68473441" w:rsidR="00F15921" w:rsidRPr="002A6697" w:rsidRDefault="000543C0" w:rsidP="00BA0A86">
            <w:pPr>
              <w:jc w:val="right"/>
              <w:rPr>
                <w:rFonts w:eastAsia="Times New Roman"/>
                <w:sz w:val="20"/>
                <w:szCs w:val="20"/>
                <w:lang w:val="hr-HR" w:eastAsia="hr-HR"/>
              </w:rPr>
            </w:pPr>
            <w:r w:rsidRPr="002A6697">
              <w:rPr>
                <w:rFonts w:eastAsia="Times New Roman"/>
                <w:sz w:val="20"/>
                <w:szCs w:val="20"/>
                <w:lang w:val="hr-HR" w:eastAsia="hr-HR"/>
              </w:rPr>
              <w:t>14.351,08</w:t>
            </w:r>
          </w:p>
        </w:tc>
        <w:tc>
          <w:tcPr>
            <w:tcW w:w="2215" w:type="dxa"/>
            <w:tcBorders>
              <w:top w:val="double" w:sz="4" w:space="0" w:color="auto"/>
              <w:bottom w:val="double" w:sz="4" w:space="0" w:color="auto"/>
            </w:tcBorders>
            <w:vAlign w:val="center"/>
          </w:tcPr>
          <w:p w14:paraId="7CB82934" w14:textId="1E34B20F" w:rsidR="00F15921" w:rsidRPr="002A6697" w:rsidRDefault="00F15921" w:rsidP="0057346F">
            <w:pPr>
              <w:jc w:val="center"/>
              <w:rPr>
                <w:rFonts w:eastAsia="Times New Roman"/>
                <w:sz w:val="20"/>
                <w:szCs w:val="20"/>
                <w:lang w:val="hr-HR" w:eastAsia="hr-HR"/>
              </w:rPr>
            </w:pPr>
            <w:r w:rsidRPr="002A6697">
              <w:rPr>
                <w:rFonts w:eastAsia="Times New Roman"/>
                <w:sz w:val="20"/>
                <w:szCs w:val="20"/>
                <w:lang w:val="hr-HR" w:eastAsia="hr-HR"/>
              </w:rPr>
              <w:t>1</w:t>
            </w:r>
            <w:r w:rsidR="000543C0" w:rsidRPr="002A6697">
              <w:rPr>
                <w:rFonts w:eastAsia="Times New Roman"/>
                <w:sz w:val="20"/>
                <w:szCs w:val="20"/>
                <w:lang w:val="hr-HR" w:eastAsia="hr-HR"/>
              </w:rPr>
              <w:t>4.351,08</w:t>
            </w:r>
          </w:p>
        </w:tc>
        <w:tc>
          <w:tcPr>
            <w:tcW w:w="1536" w:type="dxa"/>
            <w:tcBorders>
              <w:top w:val="double" w:sz="4" w:space="0" w:color="auto"/>
              <w:bottom w:val="double" w:sz="4" w:space="0" w:color="auto"/>
            </w:tcBorders>
            <w:vAlign w:val="center"/>
          </w:tcPr>
          <w:p w14:paraId="4011AA79" w14:textId="77777777" w:rsidR="00F15921" w:rsidRPr="002A6697" w:rsidRDefault="00F15921" w:rsidP="00BA0A86">
            <w:pPr>
              <w:jc w:val="center"/>
              <w:rPr>
                <w:rFonts w:eastAsia="Times New Roman"/>
                <w:b/>
                <w:bCs/>
                <w:sz w:val="20"/>
                <w:szCs w:val="20"/>
                <w:lang w:val="hr-HR" w:eastAsia="hr-HR"/>
              </w:rPr>
            </w:pPr>
          </w:p>
        </w:tc>
        <w:tc>
          <w:tcPr>
            <w:tcW w:w="1536" w:type="dxa"/>
            <w:tcBorders>
              <w:top w:val="double" w:sz="4" w:space="0" w:color="auto"/>
              <w:bottom w:val="double" w:sz="4" w:space="0" w:color="auto"/>
            </w:tcBorders>
            <w:vAlign w:val="center"/>
          </w:tcPr>
          <w:p w14:paraId="00C5C418" w14:textId="77777777" w:rsidR="00F15921" w:rsidRPr="002A6697" w:rsidRDefault="00F15921" w:rsidP="00BA0A86">
            <w:pPr>
              <w:jc w:val="center"/>
              <w:rPr>
                <w:rFonts w:eastAsia="Times New Roman"/>
                <w:b/>
                <w:bCs/>
                <w:sz w:val="20"/>
                <w:szCs w:val="20"/>
                <w:lang w:val="hr-HR" w:eastAsia="hr-HR"/>
              </w:rPr>
            </w:pPr>
          </w:p>
        </w:tc>
      </w:tr>
      <w:tr w:rsidR="00803520" w:rsidRPr="002A6697" w14:paraId="3B0B1DA4" w14:textId="77777777" w:rsidTr="00B354A4">
        <w:trPr>
          <w:gridAfter w:val="1"/>
          <w:wAfter w:w="43" w:type="dxa"/>
          <w:cantSplit/>
        </w:trPr>
        <w:tc>
          <w:tcPr>
            <w:tcW w:w="1516" w:type="dxa"/>
            <w:tcBorders>
              <w:top w:val="double" w:sz="4" w:space="0" w:color="auto"/>
              <w:bottom w:val="double" w:sz="4" w:space="0" w:color="auto"/>
            </w:tcBorders>
            <w:vAlign w:val="center"/>
          </w:tcPr>
          <w:p w14:paraId="0D9063E1" w14:textId="09969473" w:rsidR="00803520" w:rsidRPr="002A6697" w:rsidRDefault="00803520" w:rsidP="00BA0A86">
            <w:pPr>
              <w:jc w:val="center"/>
              <w:rPr>
                <w:rFonts w:eastAsia="Times New Roman"/>
                <w:b/>
                <w:bCs/>
                <w:sz w:val="20"/>
                <w:szCs w:val="20"/>
                <w:lang w:val="hr-HR" w:eastAsia="hr-HR"/>
              </w:rPr>
            </w:pPr>
            <w:r w:rsidRPr="002A6697">
              <w:rPr>
                <w:rFonts w:eastAsia="Times New Roman"/>
                <w:b/>
                <w:bCs/>
                <w:sz w:val="20"/>
                <w:szCs w:val="20"/>
                <w:lang w:val="hr-HR" w:eastAsia="hr-HR"/>
              </w:rPr>
              <w:lastRenderedPageBreak/>
              <w:t>327.6</w:t>
            </w:r>
          </w:p>
        </w:tc>
        <w:tc>
          <w:tcPr>
            <w:tcW w:w="1843" w:type="dxa"/>
            <w:tcBorders>
              <w:top w:val="double" w:sz="4" w:space="0" w:color="auto"/>
              <w:bottom w:val="double" w:sz="4" w:space="0" w:color="auto"/>
            </w:tcBorders>
            <w:vAlign w:val="center"/>
          </w:tcPr>
          <w:p w14:paraId="77545792" w14:textId="4E9FD249" w:rsidR="00803520" w:rsidRPr="002A6697" w:rsidRDefault="00803520" w:rsidP="00BA0A86">
            <w:pPr>
              <w:jc w:val="center"/>
              <w:rPr>
                <w:rFonts w:eastAsia="Times New Roman"/>
                <w:b/>
                <w:bCs/>
                <w:sz w:val="20"/>
                <w:szCs w:val="20"/>
                <w:lang w:val="hr-HR" w:eastAsia="hr-HR"/>
              </w:rPr>
            </w:pPr>
            <w:r w:rsidRPr="002A6697">
              <w:rPr>
                <w:rFonts w:eastAsia="Times New Roman"/>
                <w:b/>
                <w:bCs/>
                <w:sz w:val="20"/>
                <w:szCs w:val="20"/>
                <w:lang w:val="hr-HR" w:eastAsia="hr-HR"/>
              </w:rPr>
              <w:t>Objeki u vl. Grada-NUV</w:t>
            </w:r>
          </w:p>
        </w:tc>
        <w:tc>
          <w:tcPr>
            <w:tcW w:w="2986" w:type="dxa"/>
            <w:tcBorders>
              <w:top w:val="double" w:sz="4" w:space="0" w:color="auto"/>
              <w:bottom w:val="double" w:sz="4" w:space="0" w:color="auto"/>
            </w:tcBorders>
            <w:vAlign w:val="bottom"/>
          </w:tcPr>
          <w:p w14:paraId="79B07C03" w14:textId="3F0BD856" w:rsidR="00803520" w:rsidRPr="002A6697" w:rsidRDefault="003A0D01" w:rsidP="000F50E8">
            <w:pPr>
              <w:spacing w:before="100" w:beforeAutospacing="1"/>
              <w:contextualSpacing/>
              <w:jc w:val="both"/>
              <w:rPr>
                <w:rFonts w:eastAsia="Calibri"/>
                <w:bCs/>
                <w:sz w:val="19"/>
                <w:szCs w:val="19"/>
                <w:lang w:val="hr-HR"/>
              </w:rPr>
            </w:pPr>
            <w:r w:rsidRPr="002A6697">
              <w:rPr>
                <w:bCs/>
                <w:sz w:val="19"/>
                <w:szCs w:val="19"/>
                <w:lang w:val="hr-HR"/>
              </w:rPr>
              <w:t>Aktivnost se odnosi na obvezu</w:t>
            </w:r>
            <w:r w:rsidRPr="002A6697">
              <w:rPr>
                <w:b/>
                <w:sz w:val="19"/>
                <w:szCs w:val="19"/>
                <w:lang w:val="hr-HR"/>
              </w:rPr>
              <w:t xml:space="preserve"> </w:t>
            </w:r>
            <w:r w:rsidRPr="002A6697">
              <w:rPr>
                <w:rFonts w:eastAsia="Calibri"/>
                <w:bCs/>
                <w:sz w:val="19"/>
                <w:szCs w:val="19"/>
                <w:lang w:val="hr-HR"/>
              </w:rPr>
              <w:t xml:space="preserve">plaćanja naknade za uređenje voda za nerazvrstane ceste, objekte komunalne infrastrukture i športske objekte sukladno rješenju Hrvatskih voda. </w:t>
            </w:r>
          </w:p>
        </w:tc>
        <w:tc>
          <w:tcPr>
            <w:tcW w:w="1153" w:type="dxa"/>
            <w:tcBorders>
              <w:top w:val="double" w:sz="4" w:space="0" w:color="auto"/>
              <w:bottom w:val="double" w:sz="4" w:space="0" w:color="auto"/>
            </w:tcBorders>
            <w:vAlign w:val="center"/>
          </w:tcPr>
          <w:p w14:paraId="02928896" w14:textId="38B6FC1F" w:rsidR="00803520" w:rsidRPr="002A6697" w:rsidRDefault="003A0D01" w:rsidP="005E1C4F">
            <w:pPr>
              <w:jc w:val="center"/>
              <w:rPr>
                <w:rFonts w:eastAsia="Times New Roman"/>
                <w:sz w:val="20"/>
                <w:szCs w:val="20"/>
                <w:lang w:val="hr-HR" w:eastAsia="hr-HR"/>
              </w:rPr>
            </w:pPr>
            <w:r w:rsidRPr="002A6697">
              <w:rPr>
                <w:rFonts w:eastAsia="Times New Roman"/>
                <w:sz w:val="20"/>
                <w:szCs w:val="20"/>
                <w:lang w:val="hr-HR" w:eastAsia="hr-HR"/>
              </w:rPr>
              <w:t>3.950,00</w:t>
            </w:r>
          </w:p>
        </w:tc>
        <w:tc>
          <w:tcPr>
            <w:tcW w:w="1276" w:type="dxa"/>
            <w:tcBorders>
              <w:top w:val="double" w:sz="4" w:space="0" w:color="auto"/>
              <w:bottom w:val="double" w:sz="4" w:space="0" w:color="auto"/>
            </w:tcBorders>
            <w:vAlign w:val="center"/>
          </w:tcPr>
          <w:p w14:paraId="4A8EA1F5" w14:textId="421C64B7" w:rsidR="00803520" w:rsidRPr="002A6697" w:rsidRDefault="00803520" w:rsidP="00BA0A86">
            <w:pPr>
              <w:jc w:val="right"/>
              <w:rPr>
                <w:rFonts w:eastAsia="Times New Roman"/>
                <w:sz w:val="20"/>
                <w:szCs w:val="20"/>
                <w:lang w:val="hr-HR" w:eastAsia="hr-HR"/>
              </w:rPr>
            </w:pPr>
            <w:r w:rsidRPr="002A6697">
              <w:rPr>
                <w:rFonts w:eastAsia="Times New Roman"/>
                <w:sz w:val="20"/>
                <w:szCs w:val="20"/>
                <w:lang w:val="hr-HR" w:eastAsia="hr-HR"/>
              </w:rPr>
              <w:t>3.9</w:t>
            </w:r>
            <w:r w:rsidR="003A0D01" w:rsidRPr="002A6697">
              <w:rPr>
                <w:rFonts w:eastAsia="Times New Roman"/>
                <w:sz w:val="20"/>
                <w:szCs w:val="20"/>
                <w:lang w:val="hr-HR" w:eastAsia="hr-HR"/>
              </w:rPr>
              <w:t>45,50</w:t>
            </w:r>
          </w:p>
        </w:tc>
        <w:tc>
          <w:tcPr>
            <w:tcW w:w="2215" w:type="dxa"/>
            <w:tcBorders>
              <w:top w:val="double" w:sz="4" w:space="0" w:color="auto"/>
              <w:bottom w:val="double" w:sz="4" w:space="0" w:color="auto"/>
            </w:tcBorders>
            <w:vAlign w:val="center"/>
          </w:tcPr>
          <w:p w14:paraId="5CE80813" w14:textId="38B75D23" w:rsidR="00803520" w:rsidRPr="002A6697" w:rsidRDefault="00803520" w:rsidP="0057346F">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4C8AAA1A" w14:textId="7277243B" w:rsidR="00803520" w:rsidRPr="002A6697" w:rsidRDefault="00803520" w:rsidP="00BA0A86">
            <w:pPr>
              <w:jc w:val="center"/>
              <w:rPr>
                <w:rFonts w:eastAsia="Times New Roman"/>
                <w:bCs/>
                <w:sz w:val="20"/>
                <w:szCs w:val="20"/>
                <w:lang w:val="hr-HR" w:eastAsia="hr-HR"/>
              </w:rPr>
            </w:pPr>
            <w:r w:rsidRPr="002A6697">
              <w:rPr>
                <w:rFonts w:eastAsia="Times New Roman"/>
                <w:bCs/>
                <w:sz w:val="20"/>
                <w:szCs w:val="20"/>
                <w:lang w:val="hr-HR" w:eastAsia="hr-HR"/>
              </w:rPr>
              <w:t>3.9</w:t>
            </w:r>
            <w:r w:rsidR="00555E62" w:rsidRPr="002A6697">
              <w:rPr>
                <w:rFonts w:eastAsia="Times New Roman"/>
                <w:bCs/>
                <w:sz w:val="20"/>
                <w:szCs w:val="20"/>
                <w:lang w:val="hr-HR" w:eastAsia="hr-HR"/>
              </w:rPr>
              <w:t>45,50</w:t>
            </w:r>
          </w:p>
        </w:tc>
        <w:tc>
          <w:tcPr>
            <w:tcW w:w="1536" w:type="dxa"/>
            <w:tcBorders>
              <w:top w:val="double" w:sz="4" w:space="0" w:color="auto"/>
              <w:bottom w:val="double" w:sz="4" w:space="0" w:color="auto"/>
            </w:tcBorders>
            <w:vAlign w:val="center"/>
          </w:tcPr>
          <w:p w14:paraId="7EAC822E" w14:textId="7FC20533" w:rsidR="00803520" w:rsidRPr="002A6697" w:rsidRDefault="00803520" w:rsidP="00BA0A86">
            <w:pPr>
              <w:jc w:val="center"/>
              <w:rPr>
                <w:rFonts w:eastAsia="Times New Roman"/>
                <w:bCs/>
                <w:sz w:val="20"/>
                <w:szCs w:val="20"/>
                <w:lang w:val="hr-HR" w:eastAsia="hr-HR"/>
              </w:rPr>
            </w:pPr>
            <w:r w:rsidRPr="002A6697">
              <w:rPr>
                <w:rFonts w:eastAsia="Times New Roman"/>
                <w:bCs/>
                <w:sz w:val="20"/>
                <w:szCs w:val="20"/>
                <w:lang w:val="hr-HR" w:eastAsia="hr-HR"/>
              </w:rPr>
              <w:t xml:space="preserve">Opći prihodi </w:t>
            </w:r>
            <w:r w:rsidR="0041192D" w:rsidRPr="002A6697">
              <w:rPr>
                <w:rFonts w:eastAsia="Times New Roman"/>
                <w:bCs/>
                <w:sz w:val="20"/>
                <w:szCs w:val="20"/>
                <w:lang w:val="hr-HR" w:eastAsia="hr-HR"/>
              </w:rPr>
              <w:t>i</w:t>
            </w:r>
            <w:r w:rsidRPr="002A6697">
              <w:rPr>
                <w:rFonts w:eastAsia="Times New Roman"/>
                <w:bCs/>
                <w:sz w:val="20"/>
                <w:szCs w:val="20"/>
                <w:lang w:val="hr-HR" w:eastAsia="hr-HR"/>
              </w:rPr>
              <w:t xml:space="preserve"> primitci</w:t>
            </w:r>
          </w:p>
        </w:tc>
      </w:tr>
      <w:tr w:rsidR="00BA0A86" w:rsidRPr="002A6697" w14:paraId="31A3DF1C" w14:textId="77777777" w:rsidTr="00B354A4">
        <w:trPr>
          <w:gridAfter w:val="1"/>
          <w:wAfter w:w="43" w:type="dxa"/>
          <w:cantSplit/>
          <w:trHeight w:val="471"/>
        </w:trPr>
        <w:tc>
          <w:tcPr>
            <w:tcW w:w="6345" w:type="dxa"/>
            <w:gridSpan w:val="3"/>
            <w:tcBorders>
              <w:top w:val="double" w:sz="4" w:space="0" w:color="auto"/>
              <w:bottom w:val="double" w:sz="4" w:space="0" w:color="auto"/>
            </w:tcBorders>
            <w:shd w:val="clear" w:color="auto" w:fill="FBD4B4"/>
            <w:vAlign w:val="center"/>
          </w:tcPr>
          <w:p w14:paraId="61084F9E" w14:textId="77777777" w:rsidR="00BA0A86" w:rsidRPr="002A6697" w:rsidRDefault="00BA0A86" w:rsidP="00BA0A86">
            <w:pPr>
              <w:jc w:val="center"/>
              <w:rPr>
                <w:rFonts w:eastAsia="Times New Roman"/>
                <w:sz w:val="20"/>
                <w:szCs w:val="20"/>
                <w:lang w:val="hr-HR" w:eastAsia="hr-HR"/>
              </w:rPr>
            </w:pPr>
            <w:r w:rsidRPr="002A6697">
              <w:rPr>
                <w:rFonts w:eastAsia="Times New Roman"/>
                <w:b/>
                <w:bCs/>
                <w:sz w:val="20"/>
                <w:szCs w:val="20"/>
                <w:lang w:val="hr-HR" w:eastAsia="hr-HR"/>
              </w:rPr>
              <w:t>UKUPNO ODRŽAVANJE JAVNIH POVRŠINA</w:t>
            </w:r>
          </w:p>
        </w:tc>
        <w:tc>
          <w:tcPr>
            <w:tcW w:w="1153" w:type="dxa"/>
            <w:tcBorders>
              <w:top w:val="double" w:sz="4" w:space="0" w:color="auto"/>
              <w:bottom w:val="double" w:sz="4" w:space="0" w:color="auto"/>
            </w:tcBorders>
            <w:shd w:val="clear" w:color="auto" w:fill="FBD4B4"/>
            <w:vAlign w:val="center"/>
          </w:tcPr>
          <w:p w14:paraId="16E34B40" w14:textId="31FAD221" w:rsidR="00BA0A86" w:rsidRPr="002A6697" w:rsidRDefault="00C96A70" w:rsidP="00D206C8">
            <w:pPr>
              <w:jc w:val="center"/>
              <w:rPr>
                <w:rFonts w:eastAsia="Times New Roman"/>
                <w:b/>
                <w:bCs/>
                <w:sz w:val="20"/>
                <w:szCs w:val="20"/>
                <w:lang w:val="hr-HR" w:eastAsia="hr-HR"/>
              </w:rPr>
            </w:pPr>
            <w:r w:rsidRPr="002A6697">
              <w:rPr>
                <w:rFonts w:eastAsia="Times New Roman"/>
                <w:b/>
                <w:bCs/>
                <w:sz w:val="20"/>
                <w:szCs w:val="20"/>
                <w:lang w:val="hr-HR" w:eastAsia="hr-HR"/>
              </w:rPr>
              <w:t>762.</w:t>
            </w:r>
            <w:r w:rsidR="00221F79" w:rsidRPr="002A6697">
              <w:rPr>
                <w:rFonts w:eastAsia="Times New Roman"/>
                <w:b/>
                <w:bCs/>
                <w:sz w:val="20"/>
                <w:szCs w:val="20"/>
                <w:lang w:val="hr-HR" w:eastAsia="hr-HR"/>
              </w:rPr>
              <w:t>7</w:t>
            </w:r>
            <w:r w:rsidRPr="002A6697">
              <w:rPr>
                <w:rFonts w:eastAsia="Times New Roman"/>
                <w:b/>
                <w:bCs/>
                <w:sz w:val="20"/>
                <w:szCs w:val="20"/>
                <w:lang w:val="hr-HR" w:eastAsia="hr-HR"/>
              </w:rPr>
              <w:t>50,00</w:t>
            </w:r>
          </w:p>
        </w:tc>
        <w:tc>
          <w:tcPr>
            <w:tcW w:w="1276" w:type="dxa"/>
            <w:tcBorders>
              <w:top w:val="double" w:sz="4" w:space="0" w:color="auto"/>
              <w:bottom w:val="double" w:sz="4" w:space="0" w:color="auto"/>
            </w:tcBorders>
            <w:shd w:val="clear" w:color="auto" w:fill="FBD4B4"/>
            <w:vAlign w:val="center"/>
          </w:tcPr>
          <w:p w14:paraId="28CA8A7A" w14:textId="28B21CC1" w:rsidR="00BA0A86" w:rsidRPr="002A6697" w:rsidRDefault="00727FC8" w:rsidP="00BA0A86">
            <w:pPr>
              <w:jc w:val="center"/>
              <w:rPr>
                <w:rFonts w:eastAsia="Times New Roman"/>
                <w:b/>
                <w:bCs/>
                <w:sz w:val="20"/>
                <w:szCs w:val="20"/>
                <w:lang w:val="hr-HR" w:eastAsia="hr-HR"/>
              </w:rPr>
            </w:pPr>
            <w:r w:rsidRPr="002A6697">
              <w:rPr>
                <w:rFonts w:eastAsia="Times New Roman"/>
                <w:b/>
                <w:bCs/>
                <w:sz w:val="20"/>
                <w:szCs w:val="20"/>
                <w:lang w:val="hr-HR" w:eastAsia="hr-HR"/>
              </w:rPr>
              <w:t>718.992,84</w:t>
            </w:r>
          </w:p>
        </w:tc>
        <w:tc>
          <w:tcPr>
            <w:tcW w:w="2215" w:type="dxa"/>
            <w:tcBorders>
              <w:top w:val="double" w:sz="4" w:space="0" w:color="auto"/>
              <w:bottom w:val="double" w:sz="4" w:space="0" w:color="auto"/>
            </w:tcBorders>
            <w:shd w:val="clear" w:color="auto" w:fill="FBD4B4"/>
            <w:vAlign w:val="center"/>
          </w:tcPr>
          <w:p w14:paraId="7D2F34F2" w14:textId="5F901BFE" w:rsidR="00BA0A86" w:rsidRPr="002A6697" w:rsidRDefault="00CB188B" w:rsidP="00D206C8">
            <w:pPr>
              <w:jc w:val="center"/>
              <w:rPr>
                <w:rFonts w:eastAsia="Times New Roman"/>
                <w:b/>
                <w:bCs/>
                <w:sz w:val="20"/>
                <w:szCs w:val="20"/>
                <w:lang w:val="hr-HR" w:eastAsia="hr-HR"/>
              </w:rPr>
            </w:pPr>
            <w:r w:rsidRPr="002A6697">
              <w:rPr>
                <w:rFonts w:eastAsia="Times New Roman"/>
                <w:b/>
                <w:bCs/>
                <w:sz w:val="20"/>
                <w:szCs w:val="20"/>
                <w:lang w:val="hr-HR" w:eastAsia="hr-HR"/>
              </w:rPr>
              <w:t>677.554,02</w:t>
            </w:r>
          </w:p>
        </w:tc>
        <w:tc>
          <w:tcPr>
            <w:tcW w:w="1536" w:type="dxa"/>
            <w:tcBorders>
              <w:top w:val="double" w:sz="4" w:space="0" w:color="auto"/>
              <w:bottom w:val="double" w:sz="4" w:space="0" w:color="auto"/>
            </w:tcBorders>
            <w:shd w:val="clear" w:color="auto" w:fill="FBD4B4"/>
            <w:vAlign w:val="center"/>
          </w:tcPr>
          <w:p w14:paraId="170F24D3" w14:textId="54F8E9EC" w:rsidR="00BA0A86" w:rsidRPr="002A6697" w:rsidRDefault="00727FC8" w:rsidP="00BA0A86">
            <w:pPr>
              <w:jc w:val="center"/>
              <w:rPr>
                <w:rFonts w:eastAsia="Times New Roman"/>
                <w:b/>
                <w:bCs/>
                <w:sz w:val="20"/>
                <w:szCs w:val="20"/>
                <w:lang w:val="hr-HR" w:eastAsia="hr-HR"/>
              </w:rPr>
            </w:pPr>
            <w:r w:rsidRPr="002A6697">
              <w:rPr>
                <w:rFonts w:eastAsia="Times New Roman"/>
                <w:b/>
                <w:bCs/>
                <w:sz w:val="20"/>
                <w:szCs w:val="20"/>
                <w:lang w:val="hr-HR" w:eastAsia="hr-HR"/>
              </w:rPr>
              <w:t>41.438,82</w:t>
            </w:r>
          </w:p>
        </w:tc>
        <w:tc>
          <w:tcPr>
            <w:tcW w:w="1536" w:type="dxa"/>
            <w:tcBorders>
              <w:top w:val="double" w:sz="4" w:space="0" w:color="auto"/>
              <w:bottom w:val="double" w:sz="4" w:space="0" w:color="auto"/>
            </w:tcBorders>
            <w:shd w:val="clear" w:color="auto" w:fill="FBD4B4"/>
            <w:vAlign w:val="center"/>
          </w:tcPr>
          <w:p w14:paraId="3B045E56" w14:textId="77777777" w:rsidR="00BA0A86" w:rsidRPr="002A6697" w:rsidRDefault="00BA0A86" w:rsidP="00BA0A86">
            <w:pPr>
              <w:jc w:val="center"/>
              <w:rPr>
                <w:rFonts w:eastAsia="Times New Roman"/>
                <w:b/>
                <w:bCs/>
                <w:sz w:val="20"/>
                <w:szCs w:val="20"/>
                <w:lang w:val="hr-HR" w:eastAsia="hr-HR"/>
              </w:rPr>
            </w:pPr>
          </w:p>
        </w:tc>
      </w:tr>
    </w:tbl>
    <w:p w14:paraId="76B31527" w14:textId="77777777" w:rsidR="00BA0A86" w:rsidRPr="002A6697" w:rsidRDefault="00BA0A86" w:rsidP="00BA0A86">
      <w:pPr>
        <w:spacing w:after="0" w:line="276" w:lineRule="auto"/>
        <w:jc w:val="both"/>
        <w:rPr>
          <w:rFonts w:ascii="Times New Roman" w:eastAsia="Calibri" w:hAnsi="Times New Roman" w:cs="Times New Roman"/>
          <w:sz w:val="24"/>
        </w:rPr>
      </w:pPr>
    </w:p>
    <w:tbl>
      <w:tblPr>
        <w:tblStyle w:val="Reetkatablice"/>
        <w:tblW w:w="13951" w:type="dxa"/>
        <w:tblLayout w:type="fixed"/>
        <w:tblLook w:val="04A0" w:firstRow="1" w:lastRow="0" w:firstColumn="1" w:lastColumn="0" w:noHBand="0" w:noVBand="1"/>
      </w:tblPr>
      <w:tblGrid>
        <w:gridCol w:w="1516"/>
        <w:gridCol w:w="10"/>
        <w:gridCol w:w="1833"/>
        <w:gridCol w:w="10"/>
        <w:gridCol w:w="2976"/>
        <w:gridCol w:w="1153"/>
        <w:gridCol w:w="1134"/>
        <w:gridCol w:w="142"/>
        <w:gridCol w:w="1984"/>
        <w:gridCol w:w="89"/>
        <w:gridCol w:w="1536"/>
        <w:gridCol w:w="18"/>
        <w:gridCol w:w="1518"/>
        <w:gridCol w:w="8"/>
        <w:gridCol w:w="24"/>
      </w:tblGrid>
      <w:tr w:rsidR="00BA0A86" w:rsidRPr="002A6697" w14:paraId="0C1E58BD" w14:textId="77777777" w:rsidTr="00C83496">
        <w:trPr>
          <w:gridAfter w:val="2"/>
          <w:wAfter w:w="32" w:type="dxa"/>
          <w:trHeight w:val="638"/>
          <w:tblHeader/>
        </w:trPr>
        <w:tc>
          <w:tcPr>
            <w:tcW w:w="1516" w:type="dxa"/>
            <w:vMerge w:val="restart"/>
            <w:tcBorders>
              <w:top w:val="double" w:sz="4" w:space="0" w:color="auto"/>
              <w:left w:val="double" w:sz="4" w:space="0" w:color="auto"/>
              <w:right w:val="double" w:sz="4" w:space="0" w:color="auto"/>
            </w:tcBorders>
            <w:shd w:val="clear" w:color="auto" w:fill="A6A6A6"/>
            <w:vAlign w:val="center"/>
          </w:tcPr>
          <w:p w14:paraId="4F4B7843" w14:textId="3C9A219B" w:rsidR="00BA0A86" w:rsidRPr="002A6697" w:rsidRDefault="00BA0A86" w:rsidP="00BA0A86">
            <w:pPr>
              <w:widowControl w:val="0"/>
              <w:spacing w:line="276" w:lineRule="auto"/>
              <w:jc w:val="center"/>
              <w:rPr>
                <w:rFonts w:eastAsia="Calibri"/>
                <w:b/>
                <w:sz w:val="20"/>
                <w:szCs w:val="20"/>
                <w:lang w:val="hr-HR"/>
              </w:rPr>
            </w:pPr>
            <w:r w:rsidRPr="002A6697">
              <w:rPr>
                <w:rFonts w:eastAsia="Calibri"/>
                <w:lang w:val="hr-HR"/>
              </w:rPr>
              <w:br w:type="page"/>
            </w:r>
            <w:r w:rsidRPr="002A6697">
              <w:rPr>
                <w:rFonts w:eastAsia="Calibri"/>
                <w:b/>
                <w:sz w:val="20"/>
                <w:szCs w:val="20"/>
                <w:lang w:val="hr-HR"/>
              </w:rPr>
              <w:t>Pozicija u Proračunu</w:t>
            </w:r>
          </w:p>
        </w:tc>
        <w:tc>
          <w:tcPr>
            <w:tcW w:w="1843" w:type="dxa"/>
            <w:gridSpan w:val="2"/>
            <w:vMerge w:val="restart"/>
            <w:tcBorders>
              <w:top w:val="double" w:sz="4" w:space="0" w:color="auto"/>
              <w:left w:val="double" w:sz="4" w:space="0" w:color="auto"/>
              <w:right w:val="double" w:sz="4" w:space="0" w:color="auto"/>
            </w:tcBorders>
            <w:shd w:val="clear" w:color="auto" w:fill="A6A6A6"/>
            <w:vAlign w:val="center"/>
          </w:tcPr>
          <w:p w14:paraId="1D518F4A"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Naziv programa</w:t>
            </w:r>
          </w:p>
        </w:tc>
        <w:tc>
          <w:tcPr>
            <w:tcW w:w="2986" w:type="dxa"/>
            <w:gridSpan w:val="2"/>
            <w:vMerge w:val="restart"/>
            <w:tcBorders>
              <w:top w:val="double" w:sz="4" w:space="0" w:color="auto"/>
              <w:left w:val="double" w:sz="4" w:space="0" w:color="auto"/>
              <w:right w:val="double" w:sz="4" w:space="0" w:color="auto"/>
            </w:tcBorders>
            <w:shd w:val="clear" w:color="auto" w:fill="A6A6A6"/>
            <w:vAlign w:val="center"/>
          </w:tcPr>
          <w:p w14:paraId="5CF2C167"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Opis</w:t>
            </w:r>
          </w:p>
        </w:tc>
        <w:tc>
          <w:tcPr>
            <w:tcW w:w="1153" w:type="dxa"/>
            <w:vMerge w:val="restart"/>
            <w:tcBorders>
              <w:top w:val="double" w:sz="4" w:space="0" w:color="auto"/>
              <w:left w:val="double" w:sz="4" w:space="0" w:color="auto"/>
              <w:right w:val="double" w:sz="4" w:space="0" w:color="auto"/>
            </w:tcBorders>
            <w:shd w:val="clear" w:color="auto" w:fill="A6A6A6"/>
            <w:vAlign w:val="center"/>
          </w:tcPr>
          <w:p w14:paraId="67F27D1C"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Plan</w:t>
            </w:r>
          </w:p>
        </w:tc>
        <w:tc>
          <w:tcPr>
            <w:tcW w:w="1134" w:type="dxa"/>
            <w:vMerge w:val="restart"/>
            <w:tcBorders>
              <w:left w:val="double" w:sz="4" w:space="0" w:color="auto"/>
              <w:right w:val="double" w:sz="4" w:space="0" w:color="auto"/>
            </w:tcBorders>
            <w:shd w:val="clear" w:color="auto" w:fill="A6A6A6"/>
            <w:vAlign w:val="center"/>
          </w:tcPr>
          <w:p w14:paraId="5CB67C34" w14:textId="65E11225" w:rsidR="00BA0A86" w:rsidRPr="002A6697" w:rsidRDefault="00F47EE4" w:rsidP="00F47EE4">
            <w:pPr>
              <w:widowControl w:val="0"/>
              <w:spacing w:line="276" w:lineRule="auto"/>
              <w:rPr>
                <w:rFonts w:eastAsia="Calibri"/>
                <w:b/>
                <w:sz w:val="20"/>
                <w:szCs w:val="20"/>
                <w:lang w:val="hr-HR"/>
              </w:rPr>
            </w:pPr>
            <w:r w:rsidRPr="002A6697">
              <w:rPr>
                <w:rFonts w:eastAsia="Calibri"/>
                <w:b/>
                <w:sz w:val="20"/>
                <w:szCs w:val="20"/>
                <w:lang w:val="hr-HR"/>
              </w:rPr>
              <w:t>I</w:t>
            </w:r>
            <w:r w:rsidR="00555E62" w:rsidRPr="002A6697">
              <w:rPr>
                <w:rFonts w:eastAsia="Calibri"/>
                <w:b/>
                <w:sz w:val="20"/>
                <w:szCs w:val="20"/>
                <w:lang w:val="hr-HR"/>
              </w:rPr>
              <w:t>zvršenje</w:t>
            </w:r>
          </w:p>
        </w:tc>
        <w:tc>
          <w:tcPr>
            <w:tcW w:w="5287" w:type="dxa"/>
            <w:gridSpan w:val="6"/>
            <w:tcBorders>
              <w:top w:val="double" w:sz="4" w:space="0" w:color="auto"/>
              <w:left w:val="double" w:sz="4" w:space="0" w:color="auto"/>
              <w:right w:val="double" w:sz="4" w:space="0" w:color="auto"/>
            </w:tcBorders>
            <w:shd w:val="clear" w:color="auto" w:fill="A6A6A6"/>
            <w:vAlign w:val="center"/>
          </w:tcPr>
          <w:p w14:paraId="5FC7B958"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Izvor financiranja</w:t>
            </w:r>
          </w:p>
        </w:tc>
      </w:tr>
      <w:tr w:rsidR="00BA0A86" w:rsidRPr="002A6697" w14:paraId="3D078085" w14:textId="77777777" w:rsidTr="00C83496">
        <w:trPr>
          <w:gridAfter w:val="2"/>
          <w:wAfter w:w="32" w:type="dxa"/>
          <w:trHeight w:val="637"/>
          <w:tblHeader/>
        </w:trPr>
        <w:tc>
          <w:tcPr>
            <w:tcW w:w="1516" w:type="dxa"/>
            <w:vMerge/>
            <w:tcBorders>
              <w:left w:val="double" w:sz="4" w:space="0" w:color="auto"/>
              <w:bottom w:val="double" w:sz="4" w:space="0" w:color="auto"/>
              <w:right w:val="double" w:sz="4" w:space="0" w:color="auto"/>
            </w:tcBorders>
            <w:shd w:val="clear" w:color="auto" w:fill="A6A6A6"/>
            <w:vAlign w:val="center"/>
          </w:tcPr>
          <w:p w14:paraId="033EF021" w14:textId="77777777" w:rsidR="00BA0A86" w:rsidRPr="002A6697" w:rsidRDefault="00BA0A86" w:rsidP="00BA0A86">
            <w:pPr>
              <w:widowControl w:val="0"/>
              <w:spacing w:line="276" w:lineRule="auto"/>
              <w:jc w:val="center"/>
              <w:rPr>
                <w:rFonts w:eastAsia="Calibri"/>
                <w:b/>
                <w:sz w:val="20"/>
                <w:szCs w:val="20"/>
                <w:lang w:val="hr-HR"/>
              </w:rPr>
            </w:pPr>
          </w:p>
        </w:tc>
        <w:tc>
          <w:tcPr>
            <w:tcW w:w="1843" w:type="dxa"/>
            <w:gridSpan w:val="2"/>
            <w:vMerge/>
            <w:tcBorders>
              <w:left w:val="double" w:sz="4" w:space="0" w:color="auto"/>
              <w:bottom w:val="double" w:sz="4" w:space="0" w:color="auto"/>
              <w:right w:val="double" w:sz="4" w:space="0" w:color="auto"/>
            </w:tcBorders>
            <w:shd w:val="clear" w:color="auto" w:fill="A6A6A6"/>
            <w:vAlign w:val="center"/>
          </w:tcPr>
          <w:p w14:paraId="208ECE93" w14:textId="77777777" w:rsidR="00BA0A86" w:rsidRPr="002A6697" w:rsidRDefault="00BA0A86" w:rsidP="00BA0A86">
            <w:pPr>
              <w:widowControl w:val="0"/>
              <w:spacing w:line="276" w:lineRule="auto"/>
              <w:jc w:val="center"/>
              <w:rPr>
                <w:rFonts w:eastAsia="Calibri"/>
                <w:b/>
                <w:sz w:val="20"/>
                <w:szCs w:val="20"/>
                <w:lang w:val="hr-HR"/>
              </w:rPr>
            </w:pPr>
          </w:p>
        </w:tc>
        <w:tc>
          <w:tcPr>
            <w:tcW w:w="2986" w:type="dxa"/>
            <w:gridSpan w:val="2"/>
            <w:vMerge/>
            <w:tcBorders>
              <w:left w:val="double" w:sz="4" w:space="0" w:color="auto"/>
              <w:bottom w:val="double" w:sz="4" w:space="0" w:color="auto"/>
              <w:right w:val="double" w:sz="4" w:space="0" w:color="auto"/>
            </w:tcBorders>
            <w:shd w:val="clear" w:color="auto" w:fill="A6A6A6"/>
            <w:vAlign w:val="center"/>
          </w:tcPr>
          <w:p w14:paraId="219793CE" w14:textId="77777777" w:rsidR="00BA0A86" w:rsidRPr="002A6697" w:rsidRDefault="00BA0A86" w:rsidP="00BA0A86">
            <w:pPr>
              <w:widowControl w:val="0"/>
              <w:spacing w:line="276" w:lineRule="auto"/>
              <w:jc w:val="center"/>
              <w:rPr>
                <w:rFonts w:eastAsia="Calibri"/>
                <w:b/>
                <w:sz w:val="20"/>
                <w:szCs w:val="20"/>
                <w:lang w:val="hr-HR"/>
              </w:rPr>
            </w:pPr>
          </w:p>
        </w:tc>
        <w:tc>
          <w:tcPr>
            <w:tcW w:w="1153" w:type="dxa"/>
            <w:vMerge/>
            <w:tcBorders>
              <w:left w:val="double" w:sz="4" w:space="0" w:color="auto"/>
              <w:bottom w:val="double" w:sz="4" w:space="0" w:color="auto"/>
              <w:right w:val="double" w:sz="4" w:space="0" w:color="auto"/>
            </w:tcBorders>
            <w:shd w:val="clear" w:color="auto" w:fill="A6A6A6"/>
            <w:vAlign w:val="center"/>
          </w:tcPr>
          <w:p w14:paraId="4F0E0B5E" w14:textId="77777777" w:rsidR="00BA0A86" w:rsidRPr="002A6697" w:rsidRDefault="00BA0A86" w:rsidP="00BA0A86">
            <w:pPr>
              <w:widowControl w:val="0"/>
              <w:spacing w:line="276" w:lineRule="auto"/>
              <w:jc w:val="center"/>
              <w:rPr>
                <w:rFonts w:eastAsia="Calibri"/>
                <w:b/>
                <w:sz w:val="20"/>
                <w:szCs w:val="20"/>
                <w:lang w:val="hr-HR"/>
              </w:rPr>
            </w:pPr>
          </w:p>
        </w:tc>
        <w:tc>
          <w:tcPr>
            <w:tcW w:w="1134" w:type="dxa"/>
            <w:vMerge/>
            <w:tcBorders>
              <w:left w:val="double" w:sz="4" w:space="0" w:color="auto"/>
              <w:bottom w:val="double" w:sz="4" w:space="0" w:color="auto"/>
              <w:right w:val="double" w:sz="4" w:space="0" w:color="auto"/>
            </w:tcBorders>
            <w:shd w:val="clear" w:color="auto" w:fill="A6A6A6"/>
            <w:vAlign w:val="center"/>
          </w:tcPr>
          <w:p w14:paraId="68D70491" w14:textId="77777777" w:rsidR="00BA0A86" w:rsidRPr="002A6697" w:rsidRDefault="00BA0A86" w:rsidP="00BA0A86">
            <w:pPr>
              <w:widowControl w:val="0"/>
              <w:spacing w:line="276" w:lineRule="auto"/>
              <w:jc w:val="center"/>
              <w:rPr>
                <w:rFonts w:eastAsia="Calibri"/>
                <w:b/>
                <w:sz w:val="20"/>
                <w:szCs w:val="20"/>
                <w:lang w:val="hr-HR"/>
              </w:rPr>
            </w:pPr>
          </w:p>
        </w:tc>
        <w:tc>
          <w:tcPr>
            <w:tcW w:w="2215" w:type="dxa"/>
            <w:gridSpan w:val="3"/>
            <w:tcBorders>
              <w:top w:val="double" w:sz="4" w:space="0" w:color="auto"/>
              <w:left w:val="double" w:sz="4" w:space="0" w:color="auto"/>
              <w:bottom w:val="double" w:sz="4" w:space="0" w:color="auto"/>
              <w:right w:val="double" w:sz="4" w:space="0" w:color="auto"/>
            </w:tcBorders>
            <w:shd w:val="clear" w:color="auto" w:fill="A6A6A6"/>
            <w:vAlign w:val="center"/>
          </w:tcPr>
          <w:p w14:paraId="1BD70C57"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Komunalna naknada</w:t>
            </w:r>
          </w:p>
        </w:tc>
        <w:tc>
          <w:tcPr>
            <w:tcW w:w="1536" w:type="dxa"/>
            <w:tcBorders>
              <w:top w:val="double" w:sz="4" w:space="0" w:color="auto"/>
              <w:left w:val="double" w:sz="4" w:space="0" w:color="auto"/>
              <w:bottom w:val="double" w:sz="4" w:space="0" w:color="auto"/>
              <w:right w:val="double" w:sz="4" w:space="0" w:color="auto"/>
            </w:tcBorders>
            <w:shd w:val="clear" w:color="auto" w:fill="A6A6A6"/>
            <w:vAlign w:val="center"/>
          </w:tcPr>
          <w:p w14:paraId="24011B08"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Ostali izvori</w:t>
            </w:r>
          </w:p>
        </w:tc>
        <w:tc>
          <w:tcPr>
            <w:tcW w:w="1536" w:type="dxa"/>
            <w:gridSpan w:val="2"/>
            <w:tcBorders>
              <w:top w:val="double" w:sz="4" w:space="0" w:color="auto"/>
              <w:left w:val="double" w:sz="4" w:space="0" w:color="auto"/>
              <w:bottom w:val="double" w:sz="4" w:space="0" w:color="auto"/>
              <w:right w:val="double" w:sz="4" w:space="0" w:color="auto"/>
            </w:tcBorders>
            <w:shd w:val="clear" w:color="auto" w:fill="A6A6A6"/>
            <w:vAlign w:val="center"/>
          </w:tcPr>
          <w:p w14:paraId="5976C8F0"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Naziv ostalih izvora</w:t>
            </w:r>
          </w:p>
        </w:tc>
      </w:tr>
      <w:tr w:rsidR="00BA0A86" w:rsidRPr="002A6697" w14:paraId="47C71B70" w14:textId="77777777" w:rsidTr="00C83496">
        <w:trPr>
          <w:trHeight w:val="472"/>
          <w:tblHeader/>
        </w:trPr>
        <w:tc>
          <w:tcPr>
            <w:tcW w:w="13951" w:type="dxa"/>
            <w:gridSpan w:val="15"/>
            <w:tcBorders>
              <w:top w:val="double" w:sz="4" w:space="0" w:color="auto"/>
              <w:left w:val="double" w:sz="4" w:space="0" w:color="auto"/>
              <w:bottom w:val="double" w:sz="4" w:space="0" w:color="auto"/>
              <w:right w:val="double" w:sz="4" w:space="0" w:color="auto"/>
            </w:tcBorders>
            <w:shd w:val="clear" w:color="auto" w:fill="F2BAF6"/>
            <w:vAlign w:val="center"/>
          </w:tcPr>
          <w:p w14:paraId="63DA4648"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II. ODRŽAVANJE NERAZVRSTANIH CESTA</w:t>
            </w:r>
          </w:p>
        </w:tc>
      </w:tr>
      <w:tr w:rsidR="00BA0A86" w:rsidRPr="002A6697" w14:paraId="58540F50" w14:textId="77777777" w:rsidTr="00C83496">
        <w:trPr>
          <w:trHeight w:val="471"/>
        </w:trPr>
        <w:tc>
          <w:tcPr>
            <w:tcW w:w="13951" w:type="dxa"/>
            <w:gridSpan w:val="15"/>
            <w:tcBorders>
              <w:top w:val="double" w:sz="4" w:space="0" w:color="auto"/>
              <w:bottom w:val="double" w:sz="4" w:space="0" w:color="auto"/>
            </w:tcBorders>
            <w:vAlign w:val="center"/>
          </w:tcPr>
          <w:p w14:paraId="3C746504" w14:textId="77777777" w:rsidR="00BA0A86" w:rsidRPr="002A6697" w:rsidRDefault="00BA0A86" w:rsidP="00BA0A86">
            <w:pPr>
              <w:widowControl w:val="0"/>
              <w:spacing w:line="276" w:lineRule="auto"/>
              <w:jc w:val="center"/>
              <w:rPr>
                <w:rFonts w:eastAsia="Calibri"/>
                <w:sz w:val="20"/>
                <w:szCs w:val="20"/>
                <w:lang w:val="hr-HR"/>
              </w:rPr>
            </w:pPr>
            <w:r w:rsidRPr="002A6697">
              <w:rPr>
                <w:rFonts w:eastAsia="Times New Roman"/>
                <w:b/>
                <w:bCs/>
                <w:sz w:val="20"/>
                <w:szCs w:val="20"/>
                <w:lang w:val="hr-HR" w:eastAsia="hr-HR"/>
              </w:rPr>
              <w:t>ZIMSKA SLUŽBA</w:t>
            </w:r>
          </w:p>
        </w:tc>
      </w:tr>
      <w:tr w:rsidR="00BA0A86" w:rsidRPr="002A6697" w14:paraId="5280D9E0" w14:textId="77777777" w:rsidTr="00C83496">
        <w:trPr>
          <w:gridAfter w:val="2"/>
          <w:wAfter w:w="32" w:type="dxa"/>
        </w:trPr>
        <w:tc>
          <w:tcPr>
            <w:tcW w:w="1516" w:type="dxa"/>
            <w:tcBorders>
              <w:top w:val="double" w:sz="4" w:space="0" w:color="auto"/>
              <w:bottom w:val="double" w:sz="4" w:space="0" w:color="auto"/>
            </w:tcBorders>
            <w:vAlign w:val="center"/>
          </w:tcPr>
          <w:p w14:paraId="2BDC4721"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355</w:t>
            </w:r>
          </w:p>
        </w:tc>
        <w:tc>
          <w:tcPr>
            <w:tcW w:w="1843" w:type="dxa"/>
            <w:gridSpan w:val="2"/>
            <w:tcBorders>
              <w:top w:val="double" w:sz="4" w:space="0" w:color="auto"/>
              <w:bottom w:val="double" w:sz="4" w:space="0" w:color="auto"/>
            </w:tcBorders>
            <w:vAlign w:val="center"/>
          </w:tcPr>
          <w:p w14:paraId="3CA19960"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Zimska služba - čišćenje snijega</w:t>
            </w:r>
          </w:p>
        </w:tc>
        <w:tc>
          <w:tcPr>
            <w:tcW w:w="2986" w:type="dxa"/>
            <w:gridSpan w:val="2"/>
            <w:tcBorders>
              <w:top w:val="double" w:sz="4" w:space="0" w:color="auto"/>
              <w:bottom w:val="double" w:sz="4" w:space="0" w:color="auto"/>
            </w:tcBorders>
            <w:vAlign w:val="bottom"/>
          </w:tcPr>
          <w:p w14:paraId="1E85D04B" w14:textId="0AFBDF9E" w:rsidR="00BA0A86" w:rsidRPr="002A6697" w:rsidRDefault="003A0D01" w:rsidP="003A0D01">
            <w:pPr>
              <w:spacing w:after="100" w:afterAutospacing="1"/>
              <w:jc w:val="both"/>
              <w:rPr>
                <w:sz w:val="19"/>
                <w:szCs w:val="19"/>
                <w:lang w:val="hr-HR"/>
              </w:rPr>
            </w:pPr>
            <w:r w:rsidRPr="002A6697">
              <w:rPr>
                <w:sz w:val="19"/>
                <w:szCs w:val="19"/>
                <w:lang w:val="hr-HR"/>
              </w:rPr>
              <w:t>Aktivnost se odnosi na čišćenje snijega u zimskom periodu putem četverogodišnjih ugovora za područje MO Delnice, MO Lučice, MO Brod na Kupi, MO Crni Lug i MO Turke. Aktivnosti su vezane na čišćenje svih nerazvrstanih cesta koje su na upravljanju Gradu Delnicama, te odvoz snijega s javnih površina, posipanje i dr. a sve prema nalogu nadležnih službi te prema odredbama ugovora. Aktivnost je sufinancirana sredstvima Hrvatskih cesta u iznosu od 42.148,69 eura.</w:t>
            </w:r>
          </w:p>
        </w:tc>
        <w:tc>
          <w:tcPr>
            <w:tcW w:w="1153" w:type="dxa"/>
            <w:tcBorders>
              <w:top w:val="double" w:sz="4" w:space="0" w:color="auto"/>
              <w:bottom w:val="double" w:sz="4" w:space="0" w:color="auto"/>
            </w:tcBorders>
            <w:vAlign w:val="center"/>
          </w:tcPr>
          <w:p w14:paraId="0E948D9D" w14:textId="366067ED" w:rsidR="00BA0A86" w:rsidRPr="002A6697" w:rsidRDefault="00551635" w:rsidP="00BA0A86">
            <w:pPr>
              <w:jc w:val="right"/>
              <w:rPr>
                <w:rFonts w:eastAsia="Times New Roman"/>
                <w:sz w:val="20"/>
                <w:szCs w:val="20"/>
                <w:lang w:val="hr-HR" w:eastAsia="hr-HR"/>
              </w:rPr>
            </w:pPr>
            <w:r w:rsidRPr="002A6697">
              <w:rPr>
                <w:rFonts w:eastAsia="Times New Roman"/>
                <w:sz w:val="20"/>
                <w:szCs w:val="20"/>
                <w:lang w:val="hr-HR" w:eastAsia="hr-HR"/>
              </w:rPr>
              <w:t>300.000,00</w:t>
            </w:r>
          </w:p>
        </w:tc>
        <w:tc>
          <w:tcPr>
            <w:tcW w:w="1134" w:type="dxa"/>
            <w:tcBorders>
              <w:top w:val="double" w:sz="4" w:space="0" w:color="auto"/>
              <w:bottom w:val="double" w:sz="4" w:space="0" w:color="auto"/>
            </w:tcBorders>
            <w:vAlign w:val="center"/>
          </w:tcPr>
          <w:p w14:paraId="740974A2" w14:textId="4447CC3B" w:rsidR="00BA0A86" w:rsidRPr="002A6697" w:rsidRDefault="00555E62" w:rsidP="00BA0A86">
            <w:pPr>
              <w:jc w:val="right"/>
              <w:rPr>
                <w:rFonts w:eastAsia="Times New Roman"/>
                <w:sz w:val="20"/>
                <w:szCs w:val="20"/>
                <w:lang w:val="hr-HR" w:eastAsia="hr-HR"/>
              </w:rPr>
            </w:pPr>
            <w:r w:rsidRPr="002A6697">
              <w:rPr>
                <w:rFonts w:eastAsia="Times New Roman"/>
                <w:sz w:val="20"/>
                <w:szCs w:val="20"/>
                <w:lang w:val="hr-HR" w:eastAsia="hr-HR"/>
              </w:rPr>
              <w:t>298.531,65</w:t>
            </w:r>
          </w:p>
        </w:tc>
        <w:tc>
          <w:tcPr>
            <w:tcW w:w="2215" w:type="dxa"/>
            <w:gridSpan w:val="3"/>
            <w:tcBorders>
              <w:top w:val="double" w:sz="4" w:space="0" w:color="auto"/>
              <w:bottom w:val="double" w:sz="4" w:space="0" w:color="auto"/>
            </w:tcBorders>
            <w:vAlign w:val="center"/>
          </w:tcPr>
          <w:p w14:paraId="29CC5853" w14:textId="70F5988F" w:rsidR="00BA0A86" w:rsidRPr="002A6697" w:rsidRDefault="00875225" w:rsidP="00D725CB">
            <w:pPr>
              <w:jc w:val="center"/>
              <w:rPr>
                <w:rFonts w:eastAsia="Times New Roman"/>
                <w:sz w:val="20"/>
                <w:szCs w:val="20"/>
                <w:lang w:val="hr-HR" w:eastAsia="hr-HR"/>
              </w:rPr>
            </w:pPr>
            <w:r w:rsidRPr="002A6697">
              <w:rPr>
                <w:rFonts w:eastAsia="Times New Roman"/>
                <w:sz w:val="20"/>
                <w:szCs w:val="20"/>
                <w:lang w:val="hr-HR" w:eastAsia="hr-HR"/>
              </w:rPr>
              <w:t>1</w:t>
            </w:r>
            <w:r w:rsidR="006B3352" w:rsidRPr="002A6697">
              <w:rPr>
                <w:rFonts w:eastAsia="Times New Roman"/>
                <w:sz w:val="20"/>
                <w:szCs w:val="20"/>
                <w:lang w:val="hr-HR" w:eastAsia="hr-HR"/>
              </w:rPr>
              <w:t>59.</w:t>
            </w:r>
            <w:r w:rsidR="00E650C1" w:rsidRPr="002A6697">
              <w:rPr>
                <w:rFonts w:eastAsia="Times New Roman"/>
                <w:sz w:val="20"/>
                <w:szCs w:val="20"/>
                <w:lang w:val="hr-HR" w:eastAsia="hr-HR"/>
              </w:rPr>
              <w:t>692,34</w:t>
            </w:r>
          </w:p>
        </w:tc>
        <w:tc>
          <w:tcPr>
            <w:tcW w:w="1536" w:type="dxa"/>
            <w:tcBorders>
              <w:top w:val="double" w:sz="4" w:space="0" w:color="auto"/>
              <w:bottom w:val="double" w:sz="4" w:space="0" w:color="auto"/>
            </w:tcBorders>
            <w:vAlign w:val="center"/>
          </w:tcPr>
          <w:p w14:paraId="62DA6D7B" w14:textId="77777777" w:rsidR="0041192D" w:rsidRPr="002A6697" w:rsidRDefault="007669C8" w:rsidP="007669C8">
            <w:pPr>
              <w:rPr>
                <w:rFonts w:eastAsia="Times New Roman"/>
                <w:sz w:val="20"/>
                <w:szCs w:val="20"/>
                <w:lang w:val="hr-HR" w:eastAsia="hr-HR"/>
              </w:rPr>
            </w:pPr>
            <w:r w:rsidRPr="002A6697">
              <w:rPr>
                <w:rFonts w:eastAsia="Times New Roman"/>
                <w:sz w:val="20"/>
                <w:szCs w:val="20"/>
                <w:lang w:val="hr-HR" w:eastAsia="hr-HR"/>
              </w:rPr>
              <w:t xml:space="preserve">     </w:t>
            </w:r>
          </w:p>
          <w:p w14:paraId="4DB93CC1" w14:textId="77777777" w:rsidR="0041192D" w:rsidRPr="002A6697" w:rsidRDefault="0041192D" w:rsidP="007669C8">
            <w:pPr>
              <w:rPr>
                <w:rFonts w:eastAsia="Times New Roman"/>
                <w:sz w:val="20"/>
                <w:szCs w:val="20"/>
                <w:lang w:val="hr-HR" w:eastAsia="hr-HR"/>
              </w:rPr>
            </w:pPr>
          </w:p>
          <w:p w14:paraId="1F652A2B" w14:textId="0A1F2BFE" w:rsidR="00D725CB" w:rsidRPr="002A6697" w:rsidRDefault="007669C8" w:rsidP="007669C8">
            <w:pPr>
              <w:rPr>
                <w:rFonts w:eastAsia="Times New Roman"/>
                <w:sz w:val="20"/>
                <w:szCs w:val="20"/>
                <w:lang w:val="hr-HR" w:eastAsia="hr-HR"/>
              </w:rPr>
            </w:pPr>
            <w:r w:rsidRPr="002A6697">
              <w:rPr>
                <w:rFonts w:eastAsia="Times New Roman"/>
                <w:sz w:val="20"/>
                <w:szCs w:val="20"/>
                <w:lang w:val="hr-HR" w:eastAsia="hr-HR"/>
              </w:rPr>
              <w:t>4</w:t>
            </w:r>
            <w:r w:rsidR="0041192D" w:rsidRPr="002A6697">
              <w:rPr>
                <w:rFonts w:eastAsia="Times New Roman"/>
                <w:sz w:val="20"/>
                <w:szCs w:val="20"/>
                <w:lang w:val="hr-HR" w:eastAsia="hr-HR"/>
              </w:rPr>
              <w:t>2</w:t>
            </w:r>
            <w:r w:rsidRPr="002A6697">
              <w:rPr>
                <w:rFonts w:eastAsia="Times New Roman"/>
                <w:sz w:val="20"/>
                <w:szCs w:val="20"/>
                <w:lang w:val="hr-HR" w:eastAsia="hr-HR"/>
              </w:rPr>
              <w:t>.</w:t>
            </w:r>
            <w:r w:rsidR="00E650C1" w:rsidRPr="002A6697">
              <w:rPr>
                <w:rFonts w:eastAsia="Times New Roman"/>
                <w:sz w:val="20"/>
                <w:szCs w:val="20"/>
                <w:lang w:val="hr-HR" w:eastAsia="hr-HR"/>
              </w:rPr>
              <w:t>148,69</w:t>
            </w:r>
          </w:p>
          <w:p w14:paraId="24363453" w14:textId="77777777" w:rsidR="00875225" w:rsidRPr="002A6697" w:rsidRDefault="00875225" w:rsidP="007669C8">
            <w:pPr>
              <w:rPr>
                <w:rFonts w:eastAsia="Times New Roman"/>
                <w:sz w:val="20"/>
                <w:szCs w:val="20"/>
                <w:lang w:val="hr-HR" w:eastAsia="hr-HR"/>
              </w:rPr>
            </w:pPr>
          </w:p>
          <w:p w14:paraId="7181CE15" w14:textId="77777777" w:rsidR="00875225" w:rsidRPr="002A6697" w:rsidRDefault="00875225" w:rsidP="007669C8">
            <w:pPr>
              <w:rPr>
                <w:rFonts w:eastAsia="Times New Roman"/>
                <w:sz w:val="20"/>
                <w:szCs w:val="20"/>
                <w:lang w:val="hr-HR" w:eastAsia="hr-HR"/>
              </w:rPr>
            </w:pPr>
          </w:p>
          <w:p w14:paraId="7AE233A0" w14:textId="77777777" w:rsidR="00875225" w:rsidRPr="002A6697" w:rsidRDefault="00875225" w:rsidP="007669C8">
            <w:pPr>
              <w:rPr>
                <w:rFonts w:eastAsia="Times New Roman"/>
                <w:sz w:val="20"/>
                <w:szCs w:val="20"/>
                <w:lang w:val="hr-HR" w:eastAsia="hr-HR"/>
              </w:rPr>
            </w:pPr>
          </w:p>
          <w:p w14:paraId="52E20757" w14:textId="77777777" w:rsidR="003A0D01" w:rsidRPr="002A6697" w:rsidRDefault="003A0D01" w:rsidP="007669C8">
            <w:pPr>
              <w:rPr>
                <w:rFonts w:eastAsia="Times New Roman"/>
                <w:sz w:val="20"/>
                <w:szCs w:val="20"/>
                <w:lang w:val="hr-HR" w:eastAsia="hr-HR"/>
              </w:rPr>
            </w:pPr>
          </w:p>
          <w:p w14:paraId="45603424" w14:textId="7BBE697E" w:rsidR="00875225" w:rsidRPr="002A6697" w:rsidRDefault="00875225" w:rsidP="007669C8">
            <w:pPr>
              <w:rPr>
                <w:rFonts w:eastAsia="Times New Roman"/>
                <w:sz w:val="20"/>
                <w:szCs w:val="20"/>
                <w:lang w:val="hr-HR" w:eastAsia="hr-HR"/>
              </w:rPr>
            </w:pPr>
            <w:r w:rsidRPr="002A6697">
              <w:rPr>
                <w:rFonts w:eastAsia="Times New Roman"/>
                <w:sz w:val="20"/>
                <w:szCs w:val="20"/>
                <w:lang w:val="hr-HR" w:eastAsia="hr-HR"/>
              </w:rPr>
              <w:t>9</w:t>
            </w:r>
            <w:r w:rsidR="006B3352" w:rsidRPr="002A6697">
              <w:rPr>
                <w:rFonts w:eastAsia="Times New Roman"/>
                <w:sz w:val="20"/>
                <w:szCs w:val="20"/>
                <w:lang w:val="hr-HR" w:eastAsia="hr-HR"/>
              </w:rPr>
              <w:t>6</w:t>
            </w:r>
            <w:r w:rsidRPr="002A6697">
              <w:rPr>
                <w:rFonts w:eastAsia="Times New Roman"/>
                <w:sz w:val="20"/>
                <w:szCs w:val="20"/>
                <w:lang w:val="hr-HR" w:eastAsia="hr-HR"/>
              </w:rPr>
              <w:t>.</w:t>
            </w:r>
            <w:r w:rsidR="00E650C1" w:rsidRPr="002A6697">
              <w:rPr>
                <w:rFonts w:eastAsia="Times New Roman"/>
                <w:sz w:val="20"/>
                <w:szCs w:val="20"/>
                <w:lang w:val="hr-HR" w:eastAsia="hr-HR"/>
              </w:rPr>
              <w:t>690,62</w:t>
            </w:r>
          </w:p>
          <w:p w14:paraId="7FAFE267" w14:textId="77777777" w:rsidR="0041192D" w:rsidRPr="002A6697" w:rsidRDefault="0041192D" w:rsidP="007669C8">
            <w:pPr>
              <w:rPr>
                <w:rFonts w:eastAsia="Times New Roman"/>
                <w:sz w:val="20"/>
                <w:szCs w:val="20"/>
                <w:lang w:val="hr-HR" w:eastAsia="hr-HR"/>
              </w:rPr>
            </w:pPr>
          </w:p>
          <w:p w14:paraId="156B8631" w14:textId="77777777" w:rsidR="0041192D" w:rsidRPr="002A6697" w:rsidRDefault="0041192D" w:rsidP="007669C8">
            <w:pPr>
              <w:rPr>
                <w:rFonts w:eastAsia="Times New Roman"/>
                <w:sz w:val="20"/>
                <w:szCs w:val="20"/>
                <w:lang w:val="hr-HR" w:eastAsia="hr-HR"/>
              </w:rPr>
            </w:pPr>
          </w:p>
          <w:p w14:paraId="75185A12" w14:textId="7B39F39C" w:rsidR="00D725CB" w:rsidRPr="002A6697" w:rsidRDefault="00D725CB" w:rsidP="00555E62">
            <w:pPr>
              <w:rPr>
                <w:rFonts w:eastAsia="Times New Roman"/>
                <w:sz w:val="20"/>
                <w:szCs w:val="20"/>
                <w:lang w:val="hr-HR" w:eastAsia="hr-HR"/>
              </w:rPr>
            </w:pPr>
          </w:p>
        </w:tc>
        <w:tc>
          <w:tcPr>
            <w:tcW w:w="1536" w:type="dxa"/>
            <w:gridSpan w:val="2"/>
            <w:tcBorders>
              <w:top w:val="double" w:sz="4" w:space="0" w:color="auto"/>
              <w:bottom w:val="double" w:sz="4" w:space="0" w:color="auto"/>
            </w:tcBorders>
            <w:vAlign w:val="center"/>
          </w:tcPr>
          <w:p w14:paraId="7B780AE6" w14:textId="77777777" w:rsidR="007669C8" w:rsidRPr="002A6697" w:rsidRDefault="007669C8" w:rsidP="00BA0A86">
            <w:pPr>
              <w:jc w:val="center"/>
              <w:rPr>
                <w:rFonts w:eastAsia="Times New Roman"/>
                <w:sz w:val="20"/>
                <w:szCs w:val="20"/>
                <w:lang w:val="hr-HR" w:eastAsia="hr-HR"/>
              </w:rPr>
            </w:pPr>
          </w:p>
          <w:p w14:paraId="1ED895BA" w14:textId="04217EBE" w:rsidR="00BA0A86" w:rsidRPr="002A6697" w:rsidRDefault="0041192D" w:rsidP="00BA0A86">
            <w:pPr>
              <w:jc w:val="center"/>
              <w:rPr>
                <w:rFonts w:eastAsia="Times New Roman"/>
                <w:sz w:val="20"/>
                <w:szCs w:val="20"/>
                <w:lang w:val="hr-HR" w:eastAsia="hr-HR"/>
              </w:rPr>
            </w:pPr>
            <w:r w:rsidRPr="002A6697">
              <w:rPr>
                <w:rFonts w:eastAsia="Times New Roman"/>
                <w:sz w:val="20"/>
                <w:szCs w:val="20"/>
                <w:lang w:val="hr-HR" w:eastAsia="hr-HR"/>
              </w:rPr>
              <w:t>Tekuće pomoći od ostalih izvanproračunskih korisnika (</w:t>
            </w:r>
            <w:r w:rsidR="00B125B5" w:rsidRPr="002A6697">
              <w:rPr>
                <w:rFonts w:eastAsia="Times New Roman"/>
                <w:sz w:val="20"/>
                <w:szCs w:val="20"/>
                <w:lang w:val="hr-HR" w:eastAsia="hr-HR"/>
              </w:rPr>
              <w:t>Hrvatske ceste</w:t>
            </w:r>
            <w:r w:rsidRPr="002A6697">
              <w:rPr>
                <w:rFonts w:eastAsia="Times New Roman"/>
                <w:sz w:val="20"/>
                <w:szCs w:val="20"/>
                <w:lang w:val="hr-HR" w:eastAsia="hr-HR"/>
              </w:rPr>
              <w:t>)</w:t>
            </w:r>
          </w:p>
          <w:p w14:paraId="006C498A" w14:textId="77777777" w:rsidR="00875225" w:rsidRPr="002A6697" w:rsidRDefault="00875225" w:rsidP="00BA0A86">
            <w:pPr>
              <w:jc w:val="center"/>
              <w:rPr>
                <w:rFonts w:eastAsia="Times New Roman"/>
                <w:sz w:val="20"/>
                <w:szCs w:val="20"/>
                <w:lang w:val="hr-HR" w:eastAsia="hr-HR"/>
              </w:rPr>
            </w:pPr>
          </w:p>
          <w:p w14:paraId="255045FB" w14:textId="5E42F8DB" w:rsidR="00875225" w:rsidRPr="002A6697" w:rsidRDefault="00875225" w:rsidP="00BA0A86">
            <w:pPr>
              <w:jc w:val="center"/>
              <w:rPr>
                <w:rFonts w:eastAsia="Times New Roman"/>
                <w:sz w:val="20"/>
                <w:szCs w:val="20"/>
                <w:lang w:val="hr-HR" w:eastAsia="hr-HR"/>
              </w:rPr>
            </w:pPr>
            <w:r w:rsidRPr="002A6697">
              <w:rPr>
                <w:rFonts w:eastAsia="Times New Roman"/>
                <w:sz w:val="20"/>
                <w:szCs w:val="20"/>
                <w:lang w:val="hr-HR" w:eastAsia="hr-HR"/>
              </w:rPr>
              <w:t>Šumski doprinos</w:t>
            </w:r>
          </w:p>
          <w:p w14:paraId="5996612E" w14:textId="77777777" w:rsidR="00E05DF9" w:rsidRPr="002A6697" w:rsidRDefault="00E05DF9" w:rsidP="00BA0A86">
            <w:pPr>
              <w:jc w:val="center"/>
              <w:rPr>
                <w:rFonts w:eastAsia="Times New Roman"/>
                <w:sz w:val="20"/>
                <w:szCs w:val="20"/>
                <w:lang w:val="hr-HR" w:eastAsia="hr-HR"/>
              </w:rPr>
            </w:pPr>
          </w:p>
          <w:p w14:paraId="17B0DD9C" w14:textId="77777777" w:rsidR="0041192D" w:rsidRPr="002A6697" w:rsidRDefault="0041192D" w:rsidP="00BA0A86">
            <w:pPr>
              <w:jc w:val="center"/>
              <w:rPr>
                <w:rFonts w:eastAsia="Times New Roman"/>
                <w:sz w:val="20"/>
                <w:szCs w:val="20"/>
                <w:lang w:val="hr-HR" w:eastAsia="hr-HR"/>
              </w:rPr>
            </w:pPr>
          </w:p>
          <w:p w14:paraId="62040E49" w14:textId="77777777" w:rsidR="0041192D" w:rsidRPr="002A6697" w:rsidRDefault="0041192D" w:rsidP="00BA0A86">
            <w:pPr>
              <w:jc w:val="center"/>
              <w:rPr>
                <w:rFonts w:eastAsia="Times New Roman"/>
                <w:sz w:val="20"/>
                <w:szCs w:val="20"/>
                <w:lang w:val="hr-HR" w:eastAsia="hr-HR"/>
              </w:rPr>
            </w:pPr>
          </w:p>
          <w:p w14:paraId="42445515" w14:textId="1172C69B" w:rsidR="0041192D" w:rsidRPr="002A6697" w:rsidRDefault="0041192D" w:rsidP="00BA0A86">
            <w:pPr>
              <w:jc w:val="center"/>
              <w:rPr>
                <w:rFonts w:eastAsia="Times New Roman"/>
                <w:sz w:val="20"/>
                <w:szCs w:val="20"/>
                <w:lang w:val="hr-HR" w:eastAsia="hr-HR"/>
              </w:rPr>
            </w:pPr>
          </w:p>
        </w:tc>
      </w:tr>
      <w:tr w:rsidR="00BA0A86" w:rsidRPr="002A6697" w14:paraId="0A642E05" w14:textId="77777777" w:rsidTr="00C83496">
        <w:trPr>
          <w:gridAfter w:val="2"/>
          <w:wAfter w:w="32" w:type="dxa"/>
          <w:cantSplit/>
          <w:trHeight w:val="340"/>
        </w:trPr>
        <w:tc>
          <w:tcPr>
            <w:tcW w:w="6345" w:type="dxa"/>
            <w:gridSpan w:val="5"/>
            <w:tcBorders>
              <w:top w:val="double" w:sz="4" w:space="0" w:color="auto"/>
              <w:bottom w:val="double" w:sz="4" w:space="0" w:color="auto"/>
            </w:tcBorders>
            <w:vAlign w:val="center"/>
          </w:tcPr>
          <w:p w14:paraId="343338A6" w14:textId="77777777"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Ukupno zimska služba</w:t>
            </w:r>
          </w:p>
        </w:tc>
        <w:tc>
          <w:tcPr>
            <w:tcW w:w="1153" w:type="dxa"/>
            <w:tcBorders>
              <w:top w:val="double" w:sz="4" w:space="0" w:color="auto"/>
              <w:bottom w:val="double" w:sz="4" w:space="0" w:color="auto"/>
            </w:tcBorders>
            <w:vAlign w:val="center"/>
          </w:tcPr>
          <w:p w14:paraId="2C10FCB7" w14:textId="0B410529" w:rsidR="00BA0A86" w:rsidRPr="002A6697" w:rsidRDefault="00551635" w:rsidP="00BA0A86">
            <w:pPr>
              <w:jc w:val="right"/>
              <w:rPr>
                <w:rFonts w:eastAsia="Times New Roman"/>
                <w:b/>
                <w:sz w:val="20"/>
                <w:szCs w:val="20"/>
                <w:lang w:val="hr-HR" w:eastAsia="hr-HR"/>
              </w:rPr>
            </w:pPr>
            <w:r w:rsidRPr="002A6697">
              <w:rPr>
                <w:rFonts w:eastAsia="Times New Roman"/>
                <w:b/>
                <w:sz w:val="20"/>
                <w:szCs w:val="20"/>
                <w:lang w:val="hr-HR" w:eastAsia="hr-HR"/>
              </w:rPr>
              <w:t>300.000,00</w:t>
            </w:r>
          </w:p>
        </w:tc>
        <w:tc>
          <w:tcPr>
            <w:tcW w:w="1134" w:type="dxa"/>
            <w:tcBorders>
              <w:top w:val="double" w:sz="4" w:space="0" w:color="auto"/>
              <w:bottom w:val="double" w:sz="4" w:space="0" w:color="auto"/>
            </w:tcBorders>
            <w:vAlign w:val="center"/>
          </w:tcPr>
          <w:p w14:paraId="22BBCC1A" w14:textId="2E3E7C25" w:rsidR="00BA0A86" w:rsidRPr="002A6697" w:rsidRDefault="00E650C1" w:rsidP="00BA0A86">
            <w:pPr>
              <w:jc w:val="right"/>
              <w:rPr>
                <w:rFonts w:eastAsia="Times New Roman"/>
                <w:b/>
                <w:sz w:val="20"/>
                <w:szCs w:val="20"/>
                <w:lang w:val="hr-HR" w:eastAsia="hr-HR"/>
              </w:rPr>
            </w:pPr>
            <w:r w:rsidRPr="002A6697">
              <w:rPr>
                <w:rFonts w:eastAsia="Times New Roman"/>
                <w:b/>
                <w:sz w:val="20"/>
                <w:szCs w:val="20"/>
                <w:lang w:val="hr-HR" w:eastAsia="hr-HR"/>
              </w:rPr>
              <w:t>298.531,65</w:t>
            </w:r>
          </w:p>
        </w:tc>
        <w:tc>
          <w:tcPr>
            <w:tcW w:w="2215" w:type="dxa"/>
            <w:gridSpan w:val="3"/>
            <w:tcBorders>
              <w:top w:val="double" w:sz="4" w:space="0" w:color="auto"/>
              <w:bottom w:val="double" w:sz="4" w:space="0" w:color="auto"/>
            </w:tcBorders>
            <w:vAlign w:val="center"/>
          </w:tcPr>
          <w:p w14:paraId="1991D033" w14:textId="2C0231AF" w:rsidR="00BA0A86" w:rsidRPr="002A6697" w:rsidRDefault="00E650C1" w:rsidP="00D725CB">
            <w:pPr>
              <w:jc w:val="center"/>
              <w:rPr>
                <w:rFonts w:eastAsia="Times New Roman"/>
                <w:b/>
                <w:sz w:val="20"/>
                <w:szCs w:val="20"/>
                <w:lang w:val="hr-HR" w:eastAsia="hr-HR"/>
              </w:rPr>
            </w:pPr>
            <w:r w:rsidRPr="002A6697">
              <w:rPr>
                <w:rFonts w:eastAsia="Times New Roman"/>
                <w:b/>
                <w:sz w:val="20"/>
                <w:szCs w:val="20"/>
                <w:lang w:val="hr-HR" w:eastAsia="hr-HR"/>
              </w:rPr>
              <w:t>159.692,34</w:t>
            </w:r>
          </w:p>
        </w:tc>
        <w:tc>
          <w:tcPr>
            <w:tcW w:w="1536" w:type="dxa"/>
            <w:tcBorders>
              <w:top w:val="double" w:sz="4" w:space="0" w:color="auto"/>
              <w:bottom w:val="double" w:sz="4" w:space="0" w:color="auto"/>
            </w:tcBorders>
            <w:vAlign w:val="center"/>
          </w:tcPr>
          <w:p w14:paraId="09ECE456" w14:textId="0EF8D53A" w:rsidR="00BA0A86" w:rsidRPr="002A6697" w:rsidRDefault="00E650C1" w:rsidP="00D725CB">
            <w:pPr>
              <w:jc w:val="center"/>
              <w:rPr>
                <w:rFonts w:eastAsia="Times New Roman"/>
                <w:b/>
                <w:sz w:val="20"/>
                <w:szCs w:val="20"/>
                <w:lang w:val="hr-HR" w:eastAsia="hr-HR"/>
              </w:rPr>
            </w:pPr>
            <w:r w:rsidRPr="002A6697">
              <w:rPr>
                <w:rFonts w:eastAsia="Times New Roman"/>
                <w:b/>
                <w:sz w:val="20"/>
                <w:szCs w:val="20"/>
                <w:lang w:val="hr-HR" w:eastAsia="hr-HR"/>
              </w:rPr>
              <w:t>138.839,31</w:t>
            </w:r>
          </w:p>
        </w:tc>
        <w:tc>
          <w:tcPr>
            <w:tcW w:w="1536" w:type="dxa"/>
            <w:gridSpan w:val="2"/>
            <w:tcBorders>
              <w:top w:val="double" w:sz="4" w:space="0" w:color="auto"/>
              <w:bottom w:val="double" w:sz="4" w:space="0" w:color="auto"/>
            </w:tcBorders>
            <w:vAlign w:val="center"/>
          </w:tcPr>
          <w:p w14:paraId="6000665F" w14:textId="77777777" w:rsidR="00BA0A86" w:rsidRPr="002A6697" w:rsidRDefault="00BA0A86" w:rsidP="00BA0A86">
            <w:pPr>
              <w:widowControl w:val="0"/>
              <w:spacing w:line="276" w:lineRule="auto"/>
              <w:jc w:val="center"/>
              <w:rPr>
                <w:rFonts w:eastAsia="Calibri"/>
                <w:sz w:val="20"/>
                <w:szCs w:val="20"/>
                <w:lang w:val="hr-HR"/>
              </w:rPr>
            </w:pPr>
          </w:p>
        </w:tc>
      </w:tr>
      <w:tr w:rsidR="00BA0A86" w:rsidRPr="002A6697" w14:paraId="5FECE56F" w14:textId="77777777" w:rsidTr="00C83496">
        <w:trPr>
          <w:cantSplit/>
          <w:trHeight w:val="471"/>
        </w:trPr>
        <w:tc>
          <w:tcPr>
            <w:tcW w:w="13951" w:type="dxa"/>
            <w:gridSpan w:val="15"/>
            <w:tcBorders>
              <w:top w:val="double" w:sz="4" w:space="0" w:color="auto"/>
              <w:bottom w:val="double" w:sz="4" w:space="0" w:color="auto"/>
            </w:tcBorders>
            <w:vAlign w:val="center"/>
          </w:tcPr>
          <w:p w14:paraId="404631AF" w14:textId="77777777" w:rsidR="00BA0A86" w:rsidRPr="002A6697" w:rsidRDefault="00BA0A86" w:rsidP="00BA0A86">
            <w:pPr>
              <w:widowControl w:val="0"/>
              <w:spacing w:line="276" w:lineRule="auto"/>
              <w:jc w:val="center"/>
              <w:rPr>
                <w:rFonts w:eastAsia="Calibri"/>
                <w:sz w:val="20"/>
                <w:szCs w:val="20"/>
                <w:lang w:val="hr-HR"/>
              </w:rPr>
            </w:pPr>
            <w:r w:rsidRPr="002A6697">
              <w:rPr>
                <w:rFonts w:eastAsia="Times New Roman"/>
                <w:b/>
                <w:bCs/>
                <w:sz w:val="20"/>
                <w:szCs w:val="20"/>
                <w:lang w:val="hr-HR" w:eastAsia="hr-HR"/>
              </w:rPr>
              <w:t>SANACIJA I REKONSTRUKCIJA CESTA</w:t>
            </w:r>
          </w:p>
        </w:tc>
      </w:tr>
      <w:tr w:rsidR="00551635" w:rsidRPr="002A6697" w14:paraId="55303FB9" w14:textId="77777777" w:rsidTr="00C83496">
        <w:trPr>
          <w:gridAfter w:val="2"/>
          <w:wAfter w:w="32" w:type="dxa"/>
          <w:cantSplit/>
        </w:trPr>
        <w:tc>
          <w:tcPr>
            <w:tcW w:w="1526" w:type="dxa"/>
            <w:gridSpan w:val="2"/>
            <w:tcBorders>
              <w:top w:val="double" w:sz="4" w:space="0" w:color="auto"/>
              <w:bottom w:val="double" w:sz="4" w:space="0" w:color="auto"/>
            </w:tcBorders>
            <w:vAlign w:val="center"/>
          </w:tcPr>
          <w:p w14:paraId="1E2AAB84" w14:textId="79B5FAB0" w:rsidR="00551635" w:rsidRPr="002A6697" w:rsidRDefault="00551635" w:rsidP="00BA0A86">
            <w:pPr>
              <w:jc w:val="center"/>
              <w:rPr>
                <w:rFonts w:eastAsia="Times New Roman"/>
                <w:b/>
                <w:bCs/>
                <w:sz w:val="20"/>
                <w:szCs w:val="20"/>
                <w:lang w:val="hr-HR" w:eastAsia="hr-HR"/>
              </w:rPr>
            </w:pPr>
          </w:p>
        </w:tc>
        <w:tc>
          <w:tcPr>
            <w:tcW w:w="4819" w:type="dxa"/>
            <w:gridSpan w:val="3"/>
            <w:tcBorders>
              <w:top w:val="double" w:sz="4" w:space="0" w:color="auto"/>
              <w:bottom w:val="double" w:sz="4" w:space="0" w:color="auto"/>
            </w:tcBorders>
            <w:vAlign w:val="center"/>
          </w:tcPr>
          <w:p w14:paraId="11776B42" w14:textId="6BCE5124" w:rsidR="00551635" w:rsidRPr="002A6697" w:rsidRDefault="00551635" w:rsidP="005859F6">
            <w:pPr>
              <w:jc w:val="both"/>
              <w:rPr>
                <w:rFonts w:eastAsia="Times New Roman"/>
                <w:sz w:val="20"/>
                <w:szCs w:val="20"/>
                <w:lang w:val="hr-HR" w:eastAsia="hr-HR"/>
              </w:rPr>
            </w:pPr>
            <w:r w:rsidRPr="002A6697">
              <w:rPr>
                <w:rFonts w:eastAsia="Times New Roman"/>
                <w:b/>
                <w:bCs/>
                <w:sz w:val="20"/>
                <w:szCs w:val="20"/>
                <w:lang w:val="hr-HR" w:eastAsia="hr-HR"/>
              </w:rPr>
              <w:t>ODRŽAVANJE NERAZVRSTANIH CESTA</w:t>
            </w:r>
          </w:p>
        </w:tc>
        <w:tc>
          <w:tcPr>
            <w:tcW w:w="1153" w:type="dxa"/>
            <w:tcBorders>
              <w:top w:val="double" w:sz="4" w:space="0" w:color="auto"/>
              <w:bottom w:val="double" w:sz="4" w:space="0" w:color="auto"/>
            </w:tcBorders>
            <w:vAlign w:val="center"/>
          </w:tcPr>
          <w:p w14:paraId="2D5A88F6" w14:textId="5082294D" w:rsidR="00551635" w:rsidRPr="002A6697" w:rsidRDefault="00551635" w:rsidP="00BA0A86">
            <w:pPr>
              <w:jc w:val="right"/>
              <w:rPr>
                <w:rFonts w:eastAsia="Times New Roman"/>
                <w:sz w:val="20"/>
                <w:szCs w:val="20"/>
                <w:lang w:val="hr-HR" w:eastAsia="hr-HR"/>
              </w:rPr>
            </w:pPr>
          </w:p>
        </w:tc>
        <w:tc>
          <w:tcPr>
            <w:tcW w:w="1134" w:type="dxa"/>
            <w:tcBorders>
              <w:top w:val="double" w:sz="4" w:space="0" w:color="auto"/>
              <w:bottom w:val="double" w:sz="4" w:space="0" w:color="auto"/>
            </w:tcBorders>
            <w:vAlign w:val="center"/>
          </w:tcPr>
          <w:p w14:paraId="054511DF" w14:textId="1DFEBC15" w:rsidR="00551635" w:rsidRPr="002A6697" w:rsidRDefault="00551635" w:rsidP="00BA0A86">
            <w:pPr>
              <w:jc w:val="right"/>
              <w:rPr>
                <w:rFonts w:eastAsia="Times New Roman"/>
                <w:sz w:val="20"/>
                <w:szCs w:val="20"/>
                <w:lang w:val="hr-HR" w:eastAsia="hr-HR"/>
              </w:rPr>
            </w:pPr>
          </w:p>
        </w:tc>
        <w:tc>
          <w:tcPr>
            <w:tcW w:w="2215" w:type="dxa"/>
            <w:gridSpan w:val="3"/>
            <w:tcBorders>
              <w:top w:val="double" w:sz="4" w:space="0" w:color="auto"/>
              <w:bottom w:val="double" w:sz="4" w:space="0" w:color="auto"/>
            </w:tcBorders>
            <w:vAlign w:val="center"/>
          </w:tcPr>
          <w:p w14:paraId="45CB5CF2" w14:textId="7EECDBA4" w:rsidR="00551635" w:rsidRPr="002A6697" w:rsidRDefault="00551635" w:rsidP="00D725CB">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25B98DF3" w14:textId="0DF040C3" w:rsidR="00551635" w:rsidRPr="002A6697" w:rsidRDefault="00551635" w:rsidP="00D725CB">
            <w:pPr>
              <w:jc w:val="center"/>
              <w:rPr>
                <w:rFonts w:eastAsia="Times New Roman"/>
                <w:sz w:val="20"/>
                <w:szCs w:val="20"/>
                <w:lang w:val="hr-HR" w:eastAsia="hr-HR"/>
              </w:rPr>
            </w:pPr>
          </w:p>
        </w:tc>
        <w:tc>
          <w:tcPr>
            <w:tcW w:w="1536" w:type="dxa"/>
            <w:gridSpan w:val="2"/>
            <w:tcBorders>
              <w:top w:val="double" w:sz="4" w:space="0" w:color="auto"/>
              <w:bottom w:val="double" w:sz="4" w:space="0" w:color="auto"/>
            </w:tcBorders>
            <w:vAlign w:val="center"/>
          </w:tcPr>
          <w:p w14:paraId="1A9B5C4A" w14:textId="4E14C5AC" w:rsidR="00551635" w:rsidRPr="002A6697" w:rsidRDefault="00551635" w:rsidP="00BA0A86">
            <w:pPr>
              <w:widowControl w:val="0"/>
              <w:spacing w:line="276" w:lineRule="auto"/>
              <w:jc w:val="center"/>
              <w:rPr>
                <w:rFonts w:eastAsia="Calibri"/>
                <w:sz w:val="20"/>
                <w:szCs w:val="20"/>
                <w:lang w:val="hr-HR"/>
              </w:rPr>
            </w:pPr>
          </w:p>
        </w:tc>
      </w:tr>
      <w:tr w:rsidR="00BA0A86" w:rsidRPr="002A6697" w14:paraId="00365707" w14:textId="77777777" w:rsidTr="00C83496">
        <w:trPr>
          <w:gridAfter w:val="2"/>
          <w:wAfter w:w="32" w:type="dxa"/>
          <w:cantSplit/>
        </w:trPr>
        <w:tc>
          <w:tcPr>
            <w:tcW w:w="1526" w:type="dxa"/>
            <w:gridSpan w:val="2"/>
            <w:tcBorders>
              <w:top w:val="double" w:sz="4" w:space="0" w:color="auto"/>
              <w:bottom w:val="double" w:sz="4" w:space="0" w:color="auto"/>
            </w:tcBorders>
            <w:vAlign w:val="center"/>
          </w:tcPr>
          <w:p w14:paraId="370988EE" w14:textId="19E098F7" w:rsidR="00BA0A86" w:rsidRPr="002A6697" w:rsidRDefault="00E650C1" w:rsidP="00BA0A86">
            <w:pPr>
              <w:jc w:val="center"/>
              <w:rPr>
                <w:rFonts w:eastAsia="Times New Roman"/>
                <w:b/>
                <w:bCs/>
                <w:sz w:val="20"/>
                <w:szCs w:val="20"/>
                <w:lang w:val="hr-HR" w:eastAsia="hr-HR"/>
              </w:rPr>
            </w:pPr>
            <w:r w:rsidRPr="002A6697">
              <w:rPr>
                <w:rFonts w:eastAsia="Times New Roman"/>
                <w:b/>
                <w:bCs/>
                <w:sz w:val="20"/>
                <w:szCs w:val="20"/>
                <w:lang w:val="hr-HR" w:eastAsia="hr-HR"/>
              </w:rPr>
              <w:t>330.1</w:t>
            </w:r>
          </w:p>
        </w:tc>
        <w:tc>
          <w:tcPr>
            <w:tcW w:w="1843" w:type="dxa"/>
            <w:gridSpan w:val="2"/>
            <w:tcBorders>
              <w:top w:val="double" w:sz="4" w:space="0" w:color="auto"/>
              <w:bottom w:val="double" w:sz="4" w:space="0" w:color="auto"/>
            </w:tcBorders>
            <w:vAlign w:val="center"/>
          </w:tcPr>
          <w:p w14:paraId="03D6DB72" w14:textId="585907C8" w:rsidR="00BA0A86" w:rsidRPr="002A6697" w:rsidRDefault="00551635" w:rsidP="00BA0A86">
            <w:pPr>
              <w:jc w:val="center"/>
              <w:rPr>
                <w:rFonts w:eastAsia="Times New Roman"/>
                <w:b/>
                <w:bCs/>
                <w:sz w:val="20"/>
                <w:szCs w:val="20"/>
                <w:lang w:val="hr-HR" w:eastAsia="hr-HR"/>
              </w:rPr>
            </w:pPr>
            <w:r w:rsidRPr="002A6697">
              <w:rPr>
                <w:rFonts w:eastAsia="Times New Roman"/>
                <w:b/>
                <w:bCs/>
                <w:sz w:val="20"/>
                <w:szCs w:val="20"/>
                <w:lang w:val="hr-HR" w:eastAsia="hr-HR"/>
              </w:rPr>
              <w:t>Nepredviđeni radovi</w:t>
            </w:r>
          </w:p>
        </w:tc>
        <w:tc>
          <w:tcPr>
            <w:tcW w:w="2976" w:type="dxa"/>
            <w:tcBorders>
              <w:top w:val="double" w:sz="4" w:space="0" w:color="auto"/>
              <w:bottom w:val="double" w:sz="4" w:space="0" w:color="auto"/>
            </w:tcBorders>
            <w:vAlign w:val="bottom"/>
          </w:tcPr>
          <w:p w14:paraId="64AD54BE" w14:textId="4477213A" w:rsidR="00BA0A86" w:rsidRPr="002A6697" w:rsidRDefault="003A0D01" w:rsidP="003A0D01">
            <w:pPr>
              <w:spacing w:after="100" w:afterAutospacing="1"/>
              <w:jc w:val="both"/>
              <w:rPr>
                <w:rFonts w:eastAsia="Times New Roman"/>
                <w:sz w:val="20"/>
                <w:szCs w:val="20"/>
                <w:lang w:val="hr-HR" w:eastAsia="hr-HR"/>
              </w:rPr>
            </w:pPr>
            <w:r w:rsidRPr="002A6697">
              <w:rPr>
                <w:sz w:val="19"/>
                <w:szCs w:val="19"/>
                <w:lang w:val="hr-HR"/>
              </w:rPr>
              <w:t>Tijekom godine dolazi do raznih oštećenja na kolnicima, nogostupima, oborinskoj odvodnji i drugim objektima koji su sastavni dio cesta, potrebno je planirati sredstva kako bi se spriječila materijalna šteta i osigurala sigurnost korisnika ceste. Radovi se odnose na betoniranje prekopa i udarnih rupa kod Šumarije u Delnicama, postavljenje betonskih branika u Lovačkoj ulici, sanaciju parkirališta u Lujzinskoj,</w:t>
            </w:r>
            <w:r w:rsidR="002A6697">
              <w:rPr>
                <w:sz w:val="19"/>
                <w:szCs w:val="19"/>
                <w:lang w:val="hr-HR"/>
              </w:rPr>
              <w:t xml:space="preserve"> </w:t>
            </w:r>
            <w:r w:rsidRPr="002A6697">
              <w:rPr>
                <w:sz w:val="19"/>
                <w:szCs w:val="19"/>
                <w:lang w:val="hr-HR"/>
              </w:rPr>
              <w:t>zamjena cestovnih rubnjaka, te ostali manji zahvati na cestama i javnim površinama.</w:t>
            </w:r>
          </w:p>
        </w:tc>
        <w:tc>
          <w:tcPr>
            <w:tcW w:w="1153" w:type="dxa"/>
            <w:tcBorders>
              <w:top w:val="double" w:sz="4" w:space="0" w:color="auto"/>
              <w:bottom w:val="double" w:sz="4" w:space="0" w:color="auto"/>
            </w:tcBorders>
            <w:vAlign w:val="center"/>
          </w:tcPr>
          <w:p w14:paraId="6898DCEE" w14:textId="7B59F487" w:rsidR="00BA0A86" w:rsidRPr="002A6697" w:rsidRDefault="00555E62" w:rsidP="00F041D2">
            <w:pPr>
              <w:jc w:val="center"/>
              <w:rPr>
                <w:rFonts w:eastAsia="Times New Roman"/>
                <w:sz w:val="20"/>
                <w:szCs w:val="20"/>
                <w:lang w:val="hr-HR" w:eastAsia="hr-HR"/>
              </w:rPr>
            </w:pPr>
            <w:r w:rsidRPr="002A6697">
              <w:rPr>
                <w:rFonts w:eastAsia="Times New Roman"/>
                <w:sz w:val="20"/>
                <w:szCs w:val="20"/>
                <w:lang w:val="hr-HR" w:eastAsia="hr-HR"/>
              </w:rPr>
              <w:t>15.000,00</w:t>
            </w:r>
          </w:p>
        </w:tc>
        <w:tc>
          <w:tcPr>
            <w:tcW w:w="1134" w:type="dxa"/>
            <w:tcBorders>
              <w:top w:val="double" w:sz="4" w:space="0" w:color="auto"/>
              <w:bottom w:val="double" w:sz="4" w:space="0" w:color="auto"/>
            </w:tcBorders>
            <w:vAlign w:val="center"/>
          </w:tcPr>
          <w:p w14:paraId="4B60837B" w14:textId="3402A4CD" w:rsidR="00BA0A86" w:rsidRPr="002A6697" w:rsidRDefault="00555E62" w:rsidP="00F041D2">
            <w:pPr>
              <w:jc w:val="center"/>
              <w:rPr>
                <w:rFonts w:eastAsia="Times New Roman"/>
                <w:sz w:val="20"/>
                <w:szCs w:val="20"/>
                <w:lang w:val="hr-HR" w:eastAsia="hr-HR"/>
              </w:rPr>
            </w:pPr>
            <w:r w:rsidRPr="002A6697">
              <w:rPr>
                <w:rFonts w:eastAsia="Times New Roman"/>
                <w:sz w:val="20"/>
                <w:szCs w:val="20"/>
                <w:lang w:val="hr-HR" w:eastAsia="hr-HR"/>
              </w:rPr>
              <w:t>8.862,85</w:t>
            </w:r>
          </w:p>
        </w:tc>
        <w:tc>
          <w:tcPr>
            <w:tcW w:w="2215" w:type="dxa"/>
            <w:gridSpan w:val="3"/>
            <w:tcBorders>
              <w:top w:val="double" w:sz="4" w:space="0" w:color="auto"/>
              <w:bottom w:val="double" w:sz="4" w:space="0" w:color="auto"/>
            </w:tcBorders>
            <w:vAlign w:val="center"/>
          </w:tcPr>
          <w:p w14:paraId="50A0EA89" w14:textId="10A7256A" w:rsidR="00BA0A86" w:rsidRPr="002A6697" w:rsidRDefault="00BA0A86" w:rsidP="00F041D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48527657" w14:textId="18C6486D" w:rsidR="00BA0A86" w:rsidRPr="002A6697" w:rsidRDefault="00555E62" w:rsidP="00F041D2">
            <w:pPr>
              <w:jc w:val="center"/>
              <w:rPr>
                <w:rFonts w:eastAsia="Times New Roman"/>
                <w:sz w:val="20"/>
                <w:szCs w:val="20"/>
                <w:lang w:val="hr-HR" w:eastAsia="hr-HR"/>
              </w:rPr>
            </w:pPr>
            <w:r w:rsidRPr="002A6697">
              <w:rPr>
                <w:rFonts w:eastAsia="Times New Roman"/>
                <w:sz w:val="20"/>
                <w:szCs w:val="20"/>
                <w:lang w:val="hr-HR" w:eastAsia="hr-HR"/>
              </w:rPr>
              <w:t>8.862,85</w:t>
            </w:r>
          </w:p>
        </w:tc>
        <w:tc>
          <w:tcPr>
            <w:tcW w:w="1536" w:type="dxa"/>
            <w:gridSpan w:val="2"/>
            <w:tcBorders>
              <w:top w:val="double" w:sz="4" w:space="0" w:color="auto"/>
              <w:bottom w:val="double" w:sz="4" w:space="0" w:color="auto"/>
            </w:tcBorders>
            <w:vAlign w:val="center"/>
          </w:tcPr>
          <w:p w14:paraId="1E92C904" w14:textId="12712419" w:rsidR="00BA0A86" w:rsidRPr="002A6697" w:rsidRDefault="00E17298" w:rsidP="00BA0A86">
            <w:pPr>
              <w:widowControl w:val="0"/>
              <w:spacing w:line="276" w:lineRule="auto"/>
              <w:jc w:val="center"/>
              <w:rPr>
                <w:rFonts w:eastAsia="Calibri"/>
                <w:sz w:val="20"/>
                <w:szCs w:val="20"/>
                <w:lang w:val="hr-HR"/>
              </w:rPr>
            </w:pPr>
            <w:r w:rsidRPr="002A6697">
              <w:rPr>
                <w:rFonts w:eastAsia="Calibri"/>
                <w:sz w:val="20"/>
                <w:szCs w:val="20"/>
                <w:lang w:val="hr-HR"/>
              </w:rPr>
              <w:t>Zakup javnih površina</w:t>
            </w:r>
          </w:p>
        </w:tc>
      </w:tr>
      <w:tr w:rsidR="00BA0A86" w:rsidRPr="002A6697" w14:paraId="5D46807D" w14:textId="77777777" w:rsidTr="00C83496">
        <w:trPr>
          <w:gridAfter w:val="2"/>
          <w:wAfter w:w="32" w:type="dxa"/>
          <w:cantSplit/>
        </w:trPr>
        <w:tc>
          <w:tcPr>
            <w:tcW w:w="1526" w:type="dxa"/>
            <w:gridSpan w:val="2"/>
            <w:tcBorders>
              <w:top w:val="double" w:sz="4" w:space="0" w:color="auto"/>
              <w:bottom w:val="double" w:sz="4" w:space="0" w:color="auto"/>
            </w:tcBorders>
            <w:vAlign w:val="center"/>
          </w:tcPr>
          <w:p w14:paraId="3FB56057" w14:textId="69411224" w:rsidR="00BA0A86" w:rsidRPr="002A6697" w:rsidRDefault="00E650C1" w:rsidP="00BA0A86">
            <w:pPr>
              <w:jc w:val="center"/>
              <w:rPr>
                <w:rFonts w:eastAsia="Times New Roman"/>
                <w:b/>
                <w:bCs/>
                <w:sz w:val="20"/>
                <w:szCs w:val="20"/>
                <w:lang w:val="hr-HR" w:eastAsia="hr-HR"/>
              </w:rPr>
            </w:pPr>
            <w:r w:rsidRPr="002A6697">
              <w:rPr>
                <w:rFonts w:eastAsia="Times New Roman"/>
                <w:b/>
                <w:bCs/>
                <w:sz w:val="20"/>
                <w:szCs w:val="20"/>
                <w:lang w:val="hr-HR" w:eastAsia="hr-HR"/>
              </w:rPr>
              <w:t>334</w:t>
            </w:r>
          </w:p>
        </w:tc>
        <w:tc>
          <w:tcPr>
            <w:tcW w:w="1843" w:type="dxa"/>
            <w:gridSpan w:val="2"/>
            <w:tcBorders>
              <w:top w:val="double" w:sz="4" w:space="0" w:color="auto"/>
              <w:bottom w:val="double" w:sz="4" w:space="0" w:color="auto"/>
            </w:tcBorders>
            <w:vAlign w:val="center"/>
          </w:tcPr>
          <w:p w14:paraId="2C3DB74F" w14:textId="43FCA716" w:rsidR="00BA0A86" w:rsidRPr="002A6697" w:rsidRDefault="00E17298" w:rsidP="00BA0A86">
            <w:pPr>
              <w:jc w:val="center"/>
              <w:rPr>
                <w:rFonts w:eastAsia="Times New Roman"/>
                <w:b/>
                <w:bCs/>
                <w:sz w:val="20"/>
                <w:szCs w:val="20"/>
                <w:lang w:val="hr-HR" w:eastAsia="hr-HR"/>
              </w:rPr>
            </w:pPr>
            <w:r w:rsidRPr="002A6697">
              <w:rPr>
                <w:rFonts w:eastAsia="Times New Roman"/>
                <w:b/>
                <w:bCs/>
                <w:sz w:val="20"/>
                <w:szCs w:val="20"/>
                <w:lang w:val="hr-HR" w:eastAsia="hr-HR"/>
              </w:rPr>
              <w:t xml:space="preserve"> makadam ceste</w:t>
            </w:r>
          </w:p>
        </w:tc>
        <w:tc>
          <w:tcPr>
            <w:tcW w:w="2976" w:type="dxa"/>
            <w:tcBorders>
              <w:top w:val="double" w:sz="4" w:space="0" w:color="auto"/>
              <w:bottom w:val="double" w:sz="4" w:space="0" w:color="auto"/>
            </w:tcBorders>
          </w:tcPr>
          <w:p w14:paraId="56AE216C" w14:textId="79D796A1" w:rsidR="00BA0A86" w:rsidRPr="002A6697" w:rsidRDefault="0010578D" w:rsidP="002A6697">
            <w:pPr>
              <w:spacing w:before="100" w:beforeAutospacing="1" w:after="100" w:afterAutospacing="1"/>
              <w:jc w:val="both"/>
              <w:rPr>
                <w:sz w:val="19"/>
                <w:szCs w:val="19"/>
                <w:lang w:val="hr-HR"/>
              </w:rPr>
            </w:pPr>
            <w:r w:rsidRPr="002A6697">
              <w:rPr>
                <w:sz w:val="19"/>
                <w:szCs w:val="19"/>
                <w:lang w:val="hr-HR"/>
              </w:rPr>
              <w:t>Sanacija i održavanje postojećih makadam cesta, a odnose se na popravak vododerina, postojećih fila, propusta, ugradnju i izgradnju novih te druge neophodne radnje. Radovi se vrše temeljem Ugovora o održavanju nerazvrstanih cesta, a količine radova utvrđuju se prilikom utvrđivanja šteta na cestama i obima njihove sanacije. Sanirane su makadam ceste u Podgori, Nadkrivcu, Zagoliku, Razlogama, Gornjoj Krašićevici, Polanama i Zapolju Brodskom.</w:t>
            </w:r>
          </w:p>
        </w:tc>
        <w:tc>
          <w:tcPr>
            <w:tcW w:w="1153" w:type="dxa"/>
            <w:tcBorders>
              <w:top w:val="double" w:sz="4" w:space="0" w:color="auto"/>
              <w:bottom w:val="double" w:sz="4" w:space="0" w:color="auto"/>
            </w:tcBorders>
            <w:vAlign w:val="center"/>
          </w:tcPr>
          <w:p w14:paraId="71451043" w14:textId="6A2701FD" w:rsidR="00BA0A86" w:rsidRPr="002A6697" w:rsidRDefault="00555E62" w:rsidP="00F041D2">
            <w:pPr>
              <w:jc w:val="center"/>
              <w:rPr>
                <w:rFonts w:eastAsia="Times New Roman"/>
                <w:sz w:val="20"/>
                <w:szCs w:val="20"/>
                <w:lang w:val="hr-HR" w:eastAsia="hr-HR"/>
              </w:rPr>
            </w:pPr>
            <w:r w:rsidRPr="002A6697">
              <w:rPr>
                <w:rFonts w:eastAsia="Times New Roman"/>
                <w:sz w:val="20"/>
                <w:szCs w:val="20"/>
                <w:lang w:val="hr-HR" w:eastAsia="hr-HR"/>
              </w:rPr>
              <w:t>60.000,00</w:t>
            </w:r>
          </w:p>
        </w:tc>
        <w:tc>
          <w:tcPr>
            <w:tcW w:w="1134" w:type="dxa"/>
            <w:tcBorders>
              <w:top w:val="double" w:sz="4" w:space="0" w:color="auto"/>
              <w:bottom w:val="double" w:sz="4" w:space="0" w:color="auto"/>
            </w:tcBorders>
            <w:vAlign w:val="center"/>
          </w:tcPr>
          <w:p w14:paraId="018DC6FD" w14:textId="7FFE86E0" w:rsidR="00BA0A86" w:rsidRPr="002A6697" w:rsidRDefault="00555E62" w:rsidP="00F041D2">
            <w:pPr>
              <w:jc w:val="center"/>
              <w:rPr>
                <w:rFonts w:eastAsia="Times New Roman"/>
                <w:sz w:val="20"/>
                <w:szCs w:val="20"/>
                <w:lang w:val="hr-HR" w:eastAsia="hr-HR"/>
              </w:rPr>
            </w:pPr>
            <w:r w:rsidRPr="002A6697">
              <w:rPr>
                <w:rFonts w:eastAsia="Times New Roman"/>
                <w:sz w:val="20"/>
                <w:szCs w:val="20"/>
                <w:lang w:val="hr-HR" w:eastAsia="hr-HR"/>
              </w:rPr>
              <w:t>43.024,23</w:t>
            </w:r>
          </w:p>
        </w:tc>
        <w:tc>
          <w:tcPr>
            <w:tcW w:w="2215" w:type="dxa"/>
            <w:gridSpan w:val="3"/>
            <w:tcBorders>
              <w:top w:val="double" w:sz="4" w:space="0" w:color="auto"/>
              <w:bottom w:val="double" w:sz="4" w:space="0" w:color="auto"/>
            </w:tcBorders>
            <w:vAlign w:val="center"/>
          </w:tcPr>
          <w:p w14:paraId="37179A13" w14:textId="5AF69BF2" w:rsidR="00BA0A86" w:rsidRPr="002A6697" w:rsidRDefault="00BA0A86" w:rsidP="00F041D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4658E283" w14:textId="77777777" w:rsidR="00555E62" w:rsidRPr="002A6697" w:rsidRDefault="00555E62" w:rsidP="00F041D2">
            <w:pPr>
              <w:jc w:val="center"/>
              <w:rPr>
                <w:rFonts w:eastAsia="Times New Roman"/>
                <w:sz w:val="20"/>
                <w:szCs w:val="20"/>
                <w:lang w:val="hr-HR" w:eastAsia="hr-HR"/>
              </w:rPr>
            </w:pPr>
          </w:p>
          <w:p w14:paraId="6D3B7BC2" w14:textId="408B0724" w:rsidR="00BA0A86" w:rsidRPr="002A6697" w:rsidRDefault="006B3352" w:rsidP="00F041D2">
            <w:pPr>
              <w:jc w:val="center"/>
              <w:rPr>
                <w:rFonts w:eastAsia="Times New Roman"/>
                <w:sz w:val="20"/>
                <w:szCs w:val="20"/>
                <w:lang w:val="hr-HR" w:eastAsia="hr-HR"/>
              </w:rPr>
            </w:pPr>
            <w:r w:rsidRPr="002A6697">
              <w:rPr>
                <w:rFonts w:eastAsia="Times New Roman"/>
                <w:sz w:val="20"/>
                <w:szCs w:val="20"/>
                <w:lang w:val="hr-HR" w:eastAsia="hr-HR"/>
              </w:rPr>
              <w:t>5.245,38</w:t>
            </w:r>
          </w:p>
          <w:p w14:paraId="2A562544" w14:textId="77777777" w:rsidR="007669C8" w:rsidRPr="002A6697" w:rsidRDefault="007669C8" w:rsidP="00F041D2">
            <w:pPr>
              <w:jc w:val="center"/>
              <w:rPr>
                <w:rFonts w:eastAsia="Times New Roman"/>
                <w:sz w:val="20"/>
                <w:szCs w:val="20"/>
                <w:lang w:val="hr-HR" w:eastAsia="hr-HR"/>
              </w:rPr>
            </w:pPr>
          </w:p>
          <w:p w14:paraId="5026F2B6" w14:textId="77777777" w:rsidR="007669C8" w:rsidRPr="002A6697" w:rsidRDefault="007669C8" w:rsidP="00F041D2">
            <w:pPr>
              <w:jc w:val="center"/>
              <w:rPr>
                <w:rFonts w:eastAsia="Times New Roman"/>
                <w:sz w:val="20"/>
                <w:szCs w:val="20"/>
                <w:lang w:val="hr-HR" w:eastAsia="hr-HR"/>
              </w:rPr>
            </w:pPr>
          </w:p>
          <w:p w14:paraId="2A4F312B" w14:textId="77777777" w:rsidR="007669C8" w:rsidRPr="002A6697" w:rsidRDefault="007669C8" w:rsidP="00F041D2">
            <w:pPr>
              <w:jc w:val="center"/>
              <w:rPr>
                <w:rFonts w:eastAsia="Times New Roman"/>
                <w:sz w:val="20"/>
                <w:szCs w:val="20"/>
                <w:lang w:val="hr-HR" w:eastAsia="hr-HR"/>
              </w:rPr>
            </w:pPr>
          </w:p>
          <w:p w14:paraId="0BF96B6A" w14:textId="77777777" w:rsidR="007669C8" w:rsidRPr="002A6697" w:rsidRDefault="007669C8" w:rsidP="00F041D2">
            <w:pPr>
              <w:jc w:val="center"/>
              <w:rPr>
                <w:rFonts w:eastAsia="Times New Roman"/>
                <w:sz w:val="20"/>
                <w:szCs w:val="20"/>
                <w:lang w:val="hr-HR" w:eastAsia="hr-HR"/>
              </w:rPr>
            </w:pPr>
          </w:p>
          <w:p w14:paraId="155DF881" w14:textId="77777777" w:rsidR="007669C8" w:rsidRPr="002A6697" w:rsidRDefault="007669C8" w:rsidP="00F041D2">
            <w:pPr>
              <w:jc w:val="center"/>
              <w:rPr>
                <w:rFonts w:eastAsia="Times New Roman"/>
                <w:sz w:val="20"/>
                <w:szCs w:val="20"/>
                <w:lang w:val="hr-HR" w:eastAsia="hr-HR"/>
              </w:rPr>
            </w:pPr>
          </w:p>
          <w:p w14:paraId="1F7E8D4B" w14:textId="7719E499" w:rsidR="007669C8" w:rsidRPr="002A6697" w:rsidRDefault="00555E62" w:rsidP="00F041D2">
            <w:pPr>
              <w:jc w:val="center"/>
              <w:rPr>
                <w:rFonts w:eastAsia="Times New Roman"/>
                <w:sz w:val="20"/>
                <w:szCs w:val="20"/>
                <w:lang w:val="hr-HR" w:eastAsia="hr-HR"/>
              </w:rPr>
            </w:pPr>
            <w:r w:rsidRPr="002A6697">
              <w:rPr>
                <w:rFonts w:eastAsia="Times New Roman"/>
                <w:sz w:val="20"/>
                <w:szCs w:val="20"/>
                <w:lang w:val="hr-HR" w:eastAsia="hr-HR"/>
              </w:rPr>
              <w:t>3</w:t>
            </w:r>
            <w:r w:rsidR="006B3352" w:rsidRPr="002A6697">
              <w:rPr>
                <w:rFonts w:eastAsia="Times New Roman"/>
                <w:sz w:val="20"/>
                <w:szCs w:val="20"/>
                <w:lang w:val="hr-HR" w:eastAsia="hr-HR"/>
              </w:rPr>
              <w:t>7</w:t>
            </w:r>
            <w:r w:rsidRPr="002A6697">
              <w:rPr>
                <w:rFonts w:eastAsia="Times New Roman"/>
                <w:sz w:val="20"/>
                <w:szCs w:val="20"/>
                <w:lang w:val="hr-HR" w:eastAsia="hr-HR"/>
              </w:rPr>
              <w:t>.</w:t>
            </w:r>
            <w:r w:rsidR="006B3352" w:rsidRPr="002A6697">
              <w:rPr>
                <w:rFonts w:eastAsia="Times New Roman"/>
                <w:sz w:val="20"/>
                <w:szCs w:val="20"/>
                <w:lang w:val="hr-HR" w:eastAsia="hr-HR"/>
              </w:rPr>
              <w:t>778,85</w:t>
            </w:r>
          </w:p>
        </w:tc>
        <w:tc>
          <w:tcPr>
            <w:tcW w:w="1536" w:type="dxa"/>
            <w:gridSpan w:val="2"/>
            <w:tcBorders>
              <w:top w:val="double" w:sz="4" w:space="0" w:color="auto"/>
              <w:bottom w:val="double" w:sz="4" w:space="0" w:color="auto"/>
            </w:tcBorders>
            <w:vAlign w:val="center"/>
          </w:tcPr>
          <w:p w14:paraId="7694C2ED" w14:textId="7328CCE6" w:rsidR="00BA0A86" w:rsidRPr="002A6697" w:rsidRDefault="0041192D" w:rsidP="00BA0A86">
            <w:pPr>
              <w:widowControl w:val="0"/>
              <w:spacing w:line="276" w:lineRule="auto"/>
              <w:jc w:val="center"/>
              <w:rPr>
                <w:rFonts w:eastAsia="Calibri"/>
                <w:sz w:val="20"/>
                <w:szCs w:val="20"/>
                <w:lang w:val="hr-HR"/>
              </w:rPr>
            </w:pPr>
            <w:r w:rsidRPr="002A6697">
              <w:rPr>
                <w:rFonts w:eastAsia="Calibri"/>
                <w:sz w:val="20"/>
                <w:szCs w:val="20"/>
                <w:lang w:val="hr-HR"/>
              </w:rPr>
              <w:t>Vlastiti prihodi (naknada za nezakonito izgrađene zgrade)</w:t>
            </w:r>
          </w:p>
          <w:p w14:paraId="5C8FF38C" w14:textId="77777777" w:rsidR="007669C8" w:rsidRPr="002A6697" w:rsidRDefault="007669C8" w:rsidP="00BA0A86">
            <w:pPr>
              <w:widowControl w:val="0"/>
              <w:spacing w:line="276" w:lineRule="auto"/>
              <w:jc w:val="center"/>
              <w:rPr>
                <w:rFonts w:eastAsia="Calibri"/>
                <w:sz w:val="20"/>
                <w:szCs w:val="20"/>
                <w:lang w:val="hr-HR"/>
              </w:rPr>
            </w:pPr>
          </w:p>
          <w:p w14:paraId="3DF18135" w14:textId="77777777" w:rsidR="007669C8" w:rsidRPr="002A6697" w:rsidRDefault="007669C8" w:rsidP="00BA0A86">
            <w:pPr>
              <w:widowControl w:val="0"/>
              <w:spacing w:line="276" w:lineRule="auto"/>
              <w:jc w:val="center"/>
              <w:rPr>
                <w:rFonts w:eastAsia="Calibri"/>
                <w:sz w:val="20"/>
                <w:szCs w:val="20"/>
                <w:lang w:val="hr-HR"/>
              </w:rPr>
            </w:pPr>
          </w:p>
          <w:p w14:paraId="54FF32A3" w14:textId="4BDC9410" w:rsidR="007669C8" w:rsidRPr="002A6697" w:rsidRDefault="007669C8" w:rsidP="00BA0A86">
            <w:pPr>
              <w:widowControl w:val="0"/>
              <w:spacing w:line="276" w:lineRule="auto"/>
              <w:jc w:val="center"/>
              <w:rPr>
                <w:rFonts w:eastAsia="Calibri"/>
                <w:sz w:val="20"/>
                <w:szCs w:val="20"/>
                <w:lang w:val="hr-HR"/>
              </w:rPr>
            </w:pPr>
            <w:r w:rsidRPr="002A6697">
              <w:rPr>
                <w:rFonts w:eastAsia="Calibri"/>
                <w:sz w:val="20"/>
                <w:szCs w:val="20"/>
                <w:lang w:val="hr-HR"/>
              </w:rPr>
              <w:t>Šumski doprinos</w:t>
            </w:r>
          </w:p>
        </w:tc>
      </w:tr>
      <w:tr w:rsidR="00BA0A86" w:rsidRPr="002A6697" w14:paraId="75B005FC" w14:textId="77777777" w:rsidTr="00C83496">
        <w:trPr>
          <w:gridAfter w:val="2"/>
          <w:wAfter w:w="32" w:type="dxa"/>
          <w:cantSplit/>
        </w:trPr>
        <w:tc>
          <w:tcPr>
            <w:tcW w:w="1526" w:type="dxa"/>
            <w:gridSpan w:val="2"/>
            <w:tcBorders>
              <w:top w:val="double" w:sz="4" w:space="0" w:color="auto"/>
              <w:bottom w:val="double" w:sz="4" w:space="0" w:color="auto"/>
            </w:tcBorders>
            <w:vAlign w:val="center"/>
          </w:tcPr>
          <w:p w14:paraId="74BC1D1D" w14:textId="69BB8E85" w:rsidR="00BA0A86" w:rsidRPr="002A6697" w:rsidRDefault="0025126B" w:rsidP="00BA0A86">
            <w:pPr>
              <w:jc w:val="center"/>
              <w:rPr>
                <w:rFonts w:eastAsia="Times New Roman"/>
                <w:b/>
                <w:bCs/>
                <w:sz w:val="20"/>
                <w:szCs w:val="20"/>
                <w:lang w:val="hr-HR" w:eastAsia="hr-HR"/>
              </w:rPr>
            </w:pPr>
            <w:r w:rsidRPr="002A6697">
              <w:rPr>
                <w:rFonts w:eastAsia="Times New Roman"/>
                <w:b/>
                <w:bCs/>
                <w:sz w:val="20"/>
                <w:szCs w:val="20"/>
                <w:lang w:val="hr-HR" w:eastAsia="hr-HR"/>
              </w:rPr>
              <w:lastRenderedPageBreak/>
              <w:t>335</w:t>
            </w:r>
          </w:p>
        </w:tc>
        <w:tc>
          <w:tcPr>
            <w:tcW w:w="1843" w:type="dxa"/>
            <w:gridSpan w:val="2"/>
            <w:tcBorders>
              <w:top w:val="double" w:sz="4" w:space="0" w:color="auto"/>
              <w:bottom w:val="double" w:sz="4" w:space="0" w:color="auto"/>
            </w:tcBorders>
            <w:vAlign w:val="center"/>
          </w:tcPr>
          <w:p w14:paraId="6FB5DC57" w14:textId="1ECF022D" w:rsidR="00BA0A86" w:rsidRPr="002A6697" w:rsidRDefault="00E17298" w:rsidP="00BA0A86">
            <w:pPr>
              <w:jc w:val="center"/>
              <w:rPr>
                <w:rFonts w:eastAsia="Times New Roman"/>
                <w:b/>
                <w:bCs/>
                <w:sz w:val="20"/>
                <w:szCs w:val="20"/>
                <w:lang w:val="hr-HR" w:eastAsia="hr-HR"/>
              </w:rPr>
            </w:pPr>
            <w:r w:rsidRPr="002A6697">
              <w:rPr>
                <w:rFonts w:eastAsia="Times New Roman"/>
                <w:b/>
                <w:bCs/>
                <w:sz w:val="20"/>
                <w:szCs w:val="20"/>
                <w:lang w:val="hr-HR" w:eastAsia="hr-HR"/>
              </w:rPr>
              <w:t xml:space="preserve"> asfaltirane ceste</w:t>
            </w:r>
          </w:p>
        </w:tc>
        <w:tc>
          <w:tcPr>
            <w:tcW w:w="2976" w:type="dxa"/>
            <w:tcBorders>
              <w:top w:val="double" w:sz="4" w:space="0" w:color="auto"/>
              <w:bottom w:val="double" w:sz="4" w:space="0" w:color="auto"/>
            </w:tcBorders>
            <w:vAlign w:val="center"/>
          </w:tcPr>
          <w:p w14:paraId="2ED2EAB8" w14:textId="39275575" w:rsidR="00BA0A86" w:rsidRPr="002A6697" w:rsidRDefault="0010578D" w:rsidP="002A6697">
            <w:pPr>
              <w:pStyle w:val="StandardWeb"/>
              <w:rPr>
                <w:sz w:val="19"/>
                <w:szCs w:val="19"/>
                <w:lang w:val="hr-HR"/>
              </w:rPr>
            </w:pPr>
            <w:r w:rsidRPr="002A6697">
              <w:rPr>
                <w:sz w:val="19"/>
                <w:szCs w:val="19"/>
                <w:lang w:val="hr-HR"/>
              </w:rPr>
              <w:t xml:space="preserve">Sredstva su utrošena na obradu i sanaciju udarnih rupa u naselju Delnice i asfaltiranje dijela ceste od naselja Čedanj do naselja Kupa u dužini od 350m. Asfaltiranje dijela ceste Čedanj-Kupa sufinancirano je sredstvima PGŽ u iznosu od 17.000,00 eura. </w:t>
            </w:r>
          </w:p>
        </w:tc>
        <w:tc>
          <w:tcPr>
            <w:tcW w:w="1153" w:type="dxa"/>
            <w:tcBorders>
              <w:top w:val="double" w:sz="4" w:space="0" w:color="auto"/>
              <w:bottom w:val="double" w:sz="4" w:space="0" w:color="auto"/>
            </w:tcBorders>
            <w:vAlign w:val="center"/>
          </w:tcPr>
          <w:p w14:paraId="6C836B15" w14:textId="661D1C83" w:rsidR="00BA0A86" w:rsidRPr="002A6697" w:rsidRDefault="00E17298" w:rsidP="00F041D2">
            <w:pPr>
              <w:jc w:val="center"/>
              <w:rPr>
                <w:rFonts w:eastAsia="Times New Roman"/>
                <w:sz w:val="20"/>
                <w:szCs w:val="20"/>
                <w:lang w:val="hr-HR" w:eastAsia="hr-HR"/>
              </w:rPr>
            </w:pPr>
            <w:r w:rsidRPr="002A6697">
              <w:rPr>
                <w:rFonts w:eastAsia="Times New Roman"/>
                <w:sz w:val="20"/>
                <w:szCs w:val="20"/>
                <w:lang w:val="hr-HR" w:eastAsia="hr-HR"/>
              </w:rPr>
              <w:t>90.000,00</w:t>
            </w:r>
          </w:p>
        </w:tc>
        <w:tc>
          <w:tcPr>
            <w:tcW w:w="1134" w:type="dxa"/>
            <w:tcBorders>
              <w:top w:val="double" w:sz="4" w:space="0" w:color="auto"/>
              <w:bottom w:val="double" w:sz="4" w:space="0" w:color="auto"/>
            </w:tcBorders>
            <w:vAlign w:val="center"/>
          </w:tcPr>
          <w:p w14:paraId="08B00775" w14:textId="1D3FD3DF" w:rsidR="00BA0A86" w:rsidRPr="002A6697" w:rsidRDefault="00555E62" w:rsidP="00F041D2">
            <w:pPr>
              <w:jc w:val="center"/>
              <w:rPr>
                <w:rFonts w:eastAsia="Times New Roman"/>
                <w:sz w:val="20"/>
                <w:szCs w:val="20"/>
                <w:lang w:val="hr-HR" w:eastAsia="hr-HR"/>
              </w:rPr>
            </w:pPr>
            <w:r w:rsidRPr="002A6697">
              <w:rPr>
                <w:rFonts w:eastAsia="Times New Roman"/>
                <w:sz w:val="20"/>
                <w:szCs w:val="20"/>
                <w:lang w:val="hr-HR" w:eastAsia="hr-HR"/>
              </w:rPr>
              <w:t>76.458,82</w:t>
            </w:r>
          </w:p>
        </w:tc>
        <w:tc>
          <w:tcPr>
            <w:tcW w:w="2215" w:type="dxa"/>
            <w:gridSpan w:val="3"/>
            <w:tcBorders>
              <w:top w:val="double" w:sz="4" w:space="0" w:color="auto"/>
              <w:bottom w:val="double" w:sz="4" w:space="0" w:color="auto"/>
            </w:tcBorders>
            <w:vAlign w:val="center"/>
          </w:tcPr>
          <w:p w14:paraId="641ACCAC" w14:textId="34AFC4D0" w:rsidR="00BA0A86" w:rsidRPr="002A6697" w:rsidRDefault="00BA0A86" w:rsidP="00F041D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76220A30" w14:textId="07FDDDEA" w:rsidR="001B004A" w:rsidRDefault="00555E62" w:rsidP="00F041D2">
            <w:pPr>
              <w:jc w:val="center"/>
              <w:rPr>
                <w:rFonts w:eastAsia="Times New Roman"/>
                <w:sz w:val="20"/>
                <w:szCs w:val="20"/>
                <w:lang w:val="hr-HR" w:eastAsia="hr-HR"/>
              </w:rPr>
            </w:pPr>
            <w:r w:rsidRPr="002A6697">
              <w:rPr>
                <w:rFonts w:eastAsia="Times New Roman"/>
                <w:sz w:val="20"/>
                <w:szCs w:val="20"/>
                <w:lang w:val="hr-HR" w:eastAsia="hr-HR"/>
              </w:rPr>
              <w:t>51.016,98</w:t>
            </w:r>
          </w:p>
          <w:p w14:paraId="15DA1255" w14:textId="77777777" w:rsidR="002A6697" w:rsidRPr="002A6697" w:rsidRDefault="002A6697" w:rsidP="00F041D2">
            <w:pPr>
              <w:jc w:val="center"/>
              <w:rPr>
                <w:rFonts w:eastAsia="Times New Roman"/>
                <w:sz w:val="20"/>
                <w:szCs w:val="20"/>
                <w:lang w:val="hr-HR" w:eastAsia="hr-HR"/>
              </w:rPr>
            </w:pPr>
          </w:p>
          <w:p w14:paraId="4684476E" w14:textId="77777777" w:rsidR="001B004A" w:rsidRPr="002A6697" w:rsidRDefault="001B004A" w:rsidP="00F041D2">
            <w:pPr>
              <w:jc w:val="center"/>
              <w:rPr>
                <w:rFonts w:eastAsia="Times New Roman"/>
                <w:sz w:val="20"/>
                <w:szCs w:val="20"/>
                <w:lang w:val="hr-HR" w:eastAsia="hr-HR"/>
              </w:rPr>
            </w:pPr>
          </w:p>
          <w:p w14:paraId="616D2C00" w14:textId="77777777" w:rsidR="001B004A" w:rsidRPr="002A6697" w:rsidRDefault="001B004A" w:rsidP="00F041D2">
            <w:pPr>
              <w:jc w:val="center"/>
              <w:rPr>
                <w:rFonts w:eastAsia="Times New Roman"/>
                <w:sz w:val="20"/>
                <w:szCs w:val="20"/>
                <w:lang w:val="hr-HR" w:eastAsia="hr-HR"/>
              </w:rPr>
            </w:pPr>
            <w:r w:rsidRPr="002A6697">
              <w:rPr>
                <w:rFonts w:eastAsia="Times New Roman"/>
                <w:sz w:val="20"/>
                <w:szCs w:val="20"/>
                <w:lang w:val="hr-HR" w:eastAsia="hr-HR"/>
              </w:rPr>
              <w:t>17.000,00</w:t>
            </w:r>
          </w:p>
          <w:p w14:paraId="46C2426D" w14:textId="77777777" w:rsidR="00555E62" w:rsidRPr="002A6697" w:rsidRDefault="00555E62" w:rsidP="00F041D2">
            <w:pPr>
              <w:jc w:val="center"/>
              <w:rPr>
                <w:rFonts w:eastAsia="Times New Roman"/>
                <w:sz w:val="20"/>
                <w:szCs w:val="20"/>
                <w:lang w:val="hr-HR" w:eastAsia="hr-HR"/>
              </w:rPr>
            </w:pPr>
          </w:p>
          <w:p w14:paraId="03A92011" w14:textId="77777777" w:rsidR="00555E62" w:rsidRDefault="00555E62" w:rsidP="00F041D2">
            <w:pPr>
              <w:jc w:val="center"/>
              <w:rPr>
                <w:rFonts w:eastAsia="Times New Roman"/>
                <w:sz w:val="20"/>
                <w:szCs w:val="20"/>
                <w:lang w:val="hr-HR" w:eastAsia="hr-HR"/>
              </w:rPr>
            </w:pPr>
          </w:p>
          <w:p w14:paraId="1012388E" w14:textId="77777777" w:rsidR="002A6697" w:rsidRPr="002A6697" w:rsidRDefault="002A6697" w:rsidP="00F041D2">
            <w:pPr>
              <w:jc w:val="center"/>
              <w:rPr>
                <w:rFonts w:eastAsia="Times New Roman"/>
                <w:sz w:val="20"/>
                <w:szCs w:val="20"/>
                <w:lang w:val="hr-HR" w:eastAsia="hr-HR"/>
              </w:rPr>
            </w:pPr>
          </w:p>
          <w:p w14:paraId="732AD306" w14:textId="4D735B6A" w:rsidR="00555E62" w:rsidRPr="002A6697" w:rsidRDefault="00555E62" w:rsidP="00F041D2">
            <w:pPr>
              <w:jc w:val="center"/>
              <w:rPr>
                <w:rFonts w:eastAsia="Times New Roman"/>
                <w:sz w:val="20"/>
                <w:szCs w:val="20"/>
                <w:lang w:val="hr-HR" w:eastAsia="hr-HR"/>
              </w:rPr>
            </w:pPr>
            <w:r w:rsidRPr="002A6697">
              <w:rPr>
                <w:rFonts w:eastAsia="Times New Roman"/>
                <w:sz w:val="20"/>
                <w:szCs w:val="20"/>
                <w:lang w:val="hr-HR" w:eastAsia="hr-HR"/>
              </w:rPr>
              <w:t>8.441,84</w:t>
            </w:r>
          </w:p>
        </w:tc>
        <w:tc>
          <w:tcPr>
            <w:tcW w:w="1536" w:type="dxa"/>
            <w:gridSpan w:val="2"/>
            <w:tcBorders>
              <w:top w:val="double" w:sz="4" w:space="0" w:color="auto"/>
              <w:bottom w:val="double" w:sz="4" w:space="0" w:color="auto"/>
            </w:tcBorders>
            <w:vAlign w:val="center"/>
          </w:tcPr>
          <w:p w14:paraId="787D9A35" w14:textId="77777777" w:rsidR="001B004A" w:rsidRPr="002A6697" w:rsidRDefault="001B004A" w:rsidP="00BA0A86">
            <w:pPr>
              <w:rPr>
                <w:rFonts w:eastAsia="Times New Roman"/>
                <w:sz w:val="20"/>
                <w:szCs w:val="20"/>
                <w:lang w:val="hr-HR" w:eastAsia="hr-HR"/>
              </w:rPr>
            </w:pPr>
          </w:p>
          <w:p w14:paraId="4D95D735" w14:textId="0591DA52" w:rsidR="00BA0A86" w:rsidRPr="002A6697" w:rsidRDefault="001B004A" w:rsidP="00BA0A86">
            <w:pPr>
              <w:rPr>
                <w:rFonts w:eastAsia="Times New Roman"/>
                <w:sz w:val="20"/>
                <w:szCs w:val="20"/>
                <w:lang w:val="hr-HR" w:eastAsia="hr-HR"/>
              </w:rPr>
            </w:pPr>
            <w:r w:rsidRPr="002A6697">
              <w:rPr>
                <w:rFonts w:eastAsia="Times New Roman"/>
                <w:sz w:val="20"/>
                <w:szCs w:val="20"/>
                <w:lang w:val="hr-HR" w:eastAsia="hr-HR"/>
              </w:rPr>
              <w:t>Šumski doprinos</w:t>
            </w:r>
          </w:p>
          <w:p w14:paraId="7A32631F" w14:textId="77777777" w:rsidR="001B004A" w:rsidRPr="002A6697" w:rsidRDefault="001B004A" w:rsidP="00BA0A86">
            <w:pPr>
              <w:rPr>
                <w:rFonts w:eastAsia="Times New Roman"/>
                <w:sz w:val="20"/>
                <w:szCs w:val="20"/>
                <w:lang w:val="hr-HR" w:eastAsia="hr-HR"/>
              </w:rPr>
            </w:pPr>
          </w:p>
          <w:p w14:paraId="15177F52" w14:textId="35064943" w:rsidR="001B004A" w:rsidRPr="002A6697" w:rsidRDefault="001B004A" w:rsidP="00BA0A86">
            <w:pPr>
              <w:rPr>
                <w:rFonts w:eastAsia="Times New Roman"/>
                <w:sz w:val="20"/>
                <w:szCs w:val="20"/>
                <w:lang w:val="hr-HR" w:eastAsia="hr-HR"/>
              </w:rPr>
            </w:pPr>
            <w:r w:rsidRPr="002A6697">
              <w:rPr>
                <w:rFonts w:eastAsia="Times New Roman"/>
                <w:sz w:val="20"/>
                <w:szCs w:val="20"/>
                <w:lang w:val="hr-HR" w:eastAsia="hr-HR"/>
              </w:rPr>
              <w:t>Tekuće pomoći iz žup.</w:t>
            </w:r>
            <w:r w:rsidR="002A6697">
              <w:rPr>
                <w:rFonts w:eastAsia="Times New Roman"/>
                <w:sz w:val="20"/>
                <w:szCs w:val="20"/>
                <w:lang w:val="hr-HR" w:eastAsia="hr-HR"/>
              </w:rPr>
              <w:t xml:space="preserve"> </w:t>
            </w:r>
            <w:r w:rsidRPr="002A6697">
              <w:rPr>
                <w:rFonts w:eastAsia="Times New Roman"/>
                <w:sz w:val="20"/>
                <w:szCs w:val="20"/>
                <w:lang w:val="hr-HR" w:eastAsia="hr-HR"/>
              </w:rPr>
              <w:t>proračuna</w:t>
            </w:r>
          </w:p>
          <w:p w14:paraId="52FCD638" w14:textId="77777777" w:rsidR="00555E62" w:rsidRPr="002A6697" w:rsidRDefault="00555E62" w:rsidP="00BA0A86">
            <w:pPr>
              <w:rPr>
                <w:rFonts w:eastAsia="Times New Roman"/>
                <w:sz w:val="20"/>
                <w:szCs w:val="20"/>
                <w:lang w:val="hr-HR" w:eastAsia="hr-HR"/>
              </w:rPr>
            </w:pPr>
          </w:p>
          <w:p w14:paraId="4CEE86A3" w14:textId="02FB9316" w:rsidR="00555E62" w:rsidRPr="002A6697" w:rsidRDefault="00555E62" w:rsidP="002A6697">
            <w:pPr>
              <w:rPr>
                <w:rFonts w:eastAsia="Times New Roman"/>
                <w:sz w:val="20"/>
                <w:szCs w:val="20"/>
                <w:lang w:val="hr-HR" w:eastAsia="hr-HR"/>
              </w:rPr>
            </w:pPr>
            <w:r w:rsidRPr="002A6697">
              <w:rPr>
                <w:rFonts w:eastAsia="Times New Roman"/>
                <w:sz w:val="20"/>
                <w:szCs w:val="20"/>
                <w:lang w:val="hr-HR" w:eastAsia="hr-HR"/>
              </w:rPr>
              <w:t>Zakup javnih površin</w:t>
            </w:r>
            <w:r w:rsidR="002A6697">
              <w:rPr>
                <w:rFonts w:eastAsia="Times New Roman"/>
                <w:sz w:val="20"/>
                <w:szCs w:val="20"/>
                <w:lang w:val="hr-HR" w:eastAsia="hr-HR"/>
              </w:rPr>
              <w:t>a</w:t>
            </w:r>
          </w:p>
        </w:tc>
      </w:tr>
      <w:tr w:rsidR="00B33057" w:rsidRPr="002A6697" w14:paraId="2533EE7F" w14:textId="77777777" w:rsidTr="00C83496">
        <w:trPr>
          <w:gridAfter w:val="2"/>
          <w:wAfter w:w="32" w:type="dxa"/>
          <w:cantSplit/>
        </w:trPr>
        <w:tc>
          <w:tcPr>
            <w:tcW w:w="1526" w:type="dxa"/>
            <w:gridSpan w:val="2"/>
            <w:tcBorders>
              <w:top w:val="double" w:sz="4" w:space="0" w:color="auto"/>
              <w:bottom w:val="double" w:sz="4" w:space="0" w:color="auto"/>
            </w:tcBorders>
            <w:vAlign w:val="center"/>
          </w:tcPr>
          <w:p w14:paraId="588470A0" w14:textId="2D567EDF" w:rsidR="00B33057" w:rsidRPr="002A6697" w:rsidRDefault="0025126B" w:rsidP="00BA0A86">
            <w:pPr>
              <w:jc w:val="center"/>
              <w:rPr>
                <w:rFonts w:eastAsia="Times New Roman"/>
                <w:b/>
                <w:bCs/>
                <w:sz w:val="20"/>
                <w:szCs w:val="20"/>
                <w:lang w:val="hr-HR" w:eastAsia="hr-HR"/>
              </w:rPr>
            </w:pPr>
            <w:r w:rsidRPr="002A6697">
              <w:rPr>
                <w:rFonts w:eastAsia="Times New Roman"/>
                <w:b/>
                <w:bCs/>
                <w:sz w:val="20"/>
                <w:szCs w:val="20"/>
                <w:lang w:val="hr-HR" w:eastAsia="hr-HR"/>
              </w:rPr>
              <w:t>336</w:t>
            </w:r>
          </w:p>
        </w:tc>
        <w:tc>
          <w:tcPr>
            <w:tcW w:w="1843" w:type="dxa"/>
            <w:gridSpan w:val="2"/>
            <w:tcBorders>
              <w:top w:val="double" w:sz="4" w:space="0" w:color="auto"/>
              <w:bottom w:val="double" w:sz="4" w:space="0" w:color="auto"/>
            </w:tcBorders>
            <w:vAlign w:val="center"/>
          </w:tcPr>
          <w:p w14:paraId="6BE17F3E" w14:textId="5B2E7F63" w:rsidR="00B33057" w:rsidRPr="002A6697" w:rsidRDefault="00E17298" w:rsidP="00BA0A86">
            <w:pPr>
              <w:jc w:val="center"/>
              <w:rPr>
                <w:rFonts w:eastAsia="Times New Roman"/>
                <w:b/>
                <w:bCs/>
                <w:sz w:val="20"/>
                <w:szCs w:val="20"/>
                <w:lang w:val="hr-HR" w:eastAsia="hr-HR"/>
              </w:rPr>
            </w:pPr>
            <w:r w:rsidRPr="002A6697">
              <w:rPr>
                <w:rFonts w:eastAsia="Times New Roman"/>
                <w:b/>
                <w:bCs/>
                <w:sz w:val="20"/>
                <w:szCs w:val="20"/>
                <w:lang w:val="hr-HR" w:eastAsia="hr-HR"/>
              </w:rPr>
              <w:t>sustav oborinske odvodnje</w:t>
            </w:r>
          </w:p>
        </w:tc>
        <w:tc>
          <w:tcPr>
            <w:tcW w:w="2976" w:type="dxa"/>
            <w:tcBorders>
              <w:top w:val="double" w:sz="4" w:space="0" w:color="auto"/>
              <w:bottom w:val="double" w:sz="4" w:space="0" w:color="auto"/>
            </w:tcBorders>
            <w:vAlign w:val="center"/>
          </w:tcPr>
          <w:p w14:paraId="44DB548D" w14:textId="26105FCB" w:rsidR="00B33057" w:rsidRPr="002A6697" w:rsidRDefault="0010578D" w:rsidP="002A6697">
            <w:pPr>
              <w:spacing w:before="100" w:beforeAutospacing="1" w:after="54" w:line="276" w:lineRule="auto"/>
              <w:rPr>
                <w:rFonts w:eastAsia="Calibri"/>
                <w:b/>
                <w:bCs/>
                <w:sz w:val="19"/>
                <w:szCs w:val="19"/>
                <w:lang w:val="hr-HR"/>
              </w:rPr>
            </w:pPr>
            <w:r w:rsidRPr="002A6697">
              <w:rPr>
                <w:rFonts w:eastAsia="Calibri"/>
                <w:sz w:val="19"/>
                <w:szCs w:val="19"/>
                <w:lang w:val="hr-HR"/>
              </w:rPr>
              <w:t>Sredstva su utrošena na sanaciju ulegnutih poklopaca na Lujzijani, betoniranje poklopaca u Čednju i sanaciji oborinske odvodnje u naselju Malo Selo.</w:t>
            </w:r>
          </w:p>
        </w:tc>
        <w:tc>
          <w:tcPr>
            <w:tcW w:w="1153" w:type="dxa"/>
            <w:tcBorders>
              <w:top w:val="double" w:sz="4" w:space="0" w:color="auto"/>
              <w:bottom w:val="double" w:sz="4" w:space="0" w:color="auto"/>
            </w:tcBorders>
            <w:vAlign w:val="center"/>
          </w:tcPr>
          <w:p w14:paraId="2D4775C6" w14:textId="62910FB2" w:rsidR="00B33057" w:rsidRPr="002A6697" w:rsidRDefault="00555E62" w:rsidP="00F041D2">
            <w:pPr>
              <w:jc w:val="center"/>
              <w:rPr>
                <w:rFonts w:eastAsia="Times New Roman"/>
                <w:sz w:val="20"/>
                <w:szCs w:val="20"/>
                <w:lang w:val="hr-HR" w:eastAsia="hr-HR"/>
              </w:rPr>
            </w:pPr>
            <w:r w:rsidRPr="002A6697">
              <w:rPr>
                <w:rFonts w:eastAsia="Times New Roman"/>
                <w:sz w:val="20"/>
                <w:szCs w:val="20"/>
                <w:lang w:val="hr-HR" w:eastAsia="hr-HR"/>
              </w:rPr>
              <w:t>15.000,00</w:t>
            </w:r>
          </w:p>
        </w:tc>
        <w:tc>
          <w:tcPr>
            <w:tcW w:w="1134" w:type="dxa"/>
            <w:tcBorders>
              <w:top w:val="double" w:sz="4" w:space="0" w:color="auto"/>
              <w:bottom w:val="double" w:sz="4" w:space="0" w:color="auto"/>
            </w:tcBorders>
            <w:vAlign w:val="center"/>
          </w:tcPr>
          <w:p w14:paraId="297DEA86" w14:textId="702B2EBE" w:rsidR="00B33057" w:rsidRPr="002A6697" w:rsidRDefault="00CB188B" w:rsidP="00F041D2">
            <w:pPr>
              <w:jc w:val="center"/>
              <w:rPr>
                <w:rFonts w:eastAsia="Times New Roman"/>
                <w:sz w:val="20"/>
                <w:szCs w:val="20"/>
                <w:lang w:val="hr-HR" w:eastAsia="hr-HR"/>
              </w:rPr>
            </w:pPr>
            <w:r w:rsidRPr="002A6697">
              <w:rPr>
                <w:rFonts w:eastAsia="Times New Roman"/>
                <w:sz w:val="20"/>
                <w:szCs w:val="20"/>
                <w:lang w:val="hr-HR" w:eastAsia="hr-HR"/>
              </w:rPr>
              <w:t>9.804,50</w:t>
            </w:r>
          </w:p>
        </w:tc>
        <w:tc>
          <w:tcPr>
            <w:tcW w:w="2215" w:type="dxa"/>
            <w:gridSpan w:val="3"/>
            <w:tcBorders>
              <w:top w:val="double" w:sz="4" w:space="0" w:color="auto"/>
              <w:bottom w:val="double" w:sz="4" w:space="0" w:color="auto"/>
            </w:tcBorders>
            <w:vAlign w:val="center"/>
          </w:tcPr>
          <w:p w14:paraId="5E9AD5FE" w14:textId="676D6E80" w:rsidR="00B33057" w:rsidRPr="002A6697" w:rsidRDefault="00CB188B" w:rsidP="00F041D2">
            <w:pPr>
              <w:jc w:val="center"/>
              <w:rPr>
                <w:rFonts w:eastAsia="Times New Roman"/>
                <w:sz w:val="20"/>
                <w:szCs w:val="20"/>
                <w:lang w:val="hr-HR" w:eastAsia="hr-HR"/>
              </w:rPr>
            </w:pPr>
            <w:r w:rsidRPr="002A6697">
              <w:rPr>
                <w:rFonts w:eastAsia="Times New Roman"/>
                <w:sz w:val="20"/>
                <w:szCs w:val="20"/>
                <w:lang w:val="hr-HR" w:eastAsia="hr-HR"/>
              </w:rPr>
              <w:t>9.096,01</w:t>
            </w:r>
          </w:p>
        </w:tc>
        <w:tc>
          <w:tcPr>
            <w:tcW w:w="1536" w:type="dxa"/>
            <w:tcBorders>
              <w:top w:val="double" w:sz="4" w:space="0" w:color="auto"/>
              <w:bottom w:val="double" w:sz="4" w:space="0" w:color="auto"/>
            </w:tcBorders>
            <w:vAlign w:val="center"/>
          </w:tcPr>
          <w:p w14:paraId="75105DC4" w14:textId="36A8F9CB" w:rsidR="00B33057" w:rsidRPr="002A6697" w:rsidRDefault="00555E62" w:rsidP="00F041D2">
            <w:pPr>
              <w:jc w:val="center"/>
              <w:rPr>
                <w:rFonts w:eastAsia="Times New Roman"/>
                <w:sz w:val="20"/>
                <w:szCs w:val="20"/>
                <w:lang w:val="hr-HR" w:eastAsia="hr-HR"/>
              </w:rPr>
            </w:pPr>
            <w:r w:rsidRPr="002A6697">
              <w:rPr>
                <w:rFonts w:eastAsia="Times New Roman"/>
                <w:sz w:val="20"/>
                <w:szCs w:val="20"/>
                <w:lang w:val="hr-HR" w:eastAsia="hr-HR"/>
              </w:rPr>
              <w:t>708,49</w:t>
            </w:r>
          </w:p>
        </w:tc>
        <w:tc>
          <w:tcPr>
            <w:tcW w:w="1536" w:type="dxa"/>
            <w:gridSpan w:val="2"/>
            <w:tcBorders>
              <w:top w:val="double" w:sz="4" w:space="0" w:color="auto"/>
              <w:bottom w:val="double" w:sz="4" w:space="0" w:color="auto"/>
            </w:tcBorders>
            <w:vAlign w:val="center"/>
          </w:tcPr>
          <w:p w14:paraId="0FEA2902" w14:textId="0BD496CD" w:rsidR="00B33057" w:rsidRPr="002A6697" w:rsidRDefault="001B004A" w:rsidP="00BA0A86">
            <w:pPr>
              <w:rPr>
                <w:rFonts w:eastAsia="Times New Roman"/>
                <w:sz w:val="20"/>
                <w:szCs w:val="20"/>
                <w:lang w:val="hr-HR" w:eastAsia="hr-HR"/>
              </w:rPr>
            </w:pPr>
            <w:r w:rsidRPr="002A6697">
              <w:rPr>
                <w:rFonts w:eastAsia="Times New Roman"/>
                <w:sz w:val="20"/>
                <w:szCs w:val="20"/>
                <w:lang w:val="hr-HR" w:eastAsia="hr-HR"/>
              </w:rPr>
              <w:t>Vodni doprinos</w:t>
            </w:r>
          </w:p>
        </w:tc>
      </w:tr>
      <w:tr w:rsidR="00C83496" w:rsidRPr="002A6697" w14:paraId="2C6DB02B" w14:textId="77777777" w:rsidTr="00C83496">
        <w:trPr>
          <w:gridAfter w:val="1"/>
          <w:wAfter w:w="24" w:type="dxa"/>
          <w:cantSplit/>
        </w:trPr>
        <w:tc>
          <w:tcPr>
            <w:tcW w:w="1516" w:type="dxa"/>
            <w:tcBorders>
              <w:top w:val="double" w:sz="4" w:space="0" w:color="auto"/>
              <w:bottom w:val="double" w:sz="4" w:space="0" w:color="auto"/>
            </w:tcBorders>
            <w:vAlign w:val="center"/>
          </w:tcPr>
          <w:p w14:paraId="3DD6D0F3" w14:textId="77777777" w:rsidR="00C83496" w:rsidRPr="002A6697" w:rsidRDefault="00C83496" w:rsidP="00B52143">
            <w:pPr>
              <w:jc w:val="center"/>
              <w:rPr>
                <w:rFonts w:eastAsia="Times New Roman"/>
                <w:b/>
                <w:bCs/>
                <w:sz w:val="20"/>
                <w:szCs w:val="20"/>
                <w:lang w:val="hr-HR" w:eastAsia="hr-HR"/>
              </w:rPr>
            </w:pPr>
            <w:r w:rsidRPr="002A6697">
              <w:rPr>
                <w:rFonts w:eastAsia="Times New Roman"/>
                <w:b/>
                <w:bCs/>
                <w:sz w:val="20"/>
                <w:szCs w:val="20"/>
                <w:lang w:val="hr-HR" w:eastAsia="hr-HR"/>
              </w:rPr>
              <w:t>326.9</w:t>
            </w:r>
          </w:p>
        </w:tc>
        <w:tc>
          <w:tcPr>
            <w:tcW w:w="1843" w:type="dxa"/>
            <w:gridSpan w:val="2"/>
            <w:tcBorders>
              <w:top w:val="double" w:sz="4" w:space="0" w:color="auto"/>
              <w:bottom w:val="double" w:sz="4" w:space="0" w:color="auto"/>
            </w:tcBorders>
            <w:vAlign w:val="center"/>
          </w:tcPr>
          <w:p w14:paraId="751ADDDB" w14:textId="77777777" w:rsidR="00C83496" w:rsidRPr="002A6697" w:rsidRDefault="00C83496" w:rsidP="00B52143">
            <w:pPr>
              <w:jc w:val="center"/>
              <w:rPr>
                <w:rFonts w:eastAsia="Times New Roman"/>
                <w:b/>
                <w:bCs/>
                <w:sz w:val="20"/>
                <w:szCs w:val="20"/>
                <w:lang w:val="hr-HR" w:eastAsia="hr-HR"/>
              </w:rPr>
            </w:pPr>
            <w:r w:rsidRPr="002A6697">
              <w:rPr>
                <w:rFonts w:eastAsia="Times New Roman"/>
                <w:b/>
                <w:bCs/>
                <w:sz w:val="20"/>
                <w:szCs w:val="20"/>
                <w:lang w:val="hr-HR" w:eastAsia="hr-HR"/>
              </w:rPr>
              <w:t>Damski most</w:t>
            </w:r>
          </w:p>
        </w:tc>
        <w:tc>
          <w:tcPr>
            <w:tcW w:w="2986" w:type="dxa"/>
            <w:gridSpan w:val="2"/>
            <w:tcBorders>
              <w:top w:val="double" w:sz="4" w:space="0" w:color="auto"/>
              <w:bottom w:val="double" w:sz="4" w:space="0" w:color="auto"/>
            </w:tcBorders>
            <w:vAlign w:val="bottom"/>
          </w:tcPr>
          <w:p w14:paraId="22BE03C3" w14:textId="22DA39F2" w:rsidR="00C83496" w:rsidRPr="002A6697" w:rsidRDefault="00C83496" w:rsidP="00B52143">
            <w:pPr>
              <w:spacing w:before="100" w:beforeAutospacing="1"/>
              <w:contextualSpacing/>
              <w:jc w:val="both"/>
              <w:rPr>
                <w:rFonts w:eastAsia="Calibri"/>
                <w:sz w:val="20"/>
                <w:szCs w:val="20"/>
                <w:lang w:val="hr-HR"/>
              </w:rPr>
            </w:pPr>
            <w:r w:rsidRPr="002A6697">
              <w:rPr>
                <w:rFonts w:eastAsia="Calibri"/>
                <w:sz w:val="20"/>
                <w:szCs w:val="20"/>
                <w:lang w:val="hr-HR"/>
              </w:rPr>
              <w:t>U ovoj godini nije bilo utrošenih sredstava na održavanju kulturnog dobra.</w:t>
            </w:r>
          </w:p>
        </w:tc>
        <w:tc>
          <w:tcPr>
            <w:tcW w:w="1153" w:type="dxa"/>
            <w:tcBorders>
              <w:top w:val="double" w:sz="4" w:space="0" w:color="auto"/>
              <w:bottom w:val="double" w:sz="4" w:space="0" w:color="auto"/>
            </w:tcBorders>
            <w:vAlign w:val="center"/>
          </w:tcPr>
          <w:p w14:paraId="6EA30436" w14:textId="77777777" w:rsidR="00C83496" w:rsidRPr="002A6697" w:rsidRDefault="00C83496" w:rsidP="00B52143">
            <w:pPr>
              <w:jc w:val="center"/>
              <w:rPr>
                <w:rFonts w:eastAsia="Times New Roman"/>
                <w:sz w:val="20"/>
                <w:szCs w:val="20"/>
                <w:lang w:val="hr-HR" w:eastAsia="hr-HR"/>
              </w:rPr>
            </w:pPr>
            <w:r w:rsidRPr="002A6697">
              <w:rPr>
                <w:rFonts w:eastAsia="Times New Roman"/>
                <w:sz w:val="20"/>
                <w:szCs w:val="20"/>
                <w:lang w:val="hr-HR" w:eastAsia="hr-HR"/>
              </w:rPr>
              <w:t>5.000,00</w:t>
            </w:r>
          </w:p>
        </w:tc>
        <w:tc>
          <w:tcPr>
            <w:tcW w:w="1276" w:type="dxa"/>
            <w:gridSpan w:val="2"/>
            <w:tcBorders>
              <w:top w:val="double" w:sz="4" w:space="0" w:color="auto"/>
              <w:bottom w:val="double" w:sz="4" w:space="0" w:color="auto"/>
            </w:tcBorders>
            <w:vAlign w:val="center"/>
          </w:tcPr>
          <w:p w14:paraId="7EE58A8B" w14:textId="77777777" w:rsidR="00C83496" w:rsidRPr="002A6697" w:rsidRDefault="00C83496" w:rsidP="00B52143">
            <w:pPr>
              <w:jc w:val="right"/>
              <w:rPr>
                <w:rFonts w:eastAsia="Times New Roman"/>
                <w:sz w:val="20"/>
                <w:szCs w:val="20"/>
                <w:lang w:val="hr-HR" w:eastAsia="hr-HR"/>
              </w:rPr>
            </w:pPr>
            <w:r w:rsidRPr="002A6697">
              <w:rPr>
                <w:rFonts w:eastAsia="Times New Roman"/>
                <w:sz w:val="20"/>
                <w:szCs w:val="20"/>
                <w:lang w:val="hr-HR" w:eastAsia="hr-HR"/>
              </w:rPr>
              <w:t>0,00</w:t>
            </w:r>
          </w:p>
        </w:tc>
        <w:tc>
          <w:tcPr>
            <w:tcW w:w="1984" w:type="dxa"/>
            <w:tcBorders>
              <w:top w:val="double" w:sz="4" w:space="0" w:color="auto"/>
              <w:bottom w:val="double" w:sz="4" w:space="0" w:color="auto"/>
            </w:tcBorders>
            <w:vAlign w:val="center"/>
          </w:tcPr>
          <w:p w14:paraId="4700EB4F" w14:textId="77777777" w:rsidR="00C83496" w:rsidRPr="002A6697" w:rsidRDefault="00C83496" w:rsidP="00B52143">
            <w:pPr>
              <w:jc w:val="center"/>
              <w:rPr>
                <w:rFonts w:eastAsia="Times New Roman"/>
                <w:sz w:val="20"/>
                <w:szCs w:val="20"/>
                <w:lang w:val="hr-HR" w:eastAsia="hr-HR"/>
              </w:rPr>
            </w:pPr>
          </w:p>
        </w:tc>
        <w:tc>
          <w:tcPr>
            <w:tcW w:w="1643" w:type="dxa"/>
            <w:gridSpan w:val="3"/>
            <w:tcBorders>
              <w:top w:val="double" w:sz="4" w:space="0" w:color="auto"/>
              <w:bottom w:val="double" w:sz="4" w:space="0" w:color="auto"/>
            </w:tcBorders>
            <w:vAlign w:val="center"/>
          </w:tcPr>
          <w:p w14:paraId="0950166F" w14:textId="77777777" w:rsidR="00C83496" w:rsidRPr="002A6697" w:rsidRDefault="00C83496" w:rsidP="00B52143">
            <w:pPr>
              <w:jc w:val="center"/>
              <w:rPr>
                <w:rFonts w:eastAsia="Times New Roman"/>
                <w:b/>
                <w:bCs/>
                <w:sz w:val="20"/>
                <w:szCs w:val="20"/>
                <w:lang w:val="hr-HR" w:eastAsia="hr-HR"/>
              </w:rPr>
            </w:pPr>
          </w:p>
        </w:tc>
        <w:tc>
          <w:tcPr>
            <w:tcW w:w="1526" w:type="dxa"/>
            <w:gridSpan w:val="2"/>
            <w:tcBorders>
              <w:top w:val="double" w:sz="4" w:space="0" w:color="auto"/>
              <w:bottom w:val="double" w:sz="4" w:space="0" w:color="auto"/>
            </w:tcBorders>
            <w:vAlign w:val="center"/>
          </w:tcPr>
          <w:p w14:paraId="607966E8" w14:textId="77777777" w:rsidR="00C83496" w:rsidRPr="002A6697" w:rsidRDefault="00C83496" w:rsidP="00B52143">
            <w:pPr>
              <w:jc w:val="center"/>
              <w:rPr>
                <w:rFonts w:eastAsia="Times New Roman"/>
                <w:b/>
                <w:bCs/>
                <w:sz w:val="20"/>
                <w:szCs w:val="20"/>
                <w:lang w:val="hr-HR" w:eastAsia="hr-HR"/>
              </w:rPr>
            </w:pPr>
          </w:p>
        </w:tc>
      </w:tr>
      <w:tr w:rsidR="00B33057" w:rsidRPr="002A6697" w14:paraId="79BF2C0A" w14:textId="77777777" w:rsidTr="00C83496">
        <w:trPr>
          <w:gridAfter w:val="2"/>
          <w:wAfter w:w="32" w:type="dxa"/>
          <w:cantSplit/>
          <w:trHeight w:val="340"/>
        </w:trPr>
        <w:tc>
          <w:tcPr>
            <w:tcW w:w="6345" w:type="dxa"/>
            <w:gridSpan w:val="5"/>
            <w:tcBorders>
              <w:top w:val="double" w:sz="4" w:space="0" w:color="auto"/>
              <w:bottom w:val="double" w:sz="4" w:space="0" w:color="auto"/>
            </w:tcBorders>
            <w:vAlign w:val="center"/>
          </w:tcPr>
          <w:p w14:paraId="101F57E5" w14:textId="77777777" w:rsidR="00B33057" w:rsidRPr="002A6697" w:rsidRDefault="00B33057" w:rsidP="00B33057">
            <w:pPr>
              <w:jc w:val="center"/>
              <w:rPr>
                <w:rFonts w:eastAsia="Times New Roman"/>
                <w:b/>
                <w:bCs/>
                <w:sz w:val="20"/>
                <w:szCs w:val="20"/>
                <w:lang w:val="hr-HR" w:eastAsia="hr-HR"/>
              </w:rPr>
            </w:pPr>
            <w:r w:rsidRPr="002A6697">
              <w:rPr>
                <w:rFonts w:eastAsia="Times New Roman"/>
                <w:b/>
                <w:bCs/>
                <w:sz w:val="20"/>
                <w:szCs w:val="20"/>
                <w:lang w:val="hr-HR" w:eastAsia="hr-HR"/>
              </w:rPr>
              <w:t>Ukupno sanacija i rekonstrukcija cesta</w:t>
            </w:r>
          </w:p>
        </w:tc>
        <w:tc>
          <w:tcPr>
            <w:tcW w:w="1153" w:type="dxa"/>
            <w:tcBorders>
              <w:top w:val="double" w:sz="4" w:space="0" w:color="auto"/>
              <w:bottom w:val="double" w:sz="4" w:space="0" w:color="auto"/>
            </w:tcBorders>
            <w:vAlign w:val="center"/>
          </w:tcPr>
          <w:p w14:paraId="1D7B97E1" w14:textId="7AA0A60B" w:rsidR="00B33057" w:rsidRPr="002A6697" w:rsidRDefault="0025126B" w:rsidP="00B33057">
            <w:pPr>
              <w:jc w:val="center"/>
              <w:rPr>
                <w:rFonts w:eastAsia="Times New Roman"/>
                <w:b/>
                <w:sz w:val="20"/>
                <w:szCs w:val="20"/>
                <w:lang w:val="hr-HR" w:eastAsia="hr-HR"/>
              </w:rPr>
            </w:pPr>
            <w:r w:rsidRPr="002A6697">
              <w:rPr>
                <w:rFonts w:eastAsia="Times New Roman"/>
                <w:b/>
                <w:sz w:val="20"/>
                <w:szCs w:val="20"/>
                <w:lang w:val="hr-HR" w:eastAsia="hr-HR"/>
              </w:rPr>
              <w:t>18</w:t>
            </w:r>
            <w:r w:rsidR="00C83496" w:rsidRPr="002A6697">
              <w:rPr>
                <w:rFonts w:eastAsia="Times New Roman"/>
                <w:b/>
                <w:sz w:val="20"/>
                <w:szCs w:val="20"/>
                <w:lang w:val="hr-HR" w:eastAsia="hr-HR"/>
              </w:rPr>
              <w:t>5</w:t>
            </w:r>
            <w:r w:rsidRPr="002A6697">
              <w:rPr>
                <w:rFonts w:eastAsia="Times New Roman"/>
                <w:b/>
                <w:sz w:val="20"/>
                <w:szCs w:val="20"/>
                <w:lang w:val="hr-HR" w:eastAsia="hr-HR"/>
              </w:rPr>
              <w:t>.000,00</w:t>
            </w:r>
          </w:p>
        </w:tc>
        <w:tc>
          <w:tcPr>
            <w:tcW w:w="1134" w:type="dxa"/>
            <w:tcBorders>
              <w:top w:val="double" w:sz="4" w:space="0" w:color="auto"/>
              <w:bottom w:val="double" w:sz="4" w:space="0" w:color="auto"/>
            </w:tcBorders>
            <w:vAlign w:val="center"/>
          </w:tcPr>
          <w:p w14:paraId="297E423F" w14:textId="2F25DB09" w:rsidR="00B33057" w:rsidRPr="002A6697" w:rsidRDefault="0025126B" w:rsidP="00B33057">
            <w:pPr>
              <w:jc w:val="right"/>
              <w:rPr>
                <w:rFonts w:eastAsia="Times New Roman"/>
                <w:b/>
                <w:bCs/>
                <w:sz w:val="20"/>
                <w:szCs w:val="20"/>
                <w:lang w:val="hr-HR" w:eastAsia="hr-HR"/>
              </w:rPr>
            </w:pPr>
            <w:r w:rsidRPr="002A6697">
              <w:rPr>
                <w:rFonts w:eastAsia="Times New Roman"/>
                <w:b/>
                <w:bCs/>
                <w:sz w:val="20"/>
                <w:szCs w:val="20"/>
                <w:lang w:val="hr-HR" w:eastAsia="hr-HR"/>
              </w:rPr>
              <w:t>138.150,40</w:t>
            </w:r>
          </w:p>
        </w:tc>
        <w:tc>
          <w:tcPr>
            <w:tcW w:w="2215" w:type="dxa"/>
            <w:gridSpan w:val="3"/>
            <w:tcBorders>
              <w:top w:val="double" w:sz="4" w:space="0" w:color="auto"/>
              <w:bottom w:val="double" w:sz="4" w:space="0" w:color="auto"/>
            </w:tcBorders>
            <w:vAlign w:val="center"/>
          </w:tcPr>
          <w:p w14:paraId="6BC02481" w14:textId="202D3579" w:rsidR="00B33057" w:rsidRPr="002A6697" w:rsidRDefault="0025126B" w:rsidP="00B33057">
            <w:pPr>
              <w:jc w:val="center"/>
              <w:rPr>
                <w:rFonts w:eastAsia="Times New Roman"/>
                <w:b/>
                <w:sz w:val="20"/>
                <w:szCs w:val="20"/>
                <w:lang w:val="hr-HR" w:eastAsia="hr-HR"/>
              </w:rPr>
            </w:pPr>
            <w:r w:rsidRPr="002A6697">
              <w:rPr>
                <w:rFonts w:eastAsia="Times New Roman"/>
                <w:b/>
                <w:sz w:val="20"/>
                <w:szCs w:val="20"/>
                <w:lang w:val="hr-HR" w:eastAsia="hr-HR"/>
              </w:rPr>
              <w:t>9.096,01</w:t>
            </w:r>
          </w:p>
        </w:tc>
        <w:tc>
          <w:tcPr>
            <w:tcW w:w="1536" w:type="dxa"/>
            <w:tcBorders>
              <w:top w:val="double" w:sz="4" w:space="0" w:color="auto"/>
              <w:bottom w:val="double" w:sz="4" w:space="0" w:color="auto"/>
            </w:tcBorders>
            <w:vAlign w:val="center"/>
          </w:tcPr>
          <w:p w14:paraId="45455CDA" w14:textId="733A1BBC" w:rsidR="00B33057" w:rsidRPr="002A6697" w:rsidRDefault="0025126B" w:rsidP="00B33057">
            <w:pPr>
              <w:jc w:val="center"/>
              <w:rPr>
                <w:rFonts w:eastAsia="Times New Roman"/>
                <w:b/>
                <w:sz w:val="20"/>
                <w:szCs w:val="20"/>
                <w:lang w:val="hr-HR" w:eastAsia="hr-HR"/>
              </w:rPr>
            </w:pPr>
            <w:r w:rsidRPr="002A6697">
              <w:rPr>
                <w:rFonts w:eastAsia="Times New Roman"/>
                <w:b/>
                <w:sz w:val="20"/>
                <w:szCs w:val="20"/>
                <w:lang w:val="hr-HR" w:eastAsia="hr-HR"/>
              </w:rPr>
              <w:t>129.054,39</w:t>
            </w:r>
          </w:p>
        </w:tc>
        <w:tc>
          <w:tcPr>
            <w:tcW w:w="1536" w:type="dxa"/>
            <w:gridSpan w:val="2"/>
            <w:tcBorders>
              <w:top w:val="double" w:sz="4" w:space="0" w:color="auto"/>
              <w:bottom w:val="double" w:sz="4" w:space="0" w:color="auto"/>
            </w:tcBorders>
            <w:vAlign w:val="center"/>
          </w:tcPr>
          <w:p w14:paraId="1107F7EE" w14:textId="77777777" w:rsidR="00B33057" w:rsidRPr="002A6697" w:rsidRDefault="00B33057" w:rsidP="00B33057">
            <w:pPr>
              <w:jc w:val="center"/>
              <w:rPr>
                <w:rFonts w:eastAsia="Times New Roman"/>
                <w:sz w:val="20"/>
                <w:szCs w:val="20"/>
                <w:lang w:val="hr-HR" w:eastAsia="hr-HR"/>
              </w:rPr>
            </w:pPr>
          </w:p>
        </w:tc>
      </w:tr>
      <w:tr w:rsidR="00B33057" w:rsidRPr="002A6697" w14:paraId="257BCB82" w14:textId="77777777" w:rsidTr="00C83496">
        <w:trPr>
          <w:cantSplit/>
          <w:trHeight w:val="471"/>
        </w:trPr>
        <w:tc>
          <w:tcPr>
            <w:tcW w:w="13951" w:type="dxa"/>
            <w:gridSpan w:val="15"/>
            <w:tcBorders>
              <w:top w:val="double" w:sz="4" w:space="0" w:color="auto"/>
              <w:bottom w:val="double" w:sz="4" w:space="0" w:color="auto"/>
            </w:tcBorders>
            <w:vAlign w:val="center"/>
          </w:tcPr>
          <w:p w14:paraId="36097FE2" w14:textId="77777777" w:rsidR="00B33057" w:rsidRPr="002A6697" w:rsidRDefault="00B33057" w:rsidP="00B33057">
            <w:pPr>
              <w:jc w:val="center"/>
              <w:rPr>
                <w:rFonts w:eastAsia="Times New Roman"/>
                <w:sz w:val="20"/>
                <w:szCs w:val="20"/>
                <w:lang w:val="hr-HR" w:eastAsia="hr-HR"/>
              </w:rPr>
            </w:pPr>
            <w:r w:rsidRPr="002A6697">
              <w:rPr>
                <w:rFonts w:eastAsia="Times New Roman"/>
                <w:b/>
                <w:bCs/>
                <w:sz w:val="20"/>
                <w:szCs w:val="20"/>
                <w:lang w:val="hr-HR" w:eastAsia="hr-HR"/>
              </w:rPr>
              <w:t>OBORINSKA ODVODNJA</w:t>
            </w:r>
          </w:p>
        </w:tc>
      </w:tr>
      <w:tr w:rsidR="00875961" w:rsidRPr="002A6697" w14:paraId="3FF46039" w14:textId="77777777" w:rsidTr="00C83496">
        <w:trPr>
          <w:gridAfter w:val="2"/>
          <w:wAfter w:w="32" w:type="dxa"/>
          <w:cantSplit/>
        </w:trPr>
        <w:tc>
          <w:tcPr>
            <w:tcW w:w="1526" w:type="dxa"/>
            <w:gridSpan w:val="2"/>
            <w:tcBorders>
              <w:top w:val="double" w:sz="4" w:space="0" w:color="auto"/>
              <w:bottom w:val="double" w:sz="4" w:space="0" w:color="auto"/>
            </w:tcBorders>
            <w:vAlign w:val="center"/>
          </w:tcPr>
          <w:p w14:paraId="165C461B" w14:textId="3CB507A0" w:rsidR="00875961" w:rsidRPr="002A6697" w:rsidRDefault="00875961" w:rsidP="00CC1652">
            <w:pPr>
              <w:jc w:val="center"/>
              <w:rPr>
                <w:rFonts w:eastAsia="Times New Roman"/>
                <w:b/>
                <w:bCs/>
                <w:sz w:val="20"/>
                <w:szCs w:val="20"/>
                <w:lang w:val="hr-HR" w:eastAsia="hr-HR"/>
              </w:rPr>
            </w:pPr>
          </w:p>
        </w:tc>
        <w:tc>
          <w:tcPr>
            <w:tcW w:w="4819" w:type="dxa"/>
            <w:gridSpan w:val="3"/>
            <w:tcBorders>
              <w:top w:val="double" w:sz="4" w:space="0" w:color="auto"/>
              <w:bottom w:val="double" w:sz="4" w:space="0" w:color="auto"/>
            </w:tcBorders>
            <w:vAlign w:val="center"/>
          </w:tcPr>
          <w:p w14:paraId="6CFA2F74" w14:textId="0C5655BD" w:rsidR="00875961" w:rsidRPr="002A6697" w:rsidRDefault="00875961" w:rsidP="00CC1652">
            <w:pPr>
              <w:jc w:val="both"/>
              <w:rPr>
                <w:rFonts w:eastAsia="Times New Roman"/>
                <w:sz w:val="20"/>
                <w:szCs w:val="20"/>
                <w:lang w:val="hr-HR" w:eastAsia="hr-HR"/>
              </w:rPr>
            </w:pPr>
            <w:r w:rsidRPr="002A6697">
              <w:rPr>
                <w:rFonts w:eastAsia="Times New Roman"/>
                <w:b/>
                <w:bCs/>
                <w:sz w:val="20"/>
                <w:szCs w:val="20"/>
                <w:lang w:val="hr-HR" w:eastAsia="hr-HR"/>
              </w:rPr>
              <w:t>ČIŠĆENJE SLIVNIKA I UPOJNIH BUNARA</w:t>
            </w:r>
          </w:p>
        </w:tc>
        <w:tc>
          <w:tcPr>
            <w:tcW w:w="1153" w:type="dxa"/>
            <w:tcBorders>
              <w:top w:val="double" w:sz="4" w:space="0" w:color="auto"/>
              <w:bottom w:val="double" w:sz="4" w:space="0" w:color="auto"/>
            </w:tcBorders>
            <w:vAlign w:val="center"/>
          </w:tcPr>
          <w:p w14:paraId="54FB7771" w14:textId="1F932790" w:rsidR="00875961" w:rsidRPr="002A6697" w:rsidRDefault="00875961" w:rsidP="00CC1652">
            <w:pPr>
              <w:jc w:val="right"/>
              <w:rPr>
                <w:rFonts w:eastAsia="Times New Roman"/>
                <w:sz w:val="20"/>
                <w:szCs w:val="20"/>
                <w:lang w:val="hr-HR" w:eastAsia="hr-HR"/>
              </w:rPr>
            </w:pPr>
          </w:p>
        </w:tc>
        <w:tc>
          <w:tcPr>
            <w:tcW w:w="1134" w:type="dxa"/>
            <w:tcBorders>
              <w:top w:val="double" w:sz="4" w:space="0" w:color="auto"/>
              <w:bottom w:val="double" w:sz="4" w:space="0" w:color="auto"/>
            </w:tcBorders>
            <w:vAlign w:val="center"/>
          </w:tcPr>
          <w:p w14:paraId="4E21FF18" w14:textId="77777777" w:rsidR="00875961" w:rsidRPr="002A6697" w:rsidRDefault="00875961" w:rsidP="00CC1652">
            <w:pPr>
              <w:jc w:val="right"/>
              <w:rPr>
                <w:rFonts w:eastAsia="Times New Roman"/>
                <w:sz w:val="20"/>
                <w:szCs w:val="20"/>
                <w:lang w:val="hr-HR" w:eastAsia="hr-HR"/>
              </w:rPr>
            </w:pPr>
          </w:p>
        </w:tc>
        <w:tc>
          <w:tcPr>
            <w:tcW w:w="2215" w:type="dxa"/>
            <w:gridSpan w:val="3"/>
            <w:tcBorders>
              <w:top w:val="double" w:sz="4" w:space="0" w:color="auto"/>
              <w:bottom w:val="double" w:sz="4" w:space="0" w:color="auto"/>
            </w:tcBorders>
            <w:vAlign w:val="center"/>
          </w:tcPr>
          <w:p w14:paraId="09441BC8" w14:textId="77777777" w:rsidR="00875961" w:rsidRPr="002A6697"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14EA75E4" w14:textId="77777777" w:rsidR="00875961" w:rsidRPr="002A6697" w:rsidRDefault="00875961" w:rsidP="00CC1652">
            <w:pPr>
              <w:jc w:val="center"/>
              <w:rPr>
                <w:rFonts w:eastAsia="Times New Roman"/>
                <w:sz w:val="20"/>
                <w:szCs w:val="20"/>
                <w:lang w:val="hr-HR" w:eastAsia="hr-HR"/>
              </w:rPr>
            </w:pPr>
          </w:p>
        </w:tc>
        <w:tc>
          <w:tcPr>
            <w:tcW w:w="1536" w:type="dxa"/>
            <w:gridSpan w:val="2"/>
            <w:tcBorders>
              <w:top w:val="double" w:sz="4" w:space="0" w:color="auto"/>
              <w:bottom w:val="double" w:sz="4" w:space="0" w:color="auto"/>
            </w:tcBorders>
            <w:vAlign w:val="center"/>
          </w:tcPr>
          <w:p w14:paraId="01B96215" w14:textId="77777777" w:rsidR="00875961" w:rsidRPr="002A6697" w:rsidRDefault="00875961" w:rsidP="00CC1652">
            <w:pPr>
              <w:widowControl w:val="0"/>
              <w:spacing w:line="276" w:lineRule="auto"/>
              <w:jc w:val="center"/>
              <w:rPr>
                <w:rFonts w:eastAsia="Calibri"/>
                <w:sz w:val="20"/>
                <w:szCs w:val="20"/>
                <w:lang w:val="hr-HR"/>
              </w:rPr>
            </w:pPr>
          </w:p>
        </w:tc>
      </w:tr>
      <w:tr w:rsidR="00B33057" w:rsidRPr="002A6697" w14:paraId="7774A1C8" w14:textId="77777777" w:rsidTr="00C83496">
        <w:trPr>
          <w:gridAfter w:val="2"/>
          <w:wAfter w:w="32" w:type="dxa"/>
          <w:cantSplit/>
        </w:trPr>
        <w:tc>
          <w:tcPr>
            <w:tcW w:w="1526" w:type="dxa"/>
            <w:gridSpan w:val="2"/>
            <w:tcBorders>
              <w:top w:val="double" w:sz="4" w:space="0" w:color="auto"/>
              <w:bottom w:val="double" w:sz="4" w:space="0" w:color="auto"/>
            </w:tcBorders>
            <w:vAlign w:val="center"/>
          </w:tcPr>
          <w:p w14:paraId="193AFBDE" w14:textId="4193484D" w:rsidR="00B33057" w:rsidRPr="002A6697" w:rsidRDefault="0025126B" w:rsidP="00B33057">
            <w:pPr>
              <w:jc w:val="center"/>
              <w:rPr>
                <w:rFonts w:eastAsia="Times New Roman"/>
                <w:b/>
                <w:bCs/>
                <w:sz w:val="20"/>
                <w:szCs w:val="20"/>
                <w:lang w:val="hr-HR" w:eastAsia="hr-HR"/>
              </w:rPr>
            </w:pPr>
            <w:r w:rsidRPr="002A6697">
              <w:rPr>
                <w:rFonts w:eastAsia="Times New Roman"/>
                <w:b/>
                <w:bCs/>
                <w:sz w:val="20"/>
                <w:szCs w:val="20"/>
                <w:lang w:val="hr-HR" w:eastAsia="hr-HR"/>
              </w:rPr>
              <w:t>356</w:t>
            </w:r>
          </w:p>
        </w:tc>
        <w:tc>
          <w:tcPr>
            <w:tcW w:w="1843" w:type="dxa"/>
            <w:gridSpan w:val="2"/>
            <w:tcBorders>
              <w:top w:val="double" w:sz="4" w:space="0" w:color="auto"/>
              <w:bottom w:val="double" w:sz="4" w:space="0" w:color="auto"/>
            </w:tcBorders>
            <w:vAlign w:val="center"/>
          </w:tcPr>
          <w:p w14:paraId="06DD2BA0" w14:textId="15BD9D48" w:rsidR="00B33057" w:rsidRPr="002A6697" w:rsidRDefault="00B33057" w:rsidP="00B33057">
            <w:pPr>
              <w:jc w:val="center"/>
              <w:rPr>
                <w:rFonts w:eastAsia="Times New Roman"/>
                <w:b/>
                <w:bCs/>
                <w:sz w:val="20"/>
                <w:szCs w:val="20"/>
                <w:lang w:val="hr-HR" w:eastAsia="hr-HR"/>
              </w:rPr>
            </w:pPr>
            <w:r w:rsidRPr="002A6697">
              <w:rPr>
                <w:rFonts w:eastAsia="Times New Roman"/>
                <w:b/>
                <w:bCs/>
                <w:sz w:val="20"/>
                <w:szCs w:val="20"/>
                <w:lang w:val="hr-HR" w:eastAsia="hr-HR"/>
              </w:rPr>
              <w:t>Čišćenje slivnika i upojnih bunara</w:t>
            </w:r>
          </w:p>
        </w:tc>
        <w:tc>
          <w:tcPr>
            <w:tcW w:w="2976" w:type="dxa"/>
            <w:tcBorders>
              <w:top w:val="double" w:sz="4" w:space="0" w:color="auto"/>
              <w:bottom w:val="double" w:sz="4" w:space="0" w:color="auto"/>
            </w:tcBorders>
            <w:vAlign w:val="center"/>
          </w:tcPr>
          <w:p w14:paraId="6DDF4089" w14:textId="1F791EAE" w:rsidR="00B33057" w:rsidRPr="002A6697" w:rsidRDefault="0010578D" w:rsidP="0010578D">
            <w:pPr>
              <w:spacing w:after="100" w:afterAutospacing="1"/>
              <w:jc w:val="both"/>
              <w:rPr>
                <w:rFonts w:eastAsia="Times New Roman"/>
                <w:sz w:val="20"/>
                <w:szCs w:val="20"/>
                <w:lang w:val="hr-HR" w:eastAsia="hr-HR"/>
              </w:rPr>
            </w:pPr>
            <w:r w:rsidRPr="002A6697">
              <w:rPr>
                <w:sz w:val="19"/>
                <w:szCs w:val="19"/>
                <w:lang w:val="hr-HR"/>
              </w:rPr>
              <w:t xml:space="preserve">Aktivnost se odnosi se na čišćenje oborinske kanalizacije i upojnih bunara na području Grada Delnica, te odvoz i zbrinjavanje otpadnog materijala. </w:t>
            </w:r>
          </w:p>
        </w:tc>
        <w:tc>
          <w:tcPr>
            <w:tcW w:w="1153" w:type="dxa"/>
            <w:tcBorders>
              <w:top w:val="double" w:sz="4" w:space="0" w:color="auto"/>
              <w:bottom w:val="double" w:sz="4" w:space="0" w:color="auto"/>
            </w:tcBorders>
            <w:vAlign w:val="center"/>
          </w:tcPr>
          <w:p w14:paraId="28BBB671" w14:textId="5C48C618" w:rsidR="00B33057" w:rsidRPr="002A6697" w:rsidRDefault="00CB188B" w:rsidP="00B33057">
            <w:pPr>
              <w:jc w:val="center"/>
              <w:rPr>
                <w:rFonts w:eastAsia="Times New Roman"/>
                <w:sz w:val="20"/>
                <w:szCs w:val="20"/>
                <w:lang w:val="hr-HR" w:eastAsia="hr-HR"/>
              </w:rPr>
            </w:pPr>
            <w:r w:rsidRPr="002A6697">
              <w:rPr>
                <w:rFonts w:eastAsia="Times New Roman"/>
                <w:sz w:val="20"/>
                <w:szCs w:val="20"/>
                <w:lang w:val="hr-HR" w:eastAsia="hr-HR"/>
              </w:rPr>
              <w:t>22.000,00</w:t>
            </w:r>
          </w:p>
        </w:tc>
        <w:tc>
          <w:tcPr>
            <w:tcW w:w="1134" w:type="dxa"/>
            <w:tcBorders>
              <w:top w:val="double" w:sz="4" w:space="0" w:color="auto"/>
              <w:bottom w:val="double" w:sz="4" w:space="0" w:color="auto"/>
            </w:tcBorders>
            <w:vAlign w:val="center"/>
          </w:tcPr>
          <w:p w14:paraId="4452CB77" w14:textId="6FE3AE40" w:rsidR="00B33057" w:rsidRPr="002A6697" w:rsidRDefault="00CB188B" w:rsidP="00B33057">
            <w:pPr>
              <w:jc w:val="right"/>
              <w:rPr>
                <w:rFonts w:eastAsia="Times New Roman"/>
                <w:sz w:val="20"/>
                <w:szCs w:val="20"/>
                <w:lang w:val="hr-HR" w:eastAsia="hr-HR"/>
              </w:rPr>
            </w:pPr>
            <w:r w:rsidRPr="002A6697">
              <w:rPr>
                <w:rFonts w:eastAsia="Times New Roman"/>
                <w:sz w:val="20"/>
                <w:szCs w:val="20"/>
                <w:lang w:val="hr-HR" w:eastAsia="hr-HR"/>
              </w:rPr>
              <w:t>21.812,50</w:t>
            </w:r>
          </w:p>
        </w:tc>
        <w:tc>
          <w:tcPr>
            <w:tcW w:w="2215" w:type="dxa"/>
            <w:gridSpan w:val="3"/>
            <w:tcBorders>
              <w:top w:val="double" w:sz="4" w:space="0" w:color="auto"/>
              <w:bottom w:val="double" w:sz="4" w:space="0" w:color="auto"/>
            </w:tcBorders>
            <w:vAlign w:val="center"/>
          </w:tcPr>
          <w:p w14:paraId="375479D6" w14:textId="170AABB9" w:rsidR="00B33057" w:rsidRPr="002A6697" w:rsidRDefault="00CB188B" w:rsidP="00B33057">
            <w:pPr>
              <w:jc w:val="center"/>
              <w:rPr>
                <w:rFonts w:eastAsia="Times New Roman"/>
                <w:sz w:val="20"/>
                <w:szCs w:val="20"/>
                <w:lang w:val="hr-HR" w:eastAsia="hr-HR"/>
              </w:rPr>
            </w:pPr>
            <w:r w:rsidRPr="002A6697">
              <w:rPr>
                <w:rFonts w:eastAsia="Times New Roman"/>
                <w:sz w:val="20"/>
                <w:szCs w:val="20"/>
                <w:lang w:val="hr-HR" w:eastAsia="hr-HR"/>
              </w:rPr>
              <w:t>21.812,50</w:t>
            </w:r>
          </w:p>
        </w:tc>
        <w:tc>
          <w:tcPr>
            <w:tcW w:w="1536" w:type="dxa"/>
            <w:tcBorders>
              <w:top w:val="double" w:sz="4" w:space="0" w:color="auto"/>
              <w:bottom w:val="double" w:sz="4" w:space="0" w:color="auto"/>
            </w:tcBorders>
            <w:vAlign w:val="center"/>
          </w:tcPr>
          <w:p w14:paraId="3ED2C5E8" w14:textId="77777777" w:rsidR="00B33057" w:rsidRPr="002A6697" w:rsidRDefault="00B33057" w:rsidP="00B33057">
            <w:pPr>
              <w:jc w:val="center"/>
              <w:rPr>
                <w:rFonts w:eastAsia="Times New Roman"/>
                <w:sz w:val="20"/>
                <w:szCs w:val="20"/>
                <w:lang w:val="hr-HR" w:eastAsia="hr-HR"/>
              </w:rPr>
            </w:pPr>
          </w:p>
        </w:tc>
        <w:tc>
          <w:tcPr>
            <w:tcW w:w="1536" w:type="dxa"/>
            <w:gridSpan w:val="2"/>
            <w:tcBorders>
              <w:top w:val="double" w:sz="4" w:space="0" w:color="auto"/>
              <w:bottom w:val="double" w:sz="4" w:space="0" w:color="auto"/>
            </w:tcBorders>
            <w:vAlign w:val="center"/>
          </w:tcPr>
          <w:p w14:paraId="36FF33D7" w14:textId="77777777" w:rsidR="00B33057" w:rsidRPr="002A6697" w:rsidRDefault="00B33057" w:rsidP="00B33057">
            <w:pPr>
              <w:rPr>
                <w:rFonts w:eastAsia="Times New Roman"/>
                <w:sz w:val="20"/>
                <w:szCs w:val="20"/>
                <w:lang w:val="hr-HR" w:eastAsia="hr-HR"/>
              </w:rPr>
            </w:pPr>
          </w:p>
        </w:tc>
      </w:tr>
      <w:tr w:rsidR="00C83496" w:rsidRPr="002A6697" w14:paraId="1B6D64E1" w14:textId="77777777" w:rsidTr="00C83496">
        <w:trPr>
          <w:gridAfter w:val="2"/>
          <w:wAfter w:w="32" w:type="dxa"/>
          <w:cantSplit/>
        </w:trPr>
        <w:tc>
          <w:tcPr>
            <w:tcW w:w="1526" w:type="dxa"/>
            <w:gridSpan w:val="2"/>
            <w:tcBorders>
              <w:top w:val="double" w:sz="4" w:space="0" w:color="auto"/>
              <w:bottom w:val="double" w:sz="4" w:space="0" w:color="auto"/>
            </w:tcBorders>
            <w:vAlign w:val="center"/>
          </w:tcPr>
          <w:p w14:paraId="2C96D110" w14:textId="1A0740BF" w:rsidR="00C83496" w:rsidRPr="002A6697" w:rsidRDefault="00C83496" w:rsidP="00B33057">
            <w:pPr>
              <w:jc w:val="center"/>
              <w:rPr>
                <w:rFonts w:eastAsia="Times New Roman"/>
                <w:b/>
                <w:bCs/>
                <w:sz w:val="20"/>
                <w:szCs w:val="20"/>
                <w:lang w:val="hr-HR" w:eastAsia="hr-HR"/>
              </w:rPr>
            </w:pPr>
            <w:r w:rsidRPr="002A6697">
              <w:rPr>
                <w:rFonts w:eastAsia="Times New Roman"/>
                <w:b/>
                <w:bCs/>
                <w:sz w:val="20"/>
                <w:szCs w:val="20"/>
                <w:lang w:val="hr-HR" w:eastAsia="hr-HR"/>
              </w:rPr>
              <w:t>358</w:t>
            </w:r>
          </w:p>
        </w:tc>
        <w:tc>
          <w:tcPr>
            <w:tcW w:w="1843" w:type="dxa"/>
            <w:gridSpan w:val="2"/>
            <w:tcBorders>
              <w:top w:val="double" w:sz="4" w:space="0" w:color="auto"/>
              <w:bottom w:val="double" w:sz="4" w:space="0" w:color="auto"/>
            </w:tcBorders>
            <w:vAlign w:val="center"/>
          </w:tcPr>
          <w:p w14:paraId="30DF15BA" w14:textId="28B3996B" w:rsidR="00C83496" w:rsidRPr="002A6697" w:rsidRDefault="00C83496" w:rsidP="00B33057">
            <w:pPr>
              <w:jc w:val="center"/>
              <w:rPr>
                <w:rFonts w:eastAsia="Times New Roman"/>
                <w:b/>
                <w:bCs/>
                <w:sz w:val="20"/>
                <w:szCs w:val="20"/>
                <w:lang w:val="hr-HR" w:eastAsia="hr-HR"/>
              </w:rPr>
            </w:pPr>
            <w:r w:rsidRPr="002A6697">
              <w:rPr>
                <w:rFonts w:eastAsia="Times New Roman"/>
                <w:b/>
                <w:bCs/>
                <w:sz w:val="20"/>
                <w:szCs w:val="20"/>
                <w:lang w:val="hr-HR" w:eastAsia="hr-HR"/>
              </w:rPr>
              <w:t>Nepredviđeni radovi</w:t>
            </w:r>
          </w:p>
        </w:tc>
        <w:tc>
          <w:tcPr>
            <w:tcW w:w="2976" w:type="dxa"/>
            <w:tcBorders>
              <w:top w:val="double" w:sz="4" w:space="0" w:color="auto"/>
              <w:bottom w:val="double" w:sz="4" w:space="0" w:color="auto"/>
            </w:tcBorders>
            <w:vAlign w:val="center"/>
          </w:tcPr>
          <w:p w14:paraId="79513BE9" w14:textId="561903F4" w:rsidR="00C83496" w:rsidRPr="002A6697" w:rsidRDefault="00C83496" w:rsidP="0010578D">
            <w:pPr>
              <w:spacing w:after="100" w:afterAutospacing="1"/>
              <w:jc w:val="both"/>
              <w:rPr>
                <w:sz w:val="19"/>
                <w:szCs w:val="19"/>
                <w:lang w:val="hr-HR"/>
              </w:rPr>
            </w:pPr>
            <w:r w:rsidRPr="002A6697">
              <w:rPr>
                <w:sz w:val="19"/>
                <w:szCs w:val="19"/>
                <w:lang w:val="hr-HR"/>
              </w:rPr>
              <w:t>U ovoj godini nije bilo nepredviđenih radova.</w:t>
            </w:r>
          </w:p>
        </w:tc>
        <w:tc>
          <w:tcPr>
            <w:tcW w:w="1153" w:type="dxa"/>
            <w:tcBorders>
              <w:top w:val="double" w:sz="4" w:space="0" w:color="auto"/>
              <w:bottom w:val="double" w:sz="4" w:space="0" w:color="auto"/>
            </w:tcBorders>
            <w:vAlign w:val="center"/>
          </w:tcPr>
          <w:p w14:paraId="3C745474" w14:textId="7FF9A29D" w:rsidR="00C83496" w:rsidRPr="002A6697" w:rsidRDefault="00C83496" w:rsidP="00B33057">
            <w:pPr>
              <w:jc w:val="center"/>
              <w:rPr>
                <w:rFonts w:eastAsia="Times New Roman"/>
                <w:sz w:val="20"/>
                <w:szCs w:val="20"/>
                <w:lang w:val="hr-HR" w:eastAsia="hr-HR"/>
              </w:rPr>
            </w:pPr>
            <w:r w:rsidRPr="002A6697">
              <w:rPr>
                <w:rFonts w:eastAsia="Times New Roman"/>
                <w:sz w:val="20"/>
                <w:szCs w:val="20"/>
                <w:lang w:val="hr-HR" w:eastAsia="hr-HR"/>
              </w:rPr>
              <w:t>1.000,00</w:t>
            </w:r>
          </w:p>
        </w:tc>
        <w:tc>
          <w:tcPr>
            <w:tcW w:w="1134" w:type="dxa"/>
            <w:tcBorders>
              <w:top w:val="double" w:sz="4" w:space="0" w:color="auto"/>
              <w:bottom w:val="double" w:sz="4" w:space="0" w:color="auto"/>
            </w:tcBorders>
            <w:vAlign w:val="center"/>
          </w:tcPr>
          <w:p w14:paraId="55D8B4E4" w14:textId="490933A5" w:rsidR="00C83496" w:rsidRPr="002A6697" w:rsidRDefault="00C83496" w:rsidP="00B33057">
            <w:pPr>
              <w:jc w:val="right"/>
              <w:rPr>
                <w:rFonts w:eastAsia="Times New Roman"/>
                <w:sz w:val="20"/>
                <w:szCs w:val="20"/>
                <w:lang w:val="hr-HR" w:eastAsia="hr-HR"/>
              </w:rPr>
            </w:pPr>
            <w:r w:rsidRPr="002A6697">
              <w:rPr>
                <w:rFonts w:eastAsia="Times New Roman"/>
                <w:sz w:val="20"/>
                <w:szCs w:val="20"/>
                <w:lang w:val="hr-HR" w:eastAsia="hr-HR"/>
              </w:rPr>
              <w:t>0,00</w:t>
            </w:r>
          </w:p>
        </w:tc>
        <w:tc>
          <w:tcPr>
            <w:tcW w:w="2215" w:type="dxa"/>
            <w:gridSpan w:val="3"/>
            <w:tcBorders>
              <w:top w:val="double" w:sz="4" w:space="0" w:color="auto"/>
              <w:bottom w:val="double" w:sz="4" w:space="0" w:color="auto"/>
            </w:tcBorders>
            <w:vAlign w:val="center"/>
          </w:tcPr>
          <w:p w14:paraId="75A064FE" w14:textId="77777777" w:rsidR="00C83496" w:rsidRPr="002A6697" w:rsidRDefault="00C83496" w:rsidP="00B33057">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254F6022" w14:textId="77777777" w:rsidR="00C83496" w:rsidRPr="002A6697" w:rsidRDefault="00C83496" w:rsidP="00B33057">
            <w:pPr>
              <w:jc w:val="center"/>
              <w:rPr>
                <w:rFonts w:eastAsia="Times New Roman"/>
                <w:sz w:val="20"/>
                <w:szCs w:val="20"/>
                <w:lang w:val="hr-HR" w:eastAsia="hr-HR"/>
              </w:rPr>
            </w:pPr>
          </w:p>
        </w:tc>
        <w:tc>
          <w:tcPr>
            <w:tcW w:w="1536" w:type="dxa"/>
            <w:gridSpan w:val="2"/>
            <w:tcBorders>
              <w:top w:val="double" w:sz="4" w:space="0" w:color="auto"/>
              <w:bottom w:val="double" w:sz="4" w:space="0" w:color="auto"/>
            </w:tcBorders>
            <w:vAlign w:val="center"/>
          </w:tcPr>
          <w:p w14:paraId="7127B591" w14:textId="77777777" w:rsidR="00C83496" w:rsidRPr="002A6697" w:rsidRDefault="00C83496" w:rsidP="00B33057">
            <w:pPr>
              <w:rPr>
                <w:rFonts w:eastAsia="Times New Roman"/>
                <w:sz w:val="20"/>
                <w:szCs w:val="20"/>
                <w:lang w:val="hr-HR" w:eastAsia="hr-HR"/>
              </w:rPr>
            </w:pPr>
          </w:p>
        </w:tc>
      </w:tr>
      <w:tr w:rsidR="00B33057" w:rsidRPr="002A6697" w14:paraId="55C9B8EA" w14:textId="77777777" w:rsidTr="00C83496">
        <w:trPr>
          <w:gridAfter w:val="2"/>
          <w:wAfter w:w="32" w:type="dxa"/>
          <w:cantSplit/>
          <w:trHeight w:val="340"/>
        </w:trPr>
        <w:tc>
          <w:tcPr>
            <w:tcW w:w="6345" w:type="dxa"/>
            <w:gridSpan w:val="5"/>
            <w:tcBorders>
              <w:top w:val="double" w:sz="4" w:space="0" w:color="auto"/>
              <w:bottom w:val="double" w:sz="4" w:space="0" w:color="auto"/>
            </w:tcBorders>
            <w:vAlign w:val="center"/>
          </w:tcPr>
          <w:p w14:paraId="6801A2B0" w14:textId="77777777" w:rsidR="00B33057" w:rsidRPr="002A6697" w:rsidRDefault="00B33057" w:rsidP="00B33057">
            <w:pPr>
              <w:jc w:val="center"/>
              <w:rPr>
                <w:rFonts w:eastAsia="Times New Roman"/>
                <w:b/>
                <w:bCs/>
                <w:sz w:val="20"/>
                <w:szCs w:val="20"/>
                <w:lang w:val="hr-HR" w:eastAsia="hr-HR"/>
              </w:rPr>
            </w:pPr>
            <w:r w:rsidRPr="002A6697">
              <w:rPr>
                <w:rFonts w:eastAsia="Times New Roman"/>
                <w:b/>
                <w:bCs/>
                <w:sz w:val="20"/>
                <w:szCs w:val="20"/>
                <w:lang w:val="hr-HR" w:eastAsia="hr-HR"/>
              </w:rPr>
              <w:t>Ukupno oborinska odvodnja</w:t>
            </w:r>
          </w:p>
        </w:tc>
        <w:tc>
          <w:tcPr>
            <w:tcW w:w="1153" w:type="dxa"/>
            <w:tcBorders>
              <w:top w:val="double" w:sz="4" w:space="0" w:color="auto"/>
              <w:bottom w:val="double" w:sz="4" w:space="0" w:color="auto"/>
            </w:tcBorders>
            <w:vAlign w:val="center"/>
          </w:tcPr>
          <w:p w14:paraId="21CB29A8" w14:textId="39839359" w:rsidR="00B33057" w:rsidRPr="002A6697" w:rsidRDefault="00E17298" w:rsidP="00B33057">
            <w:pPr>
              <w:jc w:val="center"/>
              <w:rPr>
                <w:rFonts w:eastAsia="Times New Roman"/>
                <w:b/>
                <w:sz w:val="20"/>
                <w:szCs w:val="20"/>
                <w:lang w:val="hr-HR" w:eastAsia="hr-HR"/>
              </w:rPr>
            </w:pPr>
            <w:r w:rsidRPr="002A6697">
              <w:rPr>
                <w:rFonts w:eastAsia="Times New Roman"/>
                <w:b/>
                <w:sz w:val="20"/>
                <w:szCs w:val="20"/>
                <w:lang w:val="hr-HR" w:eastAsia="hr-HR"/>
              </w:rPr>
              <w:t>2</w:t>
            </w:r>
            <w:r w:rsidR="00C83496" w:rsidRPr="002A6697">
              <w:rPr>
                <w:rFonts w:eastAsia="Times New Roman"/>
                <w:b/>
                <w:sz w:val="20"/>
                <w:szCs w:val="20"/>
                <w:lang w:val="hr-HR" w:eastAsia="hr-HR"/>
              </w:rPr>
              <w:t>3</w:t>
            </w:r>
            <w:r w:rsidRPr="002A6697">
              <w:rPr>
                <w:rFonts w:eastAsia="Times New Roman"/>
                <w:b/>
                <w:sz w:val="20"/>
                <w:szCs w:val="20"/>
                <w:lang w:val="hr-HR" w:eastAsia="hr-HR"/>
              </w:rPr>
              <w:t>.000,00</w:t>
            </w:r>
          </w:p>
        </w:tc>
        <w:tc>
          <w:tcPr>
            <w:tcW w:w="1134" w:type="dxa"/>
            <w:tcBorders>
              <w:top w:val="double" w:sz="4" w:space="0" w:color="auto"/>
              <w:bottom w:val="double" w:sz="4" w:space="0" w:color="auto"/>
            </w:tcBorders>
            <w:vAlign w:val="center"/>
          </w:tcPr>
          <w:p w14:paraId="0A09E535" w14:textId="6A878406" w:rsidR="00B33057" w:rsidRPr="002A6697" w:rsidRDefault="0025126B" w:rsidP="00B33057">
            <w:pPr>
              <w:jc w:val="right"/>
              <w:rPr>
                <w:rFonts w:eastAsia="Times New Roman"/>
                <w:b/>
                <w:bCs/>
                <w:sz w:val="20"/>
                <w:szCs w:val="20"/>
                <w:lang w:val="hr-HR" w:eastAsia="hr-HR"/>
              </w:rPr>
            </w:pPr>
            <w:r w:rsidRPr="002A6697">
              <w:rPr>
                <w:rFonts w:eastAsia="Times New Roman"/>
                <w:b/>
                <w:bCs/>
                <w:sz w:val="20"/>
                <w:szCs w:val="20"/>
                <w:lang w:val="hr-HR" w:eastAsia="hr-HR"/>
              </w:rPr>
              <w:t>21.812,50</w:t>
            </w:r>
          </w:p>
        </w:tc>
        <w:tc>
          <w:tcPr>
            <w:tcW w:w="2215" w:type="dxa"/>
            <w:gridSpan w:val="3"/>
            <w:tcBorders>
              <w:top w:val="double" w:sz="4" w:space="0" w:color="auto"/>
              <w:bottom w:val="double" w:sz="4" w:space="0" w:color="auto"/>
            </w:tcBorders>
            <w:vAlign w:val="center"/>
          </w:tcPr>
          <w:p w14:paraId="38AAC732" w14:textId="0ED9CE7F" w:rsidR="00B33057" w:rsidRPr="002A6697" w:rsidRDefault="0025126B" w:rsidP="00B33057">
            <w:pPr>
              <w:jc w:val="center"/>
              <w:rPr>
                <w:rFonts w:eastAsia="Times New Roman"/>
                <w:b/>
                <w:sz w:val="20"/>
                <w:szCs w:val="20"/>
                <w:lang w:val="hr-HR" w:eastAsia="hr-HR"/>
              </w:rPr>
            </w:pPr>
            <w:r w:rsidRPr="002A6697">
              <w:rPr>
                <w:rFonts w:eastAsia="Times New Roman"/>
                <w:b/>
                <w:sz w:val="20"/>
                <w:szCs w:val="20"/>
                <w:lang w:val="hr-HR" w:eastAsia="hr-HR"/>
              </w:rPr>
              <w:t>21.812,50</w:t>
            </w:r>
          </w:p>
        </w:tc>
        <w:tc>
          <w:tcPr>
            <w:tcW w:w="1536" w:type="dxa"/>
            <w:tcBorders>
              <w:top w:val="double" w:sz="4" w:space="0" w:color="auto"/>
              <w:bottom w:val="double" w:sz="4" w:space="0" w:color="auto"/>
            </w:tcBorders>
            <w:vAlign w:val="center"/>
          </w:tcPr>
          <w:p w14:paraId="0AA891B3" w14:textId="73D88D99" w:rsidR="00B33057" w:rsidRPr="002A6697" w:rsidRDefault="00B33057" w:rsidP="00B33057">
            <w:pPr>
              <w:jc w:val="center"/>
              <w:rPr>
                <w:rFonts w:eastAsia="Times New Roman"/>
                <w:b/>
                <w:sz w:val="20"/>
                <w:szCs w:val="20"/>
                <w:lang w:val="hr-HR" w:eastAsia="hr-HR"/>
              </w:rPr>
            </w:pPr>
          </w:p>
        </w:tc>
        <w:tc>
          <w:tcPr>
            <w:tcW w:w="1536" w:type="dxa"/>
            <w:gridSpan w:val="2"/>
            <w:tcBorders>
              <w:top w:val="double" w:sz="4" w:space="0" w:color="auto"/>
              <w:bottom w:val="double" w:sz="4" w:space="0" w:color="auto"/>
            </w:tcBorders>
            <w:vAlign w:val="center"/>
          </w:tcPr>
          <w:p w14:paraId="7FEA2CE8" w14:textId="77777777" w:rsidR="00B33057" w:rsidRPr="002A6697" w:rsidRDefault="00B33057" w:rsidP="00B33057">
            <w:pPr>
              <w:jc w:val="right"/>
              <w:rPr>
                <w:rFonts w:eastAsia="Times New Roman"/>
                <w:sz w:val="20"/>
                <w:szCs w:val="20"/>
                <w:lang w:val="hr-HR" w:eastAsia="hr-HR"/>
              </w:rPr>
            </w:pPr>
          </w:p>
        </w:tc>
      </w:tr>
      <w:tr w:rsidR="00B33057" w:rsidRPr="002A6697" w14:paraId="2B1A3305" w14:textId="77777777" w:rsidTr="00C83496">
        <w:trPr>
          <w:cantSplit/>
          <w:trHeight w:val="471"/>
        </w:trPr>
        <w:tc>
          <w:tcPr>
            <w:tcW w:w="13951" w:type="dxa"/>
            <w:gridSpan w:val="15"/>
            <w:tcBorders>
              <w:top w:val="double" w:sz="4" w:space="0" w:color="auto"/>
              <w:bottom w:val="double" w:sz="4" w:space="0" w:color="auto"/>
            </w:tcBorders>
            <w:vAlign w:val="center"/>
          </w:tcPr>
          <w:p w14:paraId="36C7D3EE" w14:textId="77777777" w:rsidR="00B33057" w:rsidRPr="002A6697" w:rsidRDefault="00B33057" w:rsidP="00B33057">
            <w:pPr>
              <w:jc w:val="center"/>
              <w:rPr>
                <w:rFonts w:eastAsia="Times New Roman"/>
                <w:sz w:val="20"/>
                <w:szCs w:val="20"/>
                <w:lang w:val="hr-HR" w:eastAsia="hr-HR"/>
              </w:rPr>
            </w:pPr>
            <w:r w:rsidRPr="002A6697">
              <w:rPr>
                <w:rFonts w:eastAsia="Times New Roman"/>
                <w:b/>
                <w:bCs/>
                <w:sz w:val="20"/>
                <w:szCs w:val="20"/>
                <w:lang w:val="hr-HR" w:eastAsia="hr-HR"/>
              </w:rPr>
              <w:t>HORIZONTALNA I VERTIKALNA SIGNALIZACIJA</w:t>
            </w:r>
          </w:p>
        </w:tc>
      </w:tr>
      <w:tr w:rsidR="00B33057" w:rsidRPr="002A6697" w14:paraId="2C19763E" w14:textId="77777777" w:rsidTr="00C83496">
        <w:trPr>
          <w:gridAfter w:val="2"/>
          <w:wAfter w:w="32" w:type="dxa"/>
          <w:cantSplit/>
        </w:trPr>
        <w:tc>
          <w:tcPr>
            <w:tcW w:w="1526" w:type="dxa"/>
            <w:gridSpan w:val="2"/>
            <w:tcBorders>
              <w:top w:val="double" w:sz="4" w:space="0" w:color="auto"/>
              <w:bottom w:val="double" w:sz="4" w:space="0" w:color="auto"/>
            </w:tcBorders>
            <w:vAlign w:val="center"/>
          </w:tcPr>
          <w:p w14:paraId="27240D53" w14:textId="77777777" w:rsidR="00B33057" w:rsidRPr="002A6697" w:rsidRDefault="00B33057" w:rsidP="00B33057">
            <w:pPr>
              <w:jc w:val="center"/>
              <w:rPr>
                <w:rFonts w:eastAsia="Times New Roman"/>
                <w:b/>
                <w:bCs/>
                <w:sz w:val="20"/>
                <w:szCs w:val="20"/>
                <w:lang w:val="hr-HR" w:eastAsia="hr-HR"/>
              </w:rPr>
            </w:pPr>
            <w:r w:rsidRPr="002A6697">
              <w:rPr>
                <w:rFonts w:eastAsia="Times New Roman"/>
                <w:b/>
                <w:bCs/>
                <w:sz w:val="20"/>
                <w:szCs w:val="20"/>
                <w:lang w:val="hr-HR" w:eastAsia="hr-HR"/>
              </w:rPr>
              <w:lastRenderedPageBreak/>
              <w:t>341</w:t>
            </w:r>
          </w:p>
        </w:tc>
        <w:tc>
          <w:tcPr>
            <w:tcW w:w="1843" w:type="dxa"/>
            <w:gridSpan w:val="2"/>
            <w:tcBorders>
              <w:top w:val="double" w:sz="4" w:space="0" w:color="auto"/>
              <w:bottom w:val="double" w:sz="4" w:space="0" w:color="auto"/>
            </w:tcBorders>
            <w:vAlign w:val="center"/>
          </w:tcPr>
          <w:p w14:paraId="2D200012" w14:textId="77777777" w:rsidR="00B33057" w:rsidRPr="002A6697" w:rsidRDefault="00B33057" w:rsidP="00B33057">
            <w:pPr>
              <w:jc w:val="center"/>
              <w:rPr>
                <w:rFonts w:eastAsia="Times New Roman"/>
                <w:b/>
                <w:bCs/>
                <w:sz w:val="20"/>
                <w:szCs w:val="20"/>
                <w:lang w:val="hr-HR" w:eastAsia="hr-HR"/>
              </w:rPr>
            </w:pPr>
            <w:r w:rsidRPr="002A6697">
              <w:rPr>
                <w:rFonts w:eastAsia="Times New Roman"/>
                <w:b/>
                <w:bCs/>
                <w:sz w:val="20"/>
                <w:szCs w:val="20"/>
                <w:lang w:val="hr-HR" w:eastAsia="hr-HR"/>
              </w:rPr>
              <w:t>Horizontalna signalizacija</w:t>
            </w:r>
          </w:p>
        </w:tc>
        <w:tc>
          <w:tcPr>
            <w:tcW w:w="2976" w:type="dxa"/>
            <w:tcBorders>
              <w:top w:val="double" w:sz="4" w:space="0" w:color="auto"/>
              <w:bottom w:val="double" w:sz="4" w:space="0" w:color="auto"/>
            </w:tcBorders>
          </w:tcPr>
          <w:p w14:paraId="3FAF80FD" w14:textId="5D37AC86" w:rsidR="00B33057" w:rsidRPr="002A6697" w:rsidRDefault="0010578D" w:rsidP="002A6697">
            <w:pPr>
              <w:jc w:val="both"/>
              <w:rPr>
                <w:sz w:val="19"/>
                <w:szCs w:val="19"/>
                <w:lang w:val="hr-HR"/>
              </w:rPr>
            </w:pPr>
            <w:r w:rsidRPr="002A6697">
              <w:rPr>
                <w:sz w:val="19"/>
                <w:szCs w:val="19"/>
                <w:lang w:val="hr-HR"/>
              </w:rPr>
              <w:t>Aktivnost podrazumijeva obnovu oznaka na kolniku, ali i iscrtavanje novih oznaka (pješački prijelazi, stop linije, oznaka parkirališta, središnjih i rubnih linija cesta i sl.). Radovi se izvode putem tvrtke KTD Risnjak-Delnice d.o.o. koja je u 100% vlasništvu Grada Delnica a temeljem Ugovora o održavanju javnih i zelenih površina koji je tvrtka sklopila s Gradom. KTD je obvezno između ostalog izvoditi i radove održavanja horizontalne signalizacije. Radovi se vrše sukladno stanju na terenu, popisu koji se radi početkom sezone gradnje i na osnovu programa koji se tada napravi. U 2025. godini izdana su 2 naloga tijekom lipnja, temeljem kojih je obnovljena horizontalna signalizacija u užem centru grada, odnosno u ulicama Supilova, Trg 138. brigade, Amerikanska i Školska. Treći nalog izdan je u rujnu, čime je obuhvaćena obnova horizontalne signalizacije na preostalom području grada, odnosno radovi su izvršeni prema potrebi na lokacijama gdje je obnova bila potrebna.</w:t>
            </w:r>
          </w:p>
        </w:tc>
        <w:tc>
          <w:tcPr>
            <w:tcW w:w="1153" w:type="dxa"/>
            <w:tcBorders>
              <w:top w:val="double" w:sz="4" w:space="0" w:color="auto"/>
              <w:bottom w:val="double" w:sz="4" w:space="0" w:color="auto"/>
            </w:tcBorders>
            <w:vAlign w:val="center"/>
          </w:tcPr>
          <w:p w14:paraId="4AF44A91" w14:textId="0E9D4250" w:rsidR="00B33057" w:rsidRPr="002A6697" w:rsidRDefault="00682D0F" w:rsidP="00B33057">
            <w:pPr>
              <w:jc w:val="center"/>
              <w:rPr>
                <w:rFonts w:eastAsia="Times New Roman"/>
                <w:sz w:val="20"/>
                <w:szCs w:val="20"/>
                <w:lang w:val="hr-HR" w:eastAsia="hr-HR"/>
              </w:rPr>
            </w:pPr>
            <w:r w:rsidRPr="002A6697">
              <w:rPr>
                <w:rFonts w:eastAsia="Times New Roman"/>
                <w:sz w:val="20"/>
                <w:szCs w:val="20"/>
                <w:lang w:val="hr-HR" w:eastAsia="hr-HR"/>
              </w:rPr>
              <w:t>20.000,00</w:t>
            </w:r>
          </w:p>
        </w:tc>
        <w:tc>
          <w:tcPr>
            <w:tcW w:w="1134" w:type="dxa"/>
            <w:tcBorders>
              <w:top w:val="double" w:sz="4" w:space="0" w:color="auto"/>
              <w:bottom w:val="double" w:sz="4" w:space="0" w:color="auto"/>
            </w:tcBorders>
            <w:vAlign w:val="center"/>
          </w:tcPr>
          <w:p w14:paraId="18DD82A8" w14:textId="38CBC116" w:rsidR="00B33057" w:rsidRPr="002A6697" w:rsidRDefault="00CB188B" w:rsidP="00B33057">
            <w:pPr>
              <w:jc w:val="center"/>
              <w:rPr>
                <w:rFonts w:eastAsia="Times New Roman"/>
                <w:sz w:val="20"/>
                <w:szCs w:val="20"/>
                <w:lang w:val="hr-HR" w:eastAsia="hr-HR"/>
              </w:rPr>
            </w:pPr>
            <w:r w:rsidRPr="002A6697">
              <w:rPr>
                <w:rFonts w:eastAsia="Times New Roman"/>
                <w:sz w:val="20"/>
                <w:szCs w:val="20"/>
                <w:lang w:val="hr-HR" w:eastAsia="hr-HR"/>
              </w:rPr>
              <w:t>19.693,72</w:t>
            </w:r>
          </w:p>
        </w:tc>
        <w:tc>
          <w:tcPr>
            <w:tcW w:w="2215" w:type="dxa"/>
            <w:gridSpan w:val="3"/>
            <w:tcBorders>
              <w:top w:val="double" w:sz="4" w:space="0" w:color="auto"/>
              <w:bottom w:val="double" w:sz="4" w:space="0" w:color="auto"/>
            </w:tcBorders>
            <w:vAlign w:val="center"/>
          </w:tcPr>
          <w:p w14:paraId="04EA22AE" w14:textId="1075E161" w:rsidR="00B33057" w:rsidRPr="002A6697" w:rsidRDefault="00CB188B" w:rsidP="00B33057">
            <w:pPr>
              <w:jc w:val="center"/>
              <w:rPr>
                <w:rFonts w:eastAsia="Times New Roman"/>
                <w:sz w:val="20"/>
                <w:szCs w:val="20"/>
                <w:lang w:val="hr-HR" w:eastAsia="hr-HR"/>
              </w:rPr>
            </w:pPr>
            <w:r w:rsidRPr="002A6697">
              <w:rPr>
                <w:rFonts w:eastAsia="Times New Roman"/>
                <w:sz w:val="20"/>
                <w:szCs w:val="20"/>
                <w:lang w:val="hr-HR" w:eastAsia="hr-HR"/>
              </w:rPr>
              <w:t>19.693,72</w:t>
            </w:r>
          </w:p>
        </w:tc>
        <w:tc>
          <w:tcPr>
            <w:tcW w:w="1536" w:type="dxa"/>
            <w:tcBorders>
              <w:top w:val="double" w:sz="4" w:space="0" w:color="auto"/>
              <w:bottom w:val="double" w:sz="4" w:space="0" w:color="auto"/>
            </w:tcBorders>
            <w:vAlign w:val="center"/>
          </w:tcPr>
          <w:p w14:paraId="254110CE" w14:textId="77777777" w:rsidR="00B33057" w:rsidRPr="002A6697" w:rsidRDefault="00B33057" w:rsidP="00B33057">
            <w:pPr>
              <w:jc w:val="center"/>
              <w:rPr>
                <w:rFonts w:eastAsia="Times New Roman"/>
                <w:sz w:val="20"/>
                <w:szCs w:val="20"/>
                <w:lang w:val="hr-HR" w:eastAsia="hr-HR"/>
              </w:rPr>
            </w:pPr>
          </w:p>
        </w:tc>
        <w:tc>
          <w:tcPr>
            <w:tcW w:w="1536" w:type="dxa"/>
            <w:gridSpan w:val="2"/>
            <w:tcBorders>
              <w:top w:val="double" w:sz="4" w:space="0" w:color="auto"/>
              <w:bottom w:val="double" w:sz="4" w:space="0" w:color="auto"/>
            </w:tcBorders>
            <w:vAlign w:val="center"/>
          </w:tcPr>
          <w:p w14:paraId="4C2E6D07" w14:textId="77777777" w:rsidR="00B33057" w:rsidRPr="002A6697" w:rsidRDefault="00B33057" w:rsidP="00B33057">
            <w:pPr>
              <w:rPr>
                <w:rFonts w:eastAsia="Times New Roman"/>
                <w:sz w:val="20"/>
                <w:szCs w:val="20"/>
                <w:lang w:val="hr-HR" w:eastAsia="hr-HR"/>
              </w:rPr>
            </w:pPr>
          </w:p>
        </w:tc>
      </w:tr>
      <w:tr w:rsidR="00B33057" w:rsidRPr="002A6697" w14:paraId="182A459B" w14:textId="77777777" w:rsidTr="00C83496">
        <w:trPr>
          <w:gridAfter w:val="2"/>
          <w:wAfter w:w="32" w:type="dxa"/>
          <w:cantSplit/>
        </w:trPr>
        <w:tc>
          <w:tcPr>
            <w:tcW w:w="1526" w:type="dxa"/>
            <w:gridSpan w:val="2"/>
            <w:tcBorders>
              <w:top w:val="double" w:sz="4" w:space="0" w:color="auto"/>
              <w:bottom w:val="double" w:sz="4" w:space="0" w:color="auto"/>
            </w:tcBorders>
            <w:vAlign w:val="center"/>
          </w:tcPr>
          <w:p w14:paraId="67D9F40D" w14:textId="77777777" w:rsidR="00B33057" w:rsidRPr="002A6697" w:rsidRDefault="00B33057" w:rsidP="00B33057">
            <w:pPr>
              <w:jc w:val="center"/>
              <w:rPr>
                <w:rFonts w:eastAsia="Times New Roman"/>
                <w:b/>
                <w:bCs/>
                <w:sz w:val="20"/>
                <w:szCs w:val="20"/>
                <w:lang w:val="hr-HR" w:eastAsia="hr-HR"/>
              </w:rPr>
            </w:pPr>
            <w:r w:rsidRPr="002A6697">
              <w:rPr>
                <w:rFonts w:eastAsia="Times New Roman"/>
                <w:b/>
                <w:bCs/>
                <w:sz w:val="20"/>
                <w:szCs w:val="20"/>
                <w:lang w:val="hr-HR" w:eastAsia="hr-HR"/>
              </w:rPr>
              <w:lastRenderedPageBreak/>
              <w:t>342</w:t>
            </w:r>
          </w:p>
        </w:tc>
        <w:tc>
          <w:tcPr>
            <w:tcW w:w="1843" w:type="dxa"/>
            <w:gridSpan w:val="2"/>
            <w:tcBorders>
              <w:top w:val="double" w:sz="4" w:space="0" w:color="auto"/>
              <w:bottom w:val="double" w:sz="4" w:space="0" w:color="auto"/>
            </w:tcBorders>
            <w:vAlign w:val="center"/>
          </w:tcPr>
          <w:p w14:paraId="2F747429" w14:textId="77777777" w:rsidR="00B33057" w:rsidRPr="002A6697" w:rsidRDefault="00B33057" w:rsidP="00B33057">
            <w:pPr>
              <w:jc w:val="center"/>
              <w:rPr>
                <w:rFonts w:eastAsia="Times New Roman"/>
                <w:b/>
                <w:bCs/>
                <w:sz w:val="20"/>
                <w:szCs w:val="20"/>
                <w:lang w:val="hr-HR" w:eastAsia="hr-HR"/>
              </w:rPr>
            </w:pPr>
            <w:r w:rsidRPr="002A6697">
              <w:rPr>
                <w:rFonts w:eastAsia="Times New Roman"/>
                <w:b/>
                <w:bCs/>
                <w:sz w:val="20"/>
                <w:szCs w:val="20"/>
                <w:lang w:val="hr-HR" w:eastAsia="hr-HR"/>
              </w:rPr>
              <w:t>Vertikalna signalizacija</w:t>
            </w:r>
          </w:p>
        </w:tc>
        <w:tc>
          <w:tcPr>
            <w:tcW w:w="2976" w:type="dxa"/>
            <w:tcBorders>
              <w:top w:val="double" w:sz="4" w:space="0" w:color="auto"/>
              <w:bottom w:val="double" w:sz="4" w:space="0" w:color="auto"/>
            </w:tcBorders>
            <w:vAlign w:val="bottom"/>
          </w:tcPr>
          <w:p w14:paraId="21990FC7" w14:textId="40E72A42" w:rsidR="00B33057" w:rsidRPr="002A6697" w:rsidRDefault="00A65236" w:rsidP="00BF4A44">
            <w:pPr>
              <w:spacing w:after="100" w:afterAutospacing="1"/>
              <w:jc w:val="both"/>
              <w:rPr>
                <w:rFonts w:eastAsia="Times New Roman"/>
                <w:sz w:val="20"/>
                <w:szCs w:val="20"/>
                <w:lang w:val="hr-HR" w:eastAsia="hr-HR"/>
              </w:rPr>
            </w:pPr>
            <w:r w:rsidRPr="002A6697">
              <w:rPr>
                <w:sz w:val="19"/>
                <w:szCs w:val="19"/>
                <w:lang w:val="hr-HR"/>
              </w:rPr>
              <w:t>Uslijed raznih vanjskih očekivanih i neočekivanih faktora kao i dotrajalosti postojeće vertikalne signalizacije (prometni znakovi, semafor, odbojnici i sl.) potrebno je godišnje vršiti popravak i obnovu istih, te postavljanje nove vertikalne signalizacije. Radovi se vrše osnovom ugovora koji je Grad sklopio s KTD Risnjak-Delnice d.o.o. i temeljem godišnjeg programa te po potrebi na hitnim intervencijama vezanim uz oštećene ili uništene znakove i ostalu opremu. U 2025. godini izdana su tri naloga vezana uz vertikalnu signalizaciju, i to tijekom lipnja, srpnja i listopada. Nalozi su se uglavnom odnosili na nabavu i postavljanje novih prometnih znakova na lokacijama gdje se za time ukazala potreba, te na popravak postojeće. Kompletna provjera postojeće vertikalne signalizacije planirana je tijekom 2026. godine.</w:t>
            </w:r>
          </w:p>
        </w:tc>
        <w:tc>
          <w:tcPr>
            <w:tcW w:w="1153" w:type="dxa"/>
            <w:tcBorders>
              <w:top w:val="double" w:sz="4" w:space="0" w:color="auto"/>
              <w:bottom w:val="double" w:sz="4" w:space="0" w:color="auto"/>
            </w:tcBorders>
            <w:vAlign w:val="center"/>
          </w:tcPr>
          <w:p w14:paraId="07FF18B1" w14:textId="5F2467E0" w:rsidR="00B33057" w:rsidRPr="002A6697" w:rsidRDefault="00CB188B" w:rsidP="00B33057">
            <w:pPr>
              <w:jc w:val="center"/>
              <w:rPr>
                <w:rFonts w:eastAsia="Times New Roman"/>
                <w:sz w:val="20"/>
                <w:szCs w:val="20"/>
                <w:lang w:val="hr-HR" w:eastAsia="hr-HR"/>
              </w:rPr>
            </w:pPr>
            <w:r w:rsidRPr="002A6697">
              <w:rPr>
                <w:rFonts w:eastAsia="Times New Roman"/>
                <w:sz w:val="20"/>
                <w:szCs w:val="20"/>
                <w:lang w:val="hr-HR" w:eastAsia="hr-HR"/>
              </w:rPr>
              <w:t>9.000,00</w:t>
            </w:r>
          </w:p>
        </w:tc>
        <w:tc>
          <w:tcPr>
            <w:tcW w:w="1134" w:type="dxa"/>
            <w:tcBorders>
              <w:top w:val="double" w:sz="4" w:space="0" w:color="auto"/>
              <w:bottom w:val="double" w:sz="4" w:space="0" w:color="auto"/>
            </w:tcBorders>
            <w:vAlign w:val="center"/>
          </w:tcPr>
          <w:p w14:paraId="6062F825" w14:textId="1AD1BDFE" w:rsidR="00B33057" w:rsidRPr="002A6697" w:rsidRDefault="00CB188B" w:rsidP="00B33057">
            <w:pPr>
              <w:jc w:val="center"/>
              <w:rPr>
                <w:rFonts w:eastAsia="Times New Roman"/>
                <w:sz w:val="20"/>
                <w:szCs w:val="20"/>
                <w:lang w:val="hr-HR" w:eastAsia="hr-HR"/>
              </w:rPr>
            </w:pPr>
            <w:r w:rsidRPr="002A6697">
              <w:rPr>
                <w:rFonts w:eastAsia="Times New Roman"/>
                <w:sz w:val="20"/>
                <w:szCs w:val="20"/>
                <w:lang w:val="hr-HR" w:eastAsia="hr-HR"/>
              </w:rPr>
              <w:t>7.206,31</w:t>
            </w:r>
          </w:p>
        </w:tc>
        <w:tc>
          <w:tcPr>
            <w:tcW w:w="2215" w:type="dxa"/>
            <w:gridSpan w:val="3"/>
            <w:tcBorders>
              <w:top w:val="double" w:sz="4" w:space="0" w:color="auto"/>
              <w:bottom w:val="double" w:sz="4" w:space="0" w:color="auto"/>
            </w:tcBorders>
            <w:vAlign w:val="center"/>
          </w:tcPr>
          <w:p w14:paraId="4FD685F9" w14:textId="74ABB892" w:rsidR="00B33057" w:rsidRPr="002A6697" w:rsidRDefault="00CB188B" w:rsidP="00B33057">
            <w:pPr>
              <w:jc w:val="center"/>
              <w:rPr>
                <w:rFonts w:eastAsia="Times New Roman"/>
                <w:sz w:val="20"/>
                <w:szCs w:val="20"/>
                <w:lang w:val="hr-HR" w:eastAsia="hr-HR"/>
              </w:rPr>
            </w:pPr>
            <w:r w:rsidRPr="002A6697">
              <w:rPr>
                <w:rFonts w:eastAsia="Times New Roman"/>
                <w:sz w:val="20"/>
                <w:szCs w:val="20"/>
                <w:lang w:val="hr-HR" w:eastAsia="hr-HR"/>
              </w:rPr>
              <w:t>7.206,31</w:t>
            </w:r>
          </w:p>
        </w:tc>
        <w:tc>
          <w:tcPr>
            <w:tcW w:w="1536" w:type="dxa"/>
            <w:tcBorders>
              <w:top w:val="double" w:sz="4" w:space="0" w:color="auto"/>
              <w:bottom w:val="double" w:sz="4" w:space="0" w:color="auto"/>
            </w:tcBorders>
            <w:vAlign w:val="center"/>
          </w:tcPr>
          <w:p w14:paraId="73DE75D3" w14:textId="77777777" w:rsidR="00B33057" w:rsidRPr="002A6697" w:rsidRDefault="00B33057" w:rsidP="00B33057">
            <w:pPr>
              <w:jc w:val="center"/>
              <w:rPr>
                <w:rFonts w:eastAsia="Times New Roman"/>
                <w:sz w:val="20"/>
                <w:szCs w:val="20"/>
                <w:lang w:val="hr-HR" w:eastAsia="hr-HR"/>
              </w:rPr>
            </w:pPr>
          </w:p>
        </w:tc>
        <w:tc>
          <w:tcPr>
            <w:tcW w:w="1536" w:type="dxa"/>
            <w:gridSpan w:val="2"/>
            <w:tcBorders>
              <w:top w:val="double" w:sz="4" w:space="0" w:color="auto"/>
              <w:bottom w:val="double" w:sz="4" w:space="0" w:color="auto"/>
            </w:tcBorders>
            <w:vAlign w:val="center"/>
          </w:tcPr>
          <w:p w14:paraId="385B0DB9" w14:textId="77777777" w:rsidR="00B33057" w:rsidRPr="002A6697" w:rsidRDefault="00B33057" w:rsidP="00B33057">
            <w:pPr>
              <w:rPr>
                <w:rFonts w:eastAsia="Times New Roman"/>
                <w:sz w:val="20"/>
                <w:szCs w:val="20"/>
                <w:lang w:val="hr-HR" w:eastAsia="hr-HR"/>
              </w:rPr>
            </w:pPr>
          </w:p>
        </w:tc>
      </w:tr>
      <w:tr w:rsidR="00B33057" w:rsidRPr="002A6697" w14:paraId="127B114D" w14:textId="77777777" w:rsidTr="00C83496">
        <w:trPr>
          <w:gridAfter w:val="2"/>
          <w:wAfter w:w="32" w:type="dxa"/>
          <w:cantSplit/>
          <w:trHeight w:val="340"/>
        </w:trPr>
        <w:tc>
          <w:tcPr>
            <w:tcW w:w="6345" w:type="dxa"/>
            <w:gridSpan w:val="5"/>
            <w:tcBorders>
              <w:top w:val="double" w:sz="4" w:space="0" w:color="auto"/>
              <w:bottom w:val="double" w:sz="4" w:space="0" w:color="auto"/>
            </w:tcBorders>
            <w:vAlign w:val="center"/>
          </w:tcPr>
          <w:p w14:paraId="28BD0528" w14:textId="77777777" w:rsidR="00B33057" w:rsidRPr="002A6697" w:rsidRDefault="00B33057" w:rsidP="00B33057">
            <w:pPr>
              <w:jc w:val="center"/>
              <w:rPr>
                <w:rFonts w:eastAsia="Times New Roman"/>
                <w:b/>
                <w:bCs/>
                <w:sz w:val="20"/>
                <w:szCs w:val="20"/>
                <w:lang w:val="hr-HR" w:eastAsia="hr-HR"/>
              </w:rPr>
            </w:pPr>
            <w:r w:rsidRPr="002A6697">
              <w:rPr>
                <w:rFonts w:eastAsia="Times New Roman"/>
                <w:b/>
                <w:bCs/>
                <w:sz w:val="20"/>
                <w:szCs w:val="20"/>
                <w:lang w:val="hr-HR" w:eastAsia="hr-HR"/>
              </w:rPr>
              <w:t>Ukupno horizontalna i vertikalna signalizacija</w:t>
            </w:r>
          </w:p>
        </w:tc>
        <w:tc>
          <w:tcPr>
            <w:tcW w:w="1153" w:type="dxa"/>
            <w:tcBorders>
              <w:top w:val="double" w:sz="4" w:space="0" w:color="auto"/>
              <w:bottom w:val="double" w:sz="4" w:space="0" w:color="auto"/>
            </w:tcBorders>
            <w:vAlign w:val="center"/>
          </w:tcPr>
          <w:p w14:paraId="767B8BB2" w14:textId="528DD8E5" w:rsidR="00B33057" w:rsidRPr="002A6697" w:rsidRDefault="0025126B" w:rsidP="00B33057">
            <w:pPr>
              <w:jc w:val="center"/>
              <w:rPr>
                <w:rFonts w:eastAsia="Times New Roman"/>
                <w:b/>
                <w:sz w:val="20"/>
                <w:szCs w:val="20"/>
                <w:lang w:val="hr-HR" w:eastAsia="hr-HR"/>
              </w:rPr>
            </w:pPr>
            <w:r w:rsidRPr="002A6697">
              <w:rPr>
                <w:rFonts w:eastAsia="Times New Roman"/>
                <w:b/>
                <w:sz w:val="20"/>
                <w:szCs w:val="20"/>
                <w:lang w:val="hr-HR" w:eastAsia="hr-HR"/>
              </w:rPr>
              <w:t>29.000,00</w:t>
            </w:r>
          </w:p>
        </w:tc>
        <w:tc>
          <w:tcPr>
            <w:tcW w:w="1134" w:type="dxa"/>
            <w:tcBorders>
              <w:top w:val="double" w:sz="4" w:space="0" w:color="auto"/>
              <w:bottom w:val="double" w:sz="4" w:space="0" w:color="auto"/>
            </w:tcBorders>
            <w:vAlign w:val="center"/>
          </w:tcPr>
          <w:p w14:paraId="7CAB2665" w14:textId="1B40D49A" w:rsidR="00B33057" w:rsidRPr="002A6697" w:rsidRDefault="0025126B" w:rsidP="00B33057">
            <w:pPr>
              <w:jc w:val="center"/>
              <w:rPr>
                <w:rFonts w:eastAsia="Times New Roman"/>
                <w:b/>
                <w:bCs/>
                <w:sz w:val="20"/>
                <w:szCs w:val="20"/>
                <w:lang w:val="hr-HR" w:eastAsia="hr-HR"/>
              </w:rPr>
            </w:pPr>
            <w:r w:rsidRPr="002A6697">
              <w:rPr>
                <w:rFonts w:eastAsia="Times New Roman"/>
                <w:b/>
                <w:bCs/>
                <w:sz w:val="20"/>
                <w:szCs w:val="20"/>
                <w:lang w:val="hr-HR" w:eastAsia="hr-HR"/>
              </w:rPr>
              <w:t>26.900,03</w:t>
            </w:r>
          </w:p>
        </w:tc>
        <w:tc>
          <w:tcPr>
            <w:tcW w:w="2215" w:type="dxa"/>
            <w:gridSpan w:val="3"/>
            <w:tcBorders>
              <w:top w:val="double" w:sz="4" w:space="0" w:color="auto"/>
              <w:bottom w:val="double" w:sz="4" w:space="0" w:color="auto"/>
            </w:tcBorders>
            <w:vAlign w:val="center"/>
          </w:tcPr>
          <w:p w14:paraId="4CECDEE9" w14:textId="4A27875F" w:rsidR="00B33057" w:rsidRPr="002A6697" w:rsidRDefault="0025126B" w:rsidP="00B33057">
            <w:pPr>
              <w:jc w:val="center"/>
              <w:rPr>
                <w:rFonts w:eastAsia="Times New Roman"/>
                <w:b/>
                <w:sz w:val="20"/>
                <w:szCs w:val="20"/>
                <w:lang w:val="hr-HR" w:eastAsia="hr-HR"/>
              </w:rPr>
            </w:pPr>
            <w:r w:rsidRPr="002A6697">
              <w:rPr>
                <w:rFonts w:eastAsia="Times New Roman"/>
                <w:b/>
                <w:sz w:val="20"/>
                <w:szCs w:val="20"/>
                <w:lang w:val="hr-HR" w:eastAsia="hr-HR"/>
              </w:rPr>
              <w:t>26.900,03</w:t>
            </w:r>
          </w:p>
        </w:tc>
        <w:tc>
          <w:tcPr>
            <w:tcW w:w="1536" w:type="dxa"/>
            <w:tcBorders>
              <w:top w:val="double" w:sz="4" w:space="0" w:color="auto"/>
              <w:bottom w:val="double" w:sz="4" w:space="0" w:color="auto"/>
            </w:tcBorders>
            <w:vAlign w:val="center"/>
          </w:tcPr>
          <w:p w14:paraId="363071FA" w14:textId="77777777" w:rsidR="00B33057" w:rsidRPr="002A6697" w:rsidRDefault="00B33057" w:rsidP="00B33057">
            <w:pPr>
              <w:jc w:val="center"/>
              <w:rPr>
                <w:rFonts w:eastAsia="Times New Roman"/>
                <w:b/>
                <w:sz w:val="20"/>
                <w:szCs w:val="20"/>
                <w:lang w:val="hr-HR" w:eastAsia="hr-HR"/>
              </w:rPr>
            </w:pPr>
          </w:p>
        </w:tc>
        <w:tc>
          <w:tcPr>
            <w:tcW w:w="1536" w:type="dxa"/>
            <w:gridSpan w:val="2"/>
            <w:tcBorders>
              <w:top w:val="double" w:sz="4" w:space="0" w:color="auto"/>
              <w:bottom w:val="double" w:sz="4" w:space="0" w:color="auto"/>
            </w:tcBorders>
            <w:vAlign w:val="center"/>
          </w:tcPr>
          <w:p w14:paraId="7B915BC8" w14:textId="77777777" w:rsidR="00B33057" w:rsidRPr="002A6697" w:rsidRDefault="00B33057" w:rsidP="00B33057">
            <w:pPr>
              <w:jc w:val="center"/>
              <w:rPr>
                <w:rFonts w:eastAsia="Times New Roman"/>
                <w:b/>
                <w:sz w:val="20"/>
                <w:szCs w:val="20"/>
                <w:lang w:val="hr-HR" w:eastAsia="hr-HR"/>
              </w:rPr>
            </w:pPr>
          </w:p>
        </w:tc>
      </w:tr>
      <w:tr w:rsidR="00B33057" w:rsidRPr="002A6697" w14:paraId="6C4092EA" w14:textId="77777777" w:rsidTr="00C83496">
        <w:trPr>
          <w:gridAfter w:val="2"/>
          <w:wAfter w:w="32" w:type="dxa"/>
          <w:cantSplit/>
          <w:trHeight w:val="471"/>
        </w:trPr>
        <w:tc>
          <w:tcPr>
            <w:tcW w:w="6345" w:type="dxa"/>
            <w:gridSpan w:val="5"/>
            <w:tcBorders>
              <w:top w:val="double" w:sz="4" w:space="0" w:color="auto"/>
              <w:bottom w:val="double" w:sz="4" w:space="0" w:color="auto"/>
            </w:tcBorders>
            <w:shd w:val="clear" w:color="auto" w:fill="F2BAF6"/>
            <w:vAlign w:val="center"/>
          </w:tcPr>
          <w:p w14:paraId="16538460" w14:textId="77777777" w:rsidR="00B33057" w:rsidRPr="002A6697" w:rsidRDefault="00B33057" w:rsidP="00B33057">
            <w:pPr>
              <w:jc w:val="center"/>
              <w:rPr>
                <w:rFonts w:eastAsia="Times New Roman"/>
                <w:b/>
                <w:sz w:val="20"/>
                <w:szCs w:val="20"/>
                <w:lang w:val="hr-HR" w:eastAsia="hr-HR"/>
              </w:rPr>
            </w:pPr>
            <w:r w:rsidRPr="002A6697">
              <w:rPr>
                <w:rFonts w:eastAsia="Times New Roman"/>
                <w:b/>
                <w:sz w:val="20"/>
                <w:szCs w:val="20"/>
                <w:lang w:val="hr-HR" w:eastAsia="hr-HR"/>
              </w:rPr>
              <w:t>UKUPNO ODRŽAVANJE NERAZVRSTANIH CESTA</w:t>
            </w:r>
          </w:p>
        </w:tc>
        <w:tc>
          <w:tcPr>
            <w:tcW w:w="1153" w:type="dxa"/>
            <w:tcBorders>
              <w:top w:val="double" w:sz="4" w:space="0" w:color="auto"/>
              <w:bottom w:val="double" w:sz="4" w:space="0" w:color="auto"/>
            </w:tcBorders>
            <w:shd w:val="clear" w:color="auto" w:fill="F2BAF6"/>
            <w:vAlign w:val="center"/>
          </w:tcPr>
          <w:p w14:paraId="1D0A22B4" w14:textId="4C83BAB2" w:rsidR="00B33057" w:rsidRPr="002A6697" w:rsidRDefault="004B0097" w:rsidP="00B33057">
            <w:pPr>
              <w:jc w:val="center"/>
              <w:rPr>
                <w:rFonts w:eastAsia="Times New Roman"/>
                <w:b/>
                <w:sz w:val="20"/>
                <w:szCs w:val="20"/>
                <w:lang w:val="hr-HR" w:eastAsia="hr-HR"/>
              </w:rPr>
            </w:pPr>
            <w:r w:rsidRPr="002A6697">
              <w:rPr>
                <w:rFonts w:eastAsia="Times New Roman"/>
                <w:b/>
                <w:sz w:val="20"/>
                <w:szCs w:val="20"/>
                <w:lang w:val="hr-HR" w:eastAsia="hr-HR"/>
              </w:rPr>
              <w:t>53</w:t>
            </w:r>
            <w:r w:rsidR="00221F79" w:rsidRPr="002A6697">
              <w:rPr>
                <w:rFonts w:eastAsia="Times New Roman"/>
                <w:b/>
                <w:sz w:val="20"/>
                <w:szCs w:val="20"/>
                <w:lang w:val="hr-HR" w:eastAsia="hr-HR"/>
              </w:rPr>
              <w:t>7</w:t>
            </w:r>
            <w:r w:rsidRPr="002A6697">
              <w:rPr>
                <w:rFonts w:eastAsia="Times New Roman"/>
                <w:b/>
                <w:sz w:val="20"/>
                <w:szCs w:val="20"/>
                <w:lang w:val="hr-HR" w:eastAsia="hr-HR"/>
              </w:rPr>
              <w:t>.000,00</w:t>
            </w:r>
          </w:p>
        </w:tc>
        <w:tc>
          <w:tcPr>
            <w:tcW w:w="1134" w:type="dxa"/>
            <w:tcBorders>
              <w:top w:val="double" w:sz="4" w:space="0" w:color="auto"/>
              <w:bottom w:val="double" w:sz="4" w:space="0" w:color="auto"/>
            </w:tcBorders>
            <w:shd w:val="clear" w:color="auto" w:fill="F2BAF6"/>
            <w:vAlign w:val="center"/>
          </w:tcPr>
          <w:p w14:paraId="28E22657" w14:textId="53809C41" w:rsidR="00B33057" w:rsidRPr="002A6697" w:rsidRDefault="00C96A70" w:rsidP="00B33057">
            <w:pPr>
              <w:jc w:val="center"/>
              <w:rPr>
                <w:rFonts w:eastAsia="Times New Roman"/>
                <w:b/>
                <w:sz w:val="20"/>
                <w:szCs w:val="20"/>
                <w:lang w:val="hr-HR" w:eastAsia="hr-HR"/>
              </w:rPr>
            </w:pPr>
            <w:r w:rsidRPr="002A6697">
              <w:rPr>
                <w:rFonts w:eastAsia="Times New Roman"/>
                <w:b/>
                <w:sz w:val="20"/>
                <w:szCs w:val="20"/>
                <w:lang w:val="hr-HR" w:eastAsia="hr-HR"/>
              </w:rPr>
              <w:t>485.394,58</w:t>
            </w:r>
          </w:p>
        </w:tc>
        <w:tc>
          <w:tcPr>
            <w:tcW w:w="2215" w:type="dxa"/>
            <w:gridSpan w:val="3"/>
            <w:tcBorders>
              <w:top w:val="double" w:sz="4" w:space="0" w:color="auto"/>
              <w:bottom w:val="double" w:sz="4" w:space="0" w:color="auto"/>
            </w:tcBorders>
            <w:shd w:val="clear" w:color="auto" w:fill="F2BAF6"/>
            <w:vAlign w:val="center"/>
          </w:tcPr>
          <w:p w14:paraId="06E58E02" w14:textId="3A9E24B4" w:rsidR="00B33057" w:rsidRPr="002A6697" w:rsidRDefault="00875225" w:rsidP="00B33057">
            <w:pPr>
              <w:jc w:val="center"/>
              <w:rPr>
                <w:rFonts w:eastAsia="Times New Roman"/>
                <w:b/>
                <w:sz w:val="20"/>
                <w:szCs w:val="20"/>
                <w:lang w:val="hr-HR" w:eastAsia="hr-HR"/>
              </w:rPr>
            </w:pPr>
            <w:r w:rsidRPr="002A6697">
              <w:rPr>
                <w:rFonts w:eastAsia="Times New Roman"/>
                <w:b/>
                <w:sz w:val="20"/>
                <w:szCs w:val="20"/>
                <w:lang w:val="hr-HR" w:eastAsia="hr-HR"/>
              </w:rPr>
              <w:t>21</w:t>
            </w:r>
            <w:r w:rsidR="00C96A70" w:rsidRPr="002A6697">
              <w:rPr>
                <w:rFonts w:eastAsia="Times New Roman"/>
                <w:b/>
                <w:sz w:val="20"/>
                <w:szCs w:val="20"/>
                <w:lang w:val="hr-HR" w:eastAsia="hr-HR"/>
              </w:rPr>
              <w:t>7.500,88</w:t>
            </w:r>
          </w:p>
        </w:tc>
        <w:tc>
          <w:tcPr>
            <w:tcW w:w="1536" w:type="dxa"/>
            <w:tcBorders>
              <w:top w:val="double" w:sz="4" w:space="0" w:color="auto"/>
              <w:bottom w:val="double" w:sz="4" w:space="0" w:color="auto"/>
            </w:tcBorders>
            <w:shd w:val="clear" w:color="auto" w:fill="F2BAF6"/>
            <w:vAlign w:val="center"/>
          </w:tcPr>
          <w:p w14:paraId="2F859142" w14:textId="5769D508" w:rsidR="00B33057" w:rsidRPr="002A6697" w:rsidRDefault="00C96A70" w:rsidP="00B33057">
            <w:pPr>
              <w:jc w:val="center"/>
              <w:rPr>
                <w:rFonts w:eastAsia="Times New Roman"/>
                <w:b/>
                <w:sz w:val="20"/>
                <w:szCs w:val="20"/>
                <w:lang w:val="hr-HR" w:eastAsia="hr-HR"/>
              </w:rPr>
            </w:pPr>
            <w:r w:rsidRPr="002A6697">
              <w:rPr>
                <w:rFonts w:eastAsia="Times New Roman"/>
                <w:b/>
                <w:sz w:val="20"/>
                <w:szCs w:val="20"/>
                <w:lang w:val="hr-HR" w:eastAsia="hr-HR"/>
              </w:rPr>
              <w:t>267.893,70</w:t>
            </w:r>
          </w:p>
        </w:tc>
        <w:tc>
          <w:tcPr>
            <w:tcW w:w="1536" w:type="dxa"/>
            <w:gridSpan w:val="2"/>
            <w:tcBorders>
              <w:top w:val="double" w:sz="4" w:space="0" w:color="auto"/>
              <w:bottom w:val="double" w:sz="4" w:space="0" w:color="auto"/>
            </w:tcBorders>
            <w:vAlign w:val="center"/>
          </w:tcPr>
          <w:p w14:paraId="32226319" w14:textId="77777777" w:rsidR="00B33057" w:rsidRPr="002A6697" w:rsidRDefault="00B33057" w:rsidP="00B33057">
            <w:pPr>
              <w:jc w:val="center"/>
              <w:rPr>
                <w:rFonts w:eastAsia="Times New Roman"/>
                <w:b/>
                <w:sz w:val="20"/>
                <w:szCs w:val="20"/>
                <w:lang w:val="hr-HR" w:eastAsia="hr-HR"/>
              </w:rPr>
            </w:pPr>
          </w:p>
        </w:tc>
      </w:tr>
    </w:tbl>
    <w:p w14:paraId="04511D3D" w14:textId="77777777" w:rsidR="00BA0A86" w:rsidRPr="002A6697" w:rsidRDefault="00BA0A86" w:rsidP="009F3CC4">
      <w:pPr>
        <w:spacing w:after="0" w:line="276" w:lineRule="auto"/>
        <w:jc w:val="center"/>
        <w:rPr>
          <w:rFonts w:ascii="Times New Roman" w:eastAsia="Calibri" w:hAnsi="Times New Roman" w:cs="Times New Roman"/>
          <w:sz w:val="24"/>
        </w:rPr>
      </w:pPr>
    </w:p>
    <w:tbl>
      <w:tblPr>
        <w:tblStyle w:val="Reetkatablice"/>
        <w:tblW w:w="14211" w:type="dxa"/>
        <w:tblLayout w:type="fixed"/>
        <w:tblLook w:val="04A0" w:firstRow="1" w:lastRow="0" w:firstColumn="1" w:lastColumn="0" w:noHBand="0" w:noVBand="1"/>
      </w:tblPr>
      <w:tblGrid>
        <w:gridCol w:w="1516"/>
        <w:gridCol w:w="10"/>
        <w:gridCol w:w="1833"/>
        <w:gridCol w:w="2986"/>
        <w:gridCol w:w="1412"/>
        <w:gridCol w:w="6"/>
        <w:gridCol w:w="1153"/>
        <w:gridCol w:w="2215"/>
        <w:gridCol w:w="1536"/>
        <w:gridCol w:w="1536"/>
        <w:gridCol w:w="8"/>
      </w:tblGrid>
      <w:tr w:rsidR="00BA0A86" w:rsidRPr="002A6697" w14:paraId="3BB407C6" w14:textId="77777777" w:rsidTr="00F47EE4">
        <w:trPr>
          <w:gridAfter w:val="1"/>
          <w:wAfter w:w="8" w:type="dxa"/>
          <w:trHeight w:val="638"/>
          <w:tblHeader/>
        </w:trPr>
        <w:tc>
          <w:tcPr>
            <w:tcW w:w="1516" w:type="dxa"/>
            <w:vMerge w:val="restart"/>
            <w:tcBorders>
              <w:top w:val="double" w:sz="4" w:space="0" w:color="auto"/>
              <w:left w:val="double" w:sz="4" w:space="0" w:color="auto"/>
              <w:right w:val="double" w:sz="4" w:space="0" w:color="auto"/>
            </w:tcBorders>
            <w:shd w:val="clear" w:color="auto" w:fill="A6A6A6"/>
            <w:vAlign w:val="center"/>
          </w:tcPr>
          <w:p w14:paraId="1756B310" w14:textId="793FB54D" w:rsidR="00BA0A86" w:rsidRPr="002A6697" w:rsidRDefault="00BA0A86" w:rsidP="00BA0A86">
            <w:pPr>
              <w:widowControl w:val="0"/>
              <w:spacing w:line="276" w:lineRule="auto"/>
              <w:jc w:val="center"/>
              <w:rPr>
                <w:rFonts w:eastAsia="Calibri"/>
                <w:b/>
                <w:sz w:val="20"/>
                <w:szCs w:val="20"/>
                <w:lang w:val="hr-HR"/>
              </w:rPr>
            </w:pPr>
            <w:r w:rsidRPr="002A6697">
              <w:rPr>
                <w:rFonts w:eastAsia="Calibri"/>
                <w:lang w:val="hr-HR"/>
              </w:rPr>
              <w:lastRenderedPageBreak/>
              <w:br w:type="page"/>
            </w:r>
            <w:r w:rsidRPr="002A6697">
              <w:rPr>
                <w:rFonts w:eastAsia="Calibri"/>
                <w:b/>
                <w:sz w:val="20"/>
                <w:szCs w:val="20"/>
                <w:lang w:val="hr-HR"/>
              </w:rPr>
              <w:t>Pozicija u Proračunu</w:t>
            </w:r>
          </w:p>
        </w:tc>
        <w:tc>
          <w:tcPr>
            <w:tcW w:w="1843" w:type="dxa"/>
            <w:gridSpan w:val="2"/>
            <w:vMerge w:val="restart"/>
            <w:tcBorders>
              <w:top w:val="double" w:sz="4" w:space="0" w:color="auto"/>
              <w:left w:val="double" w:sz="4" w:space="0" w:color="auto"/>
              <w:right w:val="double" w:sz="4" w:space="0" w:color="auto"/>
            </w:tcBorders>
            <w:shd w:val="clear" w:color="auto" w:fill="A6A6A6"/>
            <w:vAlign w:val="center"/>
          </w:tcPr>
          <w:p w14:paraId="74203CE8"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Naziv programa</w:t>
            </w:r>
          </w:p>
        </w:tc>
        <w:tc>
          <w:tcPr>
            <w:tcW w:w="2986" w:type="dxa"/>
            <w:vMerge w:val="restart"/>
            <w:tcBorders>
              <w:top w:val="double" w:sz="4" w:space="0" w:color="auto"/>
              <w:left w:val="double" w:sz="4" w:space="0" w:color="auto"/>
              <w:right w:val="double" w:sz="4" w:space="0" w:color="auto"/>
            </w:tcBorders>
            <w:shd w:val="clear" w:color="auto" w:fill="A6A6A6"/>
            <w:vAlign w:val="center"/>
          </w:tcPr>
          <w:p w14:paraId="13CD9728"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Opis</w:t>
            </w:r>
          </w:p>
        </w:tc>
        <w:tc>
          <w:tcPr>
            <w:tcW w:w="1412" w:type="dxa"/>
            <w:vMerge w:val="restart"/>
            <w:tcBorders>
              <w:top w:val="double" w:sz="4" w:space="0" w:color="auto"/>
              <w:left w:val="double" w:sz="4" w:space="0" w:color="auto"/>
              <w:right w:val="double" w:sz="4" w:space="0" w:color="auto"/>
            </w:tcBorders>
            <w:shd w:val="clear" w:color="auto" w:fill="A6A6A6"/>
            <w:vAlign w:val="center"/>
          </w:tcPr>
          <w:p w14:paraId="512C8B35"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Plan</w:t>
            </w:r>
          </w:p>
        </w:tc>
        <w:tc>
          <w:tcPr>
            <w:tcW w:w="1159" w:type="dxa"/>
            <w:gridSpan w:val="2"/>
            <w:vMerge w:val="restart"/>
            <w:tcBorders>
              <w:left w:val="double" w:sz="4" w:space="0" w:color="auto"/>
              <w:right w:val="double" w:sz="4" w:space="0" w:color="auto"/>
            </w:tcBorders>
            <w:shd w:val="clear" w:color="auto" w:fill="A6A6A6"/>
            <w:vAlign w:val="center"/>
          </w:tcPr>
          <w:p w14:paraId="34E55A81" w14:textId="2498814E" w:rsidR="00BA0A86" w:rsidRPr="002A6697" w:rsidRDefault="00F47EE4" w:rsidP="00BA0A86">
            <w:pPr>
              <w:widowControl w:val="0"/>
              <w:spacing w:line="276" w:lineRule="auto"/>
              <w:jc w:val="center"/>
              <w:rPr>
                <w:rFonts w:eastAsia="Calibri"/>
                <w:b/>
                <w:sz w:val="20"/>
                <w:szCs w:val="20"/>
                <w:lang w:val="hr-HR"/>
              </w:rPr>
            </w:pPr>
            <w:r w:rsidRPr="002A6697">
              <w:rPr>
                <w:rFonts w:eastAsia="Calibri"/>
                <w:b/>
                <w:sz w:val="20"/>
                <w:szCs w:val="20"/>
                <w:lang w:val="hr-HR"/>
              </w:rPr>
              <w:t>I</w:t>
            </w:r>
            <w:r w:rsidR="00120754" w:rsidRPr="002A6697">
              <w:rPr>
                <w:rFonts w:eastAsia="Calibri"/>
                <w:b/>
                <w:sz w:val="20"/>
                <w:szCs w:val="20"/>
                <w:lang w:val="hr-HR"/>
              </w:rPr>
              <w:t>I</w:t>
            </w:r>
            <w:r w:rsidRPr="002A6697">
              <w:rPr>
                <w:rFonts w:eastAsia="Calibri"/>
                <w:b/>
                <w:sz w:val="20"/>
                <w:szCs w:val="20"/>
                <w:lang w:val="hr-HR"/>
              </w:rPr>
              <w:t>.izmjene</w:t>
            </w:r>
          </w:p>
        </w:tc>
        <w:tc>
          <w:tcPr>
            <w:tcW w:w="5287" w:type="dxa"/>
            <w:gridSpan w:val="3"/>
            <w:tcBorders>
              <w:top w:val="double" w:sz="4" w:space="0" w:color="auto"/>
              <w:left w:val="double" w:sz="4" w:space="0" w:color="auto"/>
              <w:right w:val="double" w:sz="4" w:space="0" w:color="auto"/>
            </w:tcBorders>
            <w:shd w:val="clear" w:color="auto" w:fill="A6A6A6"/>
            <w:vAlign w:val="center"/>
          </w:tcPr>
          <w:p w14:paraId="5DCDD011"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Izvor financiranja</w:t>
            </w:r>
          </w:p>
        </w:tc>
      </w:tr>
      <w:tr w:rsidR="00BA0A86" w:rsidRPr="002A6697" w14:paraId="5AB8214D" w14:textId="77777777" w:rsidTr="00F47EE4">
        <w:trPr>
          <w:gridAfter w:val="1"/>
          <w:wAfter w:w="8" w:type="dxa"/>
          <w:trHeight w:val="637"/>
          <w:tblHeader/>
        </w:trPr>
        <w:tc>
          <w:tcPr>
            <w:tcW w:w="1516" w:type="dxa"/>
            <w:vMerge/>
            <w:tcBorders>
              <w:left w:val="double" w:sz="4" w:space="0" w:color="auto"/>
              <w:bottom w:val="double" w:sz="4" w:space="0" w:color="auto"/>
              <w:right w:val="double" w:sz="4" w:space="0" w:color="auto"/>
            </w:tcBorders>
            <w:shd w:val="clear" w:color="auto" w:fill="A6A6A6"/>
            <w:vAlign w:val="center"/>
          </w:tcPr>
          <w:p w14:paraId="049B0A7B" w14:textId="77777777" w:rsidR="00BA0A86" w:rsidRPr="002A6697" w:rsidRDefault="00BA0A86" w:rsidP="00BA0A86">
            <w:pPr>
              <w:widowControl w:val="0"/>
              <w:spacing w:line="276" w:lineRule="auto"/>
              <w:jc w:val="center"/>
              <w:rPr>
                <w:rFonts w:eastAsia="Calibri"/>
                <w:b/>
                <w:sz w:val="20"/>
                <w:szCs w:val="20"/>
                <w:lang w:val="hr-HR"/>
              </w:rPr>
            </w:pPr>
          </w:p>
        </w:tc>
        <w:tc>
          <w:tcPr>
            <w:tcW w:w="1843" w:type="dxa"/>
            <w:gridSpan w:val="2"/>
            <w:vMerge/>
            <w:tcBorders>
              <w:left w:val="double" w:sz="4" w:space="0" w:color="auto"/>
              <w:bottom w:val="double" w:sz="4" w:space="0" w:color="auto"/>
              <w:right w:val="double" w:sz="4" w:space="0" w:color="auto"/>
            </w:tcBorders>
            <w:shd w:val="clear" w:color="auto" w:fill="A6A6A6"/>
            <w:vAlign w:val="center"/>
          </w:tcPr>
          <w:p w14:paraId="4AEDB21A" w14:textId="77777777" w:rsidR="00BA0A86" w:rsidRPr="002A6697" w:rsidRDefault="00BA0A86" w:rsidP="00BA0A86">
            <w:pPr>
              <w:widowControl w:val="0"/>
              <w:spacing w:line="276" w:lineRule="auto"/>
              <w:jc w:val="center"/>
              <w:rPr>
                <w:rFonts w:eastAsia="Calibri"/>
                <w:b/>
                <w:sz w:val="20"/>
                <w:szCs w:val="20"/>
                <w:lang w:val="hr-HR"/>
              </w:rPr>
            </w:pPr>
          </w:p>
        </w:tc>
        <w:tc>
          <w:tcPr>
            <w:tcW w:w="2986" w:type="dxa"/>
            <w:vMerge/>
            <w:tcBorders>
              <w:left w:val="double" w:sz="4" w:space="0" w:color="auto"/>
              <w:bottom w:val="double" w:sz="4" w:space="0" w:color="auto"/>
              <w:right w:val="double" w:sz="4" w:space="0" w:color="auto"/>
            </w:tcBorders>
            <w:shd w:val="clear" w:color="auto" w:fill="A6A6A6"/>
            <w:vAlign w:val="center"/>
          </w:tcPr>
          <w:p w14:paraId="1BD669BD" w14:textId="77777777" w:rsidR="00BA0A86" w:rsidRPr="002A6697" w:rsidRDefault="00BA0A86" w:rsidP="00BA0A86">
            <w:pPr>
              <w:widowControl w:val="0"/>
              <w:spacing w:line="276" w:lineRule="auto"/>
              <w:jc w:val="center"/>
              <w:rPr>
                <w:rFonts w:eastAsia="Calibri"/>
                <w:b/>
                <w:sz w:val="20"/>
                <w:szCs w:val="20"/>
                <w:lang w:val="hr-HR"/>
              </w:rPr>
            </w:pPr>
          </w:p>
        </w:tc>
        <w:tc>
          <w:tcPr>
            <w:tcW w:w="1412" w:type="dxa"/>
            <w:vMerge/>
            <w:tcBorders>
              <w:left w:val="double" w:sz="4" w:space="0" w:color="auto"/>
              <w:bottom w:val="double" w:sz="4" w:space="0" w:color="auto"/>
              <w:right w:val="double" w:sz="4" w:space="0" w:color="auto"/>
            </w:tcBorders>
            <w:shd w:val="clear" w:color="auto" w:fill="A6A6A6"/>
            <w:vAlign w:val="center"/>
          </w:tcPr>
          <w:p w14:paraId="0BA3266B" w14:textId="77777777" w:rsidR="00BA0A86" w:rsidRPr="002A6697" w:rsidRDefault="00BA0A86" w:rsidP="00BA0A86">
            <w:pPr>
              <w:widowControl w:val="0"/>
              <w:spacing w:line="276" w:lineRule="auto"/>
              <w:jc w:val="center"/>
              <w:rPr>
                <w:rFonts w:eastAsia="Calibri"/>
                <w:b/>
                <w:sz w:val="20"/>
                <w:szCs w:val="20"/>
                <w:lang w:val="hr-HR"/>
              </w:rPr>
            </w:pPr>
          </w:p>
        </w:tc>
        <w:tc>
          <w:tcPr>
            <w:tcW w:w="1159" w:type="dxa"/>
            <w:gridSpan w:val="2"/>
            <w:vMerge/>
            <w:tcBorders>
              <w:left w:val="double" w:sz="4" w:space="0" w:color="auto"/>
              <w:bottom w:val="double" w:sz="4" w:space="0" w:color="auto"/>
              <w:right w:val="double" w:sz="4" w:space="0" w:color="auto"/>
            </w:tcBorders>
            <w:shd w:val="clear" w:color="auto" w:fill="A6A6A6"/>
            <w:vAlign w:val="center"/>
          </w:tcPr>
          <w:p w14:paraId="0D05978A" w14:textId="77777777" w:rsidR="00BA0A86" w:rsidRPr="002A6697" w:rsidRDefault="00BA0A86" w:rsidP="00BA0A86">
            <w:pPr>
              <w:widowControl w:val="0"/>
              <w:spacing w:line="276" w:lineRule="auto"/>
              <w:jc w:val="center"/>
              <w:rPr>
                <w:rFonts w:eastAsia="Calibri"/>
                <w:b/>
                <w:sz w:val="20"/>
                <w:szCs w:val="20"/>
                <w:lang w:val="hr-HR"/>
              </w:rPr>
            </w:pPr>
          </w:p>
        </w:tc>
        <w:tc>
          <w:tcPr>
            <w:tcW w:w="2215" w:type="dxa"/>
            <w:tcBorders>
              <w:top w:val="double" w:sz="4" w:space="0" w:color="auto"/>
              <w:left w:val="double" w:sz="4" w:space="0" w:color="auto"/>
              <w:bottom w:val="double" w:sz="4" w:space="0" w:color="auto"/>
              <w:right w:val="double" w:sz="4" w:space="0" w:color="auto"/>
            </w:tcBorders>
            <w:shd w:val="clear" w:color="auto" w:fill="A6A6A6"/>
            <w:vAlign w:val="center"/>
          </w:tcPr>
          <w:p w14:paraId="2A93333F"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Komunalna naknada</w:t>
            </w:r>
          </w:p>
        </w:tc>
        <w:tc>
          <w:tcPr>
            <w:tcW w:w="1536" w:type="dxa"/>
            <w:tcBorders>
              <w:top w:val="double" w:sz="4" w:space="0" w:color="auto"/>
              <w:left w:val="double" w:sz="4" w:space="0" w:color="auto"/>
              <w:bottom w:val="double" w:sz="4" w:space="0" w:color="auto"/>
              <w:right w:val="double" w:sz="4" w:space="0" w:color="auto"/>
            </w:tcBorders>
            <w:shd w:val="clear" w:color="auto" w:fill="A6A6A6"/>
            <w:vAlign w:val="center"/>
          </w:tcPr>
          <w:p w14:paraId="6C21AE82"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Ostali izvori</w:t>
            </w:r>
          </w:p>
        </w:tc>
        <w:tc>
          <w:tcPr>
            <w:tcW w:w="1536" w:type="dxa"/>
            <w:tcBorders>
              <w:top w:val="double" w:sz="4" w:space="0" w:color="auto"/>
              <w:left w:val="double" w:sz="4" w:space="0" w:color="auto"/>
              <w:bottom w:val="double" w:sz="4" w:space="0" w:color="auto"/>
              <w:right w:val="double" w:sz="4" w:space="0" w:color="auto"/>
            </w:tcBorders>
            <w:shd w:val="clear" w:color="auto" w:fill="A6A6A6"/>
            <w:vAlign w:val="center"/>
          </w:tcPr>
          <w:p w14:paraId="63309B06" w14:textId="77777777" w:rsidR="00BA0A86" w:rsidRPr="002A6697" w:rsidRDefault="00BA0A86" w:rsidP="00BA0A86">
            <w:pPr>
              <w:widowControl w:val="0"/>
              <w:spacing w:line="276" w:lineRule="auto"/>
              <w:jc w:val="center"/>
              <w:rPr>
                <w:rFonts w:eastAsia="Calibri"/>
                <w:b/>
                <w:sz w:val="20"/>
                <w:szCs w:val="20"/>
                <w:lang w:val="hr-HR"/>
              </w:rPr>
            </w:pPr>
            <w:r w:rsidRPr="002A6697">
              <w:rPr>
                <w:rFonts w:eastAsia="Calibri"/>
                <w:b/>
                <w:sz w:val="20"/>
                <w:szCs w:val="20"/>
                <w:lang w:val="hr-HR"/>
              </w:rPr>
              <w:t>Naziv ostalih izvora</w:t>
            </w:r>
          </w:p>
        </w:tc>
      </w:tr>
      <w:tr w:rsidR="00BA0A86" w:rsidRPr="002A6697" w14:paraId="5C46F61F" w14:textId="77777777" w:rsidTr="00F47EE4">
        <w:trPr>
          <w:trHeight w:val="472"/>
          <w:tblHeader/>
        </w:trPr>
        <w:tc>
          <w:tcPr>
            <w:tcW w:w="14211" w:type="dxa"/>
            <w:gridSpan w:val="11"/>
            <w:tcBorders>
              <w:top w:val="double" w:sz="4" w:space="0" w:color="auto"/>
              <w:left w:val="double" w:sz="4" w:space="0" w:color="auto"/>
              <w:bottom w:val="double" w:sz="4" w:space="0" w:color="auto"/>
              <w:right w:val="double" w:sz="4" w:space="0" w:color="auto"/>
            </w:tcBorders>
            <w:shd w:val="clear" w:color="auto" w:fill="B8F8C4"/>
            <w:vAlign w:val="center"/>
          </w:tcPr>
          <w:p w14:paraId="64E264EE" w14:textId="06BC2D78" w:rsidR="00BA0A86" w:rsidRPr="002A6697" w:rsidRDefault="00E17298" w:rsidP="00BA0A86">
            <w:pPr>
              <w:widowControl w:val="0"/>
              <w:spacing w:line="276" w:lineRule="auto"/>
              <w:jc w:val="center"/>
              <w:rPr>
                <w:rFonts w:eastAsia="Calibri"/>
                <w:b/>
                <w:sz w:val="20"/>
                <w:szCs w:val="20"/>
                <w:lang w:val="hr-HR"/>
              </w:rPr>
            </w:pPr>
            <w:r w:rsidRPr="002A6697">
              <w:rPr>
                <w:rFonts w:eastAsia="Calibri"/>
                <w:b/>
                <w:sz w:val="20"/>
                <w:szCs w:val="20"/>
                <w:lang w:val="hr-HR"/>
              </w:rPr>
              <w:t>JAVN</w:t>
            </w:r>
            <w:r w:rsidR="00875961" w:rsidRPr="002A6697">
              <w:rPr>
                <w:rFonts w:eastAsia="Calibri"/>
                <w:b/>
                <w:sz w:val="20"/>
                <w:szCs w:val="20"/>
                <w:lang w:val="hr-HR"/>
              </w:rPr>
              <w:t>A</w:t>
            </w:r>
            <w:r w:rsidRPr="002A6697">
              <w:rPr>
                <w:rFonts w:eastAsia="Calibri"/>
                <w:b/>
                <w:sz w:val="20"/>
                <w:szCs w:val="20"/>
                <w:lang w:val="hr-HR"/>
              </w:rPr>
              <w:t xml:space="preserve"> RASV</w:t>
            </w:r>
            <w:r w:rsidR="00875961" w:rsidRPr="002A6697">
              <w:rPr>
                <w:rFonts w:eastAsia="Calibri"/>
                <w:b/>
                <w:sz w:val="20"/>
                <w:szCs w:val="20"/>
                <w:lang w:val="hr-HR"/>
              </w:rPr>
              <w:t>J</w:t>
            </w:r>
            <w:r w:rsidRPr="002A6697">
              <w:rPr>
                <w:rFonts w:eastAsia="Calibri"/>
                <w:b/>
                <w:sz w:val="20"/>
                <w:szCs w:val="20"/>
                <w:lang w:val="hr-HR"/>
              </w:rPr>
              <w:t>ET</w:t>
            </w:r>
            <w:r w:rsidR="00875961" w:rsidRPr="002A6697">
              <w:rPr>
                <w:rFonts w:eastAsia="Calibri"/>
                <w:b/>
                <w:sz w:val="20"/>
                <w:szCs w:val="20"/>
                <w:lang w:val="hr-HR"/>
              </w:rPr>
              <w:t>A</w:t>
            </w:r>
          </w:p>
        </w:tc>
      </w:tr>
      <w:tr w:rsidR="00875961" w:rsidRPr="002A6697" w14:paraId="3BA26A51" w14:textId="77777777" w:rsidTr="00F47EE4">
        <w:trPr>
          <w:gridAfter w:val="1"/>
          <w:wAfter w:w="8" w:type="dxa"/>
          <w:cantSplit/>
        </w:trPr>
        <w:tc>
          <w:tcPr>
            <w:tcW w:w="1526" w:type="dxa"/>
            <w:gridSpan w:val="2"/>
            <w:tcBorders>
              <w:top w:val="double" w:sz="4" w:space="0" w:color="auto"/>
              <w:bottom w:val="double" w:sz="4" w:space="0" w:color="auto"/>
            </w:tcBorders>
            <w:vAlign w:val="center"/>
          </w:tcPr>
          <w:p w14:paraId="178C0832" w14:textId="6A87E055" w:rsidR="00875961" w:rsidRPr="002A6697" w:rsidRDefault="00875961" w:rsidP="00CC1652">
            <w:pPr>
              <w:jc w:val="center"/>
              <w:rPr>
                <w:rFonts w:eastAsia="Times New Roman"/>
                <w:b/>
                <w:bCs/>
                <w:sz w:val="20"/>
                <w:szCs w:val="20"/>
                <w:lang w:val="hr-HR" w:eastAsia="hr-HR"/>
              </w:rPr>
            </w:pPr>
          </w:p>
        </w:tc>
        <w:tc>
          <w:tcPr>
            <w:tcW w:w="4819" w:type="dxa"/>
            <w:gridSpan w:val="2"/>
            <w:tcBorders>
              <w:top w:val="double" w:sz="4" w:space="0" w:color="auto"/>
              <w:bottom w:val="double" w:sz="4" w:space="0" w:color="auto"/>
            </w:tcBorders>
            <w:vAlign w:val="center"/>
          </w:tcPr>
          <w:p w14:paraId="722329AC" w14:textId="78F21D95" w:rsidR="00875961" w:rsidRPr="002A6697" w:rsidRDefault="000B0936" w:rsidP="00CC1652">
            <w:pPr>
              <w:jc w:val="both"/>
              <w:rPr>
                <w:rFonts w:eastAsia="Times New Roman"/>
                <w:sz w:val="20"/>
                <w:szCs w:val="20"/>
                <w:lang w:val="hr-HR" w:eastAsia="hr-HR"/>
              </w:rPr>
            </w:pPr>
            <w:r w:rsidRPr="002A6697">
              <w:rPr>
                <w:rFonts w:eastAsia="Times New Roman"/>
                <w:b/>
                <w:bCs/>
                <w:sz w:val="20"/>
                <w:szCs w:val="20"/>
                <w:lang w:val="hr-HR" w:eastAsia="hr-HR"/>
              </w:rPr>
              <w:t>ODRŽAVANJE JAVNE RASVJETE</w:t>
            </w:r>
          </w:p>
        </w:tc>
        <w:tc>
          <w:tcPr>
            <w:tcW w:w="1418" w:type="dxa"/>
            <w:gridSpan w:val="2"/>
            <w:tcBorders>
              <w:top w:val="double" w:sz="4" w:space="0" w:color="auto"/>
              <w:bottom w:val="double" w:sz="4" w:space="0" w:color="auto"/>
            </w:tcBorders>
            <w:vAlign w:val="center"/>
          </w:tcPr>
          <w:p w14:paraId="4A029E93" w14:textId="7B65E8B8" w:rsidR="00875961" w:rsidRPr="002A6697" w:rsidRDefault="00875961" w:rsidP="00CC1652">
            <w:pPr>
              <w:jc w:val="right"/>
              <w:rPr>
                <w:rFonts w:eastAsia="Times New Roman"/>
                <w:sz w:val="20"/>
                <w:szCs w:val="20"/>
                <w:lang w:val="hr-HR" w:eastAsia="hr-HR"/>
              </w:rPr>
            </w:pPr>
          </w:p>
        </w:tc>
        <w:tc>
          <w:tcPr>
            <w:tcW w:w="1153" w:type="dxa"/>
            <w:tcBorders>
              <w:top w:val="double" w:sz="4" w:space="0" w:color="auto"/>
              <w:bottom w:val="double" w:sz="4" w:space="0" w:color="auto"/>
            </w:tcBorders>
            <w:vAlign w:val="center"/>
          </w:tcPr>
          <w:p w14:paraId="618A473D" w14:textId="77777777" w:rsidR="00875961" w:rsidRPr="002A6697" w:rsidRDefault="00875961" w:rsidP="00CC1652">
            <w:pPr>
              <w:jc w:val="right"/>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10DBE733" w14:textId="77777777" w:rsidR="00875961" w:rsidRPr="002A6697"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5F41428D" w14:textId="77777777" w:rsidR="00875961" w:rsidRPr="002A6697"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65A30FCF" w14:textId="77777777" w:rsidR="00875961" w:rsidRPr="002A6697" w:rsidRDefault="00875961" w:rsidP="00CC1652">
            <w:pPr>
              <w:widowControl w:val="0"/>
              <w:spacing w:line="276" w:lineRule="auto"/>
              <w:jc w:val="center"/>
              <w:rPr>
                <w:rFonts w:eastAsia="Calibri"/>
                <w:sz w:val="20"/>
                <w:szCs w:val="20"/>
                <w:lang w:val="hr-HR"/>
              </w:rPr>
            </w:pPr>
          </w:p>
        </w:tc>
      </w:tr>
      <w:tr w:rsidR="00BA0A86" w:rsidRPr="002A6697" w14:paraId="2762CB43" w14:textId="77777777" w:rsidTr="00F47EE4">
        <w:trPr>
          <w:gridAfter w:val="1"/>
          <w:wAfter w:w="8" w:type="dxa"/>
        </w:trPr>
        <w:tc>
          <w:tcPr>
            <w:tcW w:w="1516" w:type="dxa"/>
            <w:tcBorders>
              <w:top w:val="double" w:sz="4" w:space="0" w:color="auto"/>
              <w:bottom w:val="double" w:sz="4" w:space="0" w:color="auto"/>
            </w:tcBorders>
            <w:vAlign w:val="center"/>
          </w:tcPr>
          <w:p w14:paraId="295CE02D" w14:textId="681EDD7B" w:rsidR="00BA0A86" w:rsidRPr="002A6697" w:rsidRDefault="0025126B" w:rsidP="00BA0A86">
            <w:pPr>
              <w:jc w:val="center"/>
              <w:rPr>
                <w:rFonts w:eastAsia="Times New Roman"/>
                <w:b/>
                <w:bCs/>
                <w:sz w:val="20"/>
                <w:szCs w:val="20"/>
                <w:lang w:val="hr-HR" w:eastAsia="hr-HR"/>
              </w:rPr>
            </w:pPr>
            <w:r w:rsidRPr="002A6697">
              <w:rPr>
                <w:rFonts w:eastAsia="Times New Roman"/>
                <w:b/>
                <w:bCs/>
                <w:sz w:val="20"/>
                <w:szCs w:val="20"/>
                <w:lang w:val="hr-HR" w:eastAsia="hr-HR"/>
              </w:rPr>
              <w:t>347</w:t>
            </w:r>
          </w:p>
        </w:tc>
        <w:tc>
          <w:tcPr>
            <w:tcW w:w="1843" w:type="dxa"/>
            <w:gridSpan w:val="2"/>
            <w:tcBorders>
              <w:top w:val="double" w:sz="4" w:space="0" w:color="auto"/>
              <w:bottom w:val="double" w:sz="4" w:space="0" w:color="auto"/>
            </w:tcBorders>
            <w:vAlign w:val="center"/>
          </w:tcPr>
          <w:p w14:paraId="6B10DAD0" w14:textId="0323A2AF" w:rsidR="00BA0A86" w:rsidRPr="002A6697" w:rsidRDefault="00BA0A86" w:rsidP="00BA0A86">
            <w:pPr>
              <w:jc w:val="center"/>
              <w:rPr>
                <w:rFonts w:eastAsia="Times New Roman"/>
                <w:b/>
                <w:bCs/>
                <w:sz w:val="20"/>
                <w:szCs w:val="20"/>
                <w:lang w:val="hr-HR" w:eastAsia="hr-HR"/>
              </w:rPr>
            </w:pPr>
            <w:r w:rsidRPr="002A6697">
              <w:rPr>
                <w:rFonts w:eastAsia="Times New Roman"/>
                <w:b/>
                <w:bCs/>
                <w:sz w:val="20"/>
                <w:szCs w:val="20"/>
                <w:lang w:val="hr-HR" w:eastAsia="hr-HR"/>
              </w:rPr>
              <w:t>Održavanje javne rasvjete</w:t>
            </w:r>
          </w:p>
        </w:tc>
        <w:tc>
          <w:tcPr>
            <w:tcW w:w="2986" w:type="dxa"/>
            <w:tcBorders>
              <w:top w:val="double" w:sz="4" w:space="0" w:color="auto"/>
              <w:bottom w:val="double" w:sz="4" w:space="0" w:color="auto"/>
            </w:tcBorders>
          </w:tcPr>
          <w:p w14:paraId="00A74DCF" w14:textId="3BDE6B99" w:rsidR="00BA0A86" w:rsidRPr="002A6697" w:rsidRDefault="00A65236" w:rsidP="00A65236">
            <w:pPr>
              <w:spacing w:after="200" w:line="276" w:lineRule="auto"/>
              <w:contextualSpacing/>
              <w:jc w:val="both"/>
              <w:rPr>
                <w:b/>
                <w:bCs/>
                <w:sz w:val="19"/>
                <w:szCs w:val="19"/>
                <w:lang w:val="hr-HR"/>
              </w:rPr>
            </w:pPr>
            <w:r w:rsidRPr="002A6697">
              <w:rPr>
                <w:sz w:val="19"/>
                <w:szCs w:val="19"/>
                <w:lang w:val="hr-HR"/>
              </w:rPr>
              <w:t xml:space="preserve">Prema dosadašnjim iskustvima i uvažavajući sva učinjena proširenja javne rasvjete navedena sredstva realizirana su za izmjenu oštećenih ili neispravnih lampi, popravak stupova ili izmjenu dotrajalih te interpolaciju novih rasvjetnih tijela unutar postojeće mreže, detekciju i otklanjanje kvara.. Održavanje se vrši temeljem četverogodišnjeg Ugovora o održavanju javne rasvjete i pripadajućeg troškovnika radova. U ovoj godini rashodi se odnose se na detekciju kvara na sustavu JR Stare Lučice, TS Velika voda, TS Ploškovo, TS Turke, popravke stupova, reflektora i svjetiljki, te ostale elektroopreme u Delnicama, Kuželju, Crnom Lugu, Turkima, Lučicama. </w:t>
            </w:r>
          </w:p>
        </w:tc>
        <w:tc>
          <w:tcPr>
            <w:tcW w:w="1418" w:type="dxa"/>
            <w:gridSpan w:val="2"/>
            <w:tcBorders>
              <w:top w:val="double" w:sz="4" w:space="0" w:color="auto"/>
              <w:bottom w:val="double" w:sz="4" w:space="0" w:color="auto"/>
            </w:tcBorders>
            <w:vAlign w:val="center"/>
          </w:tcPr>
          <w:p w14:paraId="2D60B593" w14:textId="3E44F319" w:rsidR="00BA0A86" w:rsidRPr="002A6697" w:rsidRDefault="00CB188B" w:rsidP="00771C66">
            <w:pPr>
              <w:jc w:val="center"/>
              <w:rPr>
                <w:rFonts w:eastAsia="Times New Roman"/>
                <w:sz w:val="20"/>
                <w:szCs w:val="20"/>
                <w:lang w:val="hr-HR" w:eastAsia="hr-HR"/>
              </w:rPr>
            </w:pPr>
            <w:r w:rsidRPr="002A6697">
              <w:rPr>
                <w:rFonts w:eastAsia="Times New Roman"/>
                <w:sz w:val="20"/>
                <w:szCs w:val="20"/>
                <w:lang w:val="hr-HR" w:eastAsia="hr-HR"/>
              </w:rPr>
              <w:t>20.000,00</w:t>
            </w:r>
          </w:p>
        </w:tc>
        <w:tc>
          <w:tcPr>
            <w:tcW w:w="1153" w:type="dxa"/>
            <w:tcBorders>
              <w:top w:val="double" w:sz="4" w:space="0" w:color="auto"/>
              <w:bottom w:val="double" w:sz="4" w:space="0" w:color="auto"/>
            </w:tcBorders>
            <w:vAlign w:val="center"/>
          </w:tcPr>
          <w:p w14:paraId="722284CB" w14:textId="26152261" w:rsidR="00BA0A86" w:rsidRPr="002A6697" w:rsidRDefault="00CB188B" w:rsidP="00771C66">
            <w:pPr>
              <w:jc w:val="center"/>
              <w:rPr>
                <w:rFonts w:eastAsia="Times New Roman"/>
                <w:sz w:val="20"/>
                <w:szCs w:val="20"/>
                <w:lang w:val="hr-HR" w:eastAsia="hr-HR"/>
              </w:rPr>
            </w:pPr>
            <w:r w:rsidRPr="002A6697">
              <w:rPr>
                <w:rFonts w:eastAsia="Times New Roman"/>
                <w:sz w:val="20"/>
                <w:szCs w:val="20"/>
                <w:lang w:val="hr-HR" w:eastAsia="hr-HR"/>
              </w:rPr>
              <w:t>1</w:t>
            </w:r>
            <w:r w:rsidR="00682D0F" w:rsidRPr="002A6697">
              <w:rPr>
                <w:rFonts w:eastAsia="Times New Roman"/>
                <w:sz w:val="20"/>
                <w:szCs w:val="20"/>
                <w:lang w:val="hr-HR" w:eastAsia="hr-HR"/>
              </w:rPr>
              <w:t>0.</w:t>
            </w:r>
            <w:r w:rsidRPr="002A6697">
              <w:rPr>
                <w:rFonts w:eastAsia="Times New Roman"/>
                <w:sz w:val="20"/>
                <w:szCs w:val="20"/>
                <w:lang w:val="hr-HR" w:eastAsia="hr-HR"/>
              </w:rPr>
              <w:t>434,02</w:t>
            </w:r>
          </w:p>
        </w:tc>
        <w:tc>
          <w:tcPr>
            <w:tcW w:w="2215" w:type="dxa"/>
            <w:tcBorders>
              <w:top w:val="double" w:sz="4" w:space="0" w:color="auto"/>
              <w:bottom w:val="double" w:sz="4" w:space="0" w:color="auto"/>
            </w:tcBorders>
            <w:vAlign w:val="center"/>
          </w:tcPr>
          <w:p w14:paraId="314D5486" w14:textId="6BCBC314" w:rsidR="00BA0A86" w:rsidRPr="002A6697" w:rsidRDefault="00CB188B" w:rsidP="00771C66">
            <w:pPr>
              <w:jc w:val="center"/>
              <w:rPr>
                <w:rFonts w:eastAsia="Times New Roman"/>
                <w:sz w:val="20"/>
                <w:szCs w:val="20"/>
                <w:lang w:val="hr-HR" w:eastAsia="hr-HR"/>
              </w:rPr>
            </w:pPr>
            <w:r w:rsidRPr="002A6697">
              <w:rPr>
                <w:rFonts w:eastAsia="Times New Roman"/>
                <w:sz w:val="20"/>
                <w:szCs w:val="20"/>
                <w:lang w:val="hr-HR" w:eastAsia="hr-HR"/>
              </w:rPr>
              <w:t>10.434,02</w:t>
            </w:r>
          </w:p>
        </w:tc>
        <w:tc>
          <w:tcPr>
            <w:tcW w:w="1536" w:type="dxa"/>
            <w:tcBorders>
              <w:top w:val="double" w:sz="4" w:space="0" w:color="auto"/>
              <w:bottom w:val="double" w:sz="4" w:space="0" w:color="auto"/>
            </w:tcBorders>
            <w:vAlign w:val="center"/>
          </w:tcPr>
          <w:p w14:paraId="7EB062C8" w14:textId="77777777" w:rsidR="00BA0A86" w:rsidRPr="002A6697" w:rsidRDefault="00BA0A86" w:rsidP="00BA0A86">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4FCA8525" w14:textId="77777777" w:rsidR="00BA0A86" w:rsidRPr="002A6697" w:rsidRDefault="00BA0A86" w:rsidP="00BA0A86">
            <w:pPr>
              <w:jc w:val="center"/>
              <w:rPr>
                <w:rFonts w:eastAsia="Times New Roman"/>
                <w:sz w:val="20"/>
                <w:szCs w:val="20"/>
                <w:lang w:val="hr-HR" w:eastAsia="hr-HR"/>
              </w:rPr>
            </w:pPr>
          </w:p>
        </w:tc>
      </w:tr>
      <w:tr w:rsidR="00E17298" w:rsidRPr="002A6697" w14:paraId="3556AA3A" w14:textId="77777777" w:rsidTr="00F47EE4">
        <w:trPr>
          <w:gridAfter w:val="1"/>
          <w:wAfter w:w="8" w:type="dxa"/>
        </w:trPr>
        <w:tc>
          <w:tcPr>
            <w:tcW w:w="1516" w:type="dxa"/>
            <w:tcBorders>
              <w:top w:val="double" w:sz="4" w:space="0" w:color="auto"/>
              <w:bottom w:val="double" w:sz="4" w:space="0" w:color="auto"/>
            </w:tcBorders>
            <w:vAlign w:val="center"/>
          </w:tcPr>
          <w:p w14:paraId="55D9DCB2" w14:textId="5C4598A5" w:rsidR="00E17298" w:rsidRPr="002A6697" w:rsidRDefault="0025126B" w:rsidP="00E17298">
            <w:pPr>
              <w:jc w:val="center"/>
              <w:rPr>
                <w:rFonts w:eastAsia="Times New Roman"/>
                <w:b/>
                <w:bCs/>
                <w:sz w:val="20"/>
                <w:szCs w:val="20"/>
                <w:lang w:val="hr-HR" w:eastAsia="hr-HR"/>
              </w:rPr>
            </w:pPr>
            <w:r w:rsidRPr="002A6697">
              <w:rPr>
                <w:rFonts w:eastAsia="Times New Roman"/>
                <w:b/>
                <w:bCs/>
                <w:sz w:val="20"/>
                <w:szCs w:val="20"/>
                <w:lang w:val="hr-HR" w:eastAsia="hr-HR"/>
              </w:rPr>
              <w:t>350</w:t>
            </w:r>
          </w:p>
        </w:tc>
        <w:tc>
          <w:tcPr>
            <w:tcW w:w="1843" w:type="dxa"/>
            <w:gridSpan w:val="2"/>
            <w:tcBorders>
              <w:top w:val="double" w:sz="4" w:space="0" w:color="auto"/>
              <w:bottom w:val="double" w:sz="4" w:space="0" w:color="auto"/>
            </w:tcBorders>
            <w:vAlign w:val="center"/>
          </w:tcPr>
          <w:p w14:paraId="21F48B9B" w14:textId="14A073D1" w:rsidR="00E17298" w:rsidRPr="002A6697" w:rsidRDefault="00E17298" w:rsidP="00E17298">
            <w:pPr>
              <w:jc w:val="center"/>
              <w:rPr>
                <w:rFonts w:eastAsia="Times New Roman"/>
                <w:b/>
                <w:bCs/>
                <w:sz w:val="20"/>
                <w:szCs w:val="20"/>
                <w:lang w:val="hr-HR" w:eastAsia="hr-HR"/>
              </w:rPr>
            </w:pPr>
            <w:r w:rsidRPr="002A6697">
              <w:rPr>
                <w:rFonts w:eastAsia="Times New Roman"/>
                <w:b/>
                <w:bCs/>
                <w:sz w:val="20"/>
                <w:szCs w:val="20"/>
                <w:lang w:val="hr-HR" w:eastAsia="hr-HR"/>
              </w:rPr>
              <w:t>nepredviđeni radovi</w:t>
            </w:r>
          </w:p>
        </w:tc>
        <w:tc>
          <w:tcPr>
            <w:tcW w:w="2986" w:type="dxa"/>
            <w:tcBorders>
              <w:top w:val="double" w:sz="4" w:space="0" w:color="auto"/>
              <w:bottom w:val="double" w:sz="4" w:space="0" w:color="auto"/>
            </w:tcBorders>
            <w:vAlign w:val="bottom"/>
          </w:tcPr>
          <w:p w14:paraId="3D9C8536" w14:textId="0506DF0D" w:rsidR="00E17298" w:rsidRPr="002A6697" w:rsidRDefault="00A65236" w:rsidP="00A65236">
            <w:pPr>
              <w:spacing w:after="100" w:afterAutospacing="1"/>
              <w:jc w:val="both"/>
              <w:rPr>
                <w:sz w:val="19"/>
                <w:szCs w:val="19"/>
                <w:lang w:val="hr-HR"/>
              </w:rPr>
            </w:pPr>
            <w:r w:rsidRPr="002A6697">
              <w:rPr>
                <w:sz w:val="19"/>
                <w:szCs w:val="19"/>
                <w:lang w:val="hr-HR"/>
              </w:rPr>
              <w:t>Rashodi se odnose na traženje kvara na sustavu JR u Brodu na Kupi.</w:t>
            </w:r>
          </w:p>
        </w:tc>
        <w:tc>
          <w:tcPr>
            <w:tcW w:w="1418" w:type="dxa"/>
            <w:gridSpan w:val="2"/>
            <w:tcBorders>
              <w:top w:val="double" w:sz="4" w:space="0" w:color="auto"/>
              <w:bottom w:val="double" w:sz="4" w:space="0" w:color="auto"/>
            </w:tcBorders>
            <w:vAlign w:val="center"/>
          </w:tcPr>
          <w:p w14:paraId="38AF4288" w14:textId="2B63E0EE" w:rsidR="00E17298" w:rsidRPr="002A6697" w:rsidRDefault="00CB188B" w:rsidP="00E17298">
            <w:pPr>
              <w:jc w:val="center"/>
              <w:rPr>
                <w:rFonts w:eastAsia="Times New Roman"/>
                <w:sz w:val="20"/>
                <w:szCs w:val="20"/>
                <w:lang w:val="hr-HR" w:eastAsia="hr-HR"/>
              </w:rPr>
            </w:pPr>
            <w:r w:rsidRPr="002A6697">
              <w:rPr>
                <w:rFonts w:eastAsia="Times New Roman"/>
                <w:sz w:val="20"/>
                <w:szCs w:val="20"/>
                <w:lang w:val="hr-HR" w:eastAsia="hr-HR"/>
              </w:rPr>
              <w:t>2.000,00</w:t>
            </w:r>
          </w:p>
        </w:tc>
        <w:tc>
          <w:tcPr>
            <w:tcW w:w="1153" w:type="dxa"/>
            <w:tcBorders>
              <w:top w:val="double" w:sz="4" w:space="0" w:color="auto"/>
              <w:bottom w:val="double" w:sz="4" w:space="0" w:color="auto"/>
            </w:tcBorders>
            <w:vAlign w:val="center"/>
          </w:tcPr>
          <w:p w14:paraId="3698340C" w14:textId="34EA6491" w:rsidR="00E17298" w:rsidRPr="002A6697" w:rsidRDefault="00CB188B" w:rsidP="00E17298">
            <w:pPr>
              <w:jc w:val="center"/>
              <w:rPr>
                <w:rFonts w:eastAsia="Times New Roman"/>
                <w:sz w:val="20"/>
                <w:szCs w:val="20"/>
                <w:lang w:val="hr-HR" w:eastAsia="hr-HR"/>
              </w:rPr>
            </w:pPr>
            <w:r w:rsidRPr="002A6697">
              <w:rPr>
                <w:rFonts w:eastAsia="Times New Roman"/>
                <w:sz w:val="20"/>
                <w:szCs w:val="20"/>
                <w:lang w:val="hr-HR" w:eastAsia="hr-HR"/>
              </w:rPr>
              <w:t>1.492,88</w:t>
            </w:r>
          </w:p>
        </w:tc>
        <w:tc>
          <w:tcPr>
            <w:tcW w:w="2215" w:type="dxa"/>
            <w:tcBorders>
              <w:top w:val="double" w:sz="4" w:space="0" w:color="auto"/>
              <w:bottom w:val="double" w:sz="4" w:space="0" w:color="auto"/>
            </w:tcBorders>
            <w:vAlign w:val="center"/>
          </w:tcPr>
          <w:p w14:paraId="081185A2" w14:textId="646E3411" w:rsidR="00E17298" w:rsidRPr="002A6697" w:rsidRDefault="00CB188B" w:rsidP="00E17298">
            <w:pPr>
              <w:jc w:val="center"/>
              <w:rPr>
                <w:rFonts w:eastAsia="Times New Roman"/>
                <w:sz w:val="20"/>
                <w:szCs w:val="20"/>
                <w:lang w:val="hr-HR" w:eastAsia="hr-HR"/>
              </w:rPr>
            </w:pPr>
            <w:r w:rsidRPr="002A6697">
              <w:rPr>
                <w:rFonts w:eastAsia="Times New Roman"/>
                <w:sz w:val="20"/>
                <w:szCs w:val="20"/>
                <w:lang w:val="hr-HR" w:eastAsia="hr-HR"/>
              </w:rPr>
              <w:t>1.492,88</w:t>
            </w:r>
          </w:p>
        </w:tc>
        <w:tc>
          <w:tcPr>
            <w:tcW w:w="1536" w:type="dxa"/>
            <w:tcBorders>
              <w:top w:val="double" w:sz="4" w:space="0" w:color="auto"/>
              <w:bottom w:val="double" w:sz="4" w:space="0" w:color="auto"/>
            </w:tcBorders>
            <w:vAlign w:val="center"/>
          </w:tcPr>
          <w:p w14:paraId="23404017" w14:textId="77777777" w:rsidR="00E17298" w:rsidRPr="002A6697" w:rsidRDefault="00E17298" w:rsidP="00E17298">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72E77A95" w14:textId="77777777" w:rsidR="00E17298" w:rsidRPr="002A6697" w:rsidRDefault="00E17298" w:rsidP="00E17298">
            <w:pPr>
              <w:jc w:val="center"/>
              <w:rPr>
                <w:rFonts w:eastAsia="Times New Roman"/>
                <w:sz w:val="20"/>
                <w:szCs w:val="20"/>
                <w:lang w:val="hr-HR" w:eastAsia="hr-HR"/>
              </w:rPr>
            </w:pPr>
          </w:p>
        </w:tc>
      </w:tr>
      <w:tr w:rsidR="00E17298" w:rsidRPr="002A6697" w14:paraId="5AF8E284" w14:textId="77777777" w:rsidTr="00F47EE4">
        <w:trPr>
          <w:gridAfter w:val="1"/>
          <w:wAfter w:w="8" w:type="dxa"/>
        </w:trPr>
        <w:tc>
          <w:tcPr>
            <w:tcW w:w="1516" w:type="dxa"/>
            <w:tcBorders>
              <w:top w:val="double" w:sz="4" w:space="0" w:color="auto"/>
              <w:bottom w:val="double" w:sz="4" w:space="0" w:color="auto"/>
            </w:tcBorders>
            <w:vAlign w:val="center"/>
          </w:tcPr>
          <w:p w14:paraId="141C959F" w14:textId="191CE74D" w:rsidR="00E17298" w:rsidRPr="002A6697" w:rsidRDefault="000B0936" w:rsidP="00E17298">
            <w:pPr>
              <w:jc w:val="center"/>
              <w:rPr>
                <w:rFonts w:eastAsia="Times New Roman"/>
                <w:b/>
                <w:bCs/>
                <w:sz w:val="20"/>
                <w:szCs w:val="20"/>
                <w:lang w:val="hr-HR" w:eastAsia="hr-HR"/>
              </w:rPr>
            </w:pPr>
            <w:r w:rsidRPr="002A6697">
              <w:rPr>
                <w:rFonts w:eastAsia="Times New Roman"/>
                <w:b/>
                <w:bCs/>
                <w:sz w:val="20"/>
                <w:szCs w:val="20"/>
                <w:lang w:val="hr-HR" w:eastAsia="hr-HR"/>
              </w:rPr>
              <w:t>349</w:t>
            </w:r>
          </w:p>
        </w:tc>
        <w:tc>
          <w:tcPr>
            <w:tcW w:w="1843" w:type="dxa"/>
            <w:gridSpan w:val="2"/>
            <w:tcBorders>
              <w:top w:val="double" w:sz="4" w:space="0" w:color="auto"/>
              <w:bottom w:val="double" w:sz="4" w:space="0" w:color="auto"/>
            </w:tcBorders>
            <w:vAlign w:val="center"/>
          </w:tcPr>
          <w:p w14:paraId="27A4A4CB" w14:textId="5DFC9D2F" w:rsidR="00E17298" w:rsidRPr="002A6697" w:rsidRDefault="00E17298" w:rsidP="00E17298">
            <w:pPr>
              <w:jc w:val="center"/>
              <w:rPr>
                <w:rFonts w:eastAsia="Times New Roman"/>
                <w:b/>
                <w:bCs/>
                <w:sz w:val="20"/>
                <w:szCs w:val="20"/>
                <w:lang w:val="hr-HR" w:eastAsia="hr-HR"/>
              </w:rPr>
            </w:pPr>
            <w:r w:rsidRPr="002A6697">
              <w:rPr>
                <w:rFonts w:eastAsia="Times New Roman"/>
                <w:b/>
                <w:bCs/>
                <w:sz w:val="20"/>
                <w:szCs w:val="20"/>
                <w:lang w:val="hr-HR" w:eastAsia="hr-HR"/>
              </w:rPr>
              <w:t>Javna rasvjeta - utrošak električne energije</w:t>
            </w:r>
          </w:p>
        </w:tc>
        <w:tc>
          <w:tcPr>
            <w:tcW w:w="2986" w:type="dxa"/>
            <w:tcBorders>
              <w:top w:val="double" w:sz="4" w:space="0" w:color="auto"/>
              <w:bottom w:val="double" w:sz="4" w:space="0" w:color="auto"/>
            </w:tcBorders>
            <w:vAlign w:val="bottom"/>
          </w:tcPr>
          <w:p w14:paraId="7252C3C7" w14:textId="3BE27499" w:rsidR="00E17298" w:rsidRPr="002A6697" w:rsidRDefault="00727FC8" w:rsidP="003027ED">
            <w:pPr>
              <w:spacing w:before="100" w:beforeAutospacing="1"/>
              <w:contextualSpacing/>
              <w:jc w:val="both"/>
              <w:rPr>
                <w:rFonts w:eastAsia="Times New Roman"/>
                <w:sz w:val="19"/>
                <w:szCs w:val="19"/>
                <w:lang w:val="hr-HR" w:eastAsia="hr-HR"/>
              </w:rPr>
            </w:pPr>
            <w:r w:rsidRPr="002A6697">
              <w:rPr>
                <w:sz w:val="19"/>
                <w:szCs w:val="19"/>
                <w:lang w:val="hr-HR"/>
              </w:rPr>
              <w:t>Stavka se odnosi na potrošnju električne energije za javnu rasvjetu.</w:t>
            </w:r>
          </w:p>
        </w:tc>
        <w:tc>
          <w:tcPr>
            <w:tcW w:w="1418" w:type="dxa"/>
            <w:gridSpan w:val="2"/>
            <w:tcBorders>
              <w:top w:val="double" w:sz="4" w:space="0" w:color="auto"/>
              <w:bottom w:val="double" w:sz="4" w:space="0" w:color="auto"/>
            </w:tcBorders>
            <w:vAlign w:val="center"/>
          </w:tcPr>
          <w:p w14:paraId="6C2DA6CC" w14:textId="0F41877E" w:rsidR="00E17298" w:rsidRPr="002A6697" w:rsidRDefault="00682D0F" w:rsidP="00E17298">
            <w:pPr>
              <w:jc w:val="center"/>
              <w:rPr>
                <w:rFonts w:eastAsia="Times New Roman"/>
                <w:sz w:val="20"/>
                <w:szCs w:val="20"/>
                <w:lang w:val="hr-HR" w:eastAsia="hr-HR"/>
              </w:rPr>
            </w:pPr>
            <w:r w:rsidRPr="002A6697">
              <w:rPr>
                <w:rFonts w:eastAsia="Times New Roman"/>
                <w:sz w:val="20"/>
                <w:szCs w:val="20"/>
                <w:lang w:val="hr-HR" w:eastAsia="hr-HR"/>
              </w:rPr>
              <w:t>40.000,00</w:t>
            </w:r>
          </w:p>
        </w:tc>
        <w:tc>
          <w:tcPr>
            <w:tcW w:w="1153" w:type="dxa"/>
            <w:tcBorders>
              <w:top w:val="double" w:sz="4" w:space="0" w:color="auto"/>
              <w:bottom w:val="double" w:sz="4" w:space="0" w:color="auto"/>
            </w:tcBorders>
            <w:vAlign w:val="center"/>
          </w:tcPr>
          <w:p w14:paraId="2E64C38A" w14:textId="092234D1" w:rsidR="00E17298" w:rsidRPr="002A6697" w:rsidRDefault="00CB188B" w:rsidP="00E17298">
            <w:pPr>
              <w:jc w:val="center"/>
              <w:rPr>
                <w:rFonts w:eastAsia="Times New Roman"/>
                <w:sz w:val="20"/>
                <w:szCs w:val="20"/>
                <w:lang w:val="hr-HR" w:eastAsia="hr-HR"/>
              </w:rPr>
            </w:pPr>
            <w:r w:rsidRPr="002A6697">
              <w:rPr>
                <w:rFonts w:eastAsia="Times New Roman"/>
                <w:sz w:val="20"/>
                <w:szCs w:val="20"/>
                <w:lang w:val="hr-HR" w:eastAsia="hr-HR"/>
              </w:rPr>
              <w:t>35.478,35</w:t>
            </w:r>
          </w:p>
        </w:tc>
        <w:tc>
          <w:tcPr>
            <w:tcW w:w="2215" w:type="dxa"/>
            <w:tcBorders>
              <w:top w:val="double" w:sz="4" w:space="0" w:color="auto"/>
              <w:bottom w:val="double" w:sz="4" w:space="0" w:color="auto"/>
            </w:tcBorders>
            <w:vAlign w:val="center"/>
          </w:tcPr>
          <w:p w14:paraId="6AAE6078" w14:textId="722A419E" w:rsidR="00E17298" w:rsidRPr="002A6697" w:rsidRDefault="00CB188B" w:rsidP="00E17298">
            <w:pPr>
              <w:jc w:val="center"/>
              <w:rPr>
                <w:rFonts w:eastAsia="Times New Roman"/>
                <w:sz w:val="20"/>
                <w:szCs w:val="20"/>
                <w:lang w:val="hr-HR" w:eastAsia="hr-HR"/>
              </w:rPr>
            </w:pPr>
            <w:r w:rsidRPr="002A6697">
              <w:rPr>
                <w:rFonts w:eastAsia="Times New Roman"/>
                <w:sz w:val="20"/>
                <w:szCs w:val="20"/>
                <w:lang w:val="hr-HR" w:eastAsia="hr-HR"/>
              </w:rPr>
              <w:t>35.4</w:t>
            </w:r>
            <w:r w:rsidR="00C96A70" w:rsidRPr="002A6697">
              <w:rPr>
                <w:rFonts w:eastAsia="Times New Roman"/>
                <w:sz w:val="20"/>
                <w:szCs w:val="20"/>
                <w:lang w:val="hr-HR" w:eastAsia="hr-HR"/>
              </w:rPr>
              <w:t>78</w:t>
            </w:r>
            <w:r w:rsidRPr="002A6697">
              <w:rPr>
                <w:rFonts w:eastAsia="Times New Roman"/>
                <w:sz w:val="20"/>
                <w:szCs w:val="20"/>
                <w:lang w:val="hr-HR" w:eastAsia="hr-HR"/>
              </w:rPr>
              <w:t>,35</w:t>
            </w:r>
          </w:p>
        </w:tc>
        <w:tc>
          <w:tcPr>
            <w:tcW w:w="1536" w:type="dxa"/>
            <w:tcBorders>
              <w:top w:val="double" w:sz="4" w:space="0" w:color="auto"/>
              <w:bottom w:val="double" w:sz="4" w:space="0" w:color="auto"/>
            </w:tcBorders>
            <w:vAlign w:val="center"/>
          </w:tcPr>
          <w:p w14:paraId="3EB7C58B" w14:textId="4348ED88" w:rsidR="00E17298" w:rsidRPr="002A6697" w:rsidRDefault="00E17298" w:rsidP="00E17298">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2B223931" w14:textId="0054763F" w:rsidR="00E17298" w:rsidRPr="002A6697" w:rsidRDefault="00E17298" w:rsidP="00E17298">
            <w:pPr>
              <w:jc w:val="center"/>
              <w:rPr>
                <w:rFonts w:eastAsia="Times New Roman"/>
                <w:sz w:val="20"/>
                <w:szCs w:val="20"/>
                <w:lang w:val="hr-HR" w:eastAsia="hr-HR"/>
              </w:rPr>
            </w:pPr>
          </w:p>
        </w:tc>
      </w:tr>
      <w:tr w:rsidR="00E17298" w:rsidRPr="002A6697" w14:paraId="228B05BF" w14:textId="77777777" w:rsidTr="00F47EE4">
        <w:trPr>
          <w:gridAfter w:val="1"/>
          <w:wAfter w:w="8" w:type="dxa"/>
          <w:trHeight w:val="471"/>
        </w:trPr>
        <w:tc>
          <w:tcPr>
            <w:tcW w:w="6345" w:type="dxa"/>
            <w:gridSpan w:val="4"/>
            <w:tcBorders>
              <w:top w:val="double" w:sz="4" w:space="0" w:color="auto"/>
              <w:bottom w:val="double" w:sz="4" w:space="0" w:color="auto"/>
            </w:tcBorders>
            <w:shd w:val="clear" w:color="auto" w:fill="B8F8C4"/>
            <w:vAlign w:val="center"/>
          </w:tcPr>
          <w:p w14:paraId="30FF70D7" w14:textId="77777777" w:rsidR="00E17298" w:rsidRPr="002A6697" w:rsidRDefault="00E17298" w:rsidP="00E17298">
            <w:pPr>
              <w:jc w:val="center"/>
              <w:rPr>
                <w:rFonts w:eastAsia="Times New Roman"/>
                <w:b/>
                <w:sz w:val="20"/>
                <w:szCs w:val="20"/>
                <w:lang w:val="hr-HR" w:eastAsia="hr-HR"/>
              </w:rPr>
            </w:pPr>
            <w:r w:rsidRPr="002A6697">
              <w:rPr>
                <w:rFonts w:eastAsia="Times New Roman"/>
                <w:b/>
                <w:sz w:val="20"/>
                <w:szCs w:val="20"/>
                <w:lang w:val="hr-HR" w:eastAsia="hr-HR"/>
              </w:rPr>
              <w:t>UKUPNO ODRŽAVANJE JAVNE RASVJETE</w:t>
            </w:r>
          </w:p>
        </w:tc>
        <w:tc>
          <w:tcPr>
            <w:tcW w:w="1418" w:type="dxa"/>
            <w:gridSpan w:val="2"/>
            <w:tcBorders>
              <w:top w:val="double" w:sz="4" w:space="0" w:color="auto"/>
              <w:bottom w:val="double" w:sz="4" w:space="0" w:color="auto"/>
            </w:tcBorders>
            <w:shd w:val="clear" w:color="auto" w:fill="B8F8C4"/>
            <w:vAlign w:val="center"/>
          </w:tcPr>
          <w:p w14:paraId="5298BC79" w14:textId="4DD1CF69" w:rsidR="00E17298" w:rsidRPr="002A6697" w:rsidRDefault="00C96A70" w:rsidP="00E17298">
            <w:pPr>
              <w:jc w:val="center"/>
              <w:rPr>
                <w:rFonts w:eastAsia="Times New Roman"/>
                <w:b/>
                <w:sz w:val="20"/>
                <w:szCs w:val="20"/>
                <w:lang w:val="hr-HR" w:eastAsia="hr-HR"/>
              </w:rPr>
            </w:pPr>
            <w:r w:rsidRPr="002A6697">
              <w:rPr>
                <w:rFonts w:eastAsia="Times New Roman"/>
                <w:b/>
                <w:sz w:val="20"/>
                <w:szCs w:val="20"/>
                <w:lang w:val="hr-HR" w:eastAsia="hr-HR"/>
              </w:rPr>
              <w:t>62</w:t>
            </w:r>
            <w:r w:rsidR="00682D0F" w:rsidRPr="002A6697">
              <w:rPr>
                <w:rFonts w:eastAsia="Times New Roman"/>
                <w:b/>
                <w:sz w:val="20"/>
                <w:szCs w:val="20"/>
                <w:lang w:val="hr-HR" w:eastAsia="hr-HR"/>
              </w:rPr>
              <w:t>.000,00</w:t>
            </w:r>
          </w:p>
        </w:tc>
        <w:tc>
          <w:tcPr>
            <w:tcW w:w="1153" w:type="dxa"/>
            <w:tcBorders>
              <w:top w:val="double" w:sz="4" w:space="0" w:color="auto"/>
              <w:bottom w:val="double" w:sz="4" w:space="0" w:color="auto"/>
            </w:tcBorders>
            <w:shd w:val="clear" w:color="auto" w:fill="B8F8C4"/>
            <w:vAlign w:val="center"/>
          </w:tcPr>
          <w:p w14:paraId="48835C07" w14:textId="3A621148" w:rsidR="00E17298" w:rsidRPr="002A6697" w:rsidRDefault="00C96A70" w:rsidP="00E17298">
            <w:pPr>
              <w:rPr>
                <w:rFonts w:eastAsia="Times New Roman"/>
                <w:b/>
                <w:sz w:val="20"/>
                <w:szCs w:val="20"/>
                <w:lang w:val="hr-HR" w:eastAsia="hr-HR"/>
              </w:rPr>
            </w:pPr>
            <w:r w:rsidRPr="002A6697">
              <w:rPr>
                <w:rFonts w:eastAsia="Times New Roman"/>
                <w:b/>
                <w:sz w:val="20"/>
                <w:szCs w:val="20"/>
                <w:lang w:val="hr-HR" w:eastAsia="hr-HR"/>
              </w:rPr>
              <w:t>47.405,25</w:t>
            </w:r>
          </w:p>
        </w:tc>
        <w:tc>
          <w:tcPr>
            <w:tcW w:w="2215" w:type="dxa"/>
            <w:tcBorders>
              <w:top w:val="double" w:sz="4" w:space="0" w:color="auto"/>
              <w:bottom w:val="double" w:sz="4" w:space="0" w:color="auto"/>
            </w:tcBorders>
            <w:shd w:val="clear" w:color="auto" w:fill="B8F8C4"/>
            <w:vAlign w:val="center"/>
          </w:tcPr>
          <w:p w14:paraId="726E4BDC" w14:textId="5E8843E2" w:rsidR="00E17298" w:rsidRPr="002A6697" w:rsidRDefault="00C96A70" w:rsidP="00E17298">
            <w:pPr>
              <w:jc w:val="center"/>
              <w:rPr>
                <w:rFonts w:eastAsia="Times New Roman"/>
                <w:b/>
                <w:sz w:val="20"/>
                <w:szCs w:val="20"/>
                <w:lang w:val="hr-HR" w:eastAsia="hr-HR"/>
              </w:rPr>
            </w:pPr>
            <w:r w:rsidRPr="002A6697">
              <w:rPr>
                <w:rFonts w:eastAsia="Times New Roman"/>
                <w:b/>
                <w:sz w:val="20"/>
                <w:szCs w:val="20"/>
                <w:lang w:val="hr-HR" w:eastAsia="hr-HR"/>
              </w:rPr>
              <w:t>47.405,25</w:t>
            </w:r>
          </w:p>
        </w:tc>
        <w:tc>
          <w:tcPr>
            <w:tcW w:w="1536" w:type="dxa"/>
            <w:tcBorders>
              <w:top w:val="double" w:sz="4" w:space="0" w:color="auto"/>
              <w:bottom w:val="double" w:sz="4" w:space="0" w:color="auto"/>
            </w:tcBorders>
            <w:shd w:val="clear" w:color="auto" w:fill="B8F8C4"/>
            <w:vAlign w:val="center"/>
          </w:tcPr>
          <w:p w14:paraId="0C613687" w14:textId="5FCD5F69" w:rsidR="00E17298" w:rsidRPr="002A6697" w:rsidRDefault="00E17298" w:rsidP="00E17298">
            <w:pPr>
              <w:jc w:val="center"/>
              <w:rPr>
                <w:rFonts w:eastAsia="Times New Roman"/>
                <w:b/>
                <w:sz w:val="20"/>
                <w:szCs w:val="20"/>
                <w:lang w:val="hr-HR" w:eastAsia="hr-HR"/>
              </w:rPr>
            </w:pPr>
          </w:p>
        </w:tc>
        <w:tc>
          <w:tcPr>
            <w:tcW w:w="1536" w:type="dxa"/>
            <w:tcBorders>
              <w:top w:val="double" w:sz="4" w:space="0" w:color="auto"/>
              <w:bottom w:val="double" w:sz="4" w:space="0" w:color="auto"/>
            </w:tcBorders>
            <w:shd w:val="clear" w:color="auto" w:fill="B8F8C4"/>
            <w:vAlign w:val="center"/>
          </w:tcPr>
          <w:p w14:paraId="08759969" w14:textId="77777777" w:rsidR="00E17298" w:rsidRPr="002A6697" w:rsidRDefault="00E17298" w:rsidP="00E17298">
            <w:pPr>
              <w:jc w:val="center"/>
              <w:rPr>
                <w:rFonts w:eastAsia="Times New Roman"/>
                <w:sz w:val="20"/>
                <w:szCs w:val="20"/>
                <w:lang w:val="hr-HR" w:eastAsia="hr-HR"/>
              </w:rPr>
            </w:pPr>
          </w:p>
        </w:tc>
      </w:tr>
    </w:tbl>
    <w:p w14:paraId="4A68377E" w14:textId="77777777" w:rsidR="00BA0A86" w:rsidRPr="002A6697" w:rsidRDefault="00BA0A86" w:rsidP="00BA0A86">
      <w:pPr>
        <w:spacing w:after="0" w:line="276" w:lineRule="auto"/>
        <w:jc w:val="both"/>
        <w:rPr>
          <w:rFonts w:ascii="Times New Roman" w:eastAsia="Calibri" w:hAnsi="Times New Roman" w:cs="Times New Roman"/>
          <w:sz w:val="24"/>
        </w:rPr>
      </w:pPr>
    </w:p>
    <w:tbl>
      <w:tblPr>
        <w:tblStyle w:val="Reetkatablice"/>
        <w:tblW w:w="12758" w:type="dxa"/>
        <w:tblLayout w:type="fixed"/>
        <w:tblLook w:val="04A0" w:firstRow="1" w:lastRow="0" w:firstColumn="1" w:lastColumn="0" w:noHBand="0" w:noVBand="1"/>
      </w:tblPr>
      <w:tblGrid>
        <w:gridCol w:w="3429"/>
        <w:gridCol w:w="2510"/>
        <w:gridCol w:w="1559"/>
        <w:gridCol w:w="3118"/>
        <w:gridCol w:w="2128"/>
        <w:gridCol w:w="14"/>
      </w:tblGrid>
      <w:tr w:rsidR="007A7794" w:rsidRPr="002A6697" w14:paraId="717BAC0A" w14:textId="77777777" w:rsidTr="002A6697">
        <w:trPr>
          <w:trHeight w:val="638"/>
          <w:tblHeader/>
        </w:trPr>
        <w:tc>
          <w:tcPr>
            <w:tcW w:w="12758" w:type="dxa"/>
            <w:gridSpan w:val="6"/>
            <w:tcBorders>
              <w:top w:val="double" w:sz="4" w:space="0" w:color="auto"/>
              <w:left w:val="double" w:sz="4" w:space="0" w:color="auto"/>
              <w:right w:val="double" w:sz="4" w:space="0" w:color="auto"/>
            </w:tcBorders>
          </w:tcPr>
          <w:p w14:paraId="13063DC0" w14:textId="555F1BA9" w:rsidR="007A7794" w:rsidRPr="002A6697" w:rsidRDefault="00BA0A86" w:rsidP="00BA0A86">
            <w:pPr>
              <w:widowControl w:val="0"/>
              <w:spacing w:line="276" w:lineRule="auto"/>
              <w:jc w:val="center"/>
              <w:rPr>
                <w:rFonts w:eastAsia="Calibri"/>
                <w:b/>
                <w:lang w:val="hr-HR"/>
              </w:rPr>
            </w:pPr>
            <w:r w:rsidRPr="002A6697">
              <w:rPr>
                <w:rFonts w:eastAsia="Calibri"/>
                <w:lang w:val="hr-HR"/>
              </w:rPr>
              <w:lastRenderedPageBreak/>
              <w:br w:type="page"/>
            </w:r>
            <w:r w:rsidR="007A7794" w:rsidRPr="002A6697">
              <w:rPr>
                <w:rFonts w:eastAsia="Times New Roman"/>
                <w:b/>
                <w:bCs/>
                <w:lang w:val="hr-HR" w:eastAsia="hr-HR"/>
              </w:rPr>
              <w:t>SVEUKUPNO ODRŽAVANJE KOMUNALNE INFRASTRUKTURE</w:t>
            </w:r>
          </w:p>
        </w:tc>
      </w:tr>
      <w:tr w:rsidR="007A7794" w:rsidRPr="002A6697" w14:paraId="2B5DB548" w14:textId="77777777" w:rsidTr="002A6697">
        <w:trPr>
          <w:gridAfter w:val="1"/>
          <w:wAfter w:w="14" w:type="dxa"/>
          <w:trHeight w:val="323"/>
          <w:tblHeader/>
        </w:trPr>
        <w:tc>
          <w:tcPr>
            <w:tcW w:w="3429" w:type="dxa"/>
            <w:vMerge w:val="restart"/>
            <w:tcBorders>
              <w:top w:val="double" w:sz="4" w:space="0" w:color="auto"/>
              <w:left w:val="double" w:sz="4" w:space="0" w:color="auto"/>
              <w:right w:val="double" w:sz="4" w:space="0" w:color="auto"/>
            </w:tcBorders>
            <w:vAlign w:val="center"/>
          </w:tcPr>
          <w:p w14:paraId="3083EBCD" w14:textId="77777777" w:rsidR="007A7794" w:rsidRPr="002A6697" w:rsidRDefault="007A7794" w:rsidP="00BA0A86">
            <w:pPr>
              <w:widowControl w:val="0"/>
              <w:spacing w:line="276" w:lineRule="auto"/>
              <w:jc w:val="center"/>
              <w:rPr>
                <w:rFonts w:eastAsia="Calibri"/>
                <w:b/>
                <w:lang w:val="hr-HR"/>
              </w:rPr>
            </w:pPr>
            <w:r w:rsidRPr="002A6697">
              <w:rPr>
                <w:rFonts w:eastAsia="Calibri"/>
                <w:b/>
                <w:lang w:val="hr-HR"/>
              </w:rPr>
              <w:t>Plan</w:t>
            </w:r>
          </w:p>
        </w:tc>
        <w:tc>
          <w:tcPr>
            <w:tcW w:w="2510" w:type="dxa"/>
            <w:vMerge w:val="restart"/>
            <w:tcBorders>
              <w:top w:val="double" w:sz="4" w:space="0" w:color="auto"/>
              <w:left w:val="double" w:sz="4" w:space="0" w:color="auto"/>
              <w:right w:val="double" w:sz="4" w:space="0" w:color="auto"/>
            </w:tcBorders>
            <w:vAlign w:val="center"/>
          </w:tcPr>
          <w:p w14:paraId="4FF9EE2A" w14:textId="7AF5E3BB" w:rsidR="007A7794" w:rsidRPr="002A6697" w:rsidRDefault="00682D0F" w:rsidP="00BA0A86">
            <w:pPr>
              <w:widowControl w:val="0"/>
              <w:spacing w:line="276" w:lineRule="auto"/>
              <w:jc w:val="center"/>
              <w:rPr>
                <w:rFonts w:eastAsia="Calibri"/>
                <w:b/>
                <w:lang w:val="hr-HR"/>
              </w:rPr>
            </w:pPr>
            <w:r w:rsidRPr="002A6697">
              <w:rPr>
                <w:rFonts w:eastAsia="Calibri"/>
                <w:b/>
                <w:lang w:val="hr-HR"/>
              </w:rPr>
              <w:t xml:space="preserve">Plan </w:t>
            </w:r>
            <w:r w:rsidR="007A7794" w:rsidRPr="002A6697">
              <w:rPr>
                <w:rFonts w:eastAsia="Calibri"/>
                <w:b/>
                <w:lang w:val="hr-HR"/>
              </w:rPr>
              <w:t>UKUPNO</w:t>
            </w:r>
          </w:p>
        </w:tc>
        <w:tc>
          <w:tcPr>
            <w:tcW w:w="1559" w:type="dxa"/>
            <w:vMerge w:val="restart"/>
            <w:tcBorders>
              <w:top w:val="double" w:sz="4" w:space="0" w:color="auto"/>
              <w:left w:val="double" w:sz="4" w:space="0" w:color="auto"/>
              <w:right w:val="double" w:sz="4" w:space="0" w:color="auto"/>
            </w:tcBorders>
            <w:vAlign w:val="center"/>
          </w:tcPr>
          <w:p w14:paraId="3DC1E907" w14:textId="77777777" w:rsidR="007A7794" w:rsidRPr="002A6697" w:rsidRDefault="007A7794" w:rsidP="00BA0A86">
            <w:pPr>
              <w:widowControl w:val="0"/>
              <w:spacing w:line="276" w:lineRule="auto"/>
              <w:jc w:val="center"/>
              <w:rPr>
                <w:rFonts w:eastAsia="Calibri"/>
                <w:b/>
                <w:lang w:val="hr-HR"/>
              </w:rPr>
            </w:pPr>
          </w:p>
          <w:p w14:paraId="1A0DD39F" w14:textId="69BCA429" w:rsidR="007A7794" w:rsidRPr="002A6697" w:rsidRDefault="007A7794" w:rsidP="00BA0A86">
            <w:pPr>
              <w:widowControl w:val="0"/>
              <w:spacing w:line="276" w:lineRule="auto"/>
              <w:jc w:val="center"/>
              <w:rPr>
                <w:rFonts w:eastAsia="Calibri"/>
                <w:b/>
                <w:lang w:val="hr-HR"/>
              </w:rPr>
            </w:pPr>
            <w:r w:rsidRPr="002A6697">
              <w:rPr>
                <w:rFonts w:eastAsia="Calibri"/>
                <w:b/>
                <w:lang w:val="hr-HR"/>
              </w:rPr>
              <w:t>I</w:t>
            </w:r>
            <w:r w:rsidR="00C96A70" w:rsidRPr="002A6697">
              <w:rPr>
                <w:rFonts w:eastAsia="Calibri"/>
                <w:b/>
                <w:lang w:val="hr-HR"/>
              </w:rPr>
              <w:t>zvršenje</w:t>
            </w:r>
          </w:p>
        </w:tc>
        <w:tc>
          <w:tcPr>
            <w:tcW w:w="5246" w:type="dxa"/>
            <w:gridSpan w:val="2"/>
            <w:tcBorders>
              <w:top w:val="double" w:sz="4" w:space="0" w:color="auto"/>
              <w:left w:val="double" w:sz="4" w:space="0" w:color="auto"/>
              <w:bottom w:val="double" w:sz="4" w:space="0" w:color="auto"/>
              <w:right w:val="double" w:sz="4" w:space="0" w:color="auto"/>
            </w:tcBorders>
            <w:vAlign w:val="center"/>
          </w:tcPr>
          <w:p w14:paraId="4232A12B" w14:textId="717469DA" w:rsidR="007A7794" w:rsidRPr="002A6697" w:rsidRDefault="007A7794" w:rsidP="00BA0A86">
            <w:pPr>
              <w:widowControl w:val="0"/>
              <w:spacing w:line="276" w:lineRule="auto"/>
              <w:jc w:val="center"/>
              <w:rPr>
                <w:rFonts w:eastAsia="Calibri"/>
                <w:b/>
                <w:lang w:val="hr-HR"/>
              </w:rPr>
            </w:pPr>
            <w:r w:rsidRPr="002A6697">
              <w:rPr>
                <w:rFonts w:eastAsia="Calibri"/>
                <w:b/>
                <w:lang w:val="hr-HR"/>
              </w:rPr>
              <w:t>Izvor financiranja</w:t>
            </w:r>
          </w:p>
        </w:tc>
      </w:tr>
      <w:tr w:rsidR="007A7794" w:rsidRPr="002A6697" w14:paraId="32564A33" w14:textId="77777777" w:rsidTr="002A6697">
        <w:trPr>
          <w:gridAfter w:val="1"/>
          <w:wAfter w:w="14" w:type="dxa"/>
          <w:trHeight w:val="322"/>
          <w:tblHeader/>
        </w:trPr>
        <w:tc>
          <w:tcPr>
            <w:tcW w:w="3429" w:type="dxa"/>
            <w:vMerge/>
            <w:tcBorders>
              <w:left w:val="double" w:sz="4" w:space="0" w:color="auto"/>
              <w:bottom w:val="double" w:sz="4" w:space="0" w:color="auto"/>
              <w:right w:val="double" w:sz="4" w:space="0" w:color="auto"/>
            </w:tcBorders>
            <w:vAlign w:val="center"/>
          </w:tcPr>
          <w:p w14:paraId="450049A5" w14:textId="77777777" w:rsidR="007A7794" w:rsidRPr="002A6697" w:rsidRDefault="007A7794" w:rsidP="00BA0A86">
            <w:pPr>
              <w:widowControl w:val="0"/>
              <w:spacing w:line="276" w:lineRule="auto"/>
              <w:jc w:val="center"/>
              <w:rPr>
                <w:rFonts w:eastAsia="Calibri"/>
                <w:b/>
                <w:lang w:val="hr-HR"/>
              </w:rPr>
            </w:pPr>
          </w:p>
        </w:tc>
        <w:tc>
          <w:tcPr>
            <w:tcW w:w="2510" w:type="dxa"/>
            <w:vMerge/>
            <w:tcBorders>
              <w:left w:val="double" w:sz="4" w:space="0" w:color="auto"/>
              <w:bottom w:val="double" w:sz="4" w:space="0" w:color="auto"/>
              <w:right w:val="double" w:sz="4" w:space="0" w:color="auto"/>
            </w:tcBorders>
            <w:vAlign w:val="center"/>
          </w:tcPr>
          <w:p w14:paraId="37162B83" w14:textId="77777777" w:rsidR="007A7794" w:rsidRPr="002A6697" w:rsidRDefault="007A7794" w:rsidP="00BA0A86">
            <w:pPr>
              <w:widowControl w:val="0"/>
              <w:spacing w:line="276" w:lineRule="auto"/>
              <w:jc w:val="center"/>
              <w:rPr>
                <w:rFonts w:eastAsia="Calibri"/>
                <w:b/>
                <w:lang w:val="hr-HR"/>
              </w:rPr>
            </w:pPr>
          </w:p>
        </w:tc>
        <w:tc>
          <w:tcPr>
            <w:tcW w:w="1559" w:type="dxa"/>
            <w:vMerge/>
            <w:tcBorders>
              <w:left w:val="double" w:sz="4" w:space="0" w:color="auto"/>
              <w:bottom w:val="double" w:sz="4" w:space="0" w:color="auto"/>
              <w:right w:val="double" w:sz="4" w:space="0" w:color="auto"/>
            </w:tcBorders>
            <w:vAlign w:val="center"/>
          </w:tcPr>
          <w:p w14:paraId="7D7C03FF" w14:textId="77777777" w:rsidR="007A7794" w:rsidRPr="002A6697" w:rsidRDefault="007A7794" w:rsidP="00BA0A86">
            <w:pPr>
              <w:widowControl w:val="0"/>
              <w:spacing w:line="276" w:lineRule="auto"/>
              <w:jc w:val="center"/>
              <w:rPr>
                <w:rFonts w:eastAsia="Calibri"/>
                <w:b/>
                <w:lang w:val="hr-HR"/>
              </w:rPr>
            </w:pPr>
          </w:p>
        </w:tc>
        <w:tc>
          <w:tcPr>
            <w:tcW w:w="3118" w:type="dxa"/>
            <w:tcBorders>
              <w:top w:val="double" w:sz="4" w:space="0" w:color="auto"/>
              <w:left w:val="double" w:sz="4" w:space="0" w:color="auto"/>
              <w:bottom w:val="double" w:sz="4" w:space="0" w:color="auto"/>
              <w:right w:val="double" w:sz="4" w:space="0" w:color="auto"/>
            </w:tcBorders>
            <w:vAlign w:val="center"/>
          </w:tcPr>
          <w:p w14:paraId="689021FF" w14:textId="1F7C4551" w:rsidR="007A7794" w:rsidRPr="002A6697" w:rsidRDefault="007A7794" w:rsidP="00BA0A86">
            <w:pPr>
              <w:widowControl w:val="0"/>
              <w:spacing w:line="276" w:lineRule="auto"/>
              <w:jc w:val="center"/>
              <w:rPr>
                <w:rFonts w:eastAsia="Calibri"/>
                <w:b/>
                <w:lang w:val="hr-HR"/>
              </w:rPr>
            </w:pPr>
            <w:r w:rsidRPr="002A6697">
              <w:rPr>
                <w:rFonts w:eastAsia="Calibri"/>
                <w:b/>
                <w:lang w:val="hr-HR"/>
              </w:rPr>
              <w:t>Komunalna naknada</w:t>
            </w:r>
          </w:p>
        </w:tc>
        <w:tc>
          <w:tcPr>
            <w:tcW w:w="2128" w:type="dxa"/>
            <w:tcBorders>
              <w:top w:val="double" w:sz="4" w:space="0" w:color="auto"/>
              <w:left w:val="double" w:sz="4" w:space="0" w:color="auto"/>
              <w:bottom w:val="double" w:sz="4" w:space="0" w:color="auto"/>
              <w:right w:val="double" w:sz="4" w:space="0" w:color="auto"/>
            </w:tcBorders>
            <w:vAlign w:val="center"/>
          </w:tcPr>
          <w:p w14:paraId="7C751291" w14:textId="77777777" w:rsidR="007A7794" w:rsidRPr="002A6697" w:rsidRDefault="007A7794" w:rsidP="00BA0A86">
            <w:pPr>
              <w:widowControl w:val="0"/>
              <w:spacing w:line="276" w:lineRule="auto"/>
              <w:jc w:val="center"/>
              <w:rPr>
                <w:rFonts w:eastAsia="Calibri"/>
                <w:b/>
                <w:lang w:val="hr-HR"/>
              </w:rPr>
            </w:pPr>
            <w:r w:rsidRPr="002A6697">
              <w:rPr>
                <w:rFonts w:eastAsia="Calibri"/>
                <w:b/>
                <w:lang w:val="hr-HR"/>
              </w:rPr>
              <w:t>Ostali izvori</w:t>
            </w:r>
          </w:p>
        </w:tc>
      </w:tr>
      <w:tr w:rsidR="007A7794" w:rsidRPr="002A6697" w14:paraId="655E1245" w14:textId="77777777" w:rsidTr="002A6697">
        <w:trPr>
          <w:gridAfter w:val="1"/>
          <w:wAfter w:w="14" w:type="dxa"/>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33695461" w14:textId="77777777" w:rsidR="007A7794" w:rsidRPr="002A6697" w:rsidRDefault="007A7794" w:rsidP="00C3509C">
            <w:pPr>
              <w:jc w:val="center"/>
              <w:rPr>
                <w:rFonts w:eastAsia="Times New Roman"/>
                <w:b/>
                <w:bCs/>
                <w:lang w:val="hr-HR" w:eastAsia="hr-HR"/>
              </w:rPr>
            </w:pPr>
            <w:r w:rsidRPr="002A6697">
              <w:rPr>
                <w:rFonts w:eastAsia="Times New Roman"/>
                <w:b/>
                <w:bCs/>
                <w:lang w:val="hr-HR" w:eastAsia="hr-HR"/>
              </w:rPr>
              <w:t xml:space="preserve">UKUPNO </w:t>
            </w:r>
          </w:p>
        </w:tc>
        <w:tc>
          <w:tcPr>
            <w:tcW w:w="2510" w:type="dxa"/>
            <w:tcBorders>
              <w:top w:val="double" w:sz="4" w:space="0" w:color="auto"/>
              <w:left w:val="double" w:sz="4" w:space="0" w:color="auto"/>
              <w:bottom w:val="double" w:sz="4" w:space="0" w:color="auto"/>
              <w:right w:val="double" w:sz="4" w:space="0" w:color="auto"/>
            </w:tcBorders>
            <w:vAlign w:val="center"/>
          </w:tcPr>
          <w:p w14:paraId="6AD6DC83" w14:textId="7BED1CC9" w:rsidR="007A7794" w:rsidRPr="002A6697" w:rsidRDefault="00BF4A44" w:rsidP="00C3509C">
            <w:pPr>
              <w:jc w:val="center"/>
              <w:rPr>
                <w:rFonts w:eastAsia="Times New Roman"/>
                <w:b/>
                <w:bCs/>
                <w:lang w:val="hr-HR" w:eastAsia="hr-HR"/>
              </w:rPr>
            </w:pPr>
            <w:r w:rsidRPr="002A6697">
              <w:rPr>
                <w:rFonts w:eastAsia="Times New Roman"/>
                <w:b/>
                <w:bCs/>
                <w:lang w:val="hr-HR" w:eastAsia="hr-HR"/>
              </w:rPr>
              <w:t>1.</w:t>
            </w:r>
            <w:r w:rsidR="00221F79" w:rsidRPr="002A6697">
              <w:rPr>
                <w:rFonts w:eastAsia="Times New Roman"/>
                <w:b/>
                <w:bCs/>
                <w:lang w:val="hr-HR" w:eastAsia="hr-HR"/>
              </w:rPr>
              <w:t>61.750,00</w:t>
            </w:r>
          </w:p>
        </w:tc>
        <w:tc>
          <w:tcPr>
            <w:tcW w:w="1559" w:type="dxa"/>
            <w:tcBorders>
              <w:top w:val="double" w:sz="4" w:space="0" w:color="auto"/>
              <w:left w:val="double" w:sz="4" w:space="0" w:color="auto"/>
              <w:bottom w:val="double" w:sz="4" w:space="0" w:color="auto"/>
              <w:right w:val="double" w:sz="4" w:space="0" w:color="auto"/>
            </w:tcBorders>
            <w:vAlign w:val="center"/>
          </w:tcPr>
          <w:p w14:paraId="67D14951" w14:textId="40E6624A" w:rsidR="007A7794" w:rsidRPr="002A6697" w:rsidRDefault="00221F79" w:rsidP="00BA0A86">
            <w:pPr>
              <w:jc w:val="center"/>
              <w:rPr>
                <w:rFonts w:eastAsia="Times New Roman"/>
                <w:b/>
                <w:bCs/>
                <w:lang w:val="hr-HR" w:eastAsia="hr-HR"/>
              </w:rPr>
            </w:pPr>
            <w:r w:rsidRPr="002A6697">
              <w:rPr>
                <w:rFonts w:eastAsia="Times New Roman"/>
                <w:b/>
                <w:bCs/>
                <w:lang w:val="hr-HR" w:eastAsia="hr-HR"/>
              </w:rPr>
              <w:t>1.251.792,67</w:t>
            </w:r>
          </w:p>
        </w:tc>
        <w:tc>
          <w:tcPr>
            <w:tcW w:w="3118" w:type="dxa"/>
            <w:tcBorders>
              <w:top w:val="double" w:sz="4" w:space="0" w:color="auto"/>
              <w:left w:val="double" w:sz="4" w:space="0" w:color="auto"/>
              <w:bottom w:val="double" w:sz="4" w:space="0" w:color="auto"/>
              <w:right w:val="double" w:sz="4" w:space="0" w:color="auto"/>
            </w:tcBorders>
            <w:vAlign w:val="center"/>
          </w:tcPr>
          <w:p w14:paraId="4FD66E2C" w14:textId="0BB7BC9C" w:rsidR="007A7794" w:rsidRPr="002A6697" w:rsidRDefault="00221F79" w:rsidP="00BA0A86">
            <w:pPr>
              <w:jc w:val="center"/>
              <w:rPr>
                <w:rFonts w:eastAsia="Times New Roman"/>
                <w:b/>
                <w:bCs/>
                <w:lang w:val="hr-HR" w:eastAsia="hr-HR"/>
              </w:rPr>
            </w:pPr>
            <w:r w:rsidRPr="002A6697">
              <w:rPr>
                <w:rFonts w:eastAsia="Times New Roman"/>
                <w:b/>
                <w:bCs/>
                <w:lang w:val="hr-HR" w:eastAsia="hr-HR"/>
              </w:rPr>
              <w:t>942.460,15</w:t>
            </w:r>
          </w:p>
        </w:tc>
        <w:tc>
          <w:tcPr>
            <w:tcW w:w="2128" w:type="dxa"/>
            <w:tcBorders>
              <w:top w:val="double" w:sz="4" w:space="0" w:color="auto"/>
              <w:left w:val="double" w:sz="4" w:space="0" w:color="auto"/>
              <w:bottom w:val="double" w:sz="4" w:space="0" w:color="auto"/>
              <w:right w:val="double" w:sz="4" w:space="0" w:color="auto"/>
            </w:tcBorders>
            <w:vAlign w:val="center"/>
          </w:tcPr>
          <w:p w14:paraId="704D6D11" w14:textId="1E4420E2" w:rsidR="007A7794" w:rsidRPr="002A6697" w:rsidRDefault="00221F79" w:rsidP="00BA0A86">
            <w:pPr>
              <w:jc w:val="center"/>
              <w:rPr>
                <w:rFonts w:eastAsia="Times New Roman"/>
                <w:b/>
                <w:bCs/>
                <w:lang w:val="hr-HR" w:eastAsia="hr-HR"/>
              </w:rPr>
            </w:pPr>
            <w:r w:rsidRPr="002A6697">
              <w:rPr>
                <w:rFonts w:eastAsia="Times New Roman"/>
                <w:b/>
                <w:bCs/>
                <w:lang w:val="hr-HR" w:eastAsia="hr-HR"/>
              </w:rPr>
              <w:t>309.332,52</w:t>
            </w:r>
          </w:p>
        </w:tc>
      </w:tr>
      <w:tr w:rsidR="007A7794" w:rsidRPr="002A6697" w14:paraId="440926AA" w14:textId="77777777" w:rsidTr="002A6697">
        <w:trPr>
          <w:gridAfter w:val="1"/>
          <w:wAfter w:w="14" w:type="dxa"/>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64EFCCE3" w14:textId="77777777" w:rsidR="007A7794" w:rsidRPr="002A6697" w:rsidRDefault="007A7794" w:rsidP="00C3509C">
            <w:pPr>
              <w:jc w:val="center"/>
              <w:rPr>
                <w:rFonts w:eastAsia="Times New Roman"/>
                <w:b/>
                <w:bCs/>
                <w:sz w:val="22"/>
                <w:szCs w:val="22"/>
                <w:lang w:val="hr-HR" w:eastAsia="hr-HR"/>
              </w:rPr>
            </w:pPr>
            <w:r w:rsidRPr="002A6697">
              <w:rPr>
                <w:rFonts w:eastAsia="Times New Roman"/>
                <w:b/>
                <w:bCs/>
                <w:sz w:val="22"/>
                <w:szCs w:val="22"/>
                <w:lang w:val="hr-HR" w:eastAsia="hr-HR"/>
              </w:rPr>
              <w:t xml:space="preserve">Javne površine </w:t>
            </w:r>
          </w:p>
        </w:tc>
        <w:tc>
          <w:tcPr>
            <w:tcW w:w="2510" w:type="dxa"/>
            <w:tcBorders>
              <w:top w:val="double" w:sz="4" w:space="0" w:color="auto"/>
              <w:left w:val="double" w:sz="4" w:space="0" w:color="auto"/>
              <w:bottom w:val="double" w:sz="4" w:space="0" w:color="auto"/>
              <w:right w:val="double" w:sz="4" w:space="0" w:color="auto"/>
            </w:tcBorders>
            <w:vAlign w:val="center"/>
          </w:tcPr>
          <w:p w14:paraId="5E9408EA" w14:textId="2CFAC07C" w:rsidR="007A7794" w:rsidRPr="002A6697" w:rsidRDefault="00BF4A44" w:rsidP="00BA0A86">
            <w:pPr>
              <w:jc w:val="center"/>
              <w:rPr>
                <w:rFonts w:eastAsia="Times New Roman"/>
                <w:b/>
                <w:bCs/>
                <w:sz w:val="22"/>
                <w:szCs w:val="22"/>
                <w:lang w:val="hr-HR" w:eastAsia="hr-HR"/>
              </w:rPr>
            </w:pPr>
            <w:r w:rsidRPr="002A6697">
              <w:rPr>
                <w:rFonts w:eastAsia="Times New Roman"/>
                <w:b/>
                <w:bCs/>
                <w:sz w:val="22"/>
                <w:szCs w:val="22"/>
                <w:lang w:val="hr-HR" w:eastAsia="hr-HR"/>
              </w:rPr>
              <w:t>762.</w:t>
            </w:r>
            <w:r w:rsidR="00221F79" w:rsidRPr="002A6697">
              <w:rPr>
                <w:rFonts w:eastAsia="Times New Roman"/>
                <w:b/>
                <w:bCs/>
                <w:sz w:val="22"/>
                <w:szCs w:val="22"/>
                <w:lang w:val="hr-HR" w:eastAsia="hr-HR"/>
              </w:rPr>
              <w:t>7</w:t>
            </w:r>
            <w:r w:rsidRPr="002A6697">
              <w:rPr>
                <w:rFonts w:eastAsia="Times New Roman"/>
                <w:b/>
                <w:bCs/>
                <w:sz w:val="22"/>
                <w:szCs w:val="22"/>
                <w:lang w:val="hr-HR" w:eastAsia="hr-HR"/>
              </w:rPr>
              <w:t>50,00</w:t>
            </w:r>
          </w:p>
        </w:tc>
        <w:tc>
          <w:tcPr>
            <w:tcW w:w="1559" w:type="dxa"/>
            <w:tcBorders>
              <w:top w:val="double" w:sz="4" w:space="0" w:color="auto"/>
              <w:left w:val="double" w:sz="4" w:space="0" w:color="auto"/>
              <w:bottom w:val="double" w:sz="4" w:space="0" w:color="auto"/>
              <w:right w:val="double" w:sz="4" w:space="0" w:color="auto"/>
            </w:tcBorders>
            <w:vAlign w:val="center"/>
          </w:tcPr>
          <w:p w14:paraId="65AD1BFA" w14:textId="77777777" w:rsidR="00BF4A44" w:rsidRPr="002A6697" w:rsidRDefault="00BF4A44" w:rsidP="00BA0A86">
            <w:pPr>
              <w:jc w:val="center"/>
              <w:rPr>
                <w:rFonts w:eastAsia="Times New Roman"/>
                <w:b/>
                <w:bCs/>
                <w:lang w:val="hr-HR" w:eastAsia="hr-HR"/>
              </w:rPr>
            </w:pPr>
          </w:p>
          <w:p w14:paraId="1672757E" w14:textId="44BB6F64" w:rsidR="007A7794" w:rsidRPr="002A6697" w:rsidRDefault="00BF4A44" w:rsidP="00BA0A86">
            <w:pPr>
              <w:jc w:val="center"/>
              <w:rPr>
                <w:rFonts w:eastAsia="Times New Roman"/>
                <w:b/>
                <w:bCs/>
                <w:lang w:val="hr-HR" w:eastAsia="hr-HR"/>
              </w:rPr>
            </w:pPr>
            <w:r w:rsidRPr="002A6697">
              <w:rPr>
                <w:rFonts w:eastAsia="Times New Roman"/>
                <w:b/>
                <w:bCs/>
                <w:lang w:val="hr-HR" w:eastAsia="hr-HR"/>
              </w:rPr>
              <w:t>718.992,84</w:t>
            </w:r>
          </w:p>
          <w:p w14:paraId="290C788E" w14:textId="6969E2AA" w:rsidR="00C96A70" w:rsidRPr="002A6697" w:rsidRDefault="00C96A70" w:rsidP="00BA0A86">
            <w:pPr>
              <w:jc w:val="center"/>
              <w:rPr>
                <w:rFonts w:eastAsia="Times New Roman"/>
                <w:b/>
                <w:bCs/>
                <w:lang w:val="hr-HR" w:eastAsia="hr-HR"/>
              </w:rPr>
            </w:pPr>
          </w:p>
        </w:tc>
        <w:tc>
          <w:tcPr>
            <w:tcW w:w="3118" w:type="dxa"/>
            <w:tcBorders>
              <w:top w:val="double" w:sz="4" w:space="0" w:color="auto"/>
              <w:left w:val="double" w:sz="4" w:space="0" w:color="auto"/>
              <w:bottom w:val="double" w:sz="4" w:space="0" w:color="auto"/>
              <w:right w:val="double" w:sz="4" w:space="0" w:color="auto"/>
            </w:tcBorders>
            <w:vAlign w:val="center"/>
          </w:tcPr>
          <w:p w14:paraId="7026DAC9" w14:textId="24FCAFDC" w:rsidR="007A7794" w:rsidRPr="002A6697" w:rsidRDefault="00BF4A44" w:rsidP="00B431B6">
            <w:pPr>
              <w:jc w:val="center"/>
              <w:rPr>
                <w:rFonts w:eastAsia="Times New Roman"/>
                <w:b/>
                <w:bCs/>
                <w:sz w:val="22"/>
                <w:szCs w:val="22"/>
                <w:lang w:val="hr-HR" w:eastAsia="hr-HR"/>
              </w:rPr>
            </w:pPr>
            <w:r w:rsidRPr="002A6697">
              <w:rPr>
                <w:rFonts w:eastAsia="Times New Roman"/>
                <w:b/>
                <w:bCs/>
                <w:sz w:val="22"/>
                <w:szCs w:val="22"/>
                <w:lang w:val="hr-HR" w:eastAsia="hr-HR"/>
              </w:rPr>
              <w:t>677.554,02</w:t>
            </w:r>
          </w:p>
        </w:tc>
        <w:tc>
          <w:tcPr>
            <w:tcW w:w="2128" w:type="dxa"/>
            <w:tcBorders>
              <w:top w:val="double" w:sz="4" w:space="0" w:color="auto"/>
              <w:left w:val="double" w:sz="4" w:space="0" w:color="auto"/>
              <w:bottom w:val="double" w:sz="4" w:space="0" w:color="auto"/>
              <w:right w:val="double" w:sz="4" w:space="0" w:color="auto"/>
            </w:tcBorders>
            <w:vAlign w:val="center"/>
          </w:tcPr>
          <w:p w14:paraId="1DA452CC" w14:textId="6BF8D976" w:rsidR="007A7794" w:rsidRPr="002A6697" w:rsidRDefault="00BF4A44" w:rsidP="00BA0A86">
            <w:pPr>
              <w:jc w:val="center"/>
              <w:rPr>
                <w:rFonts w:eastAsia="Times New Roman"/>
                <w:b/>
                <w:bCs/>
                <w:sz w:val="22"/>
                <w:szCs w:val="22"/>
                <w:lang w:val="hr-HR" w:eastAsia="hr-HR"/>
              </w:rPr>
            </w:pPr>
            <w:r w:rsidRPr="002A6697">
              <w:rPr>
                <w:rFonts w:eastAsia="Times New Roman"/>
                <w:b/>
                <w:bCs/>
                <w:sz w:val="22"/>
                <w:szCs w:val="22"/>
                <w:lang w:val="hr-HR" w:eastAsia="hr-HR"/>
              </w:rPr>
              <w:t>41.438,82</w:t>
            </w:r>
          </w:p>
        </w:tc>
      </w:tr>
      <w:tr w:rsidR="007A7794" w:rsidRPr="002A6697" w14:paraId="4A2E0A0E" w14:textId="77777777" w:rsidTr="002A6697">
        <w:trPr>
          <w:gridAfter w:val="1"/>
          <w:wAfter w:w="14" w:type="dxa"/>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2E1D1755" w14:textId="77777777" w:rsidR="007A7794" w:rsidRPr="002A6697" w:rsidRDefault="007A7794" w:rsidP="00C3509C">
            <w:pPr>
              <w:jc w:val="center"/>
              <w:rPr>
                <w:rFonts w:eastAsia="Times New Roman"/>
                <w:b/>
                <w:bCs/>
                <w:sz w:val="22"/>
                <w:szCs w:val="22"/>
                <w:lang w:val="hr-HR" w:eastAsia="hr-HR"/>
              </w:rPr>
            </w:pPr>
            <w:r w:rsidRPr="002A6697">
              <w:rPr>
                <w:rFonts w:eastAsia="Times New Roman"/>
                <w:b/>
                <w:bCs/>
                <w:sz w:val="22"/>
                <w:szCs w:val="22"/>
                <w:lang w:val="hr-HR" w:eastAsia="hr-HR"/>
              </w:rPr>
              <w:t xml:space="preserve">Nerazvrstane ceste </w:t>
            </w:r>
          </w:p>
        </w:tc>
        <w:tc>
          <w:tcPr>
            <w:tcW w:w="2510" w:type="dxa"/>
            <w:tcBorders>
              <w:top w:val="double" w:sz="4" w:space="0" w:color="auto"/>
              <w:left w:val="double" w:sz="4" w:space="0" w:color="auto"/>
              <w:bottom w:val="double" w:sz="4" w:space="0" w:color="auto"/>
              <w:right w:val="double" w:sz="4" w:space="0" w:color="auto"/>
            </w:tcBorders>
            <w:vAlign w:val="center"/>
          </w:tcPr>
          <w:p w14:paraId="2D14EDF9" w14:textId="6E2AB509" w:rsidR="007A7794" w:rsidRPr="002A6697" w:rsidRDefault="00C96A70" w:rsidP="00BA0A86">
            <w:pPr>
              <w:jc w:val="center"/>
              <w:rPr>
                <w:rFonts w:eastAsia="Times New Roman"/>
                <w:b/>
                <w:bCs/>
                <w:sz w:val="22"/>
                <w:szCs w:val="22"/>
                <w:lang w:val="hr-HR" w:eastAsia="hr-HR"/>
              </w:rPr>
            </w:pPr>
            <w:r w:rsidRPr="002A6697">
              <w:rPr>
                <w:rFonts w:eastAsia="Times New Roman"/>
                <w:b/>
                <w:bCs/>
                <w:sz w:val="22"/>
                <w:szCs w:val="22"/>
                <w:lang w:val="hr-HR" w:eastAsia="hr-HR"/>
              </w:rPr>
              <w:t>53</w:t>
            </w:r>
            <w:r w:rsidR="00221F79" w:rsidRPr="002A6697">
              <w:rPr>
                <w:rFonts w:eastAsia="Times New Roman"/>
                <w:b/>
                <w:bCs/>
                <w:sz w:val="22"/>
                <w:szCs w:val="22"/>
                <w:lang w:val="hr-HR" w:eastAsia="hr-HR"/>
              </w:rPr>
              <w:t>7</w:t>
            </w:r>
            <w:r w:rsidRPr="002A6697">
              <w:rPr>
                <w:rFonts w:eastAsia="Times New Roman"/>
                <w:b/>
                <w:bCs/>
                <w:sz w:val="22"/>
                <w:szCs w:val="22"/>
                <w:lang w:val="hr-HR" w:eastAsia="hr-HR"/>
              </w:rPr>
              <w:t>.000,00</w:t>
            </w:r>
          </w:p>
        </w:tc>
        <w:tc>
          <w:tcPr>
            <w:tcW w:w="1559" w:type="dxa"/>
            <w:tcBorders>
              <w:top w:val="double" w:sz="4" w:space="0" w:color="auto"/>
              <w:left w:val="double" w:sz="4" w:space="0" w:color="auto"/>
              <w:bottom w:val="double" w:sz="4" w:space="0" w:color="auto"/>
              <w:right w:val="double" w:sz="4" w:space="0" w:color="auto"/>
            </w:tcBorders>
            <w:vAlign w:val="center"/>
          </w:tcPr>
          <w:p w14:paraId="54F5F0A5" w14:textId="77777777" w:rsidR="007A7794" w:rsidRPr="002A6697" w:rsidRDefault="007A7794" w:rsidP="00BA0A86">
            <w:pPr>
              <w:jc w:val="center"/>
              <w:rPr>
                <w:rFonts w:eastAsia="Times New Roman"/>
                <w:b/>
                <w:bCs/>
                <w:lang w:val="hr-HR" w:eastAsia="hr-HR"/>
              </w:rPr>
            </w:pPr>
          </w:p>
          <w:p w14:paraId="7A61AF17" w14:textId="6E5AD0B0" w:rsidR="00C96A70" w:rsidRPr="002A6697" w:rsidRDefault="00BF4A44" w:rsidP="00BA0A86">
            <w:pPr>
              <w:jc w:val="center"/>
              <w:rPr>
                <w:rFonts w:eastAsia="Times New Roman"/>
                <w:b/>
                <w:bCs/>
                <w:lang w:val="hr-HR" w:eastAsia="hr-HR"/>
              </w:rPr>
            </w:pPr>
            <w:r w:rsidRPr="002A6697">
              <w:rPr>
                <w:rFonts w:eastAsia="Times New Roman"/>
                <w:b/>
                <w:bCs/>
                <w:lang w:val="hr-HR" w:eastAsia="hr-HR"/>
              </w:rPr>
              <w:t>485.394,58</w:t>
            </w:r>
          </w:p>
        </w:tc>
        <w:tc>
          <w:tcPr>
            <w:tcW w:w="3118" w:type="dxa"/>
            <w:tcBorders>
              <w:top w:val="double" w:sz="4" w:space="0" w:color="auto"/>
              <w:left w:val="double" w:sz="4" w:space="0" w:color="auto"/>
              <w:bottom w:val="double" w:sz="4" w:space="0" w:color="auto"/>
              <w:right w:val="double" w:sz="4" w:space="0" w:color="auto"/>
            </w:tcBorders>
            <w:vAlign w:val="center"/>
          </w:tcPr>
          <w:p w14:paraId="16FA37FC" w14:textId="069F9169" w:rsidR="007A7794" w:rsidRPr="002A6697" w:rsidRDefault="00BF4A44" w:rsidP="00BA0A86">
            <w:pPr>
              <w:jc w:val="center"/>
              <w:rPr>
                <w:rFonts w:eastAsia="Times New Roman"/>
                <w:b/>
                <w:bCs/>
                <w:sz w:val="22"/>
                <w:szCs w:val="22"/>
                <w:lang w:val="hr-HR" w:eastAsia="hr-HR"/>
              </w:rPr>
            </w:pPr>
            <w:r w:rsidRPr="002A6697">
              <w:rPr>
                <w:rFonts w:eastAsia="Times New Roman"/>
                <w:b/>
                <w:bCs/>
                <w:sz w:val="22"/>
                <w:szCs w:val="22"/>
                <w:lang w:val="hr-HR" w:eastAsia="hr-HR"/>
              </w:rPr>
              <w:t>217.500,88</w:t>
            </w:r>
          </w:p>
        </w:tc>
        <w:tc>
          <w:tcPr>
            <w:tcW w:w="2128" w:type="dxa"/>
            <w:tcBorders>
              <w:top w:val="double" w:sz="4" w:space="0" w:color="auto"/>
              <w:left w:val="double" w:sz="4" w:space="0" w:color="auto"/>
              <w:bottom w:val="double" w:sz="4" w:space="0" w:color="auto"/>
              <w:right w:val="double" w:sz="4" w:space="0" w:color="auto"/>
            </w:tcBorders>
            <w:vAlign w:val="center"/>
          </w:tcPr>
          <w:p w14:paraId="18427FD0" w14:textId="5B00913C" w:rsidR="007A7794" w:rsidRPr="002A6697" w:rsidRDefault="00BF4A44" w:rsidP="00BA0A86">
            <w:pPr>
              <w:jc w:val="center"/>
              <w:rPr>
                <w:rFonts w:eastAsia="Times New Roman"/>
                <w:b/>
                <w:bCs/>
                <w:sz w:val="22"/>
                <w:szCs w:val="22"/>
                <w:lang w:val="hr-HR" w:eastAsia="hr-HR"/>
              </w:rPr>
            </w:pPr>
            <w:r w:rsidRPr="002A6697">
              <w:rPr>
                <w:rFonts w:eastAsia="Times New Roman"/>
                <w:b/>
                <w:bCs/>
                <w:sz w:val="22"/>
                <w:szCs w:val="22"/>
                <w:lang w:val="hr-HR" w:eastAsia="hr-HR"/>
              </w:rPr>
              <w:t>267.893,70</w:t>
            </w:r>
          </w:p>
        </w:tc>
      </w:tr>
      <w:tr w:rsidR="007A7794" w:rsidRPr="002A6697" w14:paraId="02FD2741" w14:textId="77777777" w:rsidTr="002A6697">
        <w:trPr>
          <w:gridAfter w:val="1"/>
          <w:wAfter w:w="14" w:type="dxa"/>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63449D77" w14:textId="77777777" w:rsidR="007A7794" w:rsidRPr="002A6697" w:rsidRDefault="007A7794" w:rsidP="00C3509C">
            <w:pPr>
              <w:jc w:val="center"/>
              <w:rPr>
                <w:rFonts w:eastAsia="Times New Roman"/>
                <w:b/>
                <w:bCs/>
                <w:sz w:val="22"/>
                <w:szCs w:val="22"/>
                <w:lang w:val="hr-HR" w:eastAsia="hr-HR"/>
              </w:rPr>
            </w:pPr>
            <w:r w:rsidRPr="002A6697">
              <w:rPr>
                <w:rFonts w:eastAsia="Times New Roman"/>
                <w:b/>
                <w:bCs/>
                <w:sz w:val="22"/>
                <w:szCs w:val="22"/>
                <w:lang w:val="hr-HR" w:eastAsia="hr-HR"/>
              </w:rPr>
              <w:t xml:space="preserve">Javna rasvjeta </w:t>
            </w:r>
          </w:p>
        </w:tc>
        <w:tc>
          <w:tcPr>
            <w:tcW w:w="2510" w:type="dxa"/>
            <w:tcBorders>
              <w:top w:val="double" w:sz="4" w:space="0" w:color="auto"/>
              <w:left w:val="double" w:sz="4" w:space="0" w:color="auto"/>
              <w:bottom w:val="double" w:sz="4" w:space="0" w:color="auto"/>
              <w:right w:val="double" w:sz="4" w:space="0" w:color="auto"/>
            </w:tcBorders>
            <w:vAlign w:val="center"/>
          </w:tcPr>
          <w:p w14:paraId="5A59CB06" w14:textId="34055A84" w:rsidR="007A7794" w:rsidRPr="002A6697" w:rsidRDefault="00C96A70" w:rsidP="00BA0A86">
            <w:pPr>
              <w:jc w:val="center"/>
              <w:rPr>
                <w:rFonts w:eastAsia="Times New Roman"/>
                <w:b/>
                <w:bCs/>
                <w:sz w:val="22"/>
                <w:szCs w:val="22"/>
                <w:lang w:val="hr-HR" w:eastAsia="hr-HR"/>
              </w:rPr>
            </w:pPr>
            <w:r w:rsidRPr="002A6697">
              <w:rPr>
                <w:rFonts w:eastAsia="Times New Roman"/>
                <w:b/>
                <w:bCs/>
                <w:sz w:val="22"/>
                <w:szCs w:val="22"/>
                <w:lang w:val="hr-HR" w:eastAsia="hr-HR"/>
              </w:rPr>
              <w:t>62.000,00</w:t>
            </w:r>
          </w:p>
        </w:tc>
        <w:tc>
          <w:tcPr>
            <w:tcW w:w="1559" w:type="dxa"/>
            <w:tcBorders>
              <w:top w:val="double" w:sz="4" w:space="0" w:color="auto"/>
              <w:left w:val="double" w:sz="4" w:space="0" w:color="auto"/>
              <w:bottom w:val="double" w:sz="4" w:space="0" w:color="auto"/>
              <w:right w:val="double" w:sz="4" w:space="0" w:color="auto"/>
            </w:tcBorders>
            <w:vAlign w:val="center"/>
          </w:tcPr>
          <w:p w14:paraId="11D53C73" w14:textId="77777777" w:rsidR="00682D0F" w:rsidRPr="002A6697" w:rsidRDefault="00682D0F" w:rsidP="00BA0A86">
            <w:pPr>
              <w:jc w:val="center"/>
              <w:rPr>
                <w:rFonts w:eastAsia="Times New Roman"/>
                <w:b/>
                <w:bCs/>
                <w:lang w:val="hr-HR" w:eastAsia="hr-HR"/>
              </w:rPr>
            </w:pPr>
          </w:p>
          <w:p w14:paraId="281AE30B" w14:textId="2C6C5496" w:rsidR="00C96A70" w:rsidRPr="002A6697" w:rsidRDefault="00C96A70" w:rsidP="00BA0A86">
            <w:pPr>
              <w:jc w:val="center"/>
              <w:rPr>
                <w:rFonts w:eastAsia="Times New Roman"/>
                <w:b/>
                <w:bCs/>
                <w:lang w:val="hr-HR" w:eastAsia="hr-HR"/>
              </w:rPr>
            </w:pPr>
            <w:r w:rsidRPr="002A6697">
              <w:rPr>
                <w:rFonts w:eastAsia="Times New Roman"/>
                <w:b/>
                <w:bCs/>
                <w:lang w:val="hr-HR" w:eastAsia="hr-HR"/>
              </w:rPr>
              <w:t>47.405,25</w:t>
            </w:r>
          </w:p>
        </w:tc>
        <w:tc>
          <w:tcPr>
            <w:tcW w:w="3118" w:type="dxa"/>
            <w:tcBorders>
              <w:top w:val="double" w:sz="4" w:space="0" w:color="auto"/>
              <w:left w:val="double" w:sz="4" w:space="0" w:color="auto"/>
              <w:bottom w:val="double" w:sz="4" w:space="0" w:color="auto"/>
              <w:right w:val="double" w:sz="4" w:space="0" w:color="auto"/>
            </w:tcBorders>
            <w:vAlign w:val="center"/>
          </w:tcPr>
          <w:p w14:paraId="41CE9B7E" w14:textId="5B438686" w:rsidR="007A7794" w:rsidRPr="002A6697" w:rsidRDefault="00C96A70" w:rsidP="00BA0A86">
            <w:pPr>
              <w:jc w:val="center"/>
              <w:rPr>
                <w:rFonts w:eastAsia="Times New Roman"/>
                <w:b/>
                <w:bCs/>
                <w:sz w:val="22"/>
                <w:szCs w:val="22"/>
                <w:lang w:val="hr-HR" w:eastAsia="hr-HR"/>
              </w:rPr>
            </w:pPr>
            <w:r w:rsidRPr="002A6697">
              <w:rPr>
                <w:rFonts w:eastAsia="Times New Roman"/>
                <w:b/>
                <w:bCs/>
                <w:sz w:val="22"/>
                <w:szCs w:val="22"/>
                <w:lang w:val="hr-HR" w:eastAsia="hr-HR"/>
              </w:rPr>
              <w:t>47.405,25</w:t>
            </w:r>
          </w:p>
        </w:tc>
        <w:tc>
          <w:tcPr>
            <w:tcW w:w="2128" w:type="dxa"/>
            <w:tcBorders>
              <w:top w:val="double" w:sz="4" w:space="0" w:color="auto"/>
              <w:left w:val="double" w:sz="4" w:space="0" w:color="auto"/>
              <w:bottom w:val="double" w:sz="4" w:space="0" w:color="auto"/>
              <w:right w:val="double" w:sz="4" w:space="0" w:color="auto"/>
            </w:tcBorders>
            <w:vAlign w:val="center"/>
          </w:tcPr>
          <w:p w14:paraId="2E300359" w14:textId="7D92CE97" w:rsidR="007A7794" w:rsidRPr="002A6697" w:rsidRDefault="00682D0F" w:rsidP="00BA0A86">
            <w:pPr>
              <w:jc w:val="center"/>
              <w:rPr>
                <w:rFonts w:eastAsia="Times New Roman"/>
                <w:b/>
                <w:bCs/>
                <w:sz w:val="22"/>
                <w:szCs w:val="22"/>
                <w:lang w:val="hr-HR" w:eastAsia="hr-HR"/>
              </w:rPr>
            </w:pPr>
            <w:r w:rsidRPr="002A6697">
              <w:rPr>
                <w:rFonts w:eastAsia="Times New Roman"/>
                <w:b/>
                <w:bCs/>
                <w:sz w:val="22"/>
                <w:szCs w:val="22"/>
                <w:lang w:val="hr-HR" w:eastAsia="hr-HR"/>
              </w:rPr>
              <w:t>0,00</w:t>
            </w:r>
          </w:p>
        </w:tc>
      </w:tr>
    </w:tbl>
    <w:p w14:paraId="44D7ABC0" w14:textId="77777777" w:rsidR="00BA0A86" w:rsidRPr="002A6697" w:rsidRDefault="00BA0A86" w:rsidP="00BA0A86">
      <w:pPr>
        <w:spacing w:after="0" w:line="276" w:lineRule="auto"/>
        <w:jc w:val="both"/>
        <w:rPr>
          <w:rFonts w:ascii="Times New Roman" w:eastAsia="Calibri" w:hAnsi="Times New Roman" w:cs="Times New Roman"/>
          <w:sz w:val="24"/>
        </w:rPr>
      </w:pPr>
    </w:p>
    <w:p w14:paraId="20E4B501" w14:textId="4C4BAFD1" w:rsidR="00BA0A86" w:rsidRPr="002A6697" w:rsidRDefault="00BA0A86" w:rsidP="00BA0A86">
      <w:pPr>
        <w:spacing w:after="0" w:line="276" w:lineRule="auto"/>
        <w:jc w:val="center"/>
        <w:rPr>
          <w:rFonts w:ascii="Times New Roman" w:eastAsia="Calibri" w:hAnsi="Times New Roman" w:cs="Times New Roman"/>
          <w:b/>
          <w:bCs/>
          <w:sz w:val="24"/>
        </w:rPr>
      </w:pPr>
      <w:r w:rsidRPr="002A6697">
        <w:rPr>
          <w:rFonts w:ascii="Times New Roman" w:eastAsia="Calibri" w:hAnsi="Times New Roman" w:cs="Times New Roman"/>
          <w:b/>
          <w:bCs/>
          <w:sz w:val="24"/>
        </w:rPr>
        <w:t xml:space="preserve">Članak </w:t>
      </w:r>
      <w:r w:rsidR="00727FC8" w:rsidRPr="002A6697">
        <w:rPr>
          <w:rFonts w:ascii="Times New Roman" w:eastAsia="Calibri" w:hAnsi="Times New Roman" w:cs="Times New Roman"/>
          <w:b/>
          <w:bCs/>
          <w:sz w:val="24"/>
        </w:rPr>
        <w:t>2</w:t>
      </w:r>
      <w:r w:rsidRPr="002A6697">
        <w:rPr>
          <w:rFonts w:ascii="Times New Roman" w:eastAsia="Calibri" w:hAnsi="Times New Roman" w:cs="Times New Roman"/>
          <w:b/>
          <w:bCs/>
          <w:sz w:val="24"/>
        </w:rPr>
        <w:t>.</w:t>
      </w:r>
    </w:p>
    <w:p w14:paraId="6A640EAE" w14:textId="799FE08E" w:rsidR="00727FC8" w:rsidRPr="002A6697" w:rsidRDefault="00727FC8" w:rsidP="00727FC8">
      <w:pPr>
        <w:spacing w:after="0" w:line="276" w:lineRule="auto"/>
        <w:jc w:val="both"/>
        <w:rPr>
          <w:rFonts w:ascii="Times New Roman" w:eastAsia="Times New Roman" w:hAnsi="Times New Roman" w:cs="Times New Roman"/>
          <w:color w:val="000000"/>
          <w:sz w:val="24"/>
          <w:lang w:eastAsia="hr-HR"/>
        </w:rPr>
      </w:pPr>
      <w:r w:rsidRPr="002A6697">
        <w:rPr>
          <w:rFonts w:ascii="Times New Roman" w:eastAsia="Times New Roman" w:hAnsi="Times New Roman" w:cs="Times New Roman"/>
          <w:color w:val="000000"/>
          <w:sz w:val="24"/>
          <w:lang w:eastAsia="hr-HR"/>
        </w:rPr>
        <w:t>Ovo Izvješće objavit će se u "Službenim novinama Grada Delnica".</w:t>
      </w:r>
    </w:p>
    <w:p w14:paraId="7033593D" w14:textId="77777777" w:rsidR="00BA0A86" w:rsidRPr="002A6697" w:rsidRDefault="00BA0A86" w:rsidP="00BA0A86">
      <w:pPr>
        <w:spacing w:after="0" w:line="276" w:lineRule="auto"/>
        <w:jc w:val="both"/>
        <w:rPr>
          <w:rFonts w:ascii="Times New Roman" w:eastAsia="Times New Roman" w:hAnsi="Times New Roman" w:cs="Times New Roman"/>
          <w:color w:val="000000"/>
          <w:sz w:val="24"/>
          <w:lang w:eastAsia="hr-HR"/>
        </w:rPr>
      </w:pPr>
    </w:p>
    <w:p w14:paraId="7CF36BB9" w14:textId="7E1D9FB7" w:rsidR="007722E3" w:rsidRPr="002A6697" w:rsidRDefault="00BA0A86" w:rsidP="00BA0A86">
      <w:pPr>
        <w:spacing w:after="0" w:line="240" w:lineRule="auto"/>
        <w:ind w:right="9318"/>
        <w:contextualSpacing/>
        <w:rPr>
          <w:rFonts w:ascii="Times New Roman" w:eastAsia="Calibri" w:hAnsi="Times New Roman" w:cs="Times New Roman"/>
          <w:sz w:val="24"/>
          <w:szCs w:val="24"/>
        </w:rPr>
      </w:pPr>
      <w:r w:rsidRPr="002A6697">
        <w:rPr>
          <w:rFonts w:ascii="Times New Roman" w:eastAsia="Calibri" w:hAnsi="Times New Roman" w:cs="Times New Roman"/>
          <w:sz w:val="24"/>
          <w:szCs w:val="24"/>
        </w:rPr>
        <w:t xml:space="preserve">KLASA: </w:t>
      </w:r>
      <w:r w:rsidR="008459D8" w:rsidRPr="002A6697">
        <w:rPr>
          <w:rFonts w:ascii="Times New Roman" w:eastAsia="Calibri" w:hAnsi="Times New Roman" w:cs="Times New Roman"/>
          <w:sz w:val="24"/>
          <w:szCs w:val="24"/>
        </w:rPr>
        <w:t>363-01/2</w:t>
      </w:r>
      <w:r w:rsidR="000B0936" w:rsidRPr="002A6697">
        <w:rPr>
          <w:rFonts w:ascii="Times New Roman" w:eastAsia="Calibri" w:hAnsi="Times New Roman" w:cs="Times New Roman"/>
          <w:sz w:val="24"/>
          <w:szCs w:val="24"/>
        </w:rPr>
        <w:t>4</w:t>
      </w:r>
      <w:r w:rsidR="008459D8" w:rsidRPr="002A6697">
        <w:rPr>
          <w:rFonts w:ascii="Times New Roman" w:eastAsia="Calibri" w:hAnsi="Times New Roman" w:cs="Times New Roman"/>
          <w:sz w:val="24"/>
          <w:szCs w:val="24"/>
        </w:rPr>
        <w:t>-01/</w:t>
      </w:r>
      <w:r w:rsidR="000B0936" w:rsidRPr="002A6697">
        <w:rPr>
          <w:rFonts w:ascii="Times New Roman" w:eastAsia="Calibri" w:hAnsi="Times New Roman" w:cs="Times New Roman"/>
          <w:sz w:val="24"/>
          <w:szCs w:val="24"/>
        </w:rPr>
        <w:t>46</w:t>
      </w:r>
    </w:p>
    <w:p w14:paraId="21788E12" w14:textId="16CF71DB" w:rsidR="00BA0A86" w:rsidRPr="002A6697" w:rsidRDefault="00BA0A86" w:rsidP="00BA0A86">
      <w:pPr>
        <w:spacing w:after="0" w:line="240" w:lineRule="auto"/>
        <w:ind w:right="9318"/>
        <w:contextualSpacing/>
        <w:rPr>
          <w:rFonts w:ascii="Times New Roman" w:eastAsia="Calibri" w:hAnsi="Times New Roman" w:cs="Times New Roman"/>
          <w:sz w:val="24"/>
          <w:szCs w:val="24"/>
        </w:rPr>
      </w:pPr>
      <w:r w:rsidRPr="002A6697">
        <w:rPr>
          <w:rFonts w:ascii="Times New Roman" w:eastAsia="Calibri" w:hAnsi="Times New Roman" w:cs="Times New Roman"/>
          <w:sz w:val="24"/>
          <w:szCs w:val="24"/>
        </w:rPr>
        <w:t xml:space="preserve">URBROJ: </w:t>
      </w:r>
      <w:r w:rsidR="008459D8" w:rsidRPr="002A6697">
        <w:rPr>
          <w:rFonts w:ascii="Times New Roman" w:eastAsia="Times New Roman" w:hAnsi="Times New Roman" w:cs="Times New Roman"/>
          <w:sz w:val="24"/>
          <w:lang w:eastAsia="hr-HR"/>
        </w:rPr>
        <w:t>2170-6-4-</w:t>
      </w:r>
      <w:r w:rsidR="000B0936" w:rsidRPr="002A6697">
        <w:rPr>
          <w:rFonts w:ascii="Times New Roman" w:eastAsia="Times New Roman" w:hAnsi="Times New Roman" w:cs="Times New Roman"/>
          <w:sz w:val="24"/>
          <w:lang w:eastAsia="hr-HR"/>
        </w:rPr>
        <w:t>3</w:t>
      </w:r>
      <w:r w:rsidR="008459D8" w:rsidRPr="002A6697">
        <w:rPr>
          <w:rFonts w:ascii="Times New Roman" w:eastAsia="Times New Roman" w:hAnsi="Times New Roman" w:cs="Times New Roman"/>
          <w:sz w:val="24"/>
          <w:lang w:eastAsia="hr-HR"/>
        </w:rPr>
        <w:t>-2</w:t>
      </w:r>
      <w:r w:rsidR="00727FC8" w:rsidRPr="002A6697">
        <w:rPr>
          <w:rFonts w:ascii="Times New Roman" w:eastAsia="Times New Roman" w:hAnsi="Times New Roman" w:cs="Times New Roman"/>
          <w:sz w:val="24"/>
          <w:lang w:eastAsia="hr-HR"/>
        </w:rPr>
        <w:t>6</w:t>
      </w:r>
      <w:r w:rsidR="008459D8" w:rsidRPr="002A6697">
        <w:rPr>
          <w:rFonts w:ascii="Times New Roman" w:eastAsia="Times New Roman" w:hAnsi="Times New Roman" w:cs="Times New Roman"/>
          <w:sz w:val="24"/>
          <w:lang w:eastAsia="hr-HR"/>
        </w:rPr>
        <w:t>-</w:t>
      </w:r>
      <w:r w:rsidR="00727FC8" w:rsidRPr="002A6697">
        <w:rPr>
          <w:rFonts w:ascii="Times New Roman" w:eastAsia="Times New Roman" w:hAnsi="Times New Roman" w:cs="Times New Roman"/>
          <w:sz w:val="24"/>
          <w:lang w:eastAsia="hr-HR"/>
        </w:rPr>
        <w:t>5</w:t>
      </w:r>
    </w:p>
    <w:p w14:paraId="28EF17BD" w14:textId="50AE42DE" w:rsidR="00BA0A86" w:rsidRPr="002A6697" w:rsidRDefault="00BA0A86" w:rsidP="00BA0A86">
      <w:pPr>
        <w:spacing w:after="0" w:line="240" w:lineRule="auto"/>
        <w:ind w:right="9318"/>
        <w:contextualSpacing/>
        <w:rPr>
          <w:rFonts w:ascii="Times New Roman" w:eastAsia="Calibri" w:hAnsi="Times New Roman" w:cs="Times New Roman"/>
          <w:sz w:val="24"/>
          <w:szCs w:val="24"/>
        </w:rPr>
      </w:pPr>
      <w:r w:rsidRPr="002A6697">
        <w:rPr>
          <w:rFonts w:ascii="Times New Roman" w:eastAsia="Calibri" w:hAnsi="Times New Roman" w:cs="Times New Roman"/>
          <w:sz w:val="24"/>
          <w:szCs w:val="24"/>
        </w:rPr>
        <w:t xml:space="preserve">Delnice, </w:t>
      </w:r>
      <w:r w:rsidR="00A06870" w:rsidRPr="002A6697">
        <w:rPr>
          <w:rFonts w:ascii="Times New Roman" w:eastAsia="Calibri" w:hAnsi="Times New Roman" w:cs="Times New Roman"/>
          <w:sz w:val="24"/>
          <w:szCs w:val="24"/>
        </w:rPr>
        <w:t>8. lipnja</w:t>
      </w:r>
      <w:r w:rsidR="007C5439" w:rsidRPr="002A6697">
        <w:rPr>
          <w:rFonts w:ascii="Times New Roman" w:eastAsia="Calibri" w:hAnsi="Times New Roman" w:cs="Times New Roman"/>
          <w:sz w:val="24"/>
          <w:szCs w:val="24"/>
        </w:rPr>
        <w:t xml:space="preserve"> </w:t>
      </w:r>
      <w:r w:rsidRPr="002A6697">
        <w:rPr>
          <w:rFonts w:ascii="Times New Roman" w:eastAsia="Calibri" w:hAnsi="Times New Roman" w:cs="Times New Roman"/>
          <w:sz w:val="24"/>
          <w:szCs w:val="24"/>
        </w:rPr>
        <w:t>202</w:t>
      </w:r>
      <w:r w:rsidR="00727FC8" w:rsidRPr="002A6697">
        <w:rPr>
          <w:rFonts w:ascii="Times New Roman" w:eastAsia="Calibri" w:hAnsi="Times New Roman" w:cs="Times New Roman"/>
          <w:sz w:val="24"/>
          <w:szCs w:val="24"/>
        </w:rPr>
        <w:t>6</w:t>
      </w:r>
      <w:r w:rsidRPr="002A6697">
        <w:rPr>
          <w:rFonts w:ascii="Times New Roman" w:eastAsia="Calibri" w:hAnsi="Times New Roman" w:cs="Times New Roman"/>
          <w:sz w:val="24"/>
          <w:szCs w:val="24"/>
        </w:rPr>
        <w:t>. godine</w:t>
      </w:r>
    </w:p>
    <w:p w14:paraId="776E8745" w14:textId="77777777" w:rsidR="00BA0A86" w:rsidRPr="002A6697" w:rsidRDefault="00BA0A86" w:rsidP="00BA0A86">
      <w:pPr>
        <w:spacing w:after="0" w:line="276" w:lineRule="auto"/>
        <w:jc w:val="both"/>
        <w:rPr>
          <w:rFonts w:ascii="Times New Roman" w:eastAsia="Times New Roman" w:hAnsi="Times New Roman" w:cs="Times New Roman"/>
          <w:color w:val="000000"/>
          <w:sz w:val="24"/>
          <w:lang w:eastAsia="hr-HR"/>
        </w:rPr>
      </w:pPr>
    </w:p>
    <w:p w14:paraId="035332C8" w14:textId="30E5269A" w:rsidR="00BA0A86" w:rsidRPr="002A6697" w:rsidRDefault="002A6697" w:rsidP="00BA0A86">
      <w:pPr>
        <w:spacing w:after="0" w:line="276" w:lineRule="auto"/>
        <w:jc w:val="center"/>
        <w:rPr>
          <w:rFonts w:ascii="Times New Roman" w:eastAsia="Calibri" w:hAnsi="Times New Roman" w:cs="Times New Roman"/>
          <w:sz w:val="24"/>
        </w:rPr>
      </w:pPr>
      <w:r>
        <w:rPr>
          <w:rFonts w:ascii="Times New Roman" w:eastAsia="Calibri" w:hAnsi="Times New Roman" w:cs="Times New Roman"/>
          <w:sz w:val="24"/>
        </w:rPr>
        <w:t>G</w:t>
      </w:r>
      <w:r w:rsidR="00BA0A86" w:rsidRPr="002A6697">
        <w:rPr>
          <w:rFonts w:ascii="Times New Roman" w:eastAsia="Calibri" w:hAnsi="Times New Roman" w:cs="Times New Roman"/>
          <w:sz w:val="24"/>
        </w:rPr>
        <w:t>radsko vijeće Grada Delnica</w:t>
      </w:r>
    </w:p>
    <w:p w14:paraId="29CFD05D" w14:textId="5814A2C2" w:rsidR="00BA0A86" w:rsidRPr="002A6697" w:rsidRDefault="00BA0A86" w:rsidP="00BA0A86">
      <w:pPr>
        <w:spacing w:after="0" w:line="276" w:lineRule="auto"/>
        <w:jc w:val="center"/>
        <w:rPr>
          <w:rFonts w:ascii="Times New Roman" w:eastAsia="Calibri" w:hAnsi="Times New Roman" w:cs="Times New Roman"/>
          <w:sz w:val="24"/>
        </w:rPr>
      </w:pPr>
      <w:r w:rsidRPr="002A6697">
        <w:rPr>
          <w:rFonts w:ascii="Times New Roman" w:eastAsia="Calibri" w:hAnsi="Times New Roman" w:cs="Times New Roman"/>
          <w:sz w:val="24"/>
        </w:rPr>
        <w:t>P</w:t>
      </w:r>
      <w:r w:rsidR="002A6697">
        <w:rPr>
          <w:rFonts w:ascii="Times New Roman" w:eastAsia="Calibri" w:hAnsi="Times New Roman" w:cs="Times New Roman"/>
          <w:sz w:val="24"/>
        </w:rPr>
        <w:t>otp</w:t>
      </w:r>
      <w:r w:rsidRPr="002A6697">
        <w:rPr>
          <w:rFonts w:ascii="Times New Roman" w:eastAsia="Calibri" w:hAnsi="Times New Roman" w:cs="Times New Roman"/>
          <w:sz w:val="24"/>
        </w:rPr>
        <w:t>redsjedni</w:t>
      </w:r>
      <w:r w:rsidR="006F7FAE" w:rsidRPr="002A6697">
        <w:rPr>
          <w:rFonts w:ascii="Times New Roman" w:eastAsia="Calibri" w:hAnsi="Times New Roman" w:cs="Times New Roman"/>
          <w:sz w:val="24"/>
        </w:rPr>
        <w:t>k</w:t>
      </w:r>
    </w:p>
    <w:p w14:paraId="247951FC" w14:textId="28671DF1" w:rsidR="00BA0A86" w:rsidRPr="002A6697" w:rsidRDefault="002A6697" w:rsidP="00BA0A86">
      <w:pPr>
        <w:spacing w:after="0" w:line="276" w:lineRule="auto"/>
        <w:jc w:val="center"/>
        <w:rPr>
          <w:rFonts w:ascii="Times New Roman" w:eastAsia="Calibri" w:hAnsi="Times New Roman" w:cs="Times New Roman"/>
          <w:sz w:val="24"/>
        </w:rPr>
      </w:pPr>
      <w:r>
        <w:rPr>
          <w:rFonts w:ascii="Times New Roman" w:eastAsia="Calibri" w:hAnsi="Times New Roman" w:cs="Times New Roman"/>
          <w:sz w:val="24"/>
        </w:rPr>
        <w:t>Franjo Jakovac</w:t>
      </w:r>
      <w:r w:rsidR="00BA0A86" w:rsidRPr="002A6697">
        <w:rPr>
          <w:rFonts w:ascii="Times New Roman" w:eastAsia="Calibri" w:hAnsi="Times New Roman" w:cs="Times New Roman"/>
          <w:sz w:val="24"/>
        </w:rPr>
        <w:t>, v.r.</w:t>
      </w:r>
    </w:p>
    <w:p w14:paraId="5D4B04FD" w14:textId="77777777" w:rsidR="00BA0A86" w:rsidRPr="002A6697" w:rsidRDefault="00BA0A86" w:rsidP="00BA0A86">
      <w:pPr>
        <w:spacing w:after="0" w:line="360" w:lineRule="auto"/>
        <w:rPr>
          <w:rFonts w:ascii="Times New Roman" w:eastAsia="Calibri" w:hAnsi="Times New Roman" w:cs="Times New Roman"/>
          <w:sz w:val="24"/>
        </w:rPr>
      </w:pPr>
    </w:p>
    <w:p w14:paraId="220B52F3" w14:textId="77777777" w:rsidR="008A14CC" w:rsidRPr="002A6697" w:rsidRDefault="008A14CC"/>
    <w:sectPr w:rsidR="008A14CC" w:rsidRPr="002A6697" w:rsidSect="00036DC2">
      <w:footerReference w:type="default" r:id="rId8"/>
      <w:pgSz w:w="15840" w:h="12240" w:orient="landscape"/>
      <w:pgMar w:top="851" w:right="851" w:bottom="851" w:left="851" w:header="720" w:footer="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07DB" w14:textId="77777777" w:rsidR="00A05BC7" w:rsidRDefault="00A05BC7" w:rsidP="00FA6617">
      <w:pPr>
        <w:spacing w:after="0" w:line="240" w:lineRule="auto"/>
      </w:pPr>
      <w:r>
        <w:separator/>
      </w:r>
    </w:p>
  </w:endnote>
  <w:endnote w:type="continuationSeparator" w:id="0">
    <w:p w14:paraId="6F9F3B5E" w14:textId="77777777" w:rsidR="00A05BC7" w:rsidRDefault="00A05BC7"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97579"/>
      <w:docPartObj>
        <w:docPartGallery w:val="Page Numbers (Bottom of Page)"/>
        <w:docPartUnique/>
      </w:docPartObj>
    </w:sdtPr>
    <w:sdtContent>
      <w:p w14:paraId="449D7E00" w14:textId="77777777" w:rsidR="00E22C78" w:rsidRPr="002E0790" w:rsidRDefault="001A3107">
        <w:pPr>
          <w:pStyle w:val="Podnoje"/>
          <w:jc w:val="center"/>
          <w:rPr>
            <w:sz w:val="18"/>
            <w:szCs w:val="18"/>
          </w:rPr>
        </w:pPr>
        <w:r w:rsidRPr="002E0790">
          <w:rPr>
            <w:sz w:val="18"/>
            <w:szCs w:val="18"/>
          </w:rPr>
          <w:fldChar w:fldCharType="begin"/>
        </w:r>
        <w:r w:rsidRPr="002E0790">
          <w:rPr>
            <w:sz w:val="18"/>
            <w:szCs w:val="18"/>
          </w:rPr>
          <w:instrText xml:space="preserve"> PAGE   \* MERGEFORMAT </w:instrText>
        </w:r>
        <w:r w:rsidRPr="002E0790">
          <w:rPr>
            <w:sz w:val="18"/>
            <w:szCs w:val="18"/>
          </w:rPr>
          <w:fldChar w:fldCharType="separate"/>
        </w:r>
        <w:r w:rsidR="008459D8">
          <w:rPr>
            <w:noProof/>
            <w:sz w:val="18"/>
            <w:szCs w:val="18"/>
          </w:rPr>
          <w:t>11</w:t>
        </w:r>
        <w:r w:rsidRPr="002E0790">
          <w:rPr>
            <w:sz w:val="18"/>
            <w:szCs w:val="18"/>
          </w:rPr>
          <w:fldChar w:fldCharType="end"/>
        </w:r>
      </w:p>
    </w:sdtContent>
  </w:sdt>
  <w:p w14:paraId="68F79DE4" w14:textId="77777777" w:rsidR="00E22C78" w:rsidRDefault="00E22C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C3FE" w14:textId="77777777" w:rsidR="00A05BC7" w:rsidRDefault="00A05BC7" w:rsidP="00FA6617">
      <w:pPr>
        <w:spacing w:after="0" w:line="240" w:lineRule="auto"/>
      </w:pPr>
      <w:r>
        <w:separator/>
      </w:r>
    </w:p>
  </w:footnote>
  <w:footnote w:type="continuationSeparator" w:id="0">
    <w:p w14:paraId="33349B11" w14:textId="77777777" w:rsidR="00A05BC7" w:rsidRDefault="00A05BC7" w:rsidP="00FA6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A7A"/>
    <w:multiLevelType w:val="hybridMultilevel"/>
    <w:tmpl w:val="C2C69842"/>
    <w:lvl w:ilvl="0" w:tplc="018490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730A23"/>
    <w:multiLevelType w:val="multilevel"/>
    <w:tmpl w:val="03730A23"/>
    <w:lvl w:ilvl="0">
      <w:numFmt w:val="bullet"/>
      <w:lvlText w:val="-"/>
      <w:lvlJc w:val="left"/>
      <w:pPr>
        <w:ind w:left="720" w:hanging="360"/>
      </w:pPr>
      <w:rPr>
        <w:rFonts w:ascii="Times New Roman" w:eastAsia="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730C68"/>
    <w:multiLevelType w:val="hybridMultilevel"/>
    <w:tmpl w:val="527840D4"/>
    <w:lvl w:ilvl="0" w:tplc="6A06E484">
      <w:start w:val="29"/>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054D53"/>
    <w:multiLevelType w:val="hybridMultilevel"/>
    <w:tmpl w:val="21EE12DA"/>
    <w:lvl w:ilvl="0" w:tplc="AFF61CB2">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B43F98"/>
    <w:multiLevelType w:val="hybridMultilevel"/>
    <w:tmpl w:val="249AAD12"/>
    <w:lvl w:ilvl="0" w:tplc="59D6F6D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392C97"/>
    <w:multiLevelType w:val="hybridMultilevel"/>
    <w:tmpl w:val="3C060238"/>
    <w:lvl w:ilvl="0" w:tplc="EA1234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9178C9"/>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74D3C"/>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C216A"/>
    <w:multiLevelType w:val="hybridMultilevel"/>
    <w:tmpl w:val="F2AC5C0A"/>
    <w:lvl w:ilvl="0" w:tplc="4A60A5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4D2917"/>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019E1"/>
    <w:multiLevelType w:val="hybridMultilevel"/>
    <w:tmpl w:val="D3563BFE"/>
    <w:lvl w:ilvl="0" w:tplc="F0DA805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A738C4"/>
    <w:multiLevelType w:val="hybridMultilevel"/>
    <w:tmpl w:val="32BCE06A"/>
    <w:lvl w:ilvl="0" w:tplc="20FCEA1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6667428">
    <w:abstractNumId w:val="2"/>
  </w:num>
  <w:num w:numId="2" w16cid:durableId="300576326">
    <w:abstractNumId w:val="9"/>
  </w:num>
  <w:num w:numId="3" w16cid:durableId="1414469435">
    <w:abstractNumId w:val="6"/>
  </w:num>
  <w:num w:numId="4" w16cid:durableId="2129395974">
    <w:abstractNumId w:val="7"/>
  </w:num>
  <w:num w:numId="5" w16cid:durableId="1714043070">
    <w:abstractNumId w:val="5"/>
  </w:num>
  <w:num w:numId="6" w16cid:durableId="288899408">
    <w:abstractNumId w:val="11"/>
  </w:num>
  <w:num w:numId="7" w16cid:durableId="53047115">
    <w:abstractNumId w:val="4"/>
  </w:num>
  <w:num w:numId="8" w16cid:durableId="741415899">
    <w:abstractNumId w:val="0"/>
  </w:num>
  <w:num w:numId="9" w16cid:durableId="993148889">
    <w:abstractNumId w:val="8"/>
  </w:num>
  <w:num w:numId="10" w16cid:durableId="1008094041">
    <w:abstractNumId w:val="3"/>
  </w:num>
  <w:num w:numId="11" w16cid:durableId="1306930818">
    <w:abstractNumId w:val="10"/>
  </w:num>
  <w:num w:numId="12" w16cid:durableId="119507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86"/>
    <w:rsid w:val="0002786D"/>
    <w:rsid w:val="0003090E"/>
    <w:rsid w:val="000326A6"/>
    <w:rsid w:val="00036DC2"/>
    <w:rsid w:val="00045BD9"/>
    <w:rsid w:val="000543C0"/>
    <w:rsid w:val="00077101"/>
    <w:rsid w:val="000B0936"/>
    <w:rsid w:val="000B3B19"/>
    <w:rsid w:val="000C7A68"/>
    <w:rsid w:val="000F06E2"/>
    <w:rsid w:val="000F50E8"/>
    <w:rsid w:val="001048A1"/>
    <w:rsid w:val="001050AB"/>
    <w:rsid w:val="0010578D"/>
    <w:rsid w:val="00111F57"/>
    <w:rsid w:val="001179C7"/>
    <w:rsid w:val="00120754"/>
    <w:rsid w:val="00147487"/>
    <w:rsid w:val="00147A4F"/>
    <w:rsid w:val="001766AA"/>
    <w:rsid w:val="00193EC9"/>
    <w:rsid w:val="001A3107"/>
    <w:rsid w:val="001B004A"/>
    <w:rsid w:val="001C207A"/>
    <w:rsid w:val="001C2EB7"/>
    <w:rsid w:val="001D2932"/>
    <w:rsid w:val="00221F79"/>
    <w:rsid w:val="00223B05"/>
    <w:rsid w:val="00250A69"/>
    <w:rsid w:val="0025126B"/>
    <w:rsid w:val="002655B9"/>
    <w:rsid w:val="002872AC"/>
    <w:rsid w:val="002A6697"/>
    <w:rsid w:val="002B3B25"/>
    <w:rsid w:val="003027ED"/>
    <w:rsid w:val="00313D73"/>
    <w:rsid w:val="0032665C"/>
    <w:rsid w:val="003346FF"/>
    <w:rsid w:val="00372262"/>
    <w:rsid w:val="003A0D01"/>
    <w:rsid w:val="003C0D77"/>
    <w:rsid w:val="003C6660"/>
    <w:rsid w:val="003D5B75"/>
    <w:rsid w:val="003F1EB5"/>
    <w:rsid w:val="0041192D"/>
    <w:rsid w:val="004158D7"/>
    <w:rsid w:val="0042361F"/>
    <w:rsid w:val="00441A03"/>
    <w:rsid w:val="00445A62"/>
    <w:rsid w:val="00475CDA"/>
    <w:rsid w:val="00493F2C"/>
    <w:rsid w:val="004A36C1"/>
    <w:rsid w:val="004B0097"/>
    <w:rsid w:val="004D7552"/>
    <w:rsid w:val="004F21D3"/>
    <w:rsid w:val="004F28C7"/>
    <w:rsid w:val="00531B11"/>
    <w:rsid w:val="00537A2F"/>
    <w:rsid w:val="00551635"/>
    <w:rsid w:val="00555E62"/>
    <w:rsid w:val="0057346F"/>
    <w:rsid w:val="005859F6"/>
    <w:rsid w:val="00596E8A"/>
    <w:rsid w:val="005A24A0"/>
    <w:rsid w:val="005C7D70"/>
    <w:rsid w:val="005E1C4F"/>
    <w:rsid w:val="00632FA5"/>
    <w:rsid w:val="00654739"/>
    <w:rsid w:val="00665C30"/>
    <w:rsid w:val="00682D0F"/>
    <w:rsid w:val="006A20B5"/>
    <w:rsid w:val="006A2932"/>
    <w:rsid w:val="006B3352"/>
    <w:rsid w:val="006D1F6D"/>
    <w:rsid w:val="006F7FAE"/>
    <w:rsid w:val="00704762"/>
    <w:rsid w:val="00710456"/>
    <w:rsid w:val="00727FC8"/>
    <w:rsid w:val="00742759"/>
    <w:rsid w:val="007669C8"/>
    <w:rsid w:val="00771C66"/>
    <w:rsid w:val="007722E3"/>
    <w:rsid w:val="00774D4C"/>
    <w:rsid w:val="007872C4"/>
    <w:rsid w:val="007A2892"/>
    <w:rsid w:val="007A7794"/>
    <w:rsid w:val="007C5439"/>
    <w:rsid w:val="007D438D"/>
    <w:rsid w:val="00803520"/>
    <w:rsid w:val="00806D90"/>
    <w:rsid w:val="00836700"/>
    <w:rsid w:val="008459D8"/>
    <w:rsid w:val="0085560D"/>
    <w:rsid w:val="00875225"/>
    <w:rsid w:val="00875961"/>
    <w:rsid w:val="008A14CC"/>
    <w:rsid w:val="008C2FCB"/>
    <w:rsid w:val="008C343A"/>
    <w:rsid w:val="008C4377"/>
    <w:rsid w:val="008D7D74"/>
    <w:rsid w:val="00956D2B"/>
    <w:rsid w:val="00975DC0"/>
    <w:rsid w:val="009D20C5"/>
    <w:rsid w:val="009F3CC4"/>
    <w:rsid w:val="009F7D7A"/>
    <w:rsid w:val="00A05BC7"/>
    <w:rsid w:val="00A05C4A"/>
    <w:rsid w:val="00A0607E"/>
    <w:rsid w:val="00A06870"/>
    <w:rsid w:val="00A135AF"/>
    <w:rsid w:val="00A65236"/>
    <w:rsid w:val="00A810A8"/>
    <w:rsid w:val="00A81300"/>
    <w:rsid w:val="00A84E05"/>
    <w:rsid w:val="00AB2E3B"/>
    <w:rsid w:val="00AB5B6D"/>
    <w:rsid w:val="00AE0767"/>
    <w:rsid w:val="00AF220F"/>
    <w:rsid w:val="00B125B5"/>
    <w:rsid w:val="00B33057"/>
    <w:rsid w:val="00B354A4"/>
    <w:rsid w:val="00B40149"/>
    <w:rsid w:val="00B431B6"/>
    <w:rsid w:val="00B6020D"/>
    <w:rsid w:val="00B675DD"/>
    <w:rsid w:val="00B67D9E"/>
    <w:rsid w:val="00B90155"/>
    <w:rsid w:val="00BA0A86"/>
    <w:rsid w:val="00BC1A7D"/>
    <w:rsid w:val="00BC1FF4"/>
    <w:rsid w:val="00BC5D1F"/>
    <w:rsid w:val="00BF4A44"/>
    <w:rsid w:val="00C113D0"/>
    <w:rsid w:val="00C25937"/>
    <w:rsid w:val="00C3509C"/>
    <w:rsid w:val="00C45AA3"/>
    <w:rsid w:val="00C601F7"/>
    <w:rsid w:val="00C83496"/>
    <w:rsid w:val="00C8711D"/>
    <w:rsid w:val="00C91517"/>
    <w:rsid w:val="00C96A70"/>
    <w:rsid w:val="00C97804"/>
    <w:rsid w:val="00CB188B"/>
    <w:rsid w:val="00CD4B9C"/>
    <w:rsid w:val="00CF2314"/>
    <w:rsid w:val="00D04702"/>
    <w:rsid w:val="00D13D46"/>
    <w:rsid w:val="00D206C8"/>
    <w:rsid w:val="00D4794D"/>
    <w:rsid w:val="00D52220"/>
    <w:rsid w:val="00D65BC8"/>
    <w:rsid w:val="00D725CB"/>
    <w:rsid w:val="00D8138B"/>
    <w:rsid w:val="00D91385"/>
    <w:rsid w:val="00D91B33"/>
    <w:rsid w:val="00DC3484"/>
    <w:rsid w:val="00E04287"/>
    <w:rsid w:val="00E05DF9"/>
    <w:rsid w:val="00E17298"/>
    <w:rsid w:val="00E22C78"/>
    <w:rsid w:val="00E40542"/>
    <w:rsid w:val="00E650C1"/>
    <w:rsid w:val="00E743B2"/>
    <w:rsid w:val="00EA41FB"/>
    <w:rsid w:val="00F041D2"/>
    <w:rsid w:val="00F13154"/>
    <w:rsid w:val="00F15921"/>
    <w:rsid w:val="00F20706"/>
    <w:rsid w:val="00F47EE4"/>
    <w:rsid w:val="00F9638F"/>
    <w:rsid w:val="00FA6617"/>
    <w:rsid w:val="00FC2DAF"/>
    <w:rsid w:val="00FE0B22"/>
    <w:rsid w:val="00FE3B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4E80"/>
  <w15:chartTrackingRefBased/>
  <w15:docId w15:val="{84FF2DC3-A7BC-4FE4-8A6E-2CA7C7CA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BA0A8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A0A86"/>
  </w:style>
  <w:style w:type="table" w:styleId="Reetkatablice">
    <w:name w:val="Table Grid"/>
    <w:basedOn w:val="Obinatablica"/>
    <w:uiPriority w:val="59"/>
    <w:rsid w:val="00BA0A86"/>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FA66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A6617"/>
  </w:style>
  <w:style w:type="paragraph" w:styleId="Tekstbalonia">
    <w:name w:val="Balloon Text"/>
    <w:basedOn w:val="Normal"/>
    <w:link w:val="TekstbaloniaChar"/>
    <w:uiPriority w:val="99"/>
    <w:semiHidden/>
    <w:unhideWhenUsed/>
    <w:rsid w:val="00C9780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7804"/>
    <w:rPr>
      <w:rFonts w:ascii="Segoe UI" w:hAnsi="Segoe UI" w:cs="Segoe UI"/>
      <w:sz w:val="18"/>
      <w:szCs w:val="18"/>
    </w:rPr>
  </w:style>
  <w:style w:type="paragraph" w:styleId="Odlomakpopisa">
    <w:name w:val="List Paragraph"/>
    <w:basedOn w:val="Normal"/>
    <w:uiPriority w:val="34"/>
    <w:qFormat/>
    <w:rsid w:val="000B0936"/>
    <w:pPr>
      <w:ind w:left="720"/>
      <w:contextualSpacing/>
    </w:pPr>
  </w:style>
  <w:style w:type="paragraph" w:styleId="StandardWeb">
    <w:name w:val="Normal (Web)"/>
    <w:basedOn w:val="Normal"/>
    <w:uiPriority w:val="99"/>
    <w:unhideWhenUsed/>
    <w:rsid w:val="0010578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1593">
      <w:bodyDiv w:val="1"/>
      <w:marLeft w:val="0"/>
      <w:marRight w:val="0"/>
      <w:marTop w:val="0"/>
      <w:marBottom w:val="0"/>
      <w:divBdr>
        <w:top w:val="none" w:sz="0" w:space="0" w:color="auto"/>
        <w:left w:val="none" w:sz="0" w:space="0" w:color="auto"/>
        <w:bottom w:val="none" w:sz="0" w:space="0" w:color="auto"/>
        <w:right w:val="none" w:sz="0" w:space="0" w:color="auto"/>
      </w:divBdr>
    </w:div>
    <w:div w:id="164817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BBE19-829D-4824-BE8F-0C4B705F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12</Pages>
  <Words>2209</Words>
  <Characters>12594</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Goranka-PC</dc:creator>
  <cp:keywords/>
  <dc:description/>
  <cp:lastModifiedBy>Martina Petranović</cp:lastModifiedBy>
  <cp:revision>15</cp:revision>
  <cp:lastPrinted>2026-05-12T06:24:00Z</cp:lastPrinted>
  <dcterms:created xsi:type="dcterms:W3CDTF">2025-12-07T13:17:00Z</dcterms:created>
  <dcterms:modified xsi:type="dcterms:W3CDTF">2026-06-08T11:08:00Z</dcterms:modified>
</cp:coreProperties>
</file>