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F999D" w14:textId="77777777" w:rsidR="00A76A58" w:rsidRDefault="00A76A58" w:rsidP="00A76A58">
      <w:pPr>
        <w:autoSpaceDE w:val="0"/>
        <w:autoSpaceDN w:val="0"/>
        <w:adjustRightInd w:val="0"/>
        <w:jc w:val="center"/>
        <w:rPr>
          <w:bCs/>
          <w:sz w:val="40"/>
          <w:szCs w:val="40"/>
        </w:rPr>
      </w:pPr>
    </w:p>
    <w:p w14:paraId="2FD4F8B9" w14:textId="77777777" w:rsidR="00A76A58" w:rsidRDefault="00A76A58" w:rsidP="00A76A58">
      <w:pPr>
        <w:autoSpaceDE w:val="0"/>
        <w:autoSpaceDN w:val="0"/>
        <w:adjustRightInd w:val="0"/>
        <w:jc w:val="center"/>
        <w:rPr>
          <w:bCs/>
          <w:sz w:val="40"/>
          <w:szCs w:val="40"/>
        </w:rPr>
      </w:pPr>
    </w:p>
    <w:p w14:paraId="18569F23" w14:textId="77777777" w:rsidR="00A76A58" w:rsidRDefault="00A76A58" w:rsidP="00A76A58">
      <w:pPr>
        <w:autoSpaceDE w:val="0"/>
        <w:autoSpaceDN w:val="0"/>
        <w:adjustRightInd w:val="0"/>
        <w:jc w:val="center"/>
        <w:rPr>
          <w:bCs/>
          <w:sz w:val="40"/>
          <w:szCs w:val="40"/>
        </w:rPr>
      </w:pPr>
    </w:p>
    <w:p w14:paraId="4E23B198" w14:textId="77777777" w:rsidR="00A76A58" w:rsidRDefault="00A76A58" w:rsidP="00A76A58">
      <w:pPr>
        <w:autoSpaceDE w:val="0"/>
        <w:autoSpaceDN w:val="0"/>
        <w:adjustRightInd w:val="0"/>
        <w:jc w:val="center"/>
        <w:rPr>
          <w:bCs/>
          <w:sz w:val="40"/>
          <w:szCs w:val="40"/>
        </w:rPr>
      </w:pPr>
    </w:p>
    <w:p w14:paraId="4A60F0AE" w14:textId="77777777" w:rsidR="00A76A58" w:rsidRDefault="00A76A58" w:rsidP="00A76A58">
      <w:pPr>
        <w:autoSpaceDE w:val="0"/>
        <w:autoSpaceDN w:val="0"/>
        <w:adjustRightInd w:val="0"/>
        <w:jc w:val="center"/>
        <w:rPr>
          <w:bCs/>
          <w:sz w:val="40"/>
          <w:szCs w:val="40"/>
        </w:rPr>
      </w:pPr>
    </w:p>
    <w:p w14:paraId="03FE2299" w14:textId="77777777" w:rsidR="00A76A58" w:rsidRDefault="00A76A58" w:rsidP="00A76A58">
      <w:pPr>
        <w:autoSpaceDE w:val="0"/>
        <w:autoSpaceDN w:val="0"/>
        <w:adjustRightInd w:val="0"/>
        <w:jc w:val="center"/>
        <w:rPr>
          <w:bCs/>
          <w:sz w:val="40"/>
          <w:szCs w:val="40"/>
        </w:rPr>
      </w:pPr>
    </w:p>
    <w:p w14:paraId="478203D3" w14:textId="0D63F411" w:rsidR="00A76A58" w:rsidRDefault="00A76A58" w:rsidP="00A76A58">
      <w:pPr>
        <w:autoSpaceDE w:val="0"/>
        <w:autoSpaceDN w:val="0"/>
        <w:adjustRightInd w:val="0"/>
        <w:jc w:val="center"/>
        <w:rPr>
          <w:bCs/>
          <w:sz w:val="40"/>
          <w:szCs w:val="40"/>
        </w:rPr>
      </w:pPr>
      <w:r w:rsidRPr="005A6A96">
        <w:rPr>
          <w:bCs/>
          <w:noProof/>
          <w:sz w:val="40"/>
          <w:szCs w:val="40"/>
        </w:rPr>
        <w:drawing>
          <wp:inline distT="0" distB="0" distL="0" distR="0" wp14:anchorId="2F1ACFB8" wp14:editId="207D9904">
            <wp:extent cx="691515" cy="9144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1515" cy="914400"/>
                    </a:xfrm>
                    <a:prstGeom prst="rect">
                      <a:avLst/>
                    </a:prstGeom>
                    <a:noFill/>
                    <a:ln>
                      <a:noFill/>
                    </a:ln>
                  </pic:spPr>
                </pic:pic>
              </a:graphicData>
            </a:graphic>
          </wp:inline>
        </w:drawing>
      </w:r>
    </w:p>
    <w:p w14:paraId="61D990FD" w14:textId="77777777" w:rsidR="00A76A58" w:rsidRDefault="00A76A58" w:rsidP="00A76A58">
      <w:pPr>
        <w:autoSpaceDE w:val="0"/>
        <w:autoSpaceDN w:val="0"/>
        <w:adjustRightInd w:val="0"/>
        <w:jc w:val="center"/>
        <w:rPr>
          <w:bCs/>
          <w:sz w:val="40"/>
          <w:szCs w:val="40"/>
        </w:rPr>
      </w:pPr>
    </w:p>
    <w:p w14:paraId="729C23DB" w14:textId="77777777" w:rsidR="00A76A58" w:rsidRDefault="00A76A58" w:rsidP="00A76A58">
      <w:pPr>
        <w:autoSpaceDE w:val="0"/>
        <w:autoSpaceDN w:val="0"/>
        <w:adjustRightInd w:val="0"/>
        <w:jc w:val="center"/>
        <w:rPr>
          <w:bCs/>
          <w:sz w:val="40"/>
          <w:szCs w:val="40"/>
        </w:rPr>
      </w:pPr>
    </w:p>
    <w:p w14:paraId="6B18829D" w14:textId="77777777" w:rsidR="00A76A58" w:rsidRDefault="00A76A58" w:rsidP="00A76A58">
      <w:pPr>
        <w:autoSpaceDE w:val="0"/>
        <w:autoSpaceDN w:val="0"/>
        <w:adjustRightInd w:val="0"/>
        <w:jc w:val="center"/>
        <w:rPr>
          <w:bCs/>
          <w:sz w:val="40"/>
          <w:szCs w:val="40"/>
        </w:rPr>
      </w:pPr>
    </w:p>
    <w:p w14:paraId="2657BD31" w14:textId="77777777" w:rsidR="00A76A58" w:rsidRDefault="00A76A58" w:rsidP="00A76A58">
      <w:pPr>
        <w:autoSpaceDE w:val="0"/>
        <w:autoSpaceDN w:val="0"/>
        <w:adjustRightInd w:val="0"/>
        <w:jc w:val="center"/>
        <w:rPr>
          <w:bCs/>
          <w:sz w:val="40"/>
          <w:szCs w:val="40"/>
        </w:rPr>
      </w:pPr>
    </w:p>
    <w:p w14:paraId="0F01D9E5" w14:textId="77777777" w:rsidR="00A76A58" w:rsidRDefault="00A76A58" w:rsidP="00A76A58">
      <w:pPr>
        <w:autoSpaceDE w:val="0"/>
        <w:autoSpaceDN w:val="0"/>
        <w:adjustRightInd w:val="0"/>
        <w:jc w:val="center"/>
        <w:rPr>
          <w:bCs/>
          <w:sz w:val="40"/>
          <w:szCs w:val="40"/>
        </w:rPr>
      </w:pPr>
    </w:p>
    <w:p w14:paraId="5510D88B" w14:textId="77777777" w:rsidR="00A76A58" w:rsidRDefault="00A76A58" w:rsidP="00A76A58">
      <w:pPr>
        <w:autoSpaceDE w:val="0"/>
        <w:autoSpaceDN w:val="0"/>
        <w:adjustRightInd w:val="0"/>
        <w:jc w:val="center"/>
        <w:rPr>
          <w:bCs/>
          <w:sz w:val="40"/>
          <w:szCs w:val="40"/>
        </w:rPr>
      </w:pPr>
    </w:p>
    <w:p w14:paraId="025028BD" w14:textId="557865CF" w:rsidR="00A76A58" w:rsidRPr="005D0E76" w:rsidRDefault="00A76A58" w:rsidP="00A76A58">
      <w:pPr>
        <w:autoSpaceDE w:val="0"/>
        <w:autoSpaceDN w:val="0"/>
        <w:adjustRightInd w:val="0"/>
        <w:jc w:val="center"/>
        <w:rPr>
          <w:bCs/>
          <w:sz w:val="40"/>
          <w:szCs w:val="40"/>
        </w:rPr>
      </w:pPr>
      <w:r w:rsidRPr="005D0E76">
        <w:rPr>
          <w:bCs/>
          <w:sz w:val="40"/>
          <w:szCs w:val="40"/>
        </w:rPr>
        <w:t>OBRAZLOŽENJE</w:t>
      </w:r>
      <w:r>
        <w:rPr>
          <w:bCs/>
          <w:sz w:val="40"/>
          <w:szCs w:val="40"/>
        </w:rPr>
        <w:t xml:space="preserve"> PRORAČUNA GRADA DELNICA ZA 202</w:t>
      </w:r>
      <w:r w:rsidR="00630BC1">
        <w:rPr>
          <w:bCs/>
          <w:sz w:val="40"/>
          <w:szCs w:val="40"/>
        </w:rPr>
        <w:t>6</w:t>
      </w:r>
      <w:r w:rsidRPr="005D0E76">
        <w:rPr>
          <w:bCs/>
          <w:sz w:val="40"/>
          <w:szCs w:val="40"/>
        </w:rPr>
        <w:t>. GODINU S PROJEKCIJ</w:t>
      </w:r>
      <w:r>
        <w:rPr>
          <w:bCs/>
          <w:sz w:val="40"/>
          <w:szCs w:val="40"/>
        </w:rPr>
        <w:t>AMA ZA 202</w:t>
      </w:r>
      <w:r w:rsidR="00630BC1">
        <w:rPr>
          <w:bCs/>
          <w:sz w:val="40"/>
          <w:szCs w:val="40"/>
        </w:rPr>
        <w:t>7</w:t>
      </w:r>
      <w:r w:rsidRPr="005D0E76">
        <w:rPr>
          <w:bCs/>
          <w:sz w:val="40"/>
          <w:szCs w:val="40"/>
        </w:rPr>
        <w:t>. I 20</w:t>
      </w:r>
      <w:r>
        <w:rPr>
          <w:bCs/>
          <w:sz w:val="40"/>
          <w:szCs w:val="40"/>
        </w:rPr>
        <w:t>2</w:t>
      </w:r>
      <w:r w:rsidR="00630BC1">
        <w:rPr>
          <w:bCs/>
          <w:sz w:val="40"/>
          <w:szCs w:val="40"/>
        </w:rPr>
        <w:t>8</w:t>
      </w:r>
      <w:r w:rsidRPr="005D0E76">
        <w:rPr>
          <w:bCs/>
          <w:sz w:val="40"/>
          <w:szCs w:val="40"/>
        </w:rPr>
        <w:t>. GODINU.</w:t>
      </w:r>
    </w:p>
    <w:p w14:paraId="22926D69" w14:textId="2433A9B8" w:rsidR="00D40CEF" w:rsidRDefault="00D40CEF"/>
    <w:p w14:paraId="6D02B67B" w14:textId="1C1F8732" w:rsidR="00A76A58" w:rsidRDefault="00A76A58"/>
    <w:p w14:paraId="00923C0B" w14:textId="0516324A" w:rsidR="00A76A58" w:rsidRDefault="00A76A58"/>
    <w:p w14:paraId="3F93EE84" w14:textId="293214AE" w:rsidR="00A76A58" w:rsidRDefault="00A76A58"/>
    <w:p w14:paraId="01501FD2" w14:textId="79E16F23" w:rsidR="00A76A58" w:rsidRDefault="00A76A58"/>
    <w:p w14:paraId="5871863A" w14:textId="163755D6" w:rsidR="00A76A58" w:rsidRDefault="00A76A58"/>
    <w:p w14:paraId="63E4A265" w14:textId="5536EA9C" w:rsidR="00A76A58" w:rsidRDefault="00A76A58"/>
    <w:p w14:paraId="36D34E6B" w14:textId="6374405A" w:rsidR="00A76A58" w:rsidRDefault="00A76A58"/>
    <w:p w14:paraId="7DD5A298" w14:textId="07CBA2A0" w:rsidR="00A76A58" w:rsidRDefault="00A76A58"/>
    <w:p w14:paraId="2A2A7BEA" w14:textId="3AE084CB" w:rsidR="00A76A58" w:rsidRDefault="00A76A58"/>
    <w:p w14:paraId="52532FD8" w14:textId="5C5F51FA" w:rsidR="00A76A58" w:rsidRDefault="00A76A58"/>
    <w:p w14:paraId="4FD8BBDC" w14:textId="48ABD12C" w:rsidR="00A76A58" w:rsidRDefault="00A76A58"/>
    <w:p w14:paraId="02844E32" w14:textId="28B87309" w:rsidR="00A76A58" w:rsidRDefault="00A76A58"/>
    <w:p w14:paraId="4721F3D1" w14:textId="7C9377B5" w:rsidR="00A76A58" w:rsidRDefault="00A76A58"/>
    <w:p w14:paraId="40645257" w14:textId="63B7A98C" w:rsidR="00A76A58" w:rsidRDefault="00A76A58"/>
    <w:p w14:paraId="17F046D0" w14:textId="77D96310" w:rsidR="00A76A58" w:rsidRDefault="00A76A58"/>
    <w:p w14:paraId="69BA6448" w14:textId="2EA60795" w:rsidR="00A76A58" w:rsidRDefault="00A76A58"/>
    <w:p w14:paraId="327DA869" w14:textId="19B29059" w:rsidR="00A76A58" w:rsidRDefault="00A76A58"/>
    <w:p w14:paraId="725875C1" w14:textId="46AA5BA2" w:rsidR="00A76A58" w:rsidRDefault="00A76A58"/>
    <w:p w14:paraId="108A2CB2" w14:textId="20122B96" w:rsidR="00A76A58" w:rsidRDefault="00A76A58"/>
    <w:p w14:paraId="705A6F8C" w14:textId="7AB926D3" w:rsidR="00E566FA" w:rsidRPr="00E566FA" w:rsidRDefault="00E566FA" w:rsidP="00E566FA">
      <w:pPr>
        <w:widowControl w:val="0"/>
        <w:autoSpaceDE w:val="0"/>
        <w:autoSpaceDN w:val="0"/>
        <w:adjustRightInd w:val="0"/>
        <w:ind w:right="-36"/>
        <w:jc w:val="both"/>
        <w:rPr>
          <w:b/>
          <w:sz w:val="32"/>
          <w:szCs w:val="32"/>
        </w:rPr>
      </w:pPr>
      <w:r w:rsidRPr="00E566FA">
        <w:rPr>
          <w:b/>
          <w:sz w:val="32"/>
          <w:szCs w:val="32"/>
        </w:rPr>
        <w:t>PRORAČUN 202</w:t>
      </w:r>
      <w:r w:rsidR="00630BC1">
        <w:rPr>
          <w:b/>
          <w:sz w:val="32"/>
          <w:szCs w:val="32"/>
        </w:rPr>
        <w:t>6</w:t>
      </w:r>
      <w:r w:rsidRPr="00E566FA">
        <w:rPr>
          <w:b/>
          <w:sz w:val="32"/>
          <w:szCs w:val="32"/>
        </w:rPr>
        <w:t>-202</w:t>
      </w:r>
      <w:r w:rsidR="00630BC1">
        <w:rPr>
          <w:b/>
          <w:sz w:val="32"/>
          <w:szCs w:val="32"/>
        </w:rPr>
        <w:t>8</w:t>
      </w:r>
    </w:p>
    <w:p w14:paraId="587651E2" w14:textId="5800BAFB" w:rsidR="00E566FA" w:rsidRDefault="00E566FA" w:rsidP="00E566FA">
      <w:pPr>
        <w:widowControl w:val="0"/>
        <w:autoSpaceDE w:val="0"/>
        <w:autoSpaceDN w:val="0"/>
        <w:adjustRightInd w:val="0"/>
        <w:ind w:right="-36"/>
        <w:jc w:val="both"/>
      </w:pPr>
      <w:r w:rsidRPr="00E566FA">
        <w:t xml:space="preserve">Prije pojašnjenja prihoda/primitaka i rashoda/izdataka želimo istaknuti </w:t>
      </w:r>
      <w:r w:rsidR="00630BC1">
        <w:t>izmjene koje nastupaju u 2026. godini</w:t>
      </w:r>
      <w:r w:rsidRPr="00E566FA">
        <w:t>:</w:t>
      </w:r>
    </w:p>
    <w:p w14:paraId="67AF4C33" w14:textId="1EEC53FF" w:rsidR="00630BC1" w:rsidRPr="00630BC1" w:rsidRDefault="00630BC1" w:rsidP="00630BC1">
      <w:pPr>
        <w:pStyle w:val="StandardWeb"/>
        <w:numPr>
          <w:ilvl w:val="0"/>
          <w:numId w:val="8"/>
        </w:numPr>
        <w:shd w:val="clear" w:color="auto" w:fill="FFFFFF"/>
        <w:spacing w:before="204" w:beforeAutospacing="0" w:after="204" w:afterAutospacing="0"/>
        <w:textAlignment w:val="baseline"/>
      </w:pPr>
      <w:r w:rsidRPr="00630BC1">
        <w:rPr>
          <w:b/>
          <w:bCs/>
        </w:rPr>
        <w:t>Uvođenje riznice</w:t>
      </w:r>
      <w:r>
        <w:t xml:space="preserve"> </w:t>
      </w:r>
      <w:r w:rsidRPr="00630BC1">
        <w:t>(</w:t>
      </w:r>
      <w:r>
        <w:t xml:space="preserve">Zakonska obveza - </w:t>
      </w:r>
      <w:r w:rsidRPr="00630BC1">
        <w:t>Ustroj jedinstvenog računa proračuna na kojem se ostvaruju svi priljevi i izvršavaju svi odljevi proračuna i proračunskih korisnika propisan je Zakonom o proračunu i to ne zadnjim izmjenama. Zakon o proračunu iz 1995. godine prvi put spominje riznicu kao organizacijsku jedinicu Ministarstva financija.</w:t>
      </w:r>
    </w:p>
    <w:p w14:paraId="4B0B405B" w14:textId="77777777" w:rsidR="00630BC1" w:rsidRPr="00630BC1" w:rsidRDefault="00630BC1" w:rsidP="00630BC1">
      <w:pPr>
        <w:pStyle w:val="StandardWeb"/>
        <w:shd w:val="clear" w:color="auto" w:fill="FFFFFF"/>
        <w:spacing w:before="204" w:beforeAutospacing="0" w:after="204" w:afterAutospacing="0"/>
        <w:ind w:left="708"/>
        <w:textAlignment w:val="baseline"/>
      </w:pPr>
      <w:r w:rsidRPr="00630BC1">
        <w:t>Pojam jedinstvenog računa riznice proračuna jedinica lokalne i područne (regionalne) samouprave spominje se prvi put u Zakonu o proračunu iz 2003. godine i definira riznicu kao sustav računa proračuna preko kojeg se izvršavaju uplate prihoda i primitaka te isplate rashoda i izdataka.</w:t>
      </w:r>
    </w:p>
    <w:p w14:paraId="09B0B841" w14:textId="77777777" w:rsidR="00630BC1" w:rsidRPr="00630BC1" w:rsidRDefault="00630BC1" w:rsidP="00630BC1">
      <w:pPr>
        <w:pStyle w:val="StandardWeb"/>
        <w:shd w:val="clear" w:color="auto" w:fill="FFFFFF"/>
        <w:spacing w:before="204" w:beforeAutospacing="0" w:after="204" w:afterAutospacing="0"/>
        <w:ind w:left="708"/>
        <w:textAlignment w:val="baseline"/>
      </w:pPr>
      <w:r w:rsidRPr="00630BC1">
        <w:t>Zakon o proračunu koji je stupio na snagu 1. siječnja 2022. godine, jasno je naveo da jedinica lokalne i područne (regionalne) samouprave ima jedinstveni račun proračuna koji se otvara i vodi u kreditnoj instituciji, a na kojem se ostvaruju svi priljevi i izvršavaju svi odljevi proračuna i proračunskih korisnika jedinice lokalne i područne (regionalne) samouprave. Isti Zakon i dalje propisuje mogućnost izuzeća od riznice, ali tanka je linija zbog koje je moguće propisati izuzeće.</w:t>
      </w:r>
    </w:p>
    <w:p w14:paraId="5B995D3E" w14:textId="4DE4E610" w:rsidR="00630BC1" w:rsidRDefault="00630BC1" w:rsidP="00630BC1">
      <w:pPr>
        <w:pStyle w:val="StandardWeb"/>
        <w:shd w:val="clear" w:color="auto" w:fill="FFFFFF"/>
        <w:spacing w:before="204" w:beforeAutospacing="0" w:after="204" w:afterAutospacing="0"/>
        <w:ind w:left="708"/>
        <w:textAlignment w:val="baseline"/>
      </w:pPr>
      <w:r w:rsidRPr="00630BC1">
        <w:t>Pravilnik o načinu i uvjetima otvaranja računa za provedbu specifičnih transakcija proračuna i proračunskih korisnika uredio je mogućnost otvaranja dodatnih računa uz jedinstveni račun proračuna za transakcije koji se po svojoj svrsi, namjeni, načinu provođenja i ostalim obilježjima ne mogu provoditi izravno preko jedinstvenog računa proračuna. Kao točka na i, izašao je Pravilnik o proračunskom računovodstvu i Računskom planu koji na snagu stupa 1. siječnja 2025. godine.</w:t>
      </w:r>
      <w:r>
        <w:t xml:space="preserve"> </w:t>
      </w:r>
    </w:p>
    <w:p w14:paraId="33C7E999" w14:textId="77777777" w:rsidR="00630BC1" w:rsidRPr="00630BC1" w:rsidRDefault="00630BC1" w:rsidP="00630BC1">
      <w:pPr>
        <w:pStyle w:val="StandardWeb"/>
        <w:shd w:val="clear" w:color="auto" w:fill="FFFFFF"/>
        <w:spacing w:before="204" w:beforeAutospacing="0" w:after="204" w:afterAutospacing="0"/>
        <w:ind w:left="708"/>
        <w:textAlignment w:val="baseline"/>
      </w:pPr>
      <w:r w:rsidRPr="00630BC1">
        <w:t>Jedna od velikih novosti Pravilnika je uspostava Objedinjene glavne knjige proračuna. Člankom 12. definirano je „Proračuni koji posluju preko jedinstvenog računa proračuna imaju obvezu uspostaviti Objedinjenu glavnu knjigu proračuna koja se sastoji od Glavne knjige proračuna i Glavnih knjiga proračunskih korisnika iz nadležnosti proračuna.“</w:t>
      </w:r>
    </w:p>
    <w:p w14:paraId="17594FA7" w14:textId="77777777" w:rsidR="00630BC1" w:rsidRPr="00630BC1" w:rsidRDefault="00630BC1" w:rsidP="00630BC1">
      <w:pPr>
        <w:pStyle w:val="StandardWeb"/>
        <w:shd w:val="clear" w:color="auto" w:fill="FFFFFF"/>
        <w:spacing w:before="204" w:beforeAutospacing="0" w:after="204" w:afterAutospacing="0"/>
        <w:ind w:left="708"/>
        <w:textAlignment w:val="baseline"/>
      </w:pPr>
      <w:r w:rsidRPr="00630BC1">
        <w:t>Istim Pravilnikom propisana je obveza za sve proračune čiji proračunski korisnici u trenutku stupanja na snagu ovog Pravilnika ne posluju preko jedinstvenog računa proračuna već preko vlastitih računa u poslovnim bankama, obvezni su uspostaviti Objedinjenu glavnu knjigu proračuna do 1. siječnja 2026. godine. Kao što smo prethodno u članku naveli, jedinstveni račun proračuna odnosno riznica, zakonska je obveza i proizlazi iz temeljnog zakona, Zakona o proračunu. Rok za uspostavu riznice mogao se očekivati i bilo je pitanje vremena kad bi bio propisan.</w:t>
      </w:r>
    </w:p>
    <w:p w14:paraId="7231A11D" w14:textId="77777777" w:rsidR="00630BC1" w:rsidRPr="00630BC1" w:rsidRDefault="00630BC1" w:rsidP="00630BC1">
      <w:pPr>
        <w:pStyle w:val="StandardWeb"/>
        <w:shd w:val="clear" w:color="auto" w:fill="FFFFFF"/>
        <w:spacing w:before="204" w:beforeAutospacing="0" w:after="204" w:afterAutospacing="0"/>
        <w:ind w:left="708"/>
        <w:textAlignment w:val="baseline"/>
      </w:pPr>
    </w:p>
    <w:p w14:paraId="204B2BDE" w14:textId="1656BD7C" w:rsidR="00630BC1" w:rsidRDefault="00630BC1" w:rsidP="00AE1BEF">
      <w:pPr>
        <w:pStyle w:val="Odlomakpopisa"/>
        <w:widowControl w:val="0"/>
        <w:numPr>
          <w:ilvl w:val="0"/>
          <w:numId w:val="7"/>
        </w:numPr>
        <w:autoSpaceDE w:val="0"/>
        <w:autoSpaceDN w:val="0"/>
        <w:adjustRightInd w:val="0"/>
        <w:ind w:right="-36"/>
      </w:pPr>
      <w:r w:rsidRPr="00EB14D4">
        <w:rPr>
          <w:b/>
          <w:bCs/>
        </w:rPr>
        <w:t>Izmjene pravilnika o proračunskom računovodstvu</w:t>
      </w:r>
      <w:r>
        <w:t xml:space="preserve"> koje su vezane za izm</w:t>
      </w:r>
      <w:r w:rsidR="00EB14D4">
        <w:t>j</w:t>
      </w:r>
      <w:r>
        <w:t xml:space="preserve">ene izvora financiranja (Uz obvezne oznake izvora financiranja i na državnoj i na lokalnoj odnosno regionalnoj razini u prethodnom razdoblju postojale su vlastite oznake nižih </w:t>
      </w:r>
      <w:r>
        <w:lastRenderedPageBreak/>
        <w:t>razina izvora financiranja temeljene na Pravilniku o proračunskim klasifikacijama, a razvijene radi potrebe više ili manje detaljnog praćenja određenih izvora financiranja. Dodatne oznake izvora financiranja za državnu razinu određivalo je Ministarstvo financija, a za regionalnu i lokalnu razinu upravno tijelo jedinice nadležno za financije.</w:t>
      </w:r>
    </w:p>
    <w:p w14:paraId="7EDEA9C7" w14:textId="77777777" w:rsidR="00630BC1" w:rsidRDefault="00630BC1" w:rsidP="00AE1BEF">
      <w:pPr>
        <w:pStyle w:val="Odlomakpopisa"/>
        <w:widowControl w:val="0"/>
        <w:autoSpaceDE w:val="0"/>
        <w:autoSpaceDN w:val="0"/>
        <w:adjustRightInd w:val="0"/>
        <w:ind w:right="-36"/>
      </w:pPr>
      <w:r>
        <w:t>Izmjenama i dopunama Pravilnika proširena je obveza primjene jedinstvenih oznaka</w:t>
      </w:r>
    </w:p>
    <w:p w14:paraId="631BEF66" w14:textId="2D995BDA" w:rsidR="00630BC1" w:rsidRDefault="00630BC1" w:rsidP="00AE1BEF">
      <w:pPr>
        <w:pStyle w:val="Odlomakpopisa"/>
        <w:widowControl w:val="0"/>
        <w:autoSpaceDE w:val="0"/>
        <w:autoSpaceDN w:val="0"/>
        <w:adjustRightInd w:val="0"/>
        <w:ind w:right="-36"/>
      </w:pPr>
      <w:r>
        <w:t>izvora financiranja na način da uz brojčane oznake i nazive razreda izvora financiranja koje su se do sada primjenjivale, od sada kao obvezne za primjenu postaju i:</w:t>
      </w:r>
      <w:r w:rsidR="00AE1BEF">
        <w:t xml:space="preserve"> </w:t>
      </w:r>
      <w:r>
        <w:t>brojčane oznake i nazivi skupina izvora financiranja (druga razina) te</w:t>
      </w:r>
      <w:r w:rsidR="00AE1BEF">
        <w:t xml:space="preserve"> </w:t>
      </w:r>
      <w:r>
        <w:t>određene podskupine izvora financiranja za EU sredstva (treća razina).</w:t>
      </w:r>
      <w:r w:rsidR="00AE1BEF">
        <w:t xml:space="preserve"> Uz prethodno propisane obvezne razrede, skupine i podskupine Pravilnikom su predviđene i dodatne analitičke oznake izvora financiranja vezane uz EU tijekove te dodatne analitičke oznake izvora financiranja za pomoći koje se doznačavaju iz državnog proračuna.</w:t>
      </w:r>
    </w:p>
    <w:p w14:paraId="7D3E00A0" w14:textId="4EAAF921" w:rsidR="004E2F51" w:rsidRDefault="004E2F51" w:rsidP="00EA43C8">
      <w:pPr>
        <w:widowControl w:val="0"/>
        <w:autoSpaceDE w:val="0"/>
        <w:autoSpaceDN w:val="0"/>
        <w:adjustRightInd w:val="0"/>
        <w:ind w:right="-36"/>
        <w:jc w:val="both"/>
      </w:pPr>
    </w:p>
    <w:p w14:paraId="14647F4B" w14:textId="77777777" w:rsidR="00EA43C8" w:rsidRDefault="00EA43C8" w:rsidP="00EA43C8">
      <w:pPr>
        <w:widowControl w:val="0"/>
        <w:autoSpaceDE w:val="0"/>
        <w:autoSpaceDN w:val="0"/>
        <w:adjustRightInd w:val="0"/>
        <w:ind w:right="-36"/>
        <w:jc w:val="both"/>
      </w:pPr>
    </w:p>
    <w:p w14:paraId="06594C13" w14:textId="77777777" w:rsidR="008935C8" w:rsidRPr="008935C8" w:rsidRDefault="00EA43C8" w:rsidP="008935C8">
      <w:pPr>
        <w:pStyle w:val="Odlomakpopisa"/>
        <w:widowControl w:val="0"/>
        <w:numPr>
          <w:ilvl w:val="0"/>
          <w:numId w:val="7"/>
        </w:numPr>
        <w:autoSpaceDE w:val="0"/>
        <w:autoSpaceDN w:val="0"/>
        <w:adjustRightInd w:val="0"/>
        <w:ind w:right="-36"/>
        <w:jc w:val="both"/>
        <w:rPr>
          <w:b/>
          <w:bCs/>
        </w:rPr>
      </w:pPr>
      <w:r w:rsidRPr="00EA43C8">
        <w:rPr>
          <w:b/>
          <w:bCs/>
        </w:rPr>
        <w:t>Prikaz troškova po odjelima</w:t>
      </w:r>
      <w:r>
        <w:rPr>
          <w:b/>
          <w:bCs/>
        </w:rPr>
        <w:t xml:space="preserve"> </w:t>
      </w:r>
      <w:r w:rsidR="008935C8">
        <w:rPr>
          <w:b/>
          <w:bCs/>
        </w:rPr>
        <w:t xml:space="preserve">- </w:t>
      </w:r>
      <w:r w:rsidR="008935C8" w:rsidRPr="008935C8">
        <w:rPr>
          <w:rFonts w:eastAsia="Times New Roman"/>
        </w:rPr>
        <w:t xml:space="preserve">Sukladno </w:t>
      </w:r>
      <w:r w:rsidR="008935C8" w:rsidRPr="008935C8">
        <w:rPr>
          <w:rFonts w:eastAsia="Times New Roman"/>
          <w:b/>
          <w:bCs/>
        </w:rPr>
        <w:t>Zakonu o proračunu</w:t>
      </w:r>
      <w:r w:rsidR="008935C8" w:rsidRPr="008935C8">
        <w:rPr>
          <w:rFonts w:eastAsia="Times New Roman"/>
        </w:rPr>
        <w:t xml:space="preserve"> i Pravilnik</w:t>
      </w:r>
      <w:r w:rsidR="008935C8">
        <w:rPr>
          <w:rFonts w:eastAsia="Times New Roman"/>
        </w:rPr>
        <w:t>u</w:t>
      </w:r>
      <w:r w:rsidR="008935C8" w:rsidRPr="008935C8">
        <w:rPr>
          <w:rFonts w:eastAsia="Times New Roman"/>
        </w:rPr>
        <w:t xml:space="preserve"> o proračunskom računovodstvu propisuju da se rashodi i izdaci moraju evidentirati i </w:t>
      </w:r>
      <w:r w:rsidR="008935C8" w:rsidRPr="008935C8">
        <w:rPr>
          <w:rFonts w:eastAsia="Times New Roman"/>
          <w:b/>
          <w:bCs/>
        </w:rPr>
        <w:t>prikazivati po organizacijskoj klasifikaciji</w:t>
      </w:r>
      <w:r w:rsidR="008935C8" w:rsidRPr="008935C8">
        <w:rPr>
          <w:rFonts w:eastAsia="Times New Roman"/>
        </w:rPr>
        <w:t xml:space="preserve">, tj. </w:t>
      </w:r>
      <w:r w:rsidR="008935C8" w:rsidRPr="008935C8">
        <w:rPr>
          <w:rFonts w:eastAsia="Times New Roman"/>
          <w:b/>
          <w:bCs/>
        </w:rPr>
        <w:t>po odjelima / upravnim tijelima</w:t>
      </w:r>
      <w:r w:rsidR="008935C8">
        <w:rPr>
          <w:rFonts w:eastAsia="Times New Roman"/>
        </w:rPr>
        <w:t>, šta omogućuje</w:t>
      </w:r>
    </w:p>
    <w:p w14:paraId="6ECEF5B0" w14:textId="77777777" w:rsidR="008935C8" w:rsidRPr="008935C8" w:rsidRDefault="008935C8" w:rsidP="004F0F84">
      <w:pPr>
        <w:pStyle w:val="Odlomakpopisa"/>
        <w:widowControl w:val="0"/>
        <w:numPr>
          <w:ilvl w:val="0"/>
          <w:numId w:val="15"/>
        </w:numPr>
        <w:autoSpaceDE w:val="0"/>
        <w:autoSpaceDN w:val="0"/>
        <w:adjustRightInd w:val="0"/>
        <w:ind w:right="-36"/>
        <w:jc w:val="both"/>
        <w:rPr>
          <w:b/>
          <w:bCs/>
        </w:rPr>
      </w:pPr>
      <w:r w:rsidRPr="008935C8">
        <w:rPr>
          <w:rFonts w:eastAsia="Times New Roman"/>
          <w:b/>
          <w:bCs/>
        </w:rPr>
        <w:t>transparentnost</w:t>
      </w:r>
      <w:r w:rsidRPr="008935C8">
        <w:rPr>
          <w:rFonts w:eastAsia="Times New Roman"/>
        </w:rPr>
        <w:t xml:space="preserve"> trošenja javnog novca,</w:t>
      </w:r>
    </w:p>
    <w:p w14:paraId="27B27E89" w14:textId="28FBE2F3" w:rsidR="008935C8" w:rsidRPr="008935C8" w:rsidRDefault="008935C8" w:rsidP="004F0F84">
      <w:pPr>
        <w:pStyle w:val="Odlomakpopisa"/>
        <w:widowControl w:val="0"/>
        <w:numPr>
          <w:ilvl w:val="0"/>
          <w:numId w:val="15"/>
        </w:numPr>
        <w:autoSpaceDE w:val="0"/>
        <w:autoSpaceDN w:val="0"/>
        <w:adjustRightInd w:val="0"/>
        <w:ind w:right="-36"/>
        <w:jc w:val="both"/>
        <w:rPr>
          <w:b/>
          <w:bCs/>
        </w:rPr>
      </w:pPr>
      <w:r w:rsidRPr="008935C8">
        <w:rPr>
          <w:rFonts w:eastAsia="Times New Roman"/>
          <w:b/>
          <w:bCs/>
        </w:rPr>
        <w:t>javnost rada</w:t>
      </w:r>
      <w:r w:rsidRPr="008935C8">
        <w:rPr>
          <w:rFonts w:eastAsia="Times New Roman"/>
        </w:rPr>
        <w:t xml:space="preserve"> svakog odjela </w:t>
      </w:r>
    </w:p>
    <w:p w14:paraId="53FEF500" w14:textId="761134B1" w:rsidR="008935C8" w:rsidRPr="008935C8" w:rsidRDefault="008935C8" w:rsidP="004F0F84">
      <w:pPr>
        <w:pStyle w:val="Odlomakpopisa"/>
        <w:widowControl w:val="0"/>
        <w:numPr>
          <w:ilvl w:val="0"/>
          <w:numId w:val="15"/>
        </w:numPr>
        <w:autoSpaceDE w:val="0"/>
        <w:autoSpaceDN w:val="0"/>
        <w:adjustRightInd w:val="0"/>
        <w:ind w:right="-36"/>
        <w:jc w:val="both"/>
        <w:rPr>
          <w:b/>
          <w:bCs/>
        </w:rPr>
      </w:pPr>
      <w:r w:rsidRPr="008935C8">
        <w:rPr>
          <w:rFonts w:eastAsia="Times New Roman"/>
          <w:b/>
          <w:bCs/>
        </w:rPr>
        <w:t>odgovornost čelnika odjela</w:t>
      </w:r>
      <w:r w:rsidRPr="008935C8">
        <w:rPr>
          <w:rFonts w:eastAsia="Times New Roman"/>
        </w:rPr>
        <w:t xml:space="preserve"> (svaki upravni odjel odgovara za financij</w:t>
      </w:r>
      <w:r w:rsidR="00E476E0">
        <w:rPr>
          <w:rFonts w:eastAsia="Times New Roman"/>
        </w:rPr>
        <w:t>ski plan i izvršenje</w:t>
      </w:r>
      <w:r w:rsidR="0082799E">
        <w:rPr>
          <w:rFonts w:eastAsia="Times New Roman"/>
        </w:rPr>
        <w:t xml:space="preserve"> članak 17. Zakona o proračunu</w:t>
      </w:r>
      <w:r w:rsidRPr="008935C8">
        <w:rPr>
          <w:rFonts w:eastAsia="Times New Roman"/>
        </w:rPr>
        <w:t>)</w:t>
      </w:r>
    </w:p>
    <w:p w14:paraId="70EE1C03" w14:textId="77777777" w:rsidR="008935C8" w:rsidRPr="008935C8" w:rsidRDefault="008935C8" w:rsidP="008935C8">
      <w:pPr>
        <w:pStyle w:val="Odlomakpopisa"/>
        <w:widowControl w:val="0"/>
        <w:autoSpaceDE w:val="0"/>
        <w:autoSpaceDN w:val="0"/>
        <w:adjustRightInd w:val="0"/>
        <w:ind w:right="-36"/>
        <w:jc w:val="both"/>
        <w:rPr>
          <w:b/>
          <w:bCs/>
        </w:rPr>
      </w:pPr>
    </w:p>
    <w:p w14:paraId="4C243A7E" w14:textId="77777777" w:rsidR="008935C8" w:rsidRPr="008935C8" w:rsidRDefault="008935C8" w:rsidP="008935C8">
      <w:pPr>
        <w:pStyle w:val="Odlomakpopisa"/>
        <w:widowControl w:val="0"/>
        <w:numPr>
          <w:ilvl w:val="0"/>
          <w:numId w:val="7"/>
        </w:numPr>
        <w:autoSpaceDE w:val="0"/>
        <w:autoSpaceDN w:val="0"/>
        <w:adjustRightInd w:val="0"/>
        <w:ind w:right="-36"/>
        <w:jc w:val="both"/>
      </w:pPr>
      <w:r w:rsidRPr="008935C8">
        <w:rPr>
          <w:rFonts w:eastAsia="Times New Roman"/>
        </w:rPr>
        <w:t>Organizacijska klasifikacija u proračunu</w:t>
      </w:r>
    </w:p>
    <w:p w14:paraId="2D167102" w14:textId="241C917F" w:rsidR="008935C8" w:rsidRPr="008935C8" w:rsidRDefault="008935C8" w:rsidP="004F0F84">
      <w:pPr>
        <w:pStyle w:val="Odlomakpopisa"/>
        <w:widowControl w:val="0"/>
        <w:autoSpaceDE w:val="0"/>
        <w:autoSpaceDN w:val="0"/>
        <w:adjustRightInd w:val="0"/>
        <w:ind w:right="-36"/>
        <w:jc w:val="both"/>
        <w:rPr>
          <w:b/>
          <w:bCs/>
        </w:rPr>
      </w:pPr>
      <w:r>
        <w:rPr>
          <w:rFonts w:eastAsia="Times New Roman"/>
        </w:rPr>
        <w:t>Svaka JLS ima organizacijsku strukturu a Gradu Delnicama imamo tri upravna odjela</w:t>
      </w:r>
    </w:p>
    <w:p w14:paraId="50FA36DD" w14:textId="1817D2C8" w:rsidR="008935C8" w:rsidRPr="008935C8" w:rsidRDefault="008935C8" w:rsidP="008935C8">
      <w:pPr>
        <w:numPr>
          <w:ilvl w:val="0"/>
          <w:numId w:val="10"/>
        </w:numPr>
        <w:spacing w:before="100" w:beforeAutospacing="1" w:after="100" w:afterAutospacing="1"/>
        <w:rPr>
          <w:rFonts w:eastAsia="Times New Roman"/>
        </w:rPr>
      </w:pPr>
      <w:r w:rsidRPr="008935C8">
        <w:rPr>
          <w:rFonts w:eastAsia="Times New Roman"/>
        </w:rPr>
        <w:t>Upravni odjel za financije</w:t>
      </w:r>
      <w:r>
        <w:rPr>
          <w:rFonts w:eastAsia="Times New Roman"/>
        </w:rPr>
        <w:t xml:space="preserve"> i projekte</w:t>
      </w:r>
    </w:p>
    <w:p w14:paraId="2A178DA9" w14:textId="7CAE01DA" w:rsidR="008935C8" w:rsidRPr="008935C8" w:rsidRDefault="008935C8" w:rsidP="008935C8">
      <w:pPr>
        <w:numPr>
          <w:ilvl w:val="0"/>
          <w:numId w:val="10"/>
        </w:numPr>
        <w:spacing w:before="100" w:beforeAutospacing="1" w:after="100" w:afterAutospacing="1"/>
        <w:rPr>
          <w:rFonts w:eastAsia="Times New Roman"/>
        </w:rPr>
      </w:pPr>
      <w:r w:rsidRPr="00C51EC2">
        <w:t>Upravni odjel za komunalni sustav</w:t>
      </w:r>
      <w:r>
        <w:t xml:space="preserve">, imovinu, promet </w:t>
      </w:r>
      <w:r w:rsidRPr="00C51EC2">
        <w:t>i zaštitu okoliša</w:t>
      </w:r>
    </w:p>
    <w:p w14:paraId="0F442FAF" w14:textId="52B54074" w:rsidR="008935C8" w:rsidRPr="008935C8" w:rsidRDefault="008935C8" w:rsidP="008935C8">
      <w:pPr>
        <w:pStyle w:val="Bezproreda"/>
        <w:numPr>
          <w:ilvl w:val="0"/>
          <w:numId w:val="10"/>
        </w:numPr>
        <w:jc w:val="both"/>
        <w:rPr>
          <w:rFonts w:ascii="Times New Roman" w:hAnsi="Times New Roman" w:cs="Times New Roman"/>
          <w:sz w:val="24"/>
          <w:szCs w:val="24"/>
        </w:rPr>
      </w:pPr>
      <w:r w:rsidRPr="008935C8">
        <w:rPr>
          <w:rFonts w:ascii="Times New Roman" w:hAnsi="Times New Roman" w:cs="Times New Roman"/>
          <w:sz w:val="24"/>
          <w:szCs w:val="24"/>
        </w:rPr>
        <w:t>Upravni odjel za lokalnu samoupravu, društvene djelatnosti i opće poslove</w:t>
      </w:r>
    </w:p>
    <w:p w14:paraId="61FDAE20" w14:textId="77777777" w:rsidR="008935C8" w:rsidRPr="008935C8" w:rsidRDefault="008935C8" w:rsidP="004F0F84">
      <w:pPr>
        <w:spacing w:before="100" w:beforeAutospacing="1" w:after="100" w:afterAutospacing="1"/>
        <w:ind w:firstLine="360"/>
        <w:rPr>
          <w:rFonts w:eastAsia="Times New Roman"/>
        </w:rPr>
      </w:pPr>
      <w:r w:rsidRPr="008935C8">
        <w:rPr>
          <w:rFonts w:eastAsia="Times New Roman"/>
        </w:rPr>
        <w:t>Troškovi se raspoređuju po tim odjelima jer svaki:</w:t>
      </w:r>
    </w:p>
    <w:p w14:paraId="5C0DE833" w14:textId="77777777" w:rsidR="008935C8" w:rsidRPr="008935C8" w:rsidRDefault="008935C8" w:rsidP="008935C8">
      <w:pPr>
        <w:numPr>
          <w:ilvl w:val="0"/>
          <w:numId w:val="11"/>
        </w:numPr>
        <w:spacing w:before="100" w:beforeAutospacing="1" w:after="100" w:afterAutospacing="1"/>
        <w:rPr>
          <w:rFonts w:eastAsia="Times New Roman"/>
        </w:rPr>
      </w:pPr>
      <w:r w:rsidRPr="008935C8">
        <w:rPr>
          <w:rFonts w:eastAsia="Times New Roman"/>
        </w:rPr>
        <w:t xml:space="preserve">ima </w:t>
      </w:r>
      <w:r w:rsidRPr="008935C8">
        <w:rPr>
          <w:rFonts w:eastAsia="Times New Roman"/>
          <w:b/>
          <w:bCs/>
        </w:rPr>
        <w:t>vlastite zadatke i programe</w:t>
      </w:r>
      <w:r w:rsidRPr="008935C8">
        <w:rPr>
          <w:rFonts w:eastAsia="Times New Roman"/>
        </w:rPr>
        <w:t>,</w:t>
      </w:r>
    </w:p>
    <w:p w14:paraId="1C91DFEB" w14:textId="77777777" w:rsidR="008935C8" w:rsidRPr="008935C8" w:rsidRDefault="008935C8" w:rsidP="008935C8">
      <w:pPr>
        <w:numPr>
          <w:ilvl w:val="0"/>
          <w:numId w:val="11"/>
        </w:numPr>
        <w:spacing w:before="100" w:beforeAutospacing="1" w:after="100" w:afterAutospacing="1"/>
        <w:rPr>
          <w:rFonts w:eastAsia="Times New Roman"/>
        </w:rPr>
      </w:pPr>
      <w:r w:rsidRPr="008935C8">
        <w:rPr>
          <w:rFonts w:eastAsia="Times New Roman"/>
        </w:rPr>
        <w:t xml:space="preserve">donosi </w:t>
      </w:r>
      <w:r w:rsidRPr="008935C8">
        <w:rPr>
          <w:rFonts w:eastAsia="Times New Roman"/>
          <w:b/>
          <w:bCs/>
        </w:rPr>
        <w:t>svoj plan rashoda</w:t>
      </w:r>
      <w:r w:rsidRPr="008935C8">
        <w:rPr>
          <w:rFonts w:eastAsia="Times New Roman"/>
        </w:rPr>
        <w:t>,</w:t>
      </w:r>
    </w:p>
    <w:p w14:paraId="234809B9" w14:textId="77777777" w:rsidR="008935C8" w:rsidRPr="008935C8" w:rsidRDefault="008935C8" w:rsidP="008935C8">
      <w:pPr>
        <w:numPr>
          <w:ilvl w:val="0"/>
          <w:numId w:val="11"/>
        </w:numPr>
        <w:spacing w:before="100" w:beforeAutospacing="1" w:after="100" w:afterAutospacing="1"/>
        <w:rPr>
          <w:rFonts w:eastAsia="Times New Roman"/>
        </w:rPr>
      </w:pPr>
      <w:r w:rsidRPr="008935C8">
        <w:rPr>
          <w:rFonts w:eastAsia="Times New Roman"/>
        </w:rPr>
        <w:t xml:space="preserve">ima </w:t>
      </w:r>
      <w:r w:rsidRPr="008935C8">
        <w:rPr>
          <w:rFonts w:eastAsia="Times New Roman"/>
          <w:b/>
          <w:bCs/>
        </w:rPr>
        <w:t>rukovoditelja</w:t>
      </w:r>
      <w:r w:rsidRPr="008935C8">
        <w:rPr>
          <w:rFonts w:eastAsia="Times New Roman"/>
        </w:rPr>
        <w:t xml:space="preserve"> koji odgovara za provedbu proračuna.</w:t>
      </w:r>
    </w:p>
    <w:p w14:paraId="14206095" w14:textId="6D402266" w:rsidR="008935C8" w:rsidRPr="008935C8" w:rsidRDefault="008935C8" w:rsidP="00F8157F">
      <w:pPr>
        <w:spacing w:before="100" w:beforeAutospacing="1" w:after="100" w:afterAutospacing="1"/>
        <w:ind w:firstLine="360"/>
        <w:outlineLvl w:val="2"/>
        <w:rPr>
          <w:rFonts w:eastAsia="Times New Roman"/>
        </w:rPr>
      </w:pPr>
      <w:r w:rsidRPr="008935C8">
        <w:rPr>
          <w:rFonts w:eastAsia="Times New Roman"/>
        </w:rPr>
        <w:t>Bolje upravljanje i kontrola</w:t>
      </w:r>
    </w:p>
    <w:p w14:paraId="3925F445" w14:textId="77777777" w:rsidR="008935C8" w:rsidRPr="008935C8" w:rsidRDefault="008935C8" w:rsidP="004F0F84">
      <w:pPr>
        <w:spacing w:before="100" w:beforeAutospacing="1" w:after="100" w:afterAutospacing="1"/>
        <w:ind w:firstLine="360"/>
        <w:rPr>
          <w:rFonts w:eastAsia="Times New Roman"/>
        </w:rPr>
      </w:pPr>
      <w:r w:rsidRPr="008935C8">
        <w:rPr>
          <w:rFonts w:eastAsia="Times New Roman"/>
        </w:rPr>
        <w:t>Zaseban prikaz troškova po odjelima omogućuje:</w:t>
      </w:r>
    </w:p>
    <w:p w14:paraId="0018C121" w14:textId="77777777" w:rsidR="008935C8" w:rsidRPr="008935C8" w:rsidRDefault="008935C8" w:rsidP="008935C8">
      <w:pPr>
        <w:numPr>
          <w:ilvl w:val="0"/>
          <w:numId w:val="12"/>
        </w:numPr>
        <w:spacing w:before="100" w:beforeAutospacing="1" w:after="100" w:afterAutospacing="1"/>
        <w:rPr>
          <w:rFonts w:eastAsia="Times New Roman"/>
        </w:rPr>
      </w:pPr>
      <w:r w:rsidRPr="008935C8">
        <w:rPr>
          <w:rFonts w:eastAsia="Times New Roman"/>
          <w:b/>
          <w:bCs/>
        </w:rPr>
        <w:t>praćenje učinkovitosti</w:t>
      </w:r>
      <w:r w:rsidRPr="008935C8">
        <w:rPr>
          <w:rFonts w:eastAsia="Times New Roman"/>
        </w:rPr>
        <w:t xml:space="preserve"> (koliko koji odjel troši i što postiže),</w:t>
      </w:r>
    </w:p>
    <w:p w14:paraId="50B5BC18" w14:textId="77777777" w:rsidR="008935C8" w:rsidRPr="008935C8" w:rsidRDefault="008935C8" w:rsidP="008935C8">
      <w:pPr>
        <w:numPr>
          <w:ilvl w:val="0"/>
          <w:numId w:val="12"/>
        </w:numPr>
        <w:spacing w:before="100" w:beforeAutospacing="1" w:after="100" w:afterAutospacing="1"/>
        <w:rPr>
          <w:rFonts w:eastAsia="Times New Roman"/>
        </w:rPr>
      </w:pPr>
      <w:r w:rsidRPr="008935C8">
        <w:rPr>
          <w:rFonts w:eastAsia="Times New Roman"/>
          <w:b/>
          <w:bCs/>
        </w:rPr>
        <w:t>analizu troškova</w:t>
      </w:r>
      <w:r w:rsidRPr="008935C8">
        <w:rPr>
          <w:rFonts w:eastAsia="Times New Roman"/>
        </w:rPr>
        <w:t xml:space="preserve"> (npr. može se vidjeti gdje ima prostora za racionalizaciju),</w:t>
      </w:r>
    </w:p>
    <w:p w14:paraId="66FDCBE5" w14:textId="77777777" w:rsidR="008935C8" w:rsidRPr="008935C8" w:rsidRDefault="008935C8" w:rsidP="008935C8">
      <w:pPr>
        <w:numPr>
          <w:ilvl w:val="0"/>
          <w:numId w:val="12"/>
        </w:numPr>
        <w:spacing w:before="100" w:beforeAutospacing="1" w:after="100" w:afterAutospacing="1"/>
        <w:rPr>
          <w:rFonts w:eastAsia="Times New Roman"/>
        </w:rPr>
      </w:pPr>
      <w:r w:rsidRPr="008935C8">
        <w:rPr>
          <w:rFonts w:eastAsia="Times New Roman"/>
          <w:b/>
          <w:bCs/>
        </w:rPr>
        <w:t>planiranje budućih proračuna</w:t>
      </w:r>
      <w:r w:rsidRPr="008935C8">
        <w:rPr>
          <w:rFonts w:eastAsia="Times New Roman"/>
        </w:rPr>
        <w:t xml:space="preserve"> temeljem podataka iz prethodnih godina.</w:t>
      </w:r>
    </w:p>
    <w:p w14:paraId="2F708727" w14:textId="5903609E" w:rsidR="008935C8" w:rsidRPr="008935C8" w:rsidRDefault="008935C8" w:rsidP="00F8157F">
      <w:pPr>
        <w:spacing w:before="100" w:beforeAutospacing="1" w:after="100" w:afterAutospacing="1"/>
        <w:ind w:firstLine="360"/>
        <w:outlineLvl w:val="2"/>
        <w:rPr>
          <w:rFonts w:eastAsia="Times New Roman"/>
        </w:rPr>
      </w:pPr>
      <w:r w:rsidRPr="008935C8">
        <w:rPr>
          <w:rFonts w:eastAsia="Times New Roman"/>
        </w:rPr>
        <w:t>Praktična svrha – izvještavanje i planiranje</w:t>
      </w:r>
    </w:p>
    <w:p w14:paraId="0AFDB897" w14:textId="77777777" w:rsidR="008935C8" w:rsidRPr="008935C8" w:rsidRDefault="008935C8" w:rsidP="004F0F84">
      <w:pPr>
        <w:spacing w:before="100" w:beforeAutospacing="1" w:after="100" w:afterAutospacing="1"/>
        <w:ind w:firstLine="360"/>
        <w:rPr>
          <w:rFonts w:eastAsia="Times New Roman"/>
        </w:rPr>
      </w:pPr>
      <w:r w:rsidRPr="008935C8">
        <w:rPr>
          <w:rFonts w:eastAsia="Times New Roman"/>
        </w:rPr>
        <w:t>Takav prikaz koristi se u:</w:t>
      </w:r>
    </w:p>
    <w:p w14:paraId="429F2F07" w14:textId="77777777" w:rsidR="008935C8" w:rsidRPr="008935C8" w:rsidRDefault="008935C8" w:rsidP="008935C8">
      <w:pPr>
        <w:numPr>
          <w:ilvl w:val="0"/>
          <w:numId w:val="13"/>
        </w:numPr>
        <w:spacing w:before="100" w:beforeAutospacing="1" w:after="100" w:afterAutospacing="1"/>
        <w:rPr>
          <w:rFonts w:eastAsia="Times New Roman"/>
        </w:rPr>
      </w:pPr>
      <w:r w:rsidRPr="008935C8">
        <w:rPr>
          <w:rFonts w:eastAsia="Times New Roman"/>
          <w:b/>
          <w:bCs/>
        </w:rPr>
        <w:lastRenderedPageBreak/>
        <w:t>Proračunu</w:t>
      </w:r>
      <w:r w:rsidRPr="008935C8">
        <w:rPr>
          <w:rFonts w:eastAsia="Times New Roman"/>
        </w:rPr>
        <w:t xml:space="preserve"> (planirani troškovi po odjelima),</w:t>
      </w:r>
    </w:p>
    <w:p w14:paraId="6FDC05E4" w14:textId="77777777" w:rsidR="008935C8" w:rsidRPr="008935C8" w:rsidRDefault="008935C8" w:rsidP="008935C8">
      <w:pPr>
        <w:numPr>
          <w:ilvl w:val="0"/>
          <w:numId w:val="13"/>
        </w:numPr>
        <w:spacing w:before="100" w:beforeAutospacing="1" w:after="100" w:afterAutospacing="1"/>
        <w:rPr>
          <w:rFonts w:eastAsia="Times New Roman"/>
        </w:rPr>
      </w:pPr>
      <w:r w:rsidRPr="008935C8">
        <w:rPr>
          <w:rFonts w:eastAsia="Times New Roman"/>
          <w:b/>
          <w:bCs/>
        </w:rPr>
        <w:t>Izvještajima o izvršenju proračuna</w:t>
      </w:r>
      <w:r w:rsidRPr="008935C8">
        <w:rPr>
          <w:rFonts w:eastAsia="Times New Roman"/>
        </w:rPr>
        <w:t xml:space="preserve"> (ostvareni troškovi),</w:t>
      </w:r>
    </w:p>
    <w:p w14:paraId="66DB00AD" w14:textId="77777777" w:rsidR="008935C8" w:rsidRPr="008935C8" w:rsidRDefault="008935C8" w:rsidP="008935C8">
      <w:pPr>
        <w:numPr>
          <w:ilvl w:val="0"/>
          <w:numId w:val="13"/>
        </w:numPr>
        <w:spacing w:before="100" w:beforeAutospacing="1" w:after="100" w:afterAutospacing="1"/>
        <w:rPr>
          <w:rFonts w:eastAsia="Times New Roman"/>
        </w:rPr>
      </w:pPr>
      <w:r w:rsidRPr="008935C8">
        <w:rPr>
          <w:rFonts w:eastAsia="Times New Roman"/>
          <w:b/>
          <w:bCs/>
        </w:rPr>
        <w:t>Internim izvještajima za upravljanje i reviziju</w:t>
      </w:r>
      <w:r w:rsidRPr="008935C8">
        <w:rPr>
          <w:rFonts w:eastAsia="Times New Roman"/>
        </w:rPr>
        <w:t>.</w:t>
      </w:r>
    </w:p>
    <w:p w14:paraId="1AD1ED8E" w14:textId="77777777" w:rsidR="008935C8" w:rsidRPr="00EA43C8" w:rsidRDefault="008935C8" w:rsidP="008935C8">
      <w:pPr>
        <w:pStyle w:val="Odlomakpopisa"/>
        <w:widowControl w:val="0"/>
        <w:autoSpaceDE w:val="0"/>
        <w:autoSpaceDN w:val="0"/>
        <w:adjustRightInd w:val="0"/>
        <w:ind w:right="-36"/>
        <w:jc w:val="both"/>
        <w:rPr>
          <w:b/>
          <w:bCs/>
        </w:rPr>
      </w:pPr>
    </w:p>
    <w:p w14:paraId="68DAB69C" w14:textId="77777777" w:rsidR="00630BC1" w:rsidRDefault="00630BC1" w:rsidP="004E2F51">
      <w:pPr>
        <w:widowControl w:val="0"/>
        <w:autoSpaceDE w:val="0"/>
        <w:autoSpaceDN w:val="0"/>
        <w:adjustRightInd w:val="0"/>
        <w:ind w:right="-36"/>
        <w:jc w:val="both"/>
      </w:pPr>
    </w:p>
    <w:p w14:paraId="73BF08EA" w14:textId="77777777" w:rsidR="00630BC1" w:rsidRDefault="00630BC1" w:rsidP="004E2F51">
      <w:pPr>
        <w:widowControl w:val="0"/>
        <w:autoSpaceDE w:val="0"/>
        <w:autoSpaceDN w:val="0"/>
        <w:adjustRightInd w:val="0"/>
        <w:ind w:right="-36"/>
        <w:jc w:val="both"/>
      </w:pPr>
    </w:p>
    <w:p w14:paraId="7F470653" w14:textId="77777777" w:rsidR="00630BC1" w:rsidRDefault="00630BC1" w:rsidP="004E2F51">
      <w:pPr>
        <w:widowControl w:val="0"/>
        <w:autoSpaceDE w:val="0"/>
        <w:autoSpaceDN w:val="0"/>
        <w:adjustRightInd w:val="0"/>
        <w:ind w:right="-36"/>
        <w:jc w:val="both"/>
      </w:pPr>
    </w:p>
    <w:p w14:paraId="119D1826" w14:textId="77777777" w:rsidR="00630BC1" w:rsidRDefault="00630BC1" w:rsidP="004E2F51">
      <w:pPr>
        <w:widowControl w:val="0"/>
        <w:autoSpaceDE w:val="0"/>
        <w:autoSpaceDN w:val="0"/>
        <w:adjustRightInd w:val="0"/>
        <w:ind w:right="-36"/>
        <w:jc w:val="both"/>
      </w:pPr>
    </w:p>
    <w:p w14:paraId="63F677C4" w14:textId="77777777" w:rsidR="00630BC1" w:rsidRDefault="00630BC1" w:rsidP="004E2F51">
      <w:pPr>
        <w:widowControl w:val="0"/>
        <w:autoSpaceDE w:val="0"/>
        <w:autoSpaceDN w:val="0"/>
        <w:adjustRightInd w:val="0"/>
        <w:ind w:right="-36"/>
        <w:jc w:val="both"/>
      </w:pPr>
    </w:p>
    <w:p w14:paraId="7A05B27C" w14:textId="77777777" w:rsidR="00630BC1" w:rsidRDefault="00630BC1" w:rsidP="004E2F51">
      <w:pPr>
        <w:widowControl w:val="0"/>
        <w:autoSpaceDE w:val="0"/>
        <w:autoSpaceDN w:val="0"/>
        <w:adjustRightInd w:val="0"/>
        <w:ind w:right="-36"/>
        <w:jc w:val="both"/>
      </w:pPr>
    </w:p>
    <w:p w14:paraId="72E461BF" w14:textId="77777777" w:rsidR="00630BC1" w:rsidRDefault="00630BC1" w:rsidP="004E2F51">
      <w:pPr>
        <w:widowControl w:val="0"/>
        <w:autoSpaceDE w:val="0"/>
        <w:autoSpaceDN w:val="0"/>
        <w:adjustRightInd w:val="0"/>
        <w:ind w:right="-36"/>
        <w:jc w:val="both"/>
      </w:pPr>
    </w:p>
    <w:p w14:paraId="574AB8B5" w14:textId="77777777" w:rsidR="00630BC1" w:rsidRDefault="00630BC1" w:rsidP="004E2F51">
      <w:pPr>
        <w:widowControl w:val="0"/>
        <w:autoSpaceDE w:val="0"/>
        <w:autoSpaceDN w:val="0"/>
        <w:adjustRightInd w:val="0"/>
        <w:ind w:right="-36"/>
        <w:jc w:val="both"/>
      </w:pPr>
    </w:p>
    <w:p w14:paraId="64049BAC" w14:textId="77777777" w:rsidR="00630BC1" w:rsidRDefault="00630BC1" w:rsidP="004E2F51">
      <w:pPr>
        <w:widowControl w:val="0"/>
        <w:autoSpaceDE w:val="0"/>
        <w:autoSpaceDN w:val="0"/>
        <w:adjustRightInd w:val="0"/>
        <w:ind w:right="-36"/>
        <w:jc w:val="both"/>
      </w:pPr>
    </w:p>
    <w:p w14:paraId="49D0D396" w14:textId="77777777" w:rsidR="00630BC1" w:rsidRDefault="00630BC1" w:rsidP="004E2F51">
      <w:pPr>
        <w:widowControl w:val="0"/>
        <w:autoSpaceDE w:val="0"/>
        <w:autoSpaceDN w:val="0"/>
        <w:adjustRightInd w:val="0"/>
        <w:ind w:right="-36"/>
        <w:jc w:val="both"/>
      </w:pPr>
    </w:p>
    <w:p w14:paraId="45544455" w14:textId="77777777" w:rsidR="00630BC1" w:rsidRDefault="00630BC1" w:rsidP="004E2F51">
      <w:pPr>
        <w:widowControl w:val="0"/>
        <w:autoSpaceDE w:val="0"/>
        <w:autoSpaceDN w:val="0"/>
        <w:adjustRightInd w:val="0"/>
        <w:ind w:right="-36"/>
        <w:jc w:val="both"/>
      </w:pPr>
    </w:p>
    <w:p w14:paraId="215483AC" w14:textId="77777777" w:rsidR="00630BC1" w:rsidRDefault="00630BC1" w:rsidP="004E2F51">
      <w:pPr>
        <w:widowControl w:val="0"/>
        <w:autoSpaceDE w:val="0"/>
        <w:autoSpaceDN w:val="0"/>
        <w:adjustRightInd w:val="0"/>
        <w:ind w:right="-36"/>
        <w:jc w:val="both"/>
      </w:pPr>
    </w:p>
    <w:p w14:paraId="7ECB55A7" w14:textId="77777777" w:rsidR="00630BC1" w:rsidRDefault="00630BC1" w:rsidP="004E2F51">
      <w:pPr>
        <w:widowControl w:val="0"/>
        <w:autoSpaceDE w:val="0"/>
        <w:autoSpaceDN w:val="0"/>
        <w:adjustRightInd w:val="0"/>
        <w:ind w:right="-36"/>
        <w:jc w:val="both"/>
      </w:pPr>
    </w:p>
    <w:p w14:paraId="3110015E" w14:textId="77777777" w:rsidR="00630BC1" w:rsidRDefault="00630BC1" w:rsidP="004E2F51">
      <w:pPr>
        <w:widowControl w:val="0"/>
        <w:autoSpaceDE w:val="0"/>
        <w:autoSpaceDN w:val="0"/>
        <w:adjustRightInd w:val="0"/>
        <w:ind w:right="-36"/>
        <w:jc w:val="both"/>
      </w:pPr>
    </w:p>
    <w:p w14:paraId="058A5CB4" w14:textId="77777777" w:rsidR="00630BC1" w:rsidRDefault="00630BC1" w:rsidP="004E2F51">
      <w:pPr>
        <w:widowControl w:val="0"/>
        <w:autoSpaceDE w:val="0"/>
        <w:autoSpaceDN w:val="0"/>
        <w:adjustRightInd w:val="0"/>
        <w:ind w:right="-36"/>
        <w:jc w:val="both"/>
      </w:pPr>
    </w:p>
    <w:p w14:paraId="7EA27A58" w14:textId="77777777" w:rsidR="00630BC1" w:rsidRDefault="00630BC1" w:rsidP="004E2F51">
      <w:pPr>
        <w:widowControl w:val="0"/>
        <w:autoSpaceDE w:val="0"/>
        <w:autoSpaceDN w:val="0"/>
        <w:adjustRightInd w:val="0"/>
        <w:ind w:right="-36"/>
        <w:jc w:val="both"/>
      </w:pPr>
    </w:p>
    <w:p w14:paraId="3E3B0514" w14:textId="77777777" w:rsidR="00630BC1" w:rsidRDefault="00630BC1" w:rsidP="004E2F51">
      <w:pPr>
        <w:widowControl w:val="0"/>
        <w:autoSpaceDE w:val="0"/>
        <w:autoSpaceDN w:val="0"/>
        <w:adjustRightInd w:val="0"/>
        <w:ind w:right="-36"/>
        <w:jc w:val="both"/>
      </w:pPr>
    </w:p>
    <w:p w14:paraId="750AB43A" w14:textId="77777777" w:rsidR="00630BC1" w:rsidRDefault="00630BC1" w:rsidP="004E2F51">
      <w:pPr>
        <w:widowControl w:val="0"/>
        <w:autoSpaceDE w:val="0"/>
        <w:autoSpaceDN w:val="0"/>
        <w:adjustRightInd w:val="0"/>
        <w:ind w:right="-36"/>
        <w:jc w:val="both"/>
      </w:pPr>
    </w:p>
    <w:p w14:paraId="407EC7B7" w14:textId="77777777" w:rsidR="00630BC1" w:rsidRDefault="00630BC1" w:rsidP="004E2F51">
      <w:pPr>
        <w:widowControl w:val="0"/>
        <w:autoSpaceDE w:val="0"/>
        <w:autoSpaceDN w:val="0"/>
        <w:adjustRightInd w:val="0"/>
        <w:ind w:right="-36"/>
        <w:jc w:val="both"/>
      </w:pPr>
    </w:p>
    <w:p w14:paraId="26F8BAF5" w14:textId="77777777" w:rsidR="00630BC1" w:rsidRDefault="00630BC1" w:rsidP="004E2F51">
      <w:pPr>
        <w:widowControl w:val="0"/>
        <w:autoSpaceDE w:val="0"/>
        <w:autoSpaceDN w:val="0"/>
        <w:adjustRightInd w:val="0"/>
        <w:ind w:right="-36"/>
        <w:jc w:val="both"/>
      </w:pPr>
    </w:p>
    <w:p w14:paraId="546D5535" w14:textId="77777777" w:rsidR="00630BC1" w:rsidRDefault="00630BC1" w:rsidP="004E2F51">
      <w:pPr>
        <w:widowControl w:val="0"/>
        <w:autoSpaceDE w:val="0"/>
        <w:autoSpaceDN w:val="0"/>
        <w:adjustRightInd w:val="0"/>
        <w:ind w:right="-36"/>
        <w:jc w:val="both"/>
      </w:pPr>
    </w:p>
    <w:p w14:paraId="72F7564B" w14:textId="77777777" w:rsidR="00630BC1" w:rsidRDefault="00630BC1" w:rsidP="004E2F51">
      <w:pPr>
        <w:widowControl w:val="0"/>
        <w:autoSpaceDE w:val="0"/>
        <w:autoSpaceDN w:val="0"/>
        <w:adjustRightInd w:val="0"/>
        <w:ind w:right="-36"/>
        <w:jc w:val="both"/>
      </w:pPr>
    </w:p>
    <w:p w14:paraId="15D2DAAC" w14:textId="77777777" w:rsidR="00630BC1" w:rsidRDefault="00630BC1" w:rsidP="004E2F51">
      <w:pPr>
        <w:widowControl w:val="0"/>
        <w:autoSpaceDE w:val="0"/>
        <w:autoSpaceDN w:val="0"/>
        <w:adjustRightInd w:val="0"/>
        <w:ind w:right="-36"/>
        <w:jc w:val="both"/>
      </w:pPr>
    </w:p>
    <w:p w14:paraId="210874E5" w14:textId="77777777" w:rsidR="00630BC1" w:rsidRDefault="00630BC1" w:rsidP="004E2F51">
      <w:pPr>
        <w:widowControl w:val="0"/>
        <w:autoSpaceDE w:val="0"/>
        <w:autoSpaceDN w:val="0"/>
        <w:adjustRightInd w:val="0"/>
        <w:ind w:right="-36"/>
        <w:jc w:val="both"/>
      </w:pPr>
    </w:p>
    <w:p w14:paraId="33052CA9" w14:textId="77777777" w:rsidR="00630BC1" w:rsidRDefault="00630BC1" w:rsidP="004E2F51">
      <w:pPr>
        <w:widowControl w:val="0"/>
        <w:autoSpaceDE w:val="0"/>
        <w:autoSpaceDN w:val="0"/>
        <w:adjustRightInd w:val="0"/>
        <w:ind w:right="-36"/>
        <w:jc w:val="both"/>
      </w:pPr>
    </w:p>
    <w:p w14:paraId="544AF5B4" w14:textId="77777777" w:rsidR="00630BC1" w:rsidRDefault="00630BC1" w:rsidP="004E2F51">
      <w:pPr>
        <w:widowControl w:val="0"/>
        <w:autoSpaceDE w:val="0"/>
        <w:autoSpaceDN w:val="0"/>
        <w:adjustRightInd w:val="0"/>
        <w:ind w:right="-36"/>
        <w:jc w:val="both"/>
      </w:pPr>
    </w:p>
    <w:p w14:paraId="360765A9" w14:textId="77777777" w:rsidR="00630BC1" w:rsidRDefault="00630BC1" w:rsidP="004E2F51">
      <w:pPr>
        <w:widowControl w:val="0"/>
        <w:autoSpaceDE w:val="0"/>
        <w:autoSpaceDN w:val="0"/>
        <w:adjustRightInd w:val="0"/>
        <w:ind w:right="-36"/>
        <w:jc w:val="both"/>
      </w:pPr>
    </w:p>
    <w:p w14:paraId="604C0698" w14:textId="77777777" w:rsidR="00630BC1" w:rsidRDefault="00630BC1" w:rsidP="004E2F51">
      <w:pPr>
        <w:widowControl w:val="0"/>
        <w:autoSpaceDE w:val="0"/>
        <w:autoSpaceDN w:val="0"/>
        <w:adjustRightInd w:val="0"/>
        <w:ind w:right="-36"/>
        <w:jc w:val="both"/>
      </w:pPr>
    </w:p>
    <w:p w14:paraId="7AAB7A16" w14:textId="77777777" w:rsidR="00630BC1" w:rsidRDefault="00630BC1" w:rsidP="004E2F51">
      <w:pPr>
        <w:widowControl w:val="0"/>
        <w:autoSpaceDE w:val="0"/>
        <w:autoSpaceDN w:val="0"/>
        <w:adjustRightInd w:val="0"/>
        <w:ind w:right="-36"/>
        <w:jc w:val="both"/>
      </w:pPr>
    </w:p>
    <w:p w14:paraId="4B6CD0F1" w14:textId="77777777" w:rsidR="00630BC1" w:rsidRDefault="00630BC1" w:rsidP="004E2F51">
      <w:pPr>
        <w:widowControl w:val="0"/>
        <w:autoSpaceDE w:val="0"/>
        <w:autoSpaceDN w:val="0"/>
        <w:adjustRightInd w:val="0"/>
        <w:ind w:right="-36"/>
        <w:jc w:val="both"/>
      </w:pPr>
    </w:p>
    <w:p w14:paraId="7F7D6E43" w14:textId="77777777" w:rsidR="00630BC1" w:rsidRDefault="00630BC1" w:rsidP="004E2F51">
      <w:pPr>
        <w:widowControl w:val="0"/>
        <w:autoSpaceDE w:val="0"/>
        <w:autoSpaceDN w:val="0"/>
        <w:adjustRightInd w:val="0"/>
        <w:ind w:right="-36"/>
        <w:jc w:val="both"/>
      </w:pPr>
    </w:p>
    <w:p w14:paraId="24180163" w14:textId="77777777" w:rsidR="00630BC1" w:rsidRDefault="00630BC1" w:rsidP="004E2F51">
      <w:pPr>
        <w:widowControl w:val="0"/>
        <w:autoSpaceDE w:val="0"/>
        <w:autoSpaceDN w:val="0"/>
        <w:adjustRightInd w:val="0"/>
        <w:ind w:right="-36"/>
        <w:jc w:val="both"/>
      </w:pPr>
    </w:p>
    <w:p w14:paraId="591E6DD1" w14:textId="77777777" w:rsidR="00630BC1" w:rsidRDefault="00630BC1" w:rsidP="004E2F51">
      <w:pPr>
        <w:widowControl w:val="0"/>
        <w:autoSpaceDE w:val="0"/>
        <w:autoSpaceDN w:val="0"/>
        <w:adjustRightInd w:val="0"/>
        <w:ind w:right="-36"/>
        <w:jc w:val="both"/>
      </w:pPr>
    </w:p>
    <w:p w14:paraId="4C50353A" w14:textId="77777777" w:rsidR="00630BC1" w:rsidRDefault="00630BC1" w:rsidP="004E2F51">
      <w:pPr>
        <w:widowControl w:val="0"/>
        <w:autoSpaceDE w:val="0"/>
        <w:autoSpaceDN w:val="0"/>
        <w:adjustRightInd w:val="0"/>
        <w:ind w:right="-36"/>
        <w:jc w:val="both"/>
      </w:pPr>
    </w:p>
    <w:p w14:paraId="1DB5C1C3" w14:textId="77777777" w:rsidR="00630BC1" w:rsidRDefault="00630BC1" w:rsidP="004E2F51">
      <w:pPr>
        <w:widowControl w:val="0"/>
        <w:autoSpaceDE w:val="0"/>
        <w:autoSpaceDN w:val="0"/>
        <w:adjustRightInd w:val="0"/>
        <w:ind w:right="-36"/>
        <w:jc w:val="both"/>
      </w:pPr>
    </w:p>
    <w:p w14:paraId="70DD9ECB" w14:textId="77777777" w:rsidR="00F8157F" w:rsidRDefault="00F8157F" w:rsidP="004E2F51">
      <w:pPr>
        <w:widowControl w:val="0"/>
        <w:autoSpaceDE w:val="0"/>
        <w:autoSpaceDN w:val="0"/>
        <w:adjustRightInd w:val="0"/>
        <w:ind w:right="-36"/>
        <w:jc w:val="both"/>
      </w:pPr>
    </w:p>
    <w:p w14:paraId="0940EBDF" w14:textId="77777777" w:rsidR="00F8157F" w:rsidRDefault="00F8157F" w:rsidP="004E2F51">
      <w:pPr>
        <w:widowControl w:val="0"/>
        <w:autoSpaceDE w:val="0"/>
        <w:autoSpaceDN w:val="0"/>
        <w:adjustRightInd w:val="0"/>
        <w:ind w:right="-36"/>
        <w:jc w:val="both"/>
      </w:pPr>
    </w:p>
    <w:p w14:paraId="5CDCBE47" w14:textId="77777777" w:rsidR="00F8157F" w:rsidRDefault="00F8157F" w:rsidP="004E2F51">
      <w:pPr>
        <w:widowControl w:val="0"/>
        <w:autoSpaceDE w:val="0"/>
        <w:autoSpaceDN w:val="0"/>
        <w:adjustRightInd w:val="0"/>
        <w:ind w:right="-36"/>
        <w:jc w:val="both"/>
      </w:pPr>
    </w:p>
    <w:p w14:paraId="13135C94" w14:textId="77777777" w:rsidR="00F8157F" w:rsidRDefault="00F8157F" w:rsidP="004E2F51">
      <w:pPr>
        <w:widowControl w:val="0"/>
        <w:autoSpaceDE w:val="0"/>
        <w:autoSpaceDN w:val="0"/>
        <w:adjustRightInd w:val="0"/>
        <w:ind w:right="-36"/>
        <w:jc w:val="both"/>
      </w:pPr>
    </w:p>
    <w:p w14:paraId="100A3562" w14:textId="77777777" w:rsidR="00F8157F" w:rsidRDefault="00F8157F" w:rsidP="004E2F51">
      <w:pPr>
        <w:widowControl w:val="0"/>
        <w:autoSpaceDE w:val="0"/>
        <w:autoSpaceDN w:val="0"/>
        <w:adjustRightInd w:val="0"/>
        <w:ind w:right="-36"/>
        <w:jc w:val="both"/>
      </w:pPr>
    </w:p>
    <w:p w14:paraId="34153FB1" w14:textId="77777777" w:rsidR="00F8157F" w:rsidRDefault="00F8157F" w:rsidP="004E2F51">
      <w:pPr>
        <w:widowControl w:val="0"/>
        <w:autoSpaceDE w:val="0"/>
        <w:autoSpaceDN w:val="0"/>
        <w:adjustRightInd w:val="0"/>
        <w:ind w:right="-36"/>
        <w:jc w:val="both"/>
      </w:pPr>
    </w:p>
    <w:p w14:paraId="66220A20" w14:textId="77777777" w:rsidR="00F8157F" w:rsidRDefault="00F8157F" w:rsidP="004E2F51">
      <w:pPr>
        <w:widowControl w:val="0"/>
        <w:autoSpaceDE w:val="0"/>
        <w:autoSpaceDN w:val="0"/>
        <w:adjustRightInd w:val="0"/>
        <w:ind w:right="-36"/>
        <w:jc w:val="both"/>
      </w:pPr>
    </w:p>
    <w:p w14:paraId="10243C56" w14:textId="592B5E72" w:rsidR="004E2F51" w:rsidRDefault="004E2F51" w:rsidP="004E2F51">
      <w:pPr>
        <w:widowControl w:val="0"/>
        <w:autoSpaceDE w:val="0"/>
        <w:autoSpaceDN w:val="0"/>
        <w:adjustRightInd w:val="0"/>
        <w:ind w:right="-36"/>
        <w:jc w:val="both"/>
      </w:pPr>
    </w:p>
    <w:p w14:paraId="6FD325E2" w14:textId="12615394" w:rsidR="004E2F51" w:rsidRDefault="004E2F51" w:rsidP="004E2F51">
      <w:pPr>
        <w:widowControl w:val="0"/>
        <w:autoSpaceDE w:val="0"/>
        <w:autoSpaceDN w:val="0"/>
        <w:adjustRightInd w:val="0"/>
        <w:ind w:right="-36"/>
        <w:jc w:val="both"/>
      </w:pPr>
    </w:p>
    <w:p w14:paraId="3AD00DA3" w14:textId="52A22458" w:rsidR="004E2F51" w:rsidRPr="009C0ED8" w:rsidRDefault="009C0ED8" w:rsidP="004E2F51">
      <w:pPr>
        <w:widowControl w:val="0"/>
        <w:autoSpaceDE w:val="0"/>
        <w:autoSpaceDN w:val="0"/>
        <w:adjustRightInd w:val="0"/>
        <w:ind w:right="-36"/>
        <w:jc w:val="both"/>
        <w:rPr>
          <w:b/>
          <w:bCs/>
          <w:sz w:val="32"/>
          <w:szCs w:val="32"/>
        </w:rPr>
      </w:pPr>
      <w:r w:rsidRPr="009C0ED8">
        <w:rPr>
          <w:b/>
          <w:bCs/>
          <w:sz w:val="32"/>
          <w:szCs w:val="32"/>
        </w:rPr>
        <w:t>OPĆI DIO PRORAČUNA</w:t>
      </w:r>
    </w:p>
    <w:p w14:paraId="3D1BF775" w14:textId="77777777" w:rsidR="00D24EF2" w:rsidRDefault="00D24EF2" w:rsidP="00D24EF2">
      <w:pPr>
        <w:widowControl w:val="0"/>
        <w:autoSpaceDE w:val="0"/>
        <w:autoSpaceDN w:val="0"/>
        <w:adjustRightInd w:val="0"/>
        <w:ind w:right="-36"/>
        <w:jc w:val="both"/>
      </w:pPr>
    </w:p>
    <w:p w14:paraId="6C3D3194" w14:textId="23B71070" w:rsidR="00D24EF2" w:rsidRPr="00D24EF2" w:rsidRDefault="00D24EF2" w:rsidP="00D24EF2">
      <w:pPr>
        <w:widowControl w:val="0"/>
        <w:autoSpaceDE w:val="0"/>
        <w:autoSpaceDN w:val="0"/>
        <w:adjustRightInd w:val="0"/>
        <w:ind w:right="-36"/>
        <w:jc w:val="both"/>
        <w:rPr>
          <w:sz w:val="28"/>
          <w:szCs w:val="28"/>
        </w:rPr>
      </w:pPr>
      <w:r w:rsidRPr="00D24EF2">
        <w:rPr>
          <w:b/>
          <w:bCs/>
          <w:spacing w:val="-1"/>
          <w:sz w:val="28"/>
          <w:szCs w:val="28"/>
        </w:rPr>
        <w:t>PR</w:t>
      </w:r>
      <w:r w:rsidRPr="00D24EF2">
        <w:rPr>
          <w:b/>
          <w:bCs/>
          <w:spacing w:val="1"/>
          <w:sz w:val="28"/>
          <w:szCs w:val="28"/>
        </w:rPr>
        <w:t>I</w:t>
      </w:r>
      <w:r w:rsidRPr="00D24EF2">
        <w:rPr>
          <w:b/>
          <w:bCs/>
          <w:sz w:val="28"/>
          <w:szCs w:val="28"/>
        </w:rPr>
        <w:t>HO</w:t>
      </w:r>
      <w:r w:rsidRPr="00D24EF2">
        <w:rPr>
          <w:b/>
          <w:bCs/>
          <w:spacing w:val="-1"/>
          <w:sz w:val="28"/>
          <w:szCs w:val="28"/>
        </w:rPr>
        <w:t>D</w:t>
      </w:r>
      <w:r w:rsidRPr="00D24EF2">
        <w:rPr>
          <w:b/>
          <w:bCs/>
          <w:sz w:val="28"/>
          <w:szCs w:val="28"/>
        </w:rPr>
        <w:t>I</w:t>
      </w:r>
      <w:r w:rsidRPr="00D24EF2">
        <w:rPr>
          <w:b/>
          <w:bCs/>
          <w:spacing w:val="1"/>
          <w:sz w:val="28"/>
          <w:szCs w:val="28"/>
        </w:rPr>
        <w:t xml:space="preserve"> </w:t>
      </w:r>
      <w:r w:rsidRPr="00D24EF2">
        <w:rPr>
          <w:b/>
          <w:bCs/>
          <w:spacing w:val="-2"/>
          <w:sz w:val="28"/>
          <w:szCs w:val="28"/>
        </w:rPr>
        <w:t>P</w:t>
      </w:r>
      <w:r w:rsidRPr="00D24EF2">
        <w:rPr>
          <w:b/>
          <w:bCs/>
          <w:sz w:val="28"/>
          <w:szCs w:val="28"/>
        </w:rPr>
        <w:t>OSLO</w:t>
      </w:r>
      <w:r w:rsidRPr="00D24EF2">
        <w:rPr>
          <w:b/>
          <w:bCs/>
          <w:spacing w:val="-4"/>
          <w:sz w:val="28"/>
          <w:szCs w:val="28"/>
        </w:rPr>
        <w:t>V</w:t>
      </w:r>
      <w:r w:rsidRPr="00D24EF2">
        <w:rPr>
          <w:b/>
          <w:bCs/>
          <w:spacing w:val="-1"/>
          <w:sz w:val="28"/>
          <w:szCs w:val="28"/>
        </w:rPr>
        <w:t>AN</w:t>
      </w:r>
      <w:r w:rsidRPr="00D24EF2">
        <w:rPr>
          <w:b/>
          <w:bCs/>
          <w:spacing w:val="1"/>
          <w:sz w:val="28"/>
          <w:szCs w:val="28"/>
        </w:rPr>
        <w:t>J</w:t>
      </w:r>
      <w:r w:rsidRPr="00D24EF2">
        <w:rPr>
          <w:b/>
          <w:bCs/>
          <w:sz w:val="28"/>
          <w:szCs w:val="28"/>
        </w:rPr>
        <w:t>A</w:t>
      </w:r>
    </w:p>
    <w:p w14:paraId="02A3E984" w14:textId="77777777" w:rsidR="00D24EF2" w:rsidRPr="00D24EF2" w:rsidRDefault="00D24EF2" w:rsidP="00D24EF2">
      <w:pPr>
        <w:widowControl w:val="0"/>
        <w:autoSpaceDE w:val="0"/>
        <w:autoSpaceDN w:val="0"/>
        <w:adjustRightInd w:val="0"/>
        <w:spacing w:before="10" w:line="260" w:lineRule="exact"/>
        <w:ind w:right="-36"/>
        <w:rPr>
          <w:sz w:val="26"/>
          <w:szCs w:val="26"/>
        </w:rPr>
      </w:pPr>
    </w:p>
    <w:p w14:paraId="31D510D0" w14:textId="0F429411" w:rsidR="00D24EF2" w:rsidRPr="00162792" w:rsidRDefault="00D24EF2" w:rsidP="00131076">
      <w:pPr>
        <w:jc w:val="both"/>
      </w:pPr>
      <w:r w:rsidRPr="00162792">
        <w:t>Ukupni prihodi poslovanja u 202</w:t>
      </w:r>
      <w:r w:rsidR="00EB14D4">
        <w:t>6</w:t>
      </w:r>
      <w:r w:rsidRPr="00162792">
        <w:t xml:space="preserve">. godini planiraju se u iznosu od </w:t>
      </w:r>
      <w:r w:rsidR="00EB14D4">
        <w:t>8.28</w:t>
      </w:r>
      <w:r w:rsidR="006241C9">
        <w:t>6</w:t>
      </w:r>
      <w:r w:rsidR="00EB14D4">
        <w:t>.</w:t>
      </w:r>
      <w:r w:rsidR="006241C9">
        <w:t>2</w:t>
      </w:r>
      <w:r w:rsidR="00EB14D4">
        <w:t>83</w:t>
      </w:r>
      <w:r w:rsidR="00527B4D">
        <w:t xml:space="preserve"> EUR</w:t>
      </w:r>
      <w:r w:rsidRPr="00162792">
        <w:t xml:space="preserve">. U strukturi prihoda poslovanja jedan od najvećih udjela imaju porezni prihodi (nenamjenski) sa </w:t>
      </w:r>
      <w:r w:rsidR="00EB14D4">
        <w:t>3.63</w:t>
      </w:r>
      <w:r w:rsidR="00D557D7">
        <w:t>9</w:t>
      </w:r>
      <w:r w:rsidR="00EB14D4">
        <w:t>.</w:t>
      </w:r>
      <w:r w:rsidR="00D557D7">
        <w:t>2</w:t>
      </w:r>
      <w:r w:rsidR="00EB14D4">
        <w:t>60</w:t>
      </w:r>
      <w:r w:rsidR="00527B4D">
        <w:t xml:space="preserve"> EUR</w:t>
      </w:r>
      <w:r w:rsidRPr="00162792">
        <w:t xml:space="preserve"> i prihodi od pomoći iz inozemstva i od subjekata unutar općeg proračuna u ukupnim prihodima (namjenski)</w:t>
      </w:r>
      <w:r w:rsidR="003B4FF5" w:rsidRPr="00162792">
        <w:t xml:space="preserve"> </w:t>
      </w:r>
      <w:r w:rsidRPr="00162792">
        <w:t>sudjeluju sa</w:t>
      </w:r>
      <w:r w:rsidR="00162792" w:rsidRPr="00162792">
        <w:t xml:space="preserve"> </w:t>
      </w:r>
      <w:r w:rsidR="00EB14D4">
        <w:t>2.557.059</w:t>
      </w:r>
      <w:r w:rsidR="00162792">
        <w:t xml:space="preserve"> </w:t>
      </w:r>
      <w:r w:rsidR="00527B4D">
        <w:t>EUR</w:t>
      </w:r>
      <w:r w:rsidRPr="00162792">
        <w:t xml:space="preserve">, prihodi od upravnih i administrativnih  pristojbi, pristojbi  po posebnim  propisima i  naknade u iznosu od </w:t>
      </w:r>
      <w:r w:rsidR="00EB14D4">
        <w:t>1.947.195</w:t>
      </w:r>
      <w:r w:rsidR="00527B4D">
        <w:t xml:space="preserve"> EUR</w:t>
      </w:r>
      <w:r w:rsidRPr="00162792">
        <w:t xml:space="preserve">, prihodi od imovine </w:t>
      </w:r>
      <w:r w:rsidR="003B4FF5" w:rsidRPr="00162792">
        <w:t>planirani su</w:t>
      </w:r>
      <w:r w:rsidRPr="00162792">
        <w:t xml:space="preserve"> sa </w:t>
      </w:r>
      <w:r w:rsidR="008010E4">
        <w:t>10</w:t>
      </w:r>
      <w:r w:rsidR="00EB14D4">
        <w:t>2</w:t>
      </w:r>
      <w:r w:rsidR="008010E4">
        <w:t>.</w:t>
      </w:r>
      <w:r w:rsidR="00EB14D4">
        <w:t>2</w:t>
      </w:r>
      <w:r w:rsidR="008010E4">
        <w:t>19</w:t>
      </w:r>
      <w:r w:rsidR="00D1303A">
        <w:t xml:space="preserve"> EUR</w:t>
      </w:r>
      <w:r w:rsidRPr="00162792">
        <w:t xml:space="preserve"> te prihodi od prodaje proizvoda i robe te pruženih usluga i prihodi od donacija  sa </w:t>
      </w:r>
      <w:r w:rsidR="00EB14D4">
        <w:t>39.550</w:t>
      </w:r>
      <w:r w:rsidR="00DF2695">
        <w:t xml:space="preserve"> EUR</w:t>
      </w:r>
      <w:r w:rsidRPr="00162792">
        <w:t>.</w:t>
      </w:r>
      <w:r w:rsidR="00131076">
        <w:t xml:space="preserve"> </w:t>
      </w:r>
      <w:r w:rsidR="00271B1C" w:rsidRPr="00162792">
        <w:t>P</w:t>
      </w:r>
      <w:r w:rsidRPr="00162792">
        <w:t xml:space="preserve">rihodi od kazni i upravnih mjera i ostalih prihoda </w:t>
      </w:r>
      <w:r w:rsidR="00271B1C" w:rsidRPr="00162792">
        <w:t xml:space="preserve">planirani su </w:t>
      </w:r>
      <w:r w:rsidRPr="00162792">
        <w:t xml:space="preserve">sa </w:t>
      </w:r>
      <w:r w:rsidR="00C5035E">
        <w:t>1.000</w:t>
      </w:r>
      <w:r w:rsidR="00DF2695">
        <w:t xml:space="preserve"> EUR</w:t>
      </w:r>
      <w:r w:rsidRPr="00162792">
        <w:t>.</w:t>
      </w:r>
      <w:r w:rsidR="00162792">
        <w:t xml:space="preserve"> </w:t>
      </w:r>
    </w:p>
    <w:p w14:paraId="55F2CDFC" w14:textId="77777777" w:rsidR="00D24EF2" w:rsidRPr="00D24EF2" w:rsidRDefault="00D24EF2" w:rsidP="00162792">
      <w:pPr>
        <w:widowControl w:val="0"/>
        <w:autoSpaceDE w:val="0"/>
        <w:autoSpaceDN w:val="0"/>
        <w:adjustRightInd w:val="0"/>
        <w:spacing w:line="200" w:lineRule="exact"/>
        <w:ind w:right="-36"/>
        <w:rPr>
          <w:sz w:val="20"/>
          <w:szCs w:val="20"/>
        </w:rPr>
      </w:pPr>
    </w:p>
    <w:p w14:paraId="5ED50EE4" w14:textId="77777777" w:rsidR="00D24EF2" w:rsidRPr="00D24EF2" w:rsidRDefault="00D24EF2" w:rsidP="00D24EF2">
      <w:pPr>
        <w:widowControl w:val="0"/>
        <w:autoSpaceDE w:val="0"/>
        <w:autoSpaceDN w:val="0"/>
        <w:adjustRightInd w:val="0"/>
        <w:spacing w:line="200" w:lineRule="exact"/>
        <w:ind w:right="-36"/>
        <w:rPr>
          <w:sz w:val="20"/>
          <w:szCs w:val="20"/>
        </w:rPr>
      </w:pPr>
    </w:p>
    <w:p w14:paraId="2EA93292" w14:textId="77777777" w:rsidR="00D24EF2" w:rsidRPr="00D24EF2" w:rsidRDefault="00D24EF2" w:rsidP="00D24EF2">
      <w:pPr>
        <w:widowControl w:val="0"/>
        <w:autoSpaceDE w:val="0"/>
        <w:autoSpaceDN w:val="0"/>
        <w:adjustRightInd w:val="0"/>
        <w:spacing w:line="200" w:lineRule="exact"/>
        <w:ind w:right="-36"/>
        <w:rPr>
          <w:sz w:val="20"/>
          <w:szCs w:val="20"/>
        </w:rPr>
      </w:pPr>
    </w:p>
    <w:p w14:paraId="2C05DA8A" w14:textId="77777777" w:rsidR="00D24EF2" w:rsidRPr="00D24EF2" w:rsidRDefault="00D24EF2" w:rsidP="00D24EF2">
      <w:pPr>
        <w:widowControl w:val="0"/>
        <w:autoSpaceDE w:val="0"/>
        <w:autoSpaceDN w:val="0"/>
        <w:adjustRightInd w:val="0"/>
        <w:spacing w:line="200" w:lineRule="exact"/>
        <w:ind w:right="-36"/>
        <w:rPr>
          <w:sz w:val="20"/>
          <w:szCs w:val="20"/>
        </w:rPr>
      </w:pPr>
    </w:p>
    <w:p w14:paraId="0BFD4DFB" w14:textId="77777777" w:rsidR="00D24EF2" w:rsidRDefault="00D24EF2" w:rsidP="00D24EF2">
      <w:pPr>
        <w:widowControl w:val="0"/>
        <w:autoSpaceDE w:val="0"/>
        <w:autoSpaceDN w:val="0"/>
        <w:adjustRightInd w:val="0"/>
        <w:ind w:right="-36"/>
        <w:jc w:val="both"/>
        <w:rPr>
          <w:b/>
          <w:bCs/>
        </w:rPr>
      </w:pPr>
      <w:r w:rsidRPr="00D24EF2">
        <w:rPr>
          <w:b/>
          <w:bCs/>
          <w:spacing w:val="-3"/>
        </w:rPr>
        <w:t>P</w:t>
      </w:r>
      <w:r w:rsidRPr="00D24EF2">
        <w:rPr>
          <w:b/>
          <w:bCs/>
        </w:rPr>
        <w:t xml:space="preserve">RIHODI </w:t>
      </w:r>
      <w:r w:rsidRPr="00D24EF2">
        <w:rPr>
          <w:b/>
          <w:bCs/>
          <w:spacing w:val="1"/>
        </w:rPr>
        <w:t>O</w:t>
      </w:r>
      <w:r w:rsidRPr="00D24EF2">
        <w:rPr>
          <w:b/>
          <w:bCs/>
        </w:rPr>
        <w:t>D</w:t>
      </w:r>
      <w:r w:rsidRPr="00D24EF2">
        <w:rPr>
          <w:b/>
          <w:bCs/>
          <w:spacing w:val="2"/>
        </w:rPr>
        <w:t xml:space="preserve"> </w:t>
      </w:r>
      <w:r w:rsidRPr="00D24EF2">
        <w:rPr>
          <w:b/>
          <w:bCs/>
          <w:spacing w:val="-3"/>
        </w:rPr>
        <w:t>P</w:t>
      </w:r>
      <w:r w:rsidRPr="00D24EF2">
        <w:rPr>
          <w:b/>
          <w:bCs/>
        </w:rPr>
        <w:t>OREZA</w:t>
      </w:r>
    </w:p>
    <w:p w14:paraId="0FA55701" w14:textId="77777777" w:rsidR="00D24EF2" w:rsidRPr="00D24EF2" w:rsidRDefault="00D24EF2" w:rsidP="00D24EF2">
      <w:pPr>
        <w:widowControl w:val="0"/>
        <w:autoSpaceDE w:val="0"/>
        <w:autoSpaceDN w:val="0"/>
        <w:adjustRightInd w:val="0"/>
        <w:spacing w:before="8" w:line="140" w:lineRule="exact"/>
        <w:ind w:right="-36"/>
        <w:rPr>
          <w:sz w:val="14"/>
          <w:szCs w:val="14"/>
        </w:rPr>
      </w:pPr>
    </w:p>
    <w:p w14:paraId="55076A0A" w14:textId="255BD854" w:rsidR="00D24EF2" w:rsidRPr="00D24EF2" w:rsidRDefault="00D24EF2" w:rsidP="00D24EF2">
      <w:pPr>
        <w:autoSpaceDE w:val="0"/>
        <w:autoSpaceDN w:val="0"/>
        <w:adjustRightInd w:val="0"/>
        <w:jc w:val="both"/>
        <w:rPr>
          <w:sz w:val="22"/>
          <w:szCs w:val="22"/>
        </w:rPr>
      </w:pPr>
      <w:r w:rsidRPr="00D24EF2">
        <w:rPr>
          <w:spacing w:val="1"/>
        </w:rPr>
        <w:t>P</w:t>
      </w:r>
      <w:r w:rsidRPr="00D24EF2">
        <w:t>or</w:t>
      </w:r>
      <w:r w:rsidRPr="00D24EF2">
        <w:rPr>
          <w:spacing w:val="-2"/>
        </w:rPr>
        <w:t>e</w:t>
      </w:r>
      <w:r w:rsidRPr="00D24EF2">
        <w:rPr>
          <w:spacing w:val="1"/>
        </w:rPr>
        <w:t>z</w:t>
      </w:r>
      <w:r w:rsidRPr="00D24EF2">
        <w:t>ni</w:t>
      </w:r>
      <w:r w:rsidRPr="00D24EF2">
        <w:rPr>
          <w:spacing w:val="3"/>
        </w:rPr>
        <w:t xml:space="preserve"> </w:t>
      </w:r>
      <w:r w:rsidRPr="00D24EF2">
        <w:t>prihodi</w:t>
      </w:r>
      <w:r w:rsidRPr="00D24EF2">
        <w:rPr>
          <w:spacing w:val="4"/>
        </w:rPr>
        <w:t xml:space="preserve"> </w:t>
      </w:r>
      <w:r w:rsidRPr="00D24EF2">
        <w:t>proji</w:t>
      </w:r>
      <w:r w:rsidRPr="00D24EF2">
        <w:rPr>
          <w:spacing w:val="-1"/>
        </w:rPr>
        <w:t>c</w:t>
      </w:r>
      <w:r w:rsidRPr="00D24EF2">
        <w:t>ir</w:t>
      </w:r>
      <w:r w:rsidRPr="00D24EF2">
        <w:rPr>
          <w:spacing w:val="-4"/>
        </w:rPr>
        <w:t>a</w:t>
      </w:r>
      <w:r w:rsidRPr="00D24EF2">
        <w:t>ni</w:t>
      </w:r>
      <w:r w:rsidRPr="00D24EF2">
        <w:rPr>
          <w:spacing w:val="3"/>
        </w:rPr>
        <w:t xml:space="preserve"> </w:t>
      </w:r>
      <w:r w:rsidRPr="00D24EF2">
        <w:t xml:space="preserve">su </w:t>
      </w:r>
      <w:r w:rsidRPr="00D24EF2">
        <w:rPr>
          <w:spacing w:val="1"/>
        </w:rPr>
        <w:t>z</w:t>
      </w:r>
      <w:r w:rsidRPr="00D24EF2">
        <w:t>a</w:t>
      </w:r>
      <w:r w:rsidRPr="00D24EF2">
        <w:rPr>
          <w:spacing w:val="1"/>
        </w:rPr>
        <w:t xml:space="preserve"> </w:t>
      </w:r>
      <w:r w:rsidRPr="00D24EF2">
        <w:t>r</w:t>
      </w:r>
      <w:r w:rsidRPr="00D24EF2">
        <w:rPr>
          <w:spacing w:val="-2"/>
        </w:rPr>
        <w:t>a</w:t>
      </w:r>
      <w:r w:rsidRPr="00D24EF2">
        <w:rPr>
          <w:spacing w:val="1"/>
        </w:rPr>
        <w:t>z</w:t>
      </w:r>
      <w:r w:rsidRPr="00D24EF2">
        <w:t>dobl</w:t>
      </w:r>
      <w:r w:rsidRPr="00D24EF2">
        <w:rPr>
          <w:spacing w:val="1"/>
        </w:rPr>
        <w:t>j</w:t>
      </w:r>
      <w:r w:rsidRPr="00D24EF2">
        <w:t>e</w:t>
      </w:r>
      <w:r w:rsidRPr="00D24EF2">
        <w:rPr>
          <w:spacing w:val="1"/>
        </w:rPr>
        <w:t xml:space="preserve"> </w:t>
      </w:r>
      <w:r w:rsidRPr="00D24EF2">
        <w:t>202</w:t>
      </w:r>
      <w:r w:rsidR="00EB14D4">
        <w:t>6</w:t>
      </w:r>
      <w:r w:rsidRPr="00D24EF2">
        <w:rPr>
          <w:spacing w:val="-3"/>
        </w:rPr>
        <w:t>-</w:t>
      </w:r>
      <w:r w:rsidRPr="00D24EF2">
        <w:t>202</w:t>
      </w:r>
      <w:r w:rsidR="00EB14D4">
        <w:t>8</w:t>
      </w:r>
      <w:r w:rsidRPr="00D24EF2">
        <w:t>.</w:t>
      </w:r>
      <w:r w:rsidRPr="00D24EF2">
        <w:rPr>
          <w:spacing w:val="2"/>
        </w:rPr>
        <w:t xml:space="preserve"> </w:t>
      </w:r>
      <w:r w:rsidRPr="00D24EF2">
        <w:t>na</w:t>
      </w:r>
      <w:r w:rsidRPr="00D24EF2">
        <w:rPr>
          <w:spacing w:val="1"/>
        </w:rPr>
        <w:t xml:space="preserve"> </w:t>
      </w:r>
      <w:r w:rsidRPr="00D24EF2">
        <w:t>tem</w:t>
      </w:r>
      <w:r w:rsidRPr="00D24EF2">
        <w:rPr>
          <w:spacing w:val="-1"/>
        </w:rPr>
        <w:t>e</w:t>
      </w:r>
      <w:r w:rsidRPr="00D24EF2">
        <w:t>l</w:t>
      </w:r>
      <w:r w:rsidRPr="00D24EF2">
        <w:rPr>
          <w:spacing w:val="1"/>
        </w:rPr>
        <w:t>j</w:t>
      </w:r>
      <w:r w:rsidRPr="00D24EF2">
        <w:t>u</w:t>
      </w:r>
      <w:r w:rsidRPr="00D24EF2">
        <w:rPr>
          <w:spacing w:val="2"/>
        </w:rPr>
        <w:t xml:space="preserve"> </w:t>
      </w:r>
      <w:r w:rsidRPr="00D24EF2">
        <w:t>ostva</w:t>
      </w:r>
      <w:r w:rsidRPr="00D24EF2">
        <w:rPr>
          <w:spacing w:val="-1"/>
        </w:rPr>
        <w:t>re</w:t>
      </w:r>
      <w:r w:rsidRPr="00D24EF2">
        <w:t>nja</w:t>
      </w:r>
      <w:r w:rsidRPr="00D24EF2">
        <w:rPr>
          <w:spacing w:val="1"/>
        </w:rPr>
        <w:t xml:space="preserve"> </w:t>
      </w:r>
      <w:r w:rsidRPr="00D24EF2">
        <w:t>prih</w:t>
      </w:r>
      <w:r w:rsidRPr="00D24EF2">
        <w:rPr>
          <w:spacing w:val="2"/>
        </w:rPr>
        <w:t>o</w:t>
      </w:r>
      <w:r w:rsidRPr="00D24EF2">
        <w:t xml:space="preserve">da iz prethodnih godina. Kako bi se ublažio pad prihoda proračuna jedinica lokalne i područne (regionalne) samouprave, </w:t>
      </w:r>
      <w:r w:rsidR="00F05F6A">
        <w:t xml:space="preserve">prije </w:t>
      </w:r>
      <w:r w:rsidR="00EB14D4">
        <w:t>pet</w:t>
      </w:r>
      <w:r w:rsidR="00F05F6A">
        <w:t xml:space="preserve"> </w:t>
      </w:r>
      <w:r w:rsidR="00B74580">
        <w:t>godin</w:t>
      </w:r>
      <w:r w:rsidR="00EB14D4">
        <w:t>a</w:t>
      </w:r>
      <w:r w:rsidR="00B74580">
        <w:t xml:space="preserve"> </w:t>
      </w:r>
      <w:r w:rsidR="001D0AE3">
        <w:t>je došlo do izmjena</w:t>
      </w:r>
      <w:r w:rsidR="00B74580">
        <w:t xml:space="preserve"> </w:t>
      </w:r>
      <w:r w:rsidRPr="00D24EF2">
        <w:t>Zakon</w:t>
      </w:r>
      <w:r w:rsidR="001D0AE3">
        <w:t>a</w:t>
      </w:r>
      <w:r w:rsidRPr="00D24EF2">
        <w:t xml:space="preserve"> o financiranju jedinica lokalne i područne (regionalne) samouprave. Navedenim izmjenama i dopunama Zakona mijenj</w:t>
      </w:r>
      <w:r w:rsidR="00176467">
        <w:t>ao</w:t>
      </w:r>
      <w:r w:rsidRPr="00D24EF2">
        <w:t xml:space="preserve"> se udio raspodjele u porezu na dohodak na sljedeći način</w:t>
      </w:r>
      <w:r w:rsidRPr="00D24EF2">
        <w:rPr>
          <w:sz w:val="22"/>
          <w:szCs w:val="22"/>
        </w:rPr>
        <w:t>:</w:t>
      </w:r>
    </w:p>
    <w:p w14:paraId="187BE46E" w14:textId="15132D39" w:rsidR="00D24EF2" w:rsidRPr="00D24EF2" w:rsidRDefault="00D24EF2" w:rsidP="00D24EF2">
      <w:pPr>
        <w:autoSpaceDE w:val="0"/>
        <w:autoSpaceDN w:val="0"/>
        <w:adjustRightInd w:val="0"/>
        <w:jc w:val="both"/>
      </w:pPr>
      <w:r w:rsidRPr="00D24EF2">
        <w:t>1. udio općine, odnosno grada se poveća</w:t>
      </w:r>
      <w:r w:rsidR="00176467">
        <w:t>o</w:t>
      </w:r>
      <w:r w:rsidRPr="00D24EF2">
        <w:t xml:space="preserve"> sa 60% na 74%</w:t>
      </w:r>
    </w:p>
    <w:p w14:paraId="63F70336" w14:textId="14422DFE" w:rsidR="00D24EF2" w:rsidRPr="00D24EF2" w:rsidRDefault="00D24EF2" w:rsidP="00D24EF2">
      <w:pPr>
        <w:autoSpaceDE w:val="0"/>
        <w:autoSpaceDN w:val="0"/>
        <w:adjustRightInd w:val="0"/>
        <w:jc w:val="both"/>
      </w:pPr>
      <w:r w:rsidRPr="00D24EF2">
        <w:t>2. udio županije se poveća</w:t>
      </w:r>
      <w:r w:rsidR="00176467">
        <w:t>o</w:t>
      </w:r>
      <w:r w:rsidRPr="00D24EF2">
        <w:t xml:space="preserve"> sa 17% na 20%. </w:t>
      </w:r>
    </w:p>
    <w:p w14:paraId="164311C0" w14:textId="77777777" w:rsidR="00D24EF2" w:rsidRPr="00D24EF2" w:rsidRDefault="00D24EF2" w:rsidP="00D24EF2">
      <w:pPr>
        <w:autoSpaceDE w:val="0"/>
        <w:autoSpaceDN w:val="0"/>
        <w:adjustRightInd w:val="0"/>
      </w:pPr>
      <w:r w:rsidRPr="00D24EF2">
        <w:t>3. udio za decentralizirane funkcije ostaje 6%</w:t>
      </w:r>
    </w:p>
    <w:p w14:paraId="260CB224" w14:textId="586CD1CB" w:rsidR="00D24EF2" w:rsidRDefault="00D24EF2" w:rsidP="00D24EF2">
      <w:pPr>
        <w:autoSpaceDE w:val="0"/>
        <w:autoSpaceDN w:val="0"/>
        <w:adjustRightInd w:val="0"/>
      </w:pPr>
      <w:r w:rsidRPr="00D24EF2">
        <w:t>4. udio za fiskalno izravnanje od 17% se ukida iz raspodjele.</w:t>
      </w:r>
    </w:p>
    <w:p w14:paraId="6936B309" w14:textId="77777777" w:rsidR="00082637" w:rsidRDefault="00082637" w:rsidP="00082637">
      <w:pPr>
        <w:pStyle w:val="StandardWeb"/>
        <w:spacing w:before="0" w:beforeAutospacing="0" w:after="135" w:afterAutospacing="0"/>
        <w:rPr>
          <w:color w:val="000000" w:themeColor="text1"/>
        </w:rPr>
      </w:pPr>
      <w:r w:rsidRPr="00082637">
        <w:rPr>
          <w:color w:val="000000" w:themeColor="text1"/>
        </w:rPr>
        <w:t>Općina, grad, županija i Grad Zagreb, koji prema posebnim propisima financiraju decentralizirane funkcije, raspodjeljuju udio za decentralizirane funkcije na sljedeći način:</w:t>
      </w:r>
    </w:p>
    <w:p w14:paraId="320DF5B9" w14:textId="34B39A64" w:rsidR="00082637" w:rsidRPr="00082637" w:rsidRDefault="00082637" w:rsidP="00131FE8">
      <w:pPr>
        <w:pStyle w:val="StandardWeb"/>
        <w:spacing w:before="0" w:beforeAutospacing="0" w:after="0" w:afterAutospacing="0"/>
        <w:rPr>
          <w:color w:val="000000" w:themeColor="text1"/>
        </w:rPr>
      </w:pPr>
      <w:r w:rsidRPr="00082637">
        <w:rPr>
          <w:color w:val="000000" w:themeColor="text1"/>
        </w:rPr>
        <w:t>– za osnovno školstvo 1,9 %</w:t>
      </w:r>
    </w:p>
    <w:p w14:paraId="5C989372" w14:textId="77777777" w:rsidR="00082637" w:rsidRPr="00082637" w:rsidRDefault="00082637" w:rsidP="00131FE8">
      <w:pPr>
        <w:pStyle w:val="StandardWeb"/>
        <w:spacing w:before="0" w:beforeAutospacing="0" w:after="0" w:afterAutospacing="0"/>
        <w:rPr>
          <w:color w:val="000000" w:themeColor="text1"/>
        </w:rPr>
      </w:pPr>
      <w:r w:rsidRPr="00082637">
        <w:rPr>
          <w:color w:val="000000" w:themeColor="text1"/>
        </w:rPr>
        <w:t>– za srednje školstvo 1,3 %</w:t>
      </w:r>
    </w:p>
    <w:p w14:paraId="645D6310" w14:textId="77777777" w:rsidR="00082637" w:rsidRPr="00082637" w:rsidRDefault="00082637" w:rsidP="00131FE8">
      <w:pPr>
        <w:pStyle w:val="StandardWeb"/>
        <w:spacing w:before="0" w:beforeAutospacing="0" w:after="0" w:afterAutospacing="0"/>
        <w:rPr>
          <w:color w:val="000000" w:themeColor="text1"/>
        </w:rPr>
      </w:pPr>
      <w:r w:rsidRPr="00082637">
        <w:rPr>
          <w:color w:val="000000" w:themeColor="text1"/>
        </w:rPr>
        <w:t>– za socijalnu skrb 0,8 %, i to 0,2 % za centre za socijalnu skrb i 0,6 % za domove za starije i nemoćne osobe</w:t>
      </w:r>
    </w:p>
    <w:p w14:paraId="6DAE572B" w14:textId="77777777" w:rsidR="00082637" w:rsidRPr="00082637" w:rsidRDefault="00082637" w:rsidP="00131FE8">
      <w:pPr>
        <w:pStyle w:val="StandardWeb"/>
        <w:spacing w:before="0" w:beforeAutospacing="0" w:after="0" w:afterAutospacing="0"/>
        <w:rPr>
          <w:color w:val="000000" w:themeColor="text1"/>
        </w:rPr>
      </w:pPr>
      <w:r w:rsidRPr="00082637">
        <w:rPr>
          <w:color w:val="000000" w:themeColor="text1"/>
        </w:rPr>
        <w:t>– za zdravstvo 1,0 %</w:t>
      </w:r>
    </w:p>
    <w:p w14:paraId="61B936B4" w14:textId="2E14A9B8" w:rsidR="00082637" w:rsidRDefault="00082637" w:rsidP="00131FE8">
      <w:pPr>
        <w:pStyle w:val="StandardWeb"/>
        <w:spacing w:before="0" w:beforeAutospacing="0" w:after="0" w:afterAutospacing="0"/>
        <w:rPr>
          <w:color w:val="000000" w:themeColor="text1"/>
        </w:rPr>
      </w:pPr>
      <w:r w:rsidRPr="00082637">
        <w:rPr>
          <w:color w:val="000000" w:themeColor="text1"/>
        </w:rPr>
        <w:t>– za vatrogastvo – javne vatrogasne postrojbe 1,0 %.</w:t>
      </w:r>
    </w:p>
    <w:p w14:paraId="69BFD161" w14:textId="77777777" w:rsidR="00131FE8" w:rsidRPr="00D24EF2" w:rsidRDefault="00131FE8" w:rsidP="00131FE8">
      <w:pPr>
        <w:pStyle w:val="StandardWeb"/>
        <w:spacing w:before="0" w:beforeAutospacing="0" w:after="0" w:afterAutospacing="0"/>
        <w:rPr>
          <w:color w:val="000000" w:themeColor="text1"/>
        </w:rPr>
      </w:pPr>
    </w:p>
    <w:p w14:paraId="501ADC2E" w14:textId="3034D75A" w:rsidR="00D24EF2" w:rsidRPr="00D24EF2" w:rsidRDefault="00D24EF2" w:rsidP="00D24EF2">
      <w:pPr>
        <w:autoSpaceDE w:val="0"/>
        <w:autoSpaceDN w:val="0"/>
        <w:adjustRightInd w:val="0"/>
        <w:jc w:val="both"/>
      </w:pPr>
      <w:r w:rsidRPr="00D24EF2">
        <w:t xml:space="preserve">Model fiskalnog izravnanja koji se primjenjuje temeljem važećeg Zakona, temelji se na kapacitetu ostvarenih poreznih prihoda, referentnoj vrijednosti kapaciteta ostvarenih poreznih prihoda te sredstvima prikupljenima iz udjela u porezu na dohodak za fiskalno izravnanje po stopi od 17%. </w:t>
      </w:r>
      <w:r w:rsidR="00131FE8">
        <w:t>N</w:t>
      </w:r>
      <w:r w:rsidRPr="00D24EF2">
        <w:t>avedenim izmjenama i dopunama Zakona, umjesto udjela fiskalnog izravnanja od 17%, koji se izdvaja iz poreza na dohodak, sredstva fiskalnog izravnanja osiguravati</w:t>
      </w:r>
      <w:r w:rsidR="00131FE8">
        <w:t xml:space="preserve"> će se</w:t>
      </w:r>
      <w:r w:rsidRPr="00D24EF2">
        <w:t xml:space="preserve"> u državnom proračunu.</w:t>
      </w:r>
    </w:p>
    <w:p w14:paraId="317DA708" w14:textId="6F5E3C65" w:rsidR="00D24EF2" w:rsidRPr="00D24EF2" w:rsidRDefault="00D24EF2" w:rsidP="00D24EF2">
      <w:pPr>
        <w:autoSpaceDE w:val="0"/>
        <w:autoSpaceDN w:val="0"/>
        <w:adjustRightInd w:val="0"/>
        <w:jc w:val="both"/>
      </w:pPr>
      <w:r w:rsidRPr="00D24EF2">
        <w:rPr>
          <w:spacing w:val="1"/>
        </w:rPr>
        <w:t>P</w:t>
      </w:r>
      <w:r w:rsidRPr="00D24EF2">
        <w:t>riho</w:t>
      </w:r>
      <w:r w:rsidRPr="00D24EF2">
        <w:rPr>
          <w:spacing w:val="3"/>
        </w:rPr>
        <w:t>d</w:t>
      </w:r>
      <w:r w:rsidRPr="00D24EF2">
        <w:t>i</w:t>
      </w:r>
      <w:r w:rsidRPr="00D24EF2">
        <w:rPr>
          <w:spacing w:val="58"/>
        </w:rPr>
        <w:t xml:space="preserve"> </w:t>
      </w:r>
      <w:r w:rsidRPr="00D24EF2">
        <w:t>od</w:t>
      </w:r>
      <w:r w:rsidRPr="00D24EF2">
        <w:rPr>
          <w:spacing w:val="57"/>
        </w:rPr>
        <w:t xml:space="preserve"> </w:t>
      </w:r>
      <w:r w:rsidRPr="00D24EF2">
        <w:t>por</w:t>
      </w:r>
      <w:r w:rsidRPr="00D24EF2">
        <w:rPr>
          <w:spacing w:val="-2"/>
        </w:rPr>
        <w:t>e</w:t>
      </w:r>
      <w:r w:rsidRPr="00D24EF2">
        <w:rPr>
          <w:spacing w:val="1"/>
        </w:rPr>
        <w:t>z</w:t>
      </w:r>
      <w:r w:rsidRPr="00D24EF2">
        <w:t>a  u</w:t>
      </w:r>
      <w:r w:rsidRPr="00D24EF2">
        <w:rPr>
          <w:spacing w:val="57"/>
        </w:rPr>
        <w:t xml:space="preserve"> </w:t>
      </w:r>
      <w:r w:rsidRPr="00D24EF2">
        <w:t>sl</w:t>
      </w:r>
      <w:r w:rsidRPr="00D24EF2">
        <w:rPr>
          <w:spacing w:val="1"/>
        </w:rPr>
        <w:t>i</w:t>
      </w:r>
      <w:r w:rsidRPr="00D24EF2">
        <w:t>jed</w:t>
      </w:r>
      <w:r w:rsidRPr="00D24EF2">
        <w:rPr>
          <w:spacing w:val="1"/>
        </w:rPr>
        <w:t>e</w:t>
      </w:r>
      <w:r w:rsidRPr="00D24EF2">
        <w:rPr>
          <w:spacing w:val="-1"/>
        </w:rPr>
        <w:t>će</w:t>
      </w:r>
      <w:r w:rsidRPr="00D24EF2">
        <w:t>m</w:t>
      </w:r>
      <w:r w:rsidRPr="00D24EF2">
        <w:rPr>
          <w:spacing w:val="58"/>
        </w:rPr>
        <w:t xml:space="preserve"> </w:t>
      </w:r>
      <w:r w:rsidRPr="00D24EF2">
        <w:t>r</w:t>
      </w:r>
      <w:r w:rsidRPr="00D24EF2">
        <w:rPr>
          <w:spacing w:val="-2"/>
        </w:rPr>
        <w:t>a</w:t>
      </w:r>
      <w:r w:rsidRPr="00D24EF2">
        <w:rPr>
          <w:spacing w:val="1"/>
        </w:rPr>
        <w:t>z</w:t>
      </w:r>
      <w:r w:rsidRPr="00D24EF2">
        <w:t>dobl</w:t>
      </w:r>
      <w:r w:rsidRPr="00D24EF2">
        <w:rPr>
          <w:spacing w:val="1"/>
        </w:rPr>
        <w:t>j</w:t>
      </w:r>
      <w:r w:rsidRPr="00D24EF2">
        <w:t>u</w:t>
      </w:r>
      <w:r w:rsidRPr="00D24EF2">
        <w:rPr>
          <w:spacing w:val="17"/>
        </w:rPr>
        <w:t xml:space="preserve"> </w:t>
      </w:r>
      <w:r w:rsidRPr="00D24EF2">
        <w:t>plani</w:t>
      </w:r>
      <w:r w:rsidRPr="00D24EF2">
        <w:rPr>
          <w:spacing w:val="-1"/>
        </w:rPr>
        <w:t>ra</w:t>
      </w:r>
      <w:r w:rsidRPr="00D24EF2">
        <w:t>ni</w:t>
      </w:r>
      <w:r w:rsidRPr="00D24EF2">
        <w:rPr>
          <w:spacing w:val="17"/>
        </w:rPr>
        <w:t xml:space="preserve"> </w:t>
      </w:r>
      <w:r w:rsidRPr="00D24EF2">
        <w:t>su</w:t>
      </w:r>
      <w:r w:rsidRPr="00D24EF2">
        <w:rPr>
          <w:spacing w:val="17"/>
        </w:rPr>
        <w:t xml:space="preserve"> </w:t>
      </w:r>
      <w:r w:rsidRPr="00D24EF2">
        <w:t>u</w:t>
      </w:r>
      <w:r w:rsidRPr="00D24EF2">
        <w:rPr>
          <w:spacing w:val="14"/>
        </w:rPr>
        <w:t xml:space="preserve"> </w:t>
      </w:r>
      <w:r w:rsidRPr="00D24EF2">
        <w:t>vis</w:t>
      </w:r>
      <w:r w:rsidRPr="00D24EF2">
        <w:rPr>
          <w:spacing w:val="1"/>
        </w:rPr>
        <w:t>i</w:t>
      </w:r>
      <w:r w:rsidRPr="00D24EF2">
        <w:t>ni</w:t>
      </w:r>
      <w:r w:rsidRPr="00D24EF2">
        <w:rPr>
          <w:spacing w:val="17"/>
        </w:rPr>
        <w:t xml:space="preserve"> </w:t>
      </w:r>
      <w:r w:rsidRPr="00D24EF2">
        <w:t xml:space="preserve">od </w:t>
      </w:r>
      <w:r w:rsidRPr="00D24EF2">
        <w:rPr>
          <w:spacing w:val="34"/>
        </w:rPr>
        <w:t xml:space="preserve"> </w:t>
      </w:r>
      <w:r w:rsidR="00902A53">
        <w:t>3.63</w:t>
      </w:r>
      <w:r w:rsidR="00AD10D0">
        <w:t>9</w:t>
      </w:r>
      <w:r w:rsidR="00902A53">
        <w:t>.</w:t>
      </w:r>
      <w:r w:rsidR="00AD10D0">
        <w:t>2</w:t>
      </w:r>
      <w:r w:rsidR="00902A53">
        <w:t>60</w:t>
      </w:r>
      <w:r w:rsidRPr="00D24EF2">
        <w:t xml:space="preserve"> </w:t>
      </w:r>
      <w:r w:rsidR="00F05F6A">
        <w:t>EUR</w:t>
      </w:r>
      <w:r w:rsidRPr="00D24EF2">
        <w:t>,</w:t>
      </w:r>
      <w:r w:rsidRPr="00D24EF2">
        <w:rPr>
          <w:spacing w:val="17"/>
        </w:rPr>
        <w:t xml:space="preserve"> </w:t>
      </w:r>
      <w:r w:rsidRPr="00D24EF2">
        <w:t>a</w:t>
      </w:r>
      <w:r w:rsidRPr="00D24EF2">
        <w:rPr>
          <w:spacing w:val="16"/>
        </w:rPr>
        <w:t xml:space="preserve"> </w:t>
      </w:r>
      <w:r w:rsidRPr="00D24EF2">
        <w:t>u</w:t>
      </w:r>
      <w:r w:rsidRPr="00D24EF2">
        <w:rPr>
          <w:spacing w:val="17"/>
        </w:rPr>
        <w:t xml:space="preserve"> </w:t>
      </w:r>
      <w:r w:rsidRPr="00D24EF2">
        <w:t>proj</w:t>
      </w:r>
      <w:r w:rsidRPr="00D24EF2">
        <w:rPr>
          <w:spacing w:val="-1"/>
        </w:rPr>
        <w:t>e</w:t>
      </w:r>
      <w:r w:rsidRPr="00D24EF2">
        <w:t>k</w:t>
      </w:r>
      <w:r w:rsidRPr="00D24EF2">
        <w:rPr>
          <w:spacing w:val="-1"/>
        </w:rPr>
        <w:t>c</w:t>
      </w:r>
      <w:r w:rsidRPr="00D24EF2">
        <w:t>i</w:t>
      </w:r>
      <w:r w:rsidRPr="00D24EF2">
        <w:rPr>
          <w:spacing w:val="1"/>
        </w:rPr>
        <w:t>j</w:t>
      </w:r>
      <w:r w:rsidR="00176467">
        <w:t xml:space="preserve">ama </w:t>
      </w:r>
      <w:r w:rsidRPr="00D24EF2">
        <w:rPr>
          <w:spacing w:val="1"/>
        </w:rPr>
        <w:t>na razini 202</w:t>
      </w:r>
      <w:r w:rsidR="00902A53">
        <w:rPr>
          <w:spacing w:val="1"/>
        </w:rPr>
        <w:t>6</w:t>
      </w:r>
      <w:r w:rsidRPr="00D24EF2">
        <w:rPr>
          <w:spacing w:val="1"/>
        </w:rPr>
        <w:t xml:space="preserve">.godine. </w:t>
      </w:r>
    </w:p>
    <w:p w14:paraId="3C7D9AF9" w14:textId="77777777" w:rsidR="00D24EF2" w:rsidRPr="00D24EF2" w:rsidRDefault="00D24EF2" w:rsidP="00D24EF2">
      <w:pPr>
        <w:widowControl w:val="0"/>
        <w:autoSpaceDE w:val="0"/>
        <w:autoSpaceDN w:val="0"/>
        <w:adjustRightInd w:val="0"/>
        <w:ind w:right="-36" w:firstLine="708"/>
        <w:jc w:val="both"/>
      </w:pPr>
      <w:r w:rsidRPr="00D24EF2">
        <w:t>Grad Delnice mora se osloniti na elemente s kojima se susreće svaki dan, odnosno financijskim pokazateljima na području Grada Delnica bez obzira na makroekonomske pokazatelje.</w:t>
      </w:r>
    </w:p>
    <w:p w14:paraId="39AF1DB8" w14:textId="77777777" w:rsidR="00D24EF2" w:rsidRPr="00D24EF2" w:rsidRDefault="00D24EF2" w:rsidP="00D24EF2">
      <w:pPr>
        <w:widowControl w:val="0"/>
        <w:autoSpaceDE w:val="0"/>
        <w:autoSpaceDN w:val="0"/>
        <w:adjustRightInd w:val="0"/>
        <w:spacing w:before="8" w:line="110" w:lineRule="exact"/>
        <w:ind w:right="-36"/>
        <w:rPr>
          <w:sz w:val="11"/>
          <w:szCs w:val="11"/>
        </w:rPr>
      </w:pPr>
    </w:p>
    <w:p w14:paraId="0E13FED4" w14:textId="77777777" w:rsidR="00D24EF2" w:rsidRPr="00D24EF2" w:rsidRDefault="00D24EF2" w:rsidP="00D24EF2">
      <w:pPr>
        <w:widowControl w:val="0"/>
        <w:autoSpaceDE w:val="0"/>
        <w:autoSpaceDN w:val="0"/>
        <w:adjustRightInd w:val="0"/>
        <w:spacing w:line="200" w:lineRule="exact"/>
        <w:ind w:right="-36"/>
        <w:rPr>
          <w:sz w:val="20"/>
          <w:szCs w:val="20"/>
        </w:rPr>
      </w:pPr>
    </w:p>
    <w:p w14:paraId="3023BC78" w14:textId="77777777" w:rsidR="00D24EF2" w:rsidRPr="00D24EF2" w:rsidRDefault="00D24EF2" w:rsidP="00D24EF2">
      <w:pPr>
        <w:widowControl w:val="0"/>
        <w:autoSpaceDE w:val="0"/>
        <w:autoSpaceDN w:val="0"/>
        <w:adjustRightInd w:val="0"/>
        <w:spacing w:before="13" w:line="220" w:lineRule="exact"/>
        <w:ind w:right="-36"/>
      </w:pPr>
    </w:p>
    <w:p w14:paraId="66021CEF" w14:textId="77777777" w:rsidR="00D24EF2" w:rsidRPr="00D24EF2" w:rsidRDefault="00D24EF2" w:rsidP="00D24EF2">
      <w:pPr>
        <w:widowControl w:val="0"/>
        <w:autoSpaceDE w:val="0"/>
        <w:autoSpaceDN w:val="0"/>
        <w:adjustRightInd w:val="0"/>
        <w:ind w:right="-36"/>
        <w:jc w:val="both"/>
      </w:pPr>
      <w:r w:rsidRPr="00D24EF2">
        <w:rPr>
          <w:b/>
          <w:bCs/>
          <w:spacing w:val="-3"/>
        </w:rPr>
        <w:t>P</w:t>
      </w:r>
      <w:r w:rsidRPr="00D24EF2">
        <w:rPr>
          <w:b/>
          <w:bCs/>
        </w:rPr>
        <w:t xml:space="preserve">OMOĆI </w:t>
      </w:r>
      <w:r w:rsidRPr="00D24EF2">
        <w:rPr>
          <w:b/>
          <w:bCs/>
          <w:spacing w:val="2"/>
        </w:rPr>
        <w:t>I</w:t>
      </w:r>
      <w:r w:rsidRPr="00D24EF2">
        <w:rPr>
          <w:b/>
          <w:bCs/>
        </w:rPr>
        <w:t>Z</w:t>
      </w:r>
      <w:r w:rsidRPr="00D24EF2">
        <w:rPr>
          <w:b/>
          <w:bCs/>
          <w:spacing w:val="-2"/>
        </w:rPr>
        <w:t xml:space="preserve"> </w:t>
      </w:r>
      <w:r w:rsidRPr="00D24EF2">
        <w:rPr>
          <w:b/>
          <w:bCs/>
        </w:rPr>
        <w:t>INO</w:t>
      </w:r>
      <w:r w:rsidRPr="00D24EF2">
        <w:rPr>
          <w:b/>
          <w:bCs/>
          <w:spacing w:val="-1"/>
        </w:rPr>
        <w:t>Z</w:t>
      </w:r>
      <w:r w:rsidRPr="00D24EF2">
        <w:rPr>
          <w:b/>
          <w:bCs/>
          <w:spacing w:val="3"/>
        </w:rPr>
        <w:t>E</w:t>
      </w:r>
      <w:r w:rsidRPr="00D24EF2">
        <w:rPr>
          <w:b/>
          <w:bCs/>
          <w:spacing w:val="1"/>
        </w:rPr>
        <w:t>MS</w:t>
      </w:r>
      <w:r w:rsidRPr="00D24EF2">
        <w:rPr>
          <w:b/>
          <w:bCs/>
        </w:rPr>
        <w:t>TVA</w:t>
      </w:r>
      <w:r w:rsidRPr="00D24EF2">
        <w:rPr>
          <w:b/>
          <w:bCs/>
          <w:spacing w:val="-1"/>
        </w:rPr>
        <w:t xml:space="preserve"> </w:t>
      </w:r>
      <w:r w:rsidRPr="00D24EF2">
        <w:rPr>
          <w:b/>
          <w:bCs/>
        </w:rPr>
        <w:t xml:space="preserve">I OD </w:t>
      </w:r>
      <w:r w:rsidRPr="00D24EF2">
        <w:rPr>
          <w:b/>
          <w:bCs/>
          <w:spacing w:val="1"/>
        </w:rPr>
        <w:t>S</w:t>
      </w:r>
      <w:r w:rsidRPr="00D24EF2">
        <w:rPr>
          <w:b/>
          <w:bCs/>
        </w:rPr>
        <w:t>UBJ</w:t>
      </w:r>
      <w:r w:rsidRPr="00D24EF2">
        <w:rPr>
          <w:b/>
          <w:bCs/>
          <w:spacing w:val="1"/>
        </w:rPr>
        <w:t>E</w:t>
      </w:r>
      <w:r w:rsidRPr="00D24EF2">
        <w:rPr>
          <w:b/>
          <w:bCs/>
          <w:spacing w:val="-2"/>
        </w:rPr>
        <w:t>K</w:t>
      </w:r>
      <w:r w:rsidRPr="00D24EF2">
        <w:rPr>
          <w:b/>
          <w:bCs/>
        </w:rPr>
        <w:t>ATA UNUTAR OPĆEG PRORAČUNA</w:t>
      </w:r>
    </w:p>
    <w:p w14:paraId="7A1CF8C1" w14:textId="77777777" w:rsidR="00D24EF2" w:rsidRPr="00D24EF2" w:rsidRDefault="00D24EF2" w:rsidP="00D24EF2">
      <w:pPr>
        <w:widowControl w:val="0"/>
        <w:autoSpaceDE w:val="0"/>
        <w:autoSpaceDN w:val="0"/>
        <w:adjustRightInd w:val="0"/>
        <w:spacing w:before="16" w:line="260" w:lineRule="exact"/>
        <w:ind w:right="-36"/>
        <w:rPr>
          <w:sz w:val="26"/>
          <w:szCs w:val="26"/>
        </w:rPr>
      </w:pPr>
    </w:p>
    <w:p w14:paraId="447FEE96" w14:textId="2327A839" w:rsidR="00D24EF2" w:rsidRDefault="00D24EF2" w:rsidP="0063748F">
      <w:pPr>
        <w:ind w:firstLine="360"/>
      </w:pPr>
      <w:r w:rsidRPr="0063748F">
        <w:t>Navedeni se prihodi</w:t>
      </w:r>
      <w:r w:rsidR="00396392">
        <w:t xml:space="preserve"> za 202</w:t>
      </w:r>
      <w:r w:rsidR="009B1489">
        <w:t>6</w:t>
      </w:r>
      <w:r w:rsidR="00396392">
        <w:t>. godinu</w:t>
      </w:r>
      <w:r w:rsidRPr="0063748F">
        <w:t xml:space="preserve"> planiraju se u iznosu </w:t>
      </w:r>
      <w:r w:rsidR="009B1489">
        <w:t>2.557.059</w:t>
      </w:r>
      <w:r w:rsidR="0082544F">
        <w:t xml:space="preserve"> EUR</w:t>
      </w:r>
      <w:r w:rsidRPr="0063748F">
        <w:t>. Pomoći iz inozemstva i od subjekata unutar općeg proračuna planiraju se za projekte: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7"/>
        <w:gridCol w:w="2830"/>
        <w:gridCol w:w="3935"/>
      </w:tblGrid>
      <w:tr w:rsidR="0077622D" w:rsidRPr="0077622D" w14:paraId="74D385E5" w14:textId="77777777" w:rsidTr="00A35A48">
        <w:trPr>
          <w:jc w:val="center"/>
        </w:trPr>
        <w:tc>
          <w:tcPr>
            <w:tcW w:w="3796" w:type="dxa"/>
          </w:tcPr>
          <w:p w14:paraId="3B58A2CE" w14:textId="77777777" w:rsidR="0077622D" w:rsidRPr="0077622D" w:rsidRDefault="0077622D" w:rsidP="0077622D">
            <w:pPr>
              <w:jc w:val="center"/>
              <w:rPr>
                <w:lang w:eastAsia="en-US"/>
              </w:rPr>
            </w:pPr>
          </w:p>
        </w:tc>
        <w:tc>
          <w:tcPr>
            <w:tcW w:w="2746" w:type="dxa"/>
          </w:tcPr>
          <w:p w14:paraId="526A79DF" w14:textId="77777777" w:rsidR="0077622D" w:rsidRPr="0077622D" w:rsidRDefault="0077622D" w:rsidP="0077622D">
            <w:pPr>
              <w:jc w:val="center"/>
              <w:rPr>
                <w:lang w:eastAsia="en-US"/>
              </w:rPr>
            </w:pPr>
            <w:r w:rsidRPr="0077622D">
              <w:rPr>
                <w:lang w:eastAsia="en-US"/>
              </w:rPr>
              <w:t>PRIHODI</w:t>
            </w:r>
          </w:p>
        </w:tc>
        <w:tc>
          <w:tcPr>
            <w:tcW w:w="6188" w:type="dxa"/>
          </w:tcPr>
          <w:p w14:paraId="59D25353" w14:textId="77777777" w:rsidR="0077622D" w:rsidRPr="0077622D" w:rsidRDefault="0077622D" w:rsidP="0077622D">
            <w:pPr>
              <w:jc w:val="center"/>
              <w:rPr>
                <w:lang w:eastAsia="en-US"/>
              </w:rPr>
            </w:pPr>
            <w:r w:rsidRPr="0077622D">
              <w:rPr>
                <w:lang w:eastAsia="en-US"/>
              </w:rPr>
              <w:t>RASHODI</w:t>
            </w:r>
          </w:p>
        </w:tc>
      </w:tr>
      <w:tr w:rsidR="0077622D" w:rsidRPr="0077622D" w14:paraId="6BB1CDDE" w14:textId="77777777" w:rsidTr="00A35A48">
        <w:trPr>
          <w:jc w:val="center"/>
        </w:trPr>
        <w:tc>
          <w:tcPr>
            <w:tcW w:w="3796" w:type="dxa"/>
          </w:tcPr>
          <w:p w14:paraId="71C48DDC" w14:textId="77777777" w:rsidR="0077622D" w:rsidRPr="0077622D" w:rsidRDefault="0077622D" w:rsidP="0077622D">
            <w:pPr>
              <w:jc w:val="center"/>
              <w:rPr>
                <w:lang w:eastAsia="en-US"/>
              </w:rPr>
            </w:pPr>
            <w:r w:rsidRPr="0077622D">
              <w:rPr>
                <w:lang w:eastAsia="en-US"/>
              </w:rPr>
              <w:t>Tekuće pomoći iz županijskog proračuna</w:t>
            </w:r>
          </w:p>
        </w:tc>
        <w:tc>
          <w:tcPr>
            <w:tcW w:w="2746" w:type="dxa"/>
          </w:tcPr>
          <w:p w14:paraId="1C8331E0" w14:textId="77777777" w:rsidR="0077622D" w:rsidRPr="0077622D" w:rsidRDefault="0077622D" w:rsidP="0077622D">
            <w:pPr>
              <w:jc w:val="center"/>
              <w:rPr>
                <w:b/>
                <w:lang w:eastAsia="en-US"/>
              </w:rPr>
            </w:pPr>
            <w:r w:rsidRPr="0077622D">
              <w:rPr>
                <w:b/>
                <w:lang w:eastAsia="en-US"/>
              </w:rPr>
              <w:t>106.934</w:t>
            </w:r>
          </w:p>
          <w:p w14:paraId="701D2913" w14:textId="77777777" w:rsidR="0077622D" w:rsidRPr="0077622D" w:rsidRDefault="0077622D" w:rsidP="0077622D">
            <w:pPr>
              <w:jc w:val="center"/>
              <w:rPr>
                <w:b/>
                <w:lang w:eastAsia="en-US"/>
              </w:rPr>
            </w:pPr>
          </w:p>
        </w:tc>
        <w:tc>
          <w:tcPr>
            <w:tcW w:w="6188" w:type="dxa"/>
          </w:tcPr>
          <w:p w14:paraId="1CFB8081" w14:textId="20947D29" w:rsidR="00415BCB" w:rsidRPr="00415BCB" w:rsidRDefault="00415BCB" w:rsidP="00415BCB">
            <w:pPr>
              <w:jc w:val="center"/>
              <w:rPr>
                <w:b/>
                <w:lang w:eastAsia="en-US"/>
              </w:rPr>
            </w:pPr>
            <w:r w:rsidRPr="00415BCB">
              <w:rPr>
                <w:b/>
                <w:lang w:eastAsia="en-US"/>
              </w:rPr>
              <w:t>SUF.AUTOB. I ŽUP.LINIJA 51.934</w:t>
            </w:r>
          </w:p>
          <w:p w14:paraId="777D9287" w14:textId="359DE174" w:rsidR="00415BCB" w:rsidRPr="00415BCB" w:rsidRDefault="00415BCB" w:rsidP="00415BCB">
            <w:pPr>
              <w:jc w:val="center"/>
              <w:rPr>
                <w:b/>
                <w:lang w:eastAsia="en-US"/>
              </w:rPr>
            </w:pPr>
            <w:r w:rsidRPr="00415BCB">
              <w:rPr>
                <w:b/>
                <w:lang w:eastAsia="en-US"/>
              </w:rPr>
              <w:t>RIKA FEST 5.000</w:t>
            </w:r>
          </w:p>
          <w:p w14:paraId="276B31B1" w14:textId="1D58D90F" w:rsidR="00415BCB" w:rsidRPr="00415BCB" w:rsidRDefault="00415BCB" w:rsidP="00415BCB">
            <w:pPr>
              <w:jc w:val="center"/>
              <w:rPr>
                <w:b/>
                <w:lang w:eastAsia="en-US"/>
              </w:rPr>
            </w:pPr>
            <w:r w:rsidRPr="00415BCB">
              <w:rPr>
                <w:b/>
                <w:lang w:eastAsia="en-US"/>
              </w:rPr>
              <w:t>ODRŽAVANJE NER.CESTA 25.000</w:t>
            </w:r>
          </w:p>
          <w:p w14:paraId="565E1576" w14:textId="598B1C01" w:rsidR="00415BCB" w:rsidRPr="00415BCB" w:rsidRDefault="00415BCB" w:rsidP="00415BCB">
            <w:pPr>
              <w:jc w:val="center"/>
              <w:rPr>
                <w:b/>
                <w:lang w:eastAsia="en-US"/>
              </w:rPr>
            </w:pPr>
            <w:r w:rsidRPr="00415BCB">
              <w:rPr>
                <w:b/>
                <w:lang w:eastAsia="en-US"/>
              </w:rPr>
              <w:t xml:space="preserve"> IZRADA PROJ.DOK. ZA GRADNJU I REK. OBJEKATA U VL.GRADA 25.000</w:t>
            </w:r>
          </w:p>
          <w:p w14:paraId="5B8A8233" w14:textId="77777777" w:rsidR="0077622D" w:rsidRPr="0077622D" w:rsidRDefault="0077622D" w:rsidP="00415BCB">
            <w:pPr>
              <w:jc w:val="center"/>
              <w:rPr>
                <w:lang w:eastAsia="en-US"/>
              </w:rPr>
            </w:pPr>
          </w:p>
        </w:tc>
      </w:tr>
      <w:tr w:rsidR="0077622D" w:rsidRPr="0077622D" w14:paraId="5D401E3C" w14:textId="77777777" w:rsidTr="00A35A48">
        <w:trPr>
          <w:jc w:val="center"/>
        </w:trPr>
        <w:tc>
          <w:tcPr>
            <w:tcW w:w="3796" w:type="dxa"/>
          </w:tcPr>
          <w:p w14:paraId="1F33BAB5" w14:textId="77777777" w:rsidR="0077622D" w:rsidRPr="0077622D" w:rsidRDefault="0077622D" w:rsidP="0077622D">
            <w:pPr>
              <w:jc w:val="center"/>
              <w:rPr>
                <w:lang w:eastAsia="en-US"/>
              </w:rPr>
            </w:pPr>
          </w:p>
          <w:p w14:paraId="1E8E6B60" w14:textId="77777777" w:rsidR="0077622D" w:rsidRPr="0077622D" w:rsidRDefault="0077622D" w:rsidP="0077622D">
            <w:pPr>
              <w:jc w:val="center"/>
              <w:rPr>
                <w:lang w:eastAsia="en-US"/>
              </w:rPr>
            </w:pPr>
            <w:r w:rsidRPr="0077622D">
              <w:rPr>
                <w:lang w:eastAsia="en-US"/>
              </w:rPr>
              <w:t>Tekuće pomoći iz državnog proračuna</w:t>
            </w:r>
          </w:p>
        </w:tc>
        <w:tc>
          <w:tcPr>
            <w:tcW w:w="2746" w:type="dxa"/>
          </w:tcPr>
          <w:p w14:paraId="58BA0F80" w14:textId="77777777" w:rsidR="0077622D" w:rsidRPr="0077622D" w:rsidRDefault="0077622D" w:rsidP="0077622D">
            <w:pPr>
              <w:jc w:val="center"/>
              <w:rPr>
                <w:b/>
                <w:lang w:eastAsia="en-US"/>
              </w:rPr>
            </w:pPr>
            <w:r w:rsidRPr="0077622D">
              <w:rPr>
                <w:b/>
                <w:lang w:eastAsia="en-US"/>
              </w:rPr>
              <w:t>FISKALNA ODRŽIVOST DJ.VRTIĆA 111.228</w:t>
            </w:r>
          </w:p>
          <w:p w14:paraId="74F1823B" w14:textId="77777777" w:rsidR="0077622D" w:rsidRPr="0077622D" w:rsidRDefault="0077622D" w:rsidP="0077622D">
            <w:pPr>
              <w:jc w:val="center"/>
              <w:rPr>
                <w:b/>
                <w:lang w:eastAsia="en-US"/>
              </w:rPr>
            </w:pPr>
            <w:r w:rsidRPr="0077622D">
              <w:rPr>
                <w:b/>
                <w:lang w:eastAsia="en-US"/>
              </w:rPr>
              <w:t>DRVA 10.000</w:t>
            </w:r>
          </w:p>
          <w:p w14:paraId="701DFE60" w14:textId="77777777" w:rsidR="0077622D" w:rsidRPr="0077622D" w:rsidRDefault="0077622D" w:rsidP="0077622D">
            <w:pPr>
              <w:jc w:val="center"/>
              <w:rPr>
                <w:b/>
                <w:lang w:eastAsia="en-US"/>
              </w:rPr>
            </w:pPr>
          </w:p>
        </w:tc>
        <w:tc>
          <w:tcPr>
            <w:tcW w:w="6188" w:type="dxa"/>
          </w:tcPr>
          <w:p w14:paraId="49B4AD46" w14:textId="6FE4D536" w:rsidR="0077622D" w:rsidRPr="0077622D" w:rsidRDefault="00415BCB" w:rsidP="0077622D">
            <w:pPr>
              <w:jc w:val="center"/>
              <w:rPr>
                <w:b/>
                <w:bCs/>
                <w:u w:val="single"/>
                <w:lang w:eastAsia="en-US"/>
              </w:rPr>
            </w:pPr>
            <w:r w:rsidRPr="00415BCB">
              <w:rPr>
                <w:b/>
                <w:bCs/>
                <w:color w:val="231F20"/>
                <w:shd w:val="clear" w:color="auto" w:fill="FFFFFF"/>
              </w:rPr>
              <w:t>DODATNI IZVOR FINANCIRANJA ZA DOSTUPNOST, ODRŽIVOST I PRIUŠTIVOST RANOG I PREDŠKOLSKOG ODGOJA I OBRAZOVANJA UZ POSTOJEĆU RAZINU</w:t>
            </w:r>
            <w:r>
              <w:rPr>
                <w:b/>
                <w:bCs/>
                <w:color w:val="231F20"/>
                <w:shd w:val="clear" w:color="auto" w:fill="FFFFFF"/>
              </w:rPr>
              <w:t xml:space="preserve"> DV</w:t>
            </w:r>
            <w:r w:rsidRPr="00415BCB">
              <w:rPr>
                <w:b/>
                <w:bCs/>
                <w:u w:val="single"/>
                <w:lang w:eastAsia="en-US"/>
              </w:rPr>
              <w:t xml:space="preserve"> </w:t>
            </w:r>
          </w:p>
          <w:p w14:paraId="33682EC5" w14:textId="203DB143" w:rsidR="0077622D" w:rsidRPr="0077622D" w:rsidRDefault="0077622D" w:rsidP="0077622D">
            <w:pPr>
              <w:jc w:val="center"/>
              <w:rPr>
                <w:b/>
                <w:u w:val="single"/>
                <w:lang w:eastAsia="en-US"/>
              </w:rPr>
            </w:pPr>
            <w:r w:rsidRPr="0077622D">
              <w:rPr>
                <w:b/>
                <w:u w:val="single"/>
                <w:lang w:eastAsia="en-US"/>
              </w:rPr>
              <w:t>OGRJEV ZA SOC.UGROŽENE 10.00</w:t>
            </w:r>
          </w:p>
          <w:p w14:paraId="3ED71B53" w14:textId="77777777" w:rsidR="0077622D" w:rsidRPr="0077622D" w:rsidRDefault="0077622D" w:rsidP="0077622D">
            <w:pPr>
              <w:jc w:val="center"/>
              <w:rPr>
                <w:b/>
                <w:lang w:eastAsia="en-US"/>
              </w:rPr>
            </w:pPr>
          </w:p>
        </w:tc>
      </w:tr>
      <w:tr w:rsidR="0077622D" w:rsidRPr="0077622D" w14:paraId="78EE557E" w14:textId="77777777" w:rsidTr="00A35A48">
        <w:trPr>
          <w:jc w:val="center"/>
        </w:trPr>
        <w:tc>
          <w:tcPr>
            <w:tcW w:w="3796" w:type="dxa"/>
          </w:tcPr>
          <w:p w14:paraId="7FD4D0E4" w14:textId="77777777" w:rsidR="0077622D" w:rsidRPr="0077622D" w:rsidRDefault="0077622D" w:rsidP="0077622D">
            <w:pPr>
              <w:jc w:val="center"/>
              <w:rPr>
                <w:lang w:eastAsia="en-US"/>
              </w:rPr>
            </w:pPr>
            <w:r w:rsidRPr="0077622D">
              <w:rPr>
                <w:lang w:eastAsia="en-US"/>
              </w:rPr>
              <w:t>Pomoći fiskalnog izravnanja</w:t>
            </w:r>
          </w:p>
        </w:tc>
        <w:tc>
          <w:tcPr>
            <w:tcW w:w="2746" w:type="dxa"/>
          </w:tcPr>
          <w:p w14:paraId="225EA6A7" w14:textId="2C52F8E9" w:rsidR="0077622D" w:rsidRPr="0077622D" w:rsidRDefault="0077622D" w:rsidP="0077622D">
            <w:pPr>
              <w:jc w:val="center"/>
              <w:rPr>
                <w:b/>
                <w:lang w:eastAsia="en-US"/>
              </w:rPr>
            </w:pPr>
            <w:r w:rsidRPr="0077622D">
              <w:rPr>
                <w:b/>
                <w:lang w:eastAsia="en-US"/>
              </w:rPr>
              <w:t>260.000</w:t>
            </w:r>
          </w:p>
          <w:p w14:paraId="242C16D5" w14:textId="77777777" w:rsidR="0077622D" w:rsidRPr="0077622D" w:rsidRDefault="0077622D" w:rsidP="0077622D">
            <w:pPr>
              <w:jc w:val="center"/>
              <w:rPr>
                <w:b/>
                <w:lang w:eastAsia="en-US"/>
              </w:rPr>
            </w:pPr>
          </w:p>
        </w:tc>
        <w:tc>
          <w:tcPr>
            <w:tcW w:w="6188" w:type="dxa"/>
          </w:tcPr>
          <w:p w14:paraId="4A74ABC4" w14:textId="6D1D356C" w:rsidR="0077622D" w:rsidRPr="0077622D" w:rsidRDefault="00415BCB" w:rsidP="0077622D">
            <w:pPr>
              <w:jc w:val="center"/>
              <w:rPr>
                <w:b/>
                <w:u w:val="single"/>
                <w:lang w:eastAsia="en-US"/>
              </w:rPr>
            </w:pPr>
            <w:r>
              <w:rPr>
                <w:b/>
                <w:u w:val="single"/>
                <w:lang w:eastAsia="en-US"/>
              </w:rPr>
              <w:t xml:space="preserve">NENAMJENSKI PRIHOD </w:t>
            </w:r>
          </w:p>
        </w:tc>
      </w:tr>
      <w:tr w:rsidR="0077622D" w:rsidRPr="0077622D" w14:paraId="4F0A286D" w14:textId="77777777" w:rsidTr="00A35A48">
        <w:trPr>
          <w:jc w:val="center"/>
        </w:trPr>
        <w:tc>
          <w:tcPr>
            <w:tcW w:w="3796" w:type="dxa"/>
          </w:tcPr>
          <w:p w14:paraId="6A52B410" w14:textId="77777777" w:rsidR="0077622D" w:rsidRPr="0077622D" w:rsidRDefault="0077622D" w:rsidP="0077622D">
            <w:pPr>
              <w:jc w:val="center"/>
              <w:rPr>
                <w:lang w:eastAsia="en-US"/>
              </w:rPr>
            </w:pPr>
            <w:r w:rsidRPr="0077622D">
              <w:rPr>
                <w:lang w:eastAsia="en-US"/>
              </w:rPr>
              <w:t>*Kapitalne pomoći iz državnog proračuna</w:t>
            </w:r>
          </w:p>
        </w:tc>
        <w:tc>
          <w:tcPr>
            <w:tcW w:w="2746" w:type="dxa"/>
          </w:tcPr>
          <w:p w14:paraId="01D2BC3B" w14:textId="193FB91C" w:rsidR="0077622D" w:rsidRPr="0077622D" w:rsidRDefault="0077622D" w:rsidP="0077622D">
            <w:pPr>
              <w:jc w:val="center"/>
              <w:rPr>
                <w:b/>
                <w:lang w:eastAsia="en-US"/>
              </w:rPr>
            </w:pPr>
            <w:r w:rsidRPr="0077622D">
              <w:rPr>
                <w:b/>
                <w:lang w:eastAsia="en-US"/>
              </w:rPr>
              <w:t xml:space="preserve">1.010.000 </w:t>
            </w:r>
          </w:p>
        </w:tc>
        <w:tc>
          <w:tcPr>
            <w:tcW w:w="6188" w:type="dxa"/>
          </w:tcPr>
          <w:p w14:paraId="0C8BE4ED" w14:textId="4BAD506E" w:rsidR="0077622D" w:rsidRPr="0077622D" w:rsidRDefault="0077622D" w:rsidP="0077622D">
            <w:pPr>
              <w:rPr>
                <w:b/>
                <w:bCs/>
                <w:lang w:eastAsia="en-US"/>
              </w:rPr>
            </w:pPr>
            <w:r w:rsidRPr="0077622D">
              <w:rPr>
                <w:b/>
                <w:bCs/>
                <w:lang w:eastAsia="en-US"/>
              </w:rPr>
              <w:t xml:space="preserve">GRADSKI STADION REKONSTRUKCIJA </w:t>
            </w:r>
            <w:r w:rsidR="00AC60A8">
              <w:rPr>
                <w:b/>
                <w:bCs/>
                <w:lang w:eastAsia="en-US"/>
              </w:rPr>
              <w:t>5</w:t>
            </w:r>
            <w:r w:rsidRPr="0077622D">
              <w:rPr>
                <w:b/>
                <w:bCs/>
                <w:lang w:eastAsia="en-US"/>
              </w:rPr>
              <w:t xml:space="preserve">57.000 </w:t>
            </w:r>
          </w:p>
          <w:p w14:paraId="6DDA0222" w14:textId="39A3438A" w:rsidR="0077622D" w:rsidRPr="0077622D" w:rsidRDefault="0077622D" w:rsidP="0077622D">
            <w:pPr>
              <w:rPr>
                <w:b/>
                <w:bCs/>
                <w:lang w:eastAsia="en-US"/>
              </w:rPr>
            </w:pPr>
            <w:r w:rsidRPr="0077622D">
              <w:rPr>
                <w:b/>
                <w:bCs/>
                <w:lang w:eastAsia="en-US"/>
              </w:rPr>
              <w:t xml:space="preserve"> STARA ŠUMARSKA ŠKOLA 443.000</w:t>
            </w:r>
          </w:p>
          <w:p w14:paraId="5F90BF5C" w14:textId="059F06F2" w:rsidR="0077622D" w:rsidRPr="0077622D" w:rsidRDefault="0077622D" w:rsidP="0077622D">
            <w:pPr>
              <w:rPr>
                <w:b/>
                <w:bCs/>
                <w:lang w:eastAsia="en-US"/>
              </w:rPr>
            </w:pPr>
            <w:r w:rsidRPr="0077622D">
              <w:rPr>
                <w:b/>
                <w:bCs/>
                <w:lang w:eastAsia="en-US"/>
              </w:rPr>
              <w:t>UREĐENJE PROSTORIJA GORANSKI RISOVI 10.000</w:t>
            </w:r>
          </w:p>
        </w:tc>
      </w:tr>
      <w:tr w:rsidR="0077622D" w:rsidRPr="0077622D" w14:paraId="20EE225F" w14:textId="77777777" w:rsidTr="00A35A48">
        <w:trPr>
          <w:jc w:val="center"/>
        </w:trPr>
        <w:tc>
          <w:tcPr>
            <w:tcW w:w="3796" w:type="dxa"/>
          </w:tcPr>
          <w:p w14:paraId="53BDCF0A" w14:textId="77777777" w:rsidR="0077622D" w:rsidRPr="0077622D" w:rsidRDefault="0077622D" w:rsidP="0077622D">
            <w:pPr>
              <w:jc w:val="center"/>
              <w:rPr>
                <w:lang w:eastAsia="en-US"/>
              </w:rPr>
            </w:pPr>
            <w:r w:rsidRPr="0077622D">
              <w:rPr>
                <w:lang w:eastAsia="en-US"/>
              </w:rPr>
              <w:t>Kapitalne pomoći iz županijskog proračuna</w:t>
            </w:r>
          </w:p>
        </w:tc>
        <w:tc>
          <w:tcPr>
            <w:tcW w:w="2746" w:type="dxa"/>
          </w:tcPr>
          <w:p w14:paraId="33BC8C9F" w14:textId="77777777" w:rsidR="0077622D" w:rsidRPr="0077622D" w:rsidRDefault="0077622D" w:rsidP="0077622D">
            <w:pPr>
              <w:jc w:val="center"/>
              <w:rPr>
                <w:b/>
                <w:lang w:eastAsia="en-US"/>
              </w:rPr>
            </w:pPr>
            <w:r w:rsidRPr="0077622D">
              <w:rPr>
                <w:b/>
                <w:lang w:eastAsia="en-US"/>
              </w:rPr>
              <w:t>200.000</w:t>
            </w:r>
          </w:p>
          <w:p w14:paraId="636B8F5E" w14:textId="77777777" w:rsidR="0077622D" w:rsidRPr="0077622D" w:rsidRDefault="0077622D" w:rsidP="0077622D">
            <w:pPr>
              <w:jc w:val="center"/>
              <w:rPr>
                <w:b/>
                <w:lang w:eastAsia="en-US"/>
              </w:rPr>
            </w:pPr>
          </w:p>
        </w:tc>
        <w:tc>
          <w:tcPr>
            <w:tcW w:w="6188" w:type="dxa"/>
          </w:tcPr>
          <w:p w14:paraId="306800A9" w14:textId="1FB72E90" w:rsidR="0077622D" w:rsidRPr="0077622D" w:rsidRDefault="0077622D" w:rsidP="0077622D">
            <w:pPr>
              <w:jc w:val="center"/>
              <w:rPr>
                <w:b/>
                <w:bCs/>
                <w:lang w:eastAsia="en-US"/>
              </w:rPr>
            </w:pPr>
            <w:r w:rsidRPr="0077622D">
              <w:rPr>
                <w:b/>
                <w:bCs/>
                <w:lang w:eastAsia="en-US"/>
              </w:rPr>
              <w:t>GRADSKI STADION REKONSTRUKCIJA 200.000</w:t>
            </w:r>
          </w:p>
        </w:tc>
      </w:tr>
      <w:tr w:rsidR="0077622D" w:rsidRPr="0077622D" w14:paraId="3BF2DFFD" w14:textId="77777777" w:rsidTr="00A35A48">
        <w:trPr>
          <w:jc w:val="center"/>
        </w:trPr>
        <w:tc>
          <w:tcPr>
            <w:tcW w:w="3796" w:type="dxa"/>
          </w:tcPr>
          <w:p w14:paraId="6AA95B38" w14:textId="77777777" w:rsidR="0077622D" w:rsidRPr="0077622D" w:rsidRDefault="0077622D" w:rsidP="0077622D">
            <w:pPr>
              <w:jc w:val="center"/>
              <w:rPr>
                <w:lang w:eastAsia="en-US"/>
              </w:rPr>
            </w:pPr>
            <w:r w:rsidRPr="0077622D">
              <w:rPr>
                <w:lang w:eastAsia="en-US"/>
              </w:rPr>
              <w:t>Kapitalne pomoći od ostalih izvan proračunskih korisnika</w:t>
            </w:r>
          </w:p>
        </w:tc>
        <w:tc>
          <w:tcPr>
            <w:tcW w:w="2746" w:type="dxa"/>
          </w:tcPr>
          <w:p w14:paraId="7E1D62D5" w14:textId="77777777" w:rsidR="0077622D" w:rsidRPr="0077622D" w:rsidRDefault="0077622D" w:rsidP="0077622D">
            <w:pPr>
              <w:jc w:val="center"/>
              <w:rPr>
                <w:b/>
                <w:lang w:eastAsia="en-US"/>
              </w:rPr>
            </w:pPr>
            <w:r w:rsidRPr="0077622D">
              <w:rPr>
                <w:b/>
                <w:lang w:eastAsia="en-US"/>
              </w:rPr>
              <w:t>180.000</w:t>
            </w:r>
          </w:p>
        </w:tc>
        <w:tc>
          <w:tcPr>
            <w:tcW w:w="6188" w:type="dxa"/>
          </w:tcPr>
          <w:p w14:paraId="4865905F" w14:textId="5C994508" w:rsidR="0077622D" w:rsidRPr="0077622D" w:rsidRDefault="0077622D" w:rsidP="0077622D">
            <w:pPr>
              <w:jc w:val="center"/>
              <w:rPr>
                <w:b/>
                <w:bCs/>
                <w:lang w:eastAsia="en-US"/>
              </w:rPr>
            </w:pPr>
            <w:r w:rsidRPr="0077622D">
              <w:rPr>
                <w:b/>
                <w:bCs/>
                <w:lang w:eastAsia="en-US"/>
              </w:rPr>
              <w:t>RAZVOJ I IMPLE.PAM.PROM.RJEŠ. 100.000</w:t>
            </w:r>
          </w:p>
          <w:p w14:paraId="7B606440" w14:textId="3F8B3391" w:rsidR="0077622D" w:rsidRPr="0077622D" w:rsidRDefault="0077622D" w:rsidP="0077622D">
            <w:pPr>
              <w:jc w:val="center"/>
              <w:rPr>
                <w:lang w:eastAsia="en-US"/>
              </w:rPr>
            </w:pPr>
            <w:r w:rsidRPr="0077622D">
              <w:rPr>
                <w:b/>
                <w:bCs/>
                <w:lang w:eastAsia="en-US"/>
              </w:rPr>
              <w:t>MOST ČEDANJ 80.000</w:t>
            </w:r>
          </w:p>
        </w:tc>
      </w:tr>
      <w:tr w:rsidR="0077622D" w:rsidRPr="0077622D" w14:paraId="675FDD17" w14:textId="77777777" w:rsidTr="00A35A48">
        <w:trPr>
          <w:jc w:val="center"/>
        </w:trPr>
        <w:tc>
          <w:tcPr>
            <w:tcW w:w="3796" w:type="dxa"/>
          </w:tcPr>
          <w:p w14:paraId="6F87C6BF" w14:textId="77777777" w:rsidR="0077622D" w:rsidRPr="0077622D" w:rsidRDefault="0077622D" w:rsidP="0077622D">
            <w:pPr>
              <w:jc w:val="center"/>
              <w:rPr>
                <w:lang w:eastAsia="en-US"/>
              </w:rPr>
            </w:pPr>
            <w:r w:rsidRPr="0077622D">
              <w:rPr>
                <w:lang w:eastAsia="en-US"/>
              </w:rPr>
              <w:t>Tekuće pomoći od ostalih izvan proračunskih korisnika-Hrvatske ceste</w:t>
            </w:r>
          </w:p>
        </w:tc>
        <w:tc>
          <w:tcPr>
            <w:tcW w:w="2746" w:type="dxa"/>
          </w:tcPr>
          <w:p w14:paraId="46E0856C" w14:textId="2582FE0B" w:rsidR="0077622D" w:rsidRPr="0077622D" w:rsidRDefault="0077622D" w:rsidP="0077622D">
            <w:pPr>
              <w:jc w:val="center"/>
              <w:rPr>
                <w:b/>
                <w:lang w:eastAsia="en-US"/>
              </w:rPr>
            </w:pPr>
            <w:r w:rsidRPr="0077622D">
              <w:rPr>
                <w:b/>
                <w:lang w:eastAsia="en-US"/>
              </w:rPr>
              <w:t>40.000</w:t>
            </w:r>
          </w:p>
        </w:tc>
        <w:tc>
          <w:tcPr>
            <w:tcW w:w="6188" w:type="dxa"/>
          </w:tcPr>
          <w:p w14:paraId="2E6B59C6" w14:textId="4B248EA9" w:rsidR="0077622D" w:rsidRPr="0077622D" w:rsidRDefault="0077622D" w:rsidP="0077622D">
            <w:pPr>
              <w:jc w:val="center"/>
              <w:rPr>
                <w:b/>
                <w:lang w:eastAsia="en-US"/>
              </w:rPr>
            </w:pPr>
            <w:r w:rsidRPr="0077622D">
              <w:rPr>
                <w:b/>
                <w:lang w:eastAsia="en-US"/>
              </w:rPr>
              <w:t>ZIMSKA SLUŽBA 40.000</w:t>
            </w:r>
          </w:p>
        </w:tc>
      </w:tr>
      <w:tr w:rsidR="0077622D" w:rsidRPr="0077622D" w14:paraId="173540F9" w14:textId="77777777" w:rsidTr="00A35A48">
        <w:trPr>
          <w:jc w:val="center"/>
        </w:trPr>
        <w:tc>
          <w:tcPr>
            <w:tcW w:w="3796" w:type="dxa"/>
          </w:tcPr>
          <w:p w14:paraId="63B1A53A" w14:textId="77777777" w:rsidR="0077622D" w:rsidRPr="0077622D" w:rsidRDefault="0077622D" w:rsidP="0077622D">
            <w:pPr>
              <w:jc w:val="center"/>
              <w:rPr>
                <w:lang w:eastAsia="en-US"/>
              </w:rPr>
            </w:pPr>
            <w:r w:rsidRPr="0077622D">
              <w:rPr>
                <w:lang w:eastAsia="en-US"/>
              </w:rPr>
              <w:t xml:space="preserve">Tekuće pomoći za decentralizirane funkcije  </w:t>
            </w:r>
          </w:p>
        </w:tc>
        <w:tc>
          <w:tcPr>
            <w:tcW w:w="2746" w:type="dxa"/>
          </w:tcPr>
          <w:p w14:paraId="311C9529" w14:textId="77777777" w:rsidR="0077622D" w:rsidRPr="0077622D" w:rsidRDefault="0077622D" w:rsidP="0077622D">
            <w:pPr>
              <w:jc w:val="center"/>
              <w:rPr>
                <w:b/>
                <w:lang w:eastAsia="en-US"/>
              </w:rPr>
            </w:pPr>
            <w:r w:rsidRPr="0077622D">
              <w:rPr>
                <w:b/>
                <w:lang w:eastAsia="en-US"/>
              </w:rPr>
              <w:t>257.197</w:t>
            </w:r>
          </w:p>
        </w:tc>
        <w:tc>
          <w:tcPr>
            <w:tcW w:w="6188" w:type="dxa"/>
          </w:tcPr>
          <w:p w14:paraId="30931FBC" w14:textId="77777777" w:rsidR="0077622D" w:rsidRPr="0077622D" w:rsidRDefault="0077622D" w:rsidP="0077622D">
            <w:pPr>
              <w:jc w:val="center"/>
              <w:rPr>
                <w:b/>
                <w:lang w:eastAsia="en-US"/>
              </w:rPr>
            </w:pPr>
            <w:r w:rsidRPr="0077622D">
              <w:rPr>
                <w:b/>
                <w:lang w:eastAsia="en-US"/>
              </w:rPr>
              <w:t>JVP</w:t>
            </w:r>
          </w:p>
        </w:tc>
      </w:tr>
      <w:tr w:rsidR="0077622D" w:rsidRPr="0077622D" w14:paraId="46412D71" w14:textId="77777777" w:rsidTr="00A35A48">
        <w:trPr>
          <w:jc w:val="center"/>
        </w:trPr>
        <w:tc>
          <w:tcPr>
            <w:tcW w:w="3796" w:type="dxa"/>
          </w:tcPr>
          <w:p w14:paraId="710A437B" w14:textId="77777777" w:rsidR="0077622D" w:rsidRPr="0077622D" w:rsidRDefault="0077622D" w:rsidP="0077622D">
            <w:pPr>
              <w:jc w:val="center"/>
              <w:rPr>
                <w:lang w:eastAsia="en-US"/>
              </w:rPr>
            </w:pPr>
          </w:p>
          <w:p w14:paraId="31CBBA46" w14:textId="77777777" w:rsidR="0077622D" w:rsidRPr="0077622D" w:rsidRDefault="0077622D" w:rsidP="0077622D">
            <w:pPr>
              <w:jc w:val="center"/>
              <w:rPr>
                <w:lang w:eastAsia="en-US"/>
              </w:rPr>
            </w:pPr>
          </w:p>
          <w:p w14:paraId="6FB5DB2E" w14:textId="77777777" w:rsidR="0077622D" w:rsidRPr="0077622D" w:rsidRDefault="0077622D" w:rsidP="0077622D">
            <w:pPr>
              <w:jc w:val="center"/>
              <w:rPr>
                <w:lang w:eastAsia="en-US"/>
              </w:rPr>
            </w:pPr>
            <w:r w:rsidRPr="0077622D">
              <w:rPr>
                <w:lang w:eastAsia="en-US"/>
              </w:rPr>
              <w:t>Kapitalne pomoći temeljem prijenosa EU sredstava</w:t>
            </w:r>
          </w:p>
        </w:tc>
        <w:tc>
          <w:tcPr>
            <w:tcW w:w="2746" w:type="dxa"/>
          </w:tcPr>
          <w:p w14:paraId="2EA6660E" w14:textId="0168B518" w:rsidR="0077622D" w:rsidRPr="0077622D" w:rsidRDefault="00706D36" w:rsidP="0077622D">
            <w:pPr>
              <w:jc w:val="center"/>
              <w:rPr>
                <w:b/>
                <w:lang w:eastAsia="en-US"/>
              </w:rPr>
            </w:pPr>
            <w:r>
              <w:rPr>
                <w:b/>
                <w:lang w:eastAsia="en-US"/>
              </w:rPr>
              <w:t xml:space="preserve">  </w:t>
            </w:r>
            <w:r w:rsidR="0077622D" w:rsidRPr="0077622D">
              <w:rPr>
                <w:b/>
                <w:lang w:eastAsia="en-US"/>
              </w:rPr>
              <w:t>330.0000+28.000=358.000</w:t>
            </w:r>
          </w:p>
        </w:tc>
        <w:tc>
          <w:tcPr>
            <w:tcW w:w="6188" w:type="dxa"/>
          </w:tcPr>
          <w:p w14:paraId="40A5E1C1" w14:textId="57558D79" w:rsidR="0077622D" w:rsidRPr="0077622D" w:rsidRDefault="0077622D" w:rsidP="0077622D">
            <w:pPr>
              <w:jc w:val="center"/>
              <w:rPr>
                <w:b/>
                <w:bCs/>
                <w:lang w:eastAsia="en-US"/>
              </w:rPr>
            </w:pPr>
            <w:r w:rsidRPr="0077622D">
              <w:rPr>
                <w:b/>
                <w:bCs/>
                <w:lang w:eastAsia="en-US"/>
              </w:rPr>
              <w:t>REKONSTRUKCIJA VATROGASNOG DOMA 330.000</w:t>
            </w:r>
          </w:p>
          <w:p w14:paraId="36D28B92" w14:textId="4721B6E5" w:rsidR="0077622D" w:rsidRPr="0077622D" w:rsidRDefault="0077622D" w:rsidP="0077622D">
            <w:pPr>
              <w:jc w:val="center"/>
              <w:rPr>
                <w:b/>
                <w:bCs/>
                <w:lang w:eastAsia="en-US"/>
              </w:rPr>
            </w:pPr>
            <w:r w:rsidRPr="0077622D">
              <w:rPr>
                <w:b/>
                <w:bCs/>
                <w:lang w:eastAsia="en-US"/>
              </w:rPr>
              <w:t>PROSTORNO PLANSKA DOKUMENTACIJA 28.000</w:t>
            </w:r>
          </w:p>
        </w:tc>
      </w:tr>
    </w:tbl>
    <w:p w14:paraId="0CBCA027" w14:textId="77777777" w:rsidR="0077622D" w:rsidRPr="0063748F" w:rsidRDefault="0077622D" w:rsidP="0063748F">
      <w:pPr>
        <w:ind w:firstLine="360"/>
      </w:pPr>
    </w:p>
    <w:p w14:paraId="13BC3926" w14:textId="77777777" w:rsidR="00D24EF2" w:rsidRPr="002C7FAE" w:rsidRDefault="00D24EF2" w:rsidP="00D24EF2">
      <w:pPr>
        <w:ind w:left="720"/>
        <w:rPr>
          <w:color w:val="FF0000"/>
        </w:rPr>
      </w:pPr>
    </w:p>
    <w:p w14:paraId="36E929CB" w14:textId="368BB23A" w:rsidR="00D24EF2" w:rsidRPr="00F47A1B" w:rsidRDefault="0077622D" w:rsidP="00F038B9">
      <w:pPr>
        <w:ind w:firstLine="360"/>
        <w:jc w:val="both"/>
      </w:pPr>
      <w:r>
        <w:t>Ostatak pomoći u iznosu od 23.700 eura odnosi se na t</w:t>
      </w:r>
      <w:r w:rsidR="006D23EE" w:rsidRPr="00F47A1B">
        <w:t>ekuće pomoći proračunskim korisnicima iz proračuna koji im nije nadležan (</w:t>
      </w:r>
      <w:r w:rsidR="00697610" w:rsidRPr="00F47A1B">
        <w:t xml:space="preserve">Ministarstva znanosti i obrazovanja. </w:t>
      </w:r>
      <w:r w:rsidR="00F47A1B" w:rsidRPr="00F47A1B">
        <w:t>Pomoći se</w:t>
      </w:r>
      <w:r w:rsidR="00697610" w:rsidRPr="00F47A1B">
        <w:t xml:space="preserve"> odnos</w:t>
      </w:r>
      <w:r w:rsidR="00F47A1B" w:rsidRPr="00F47A1B">
        <w:t>e na</w:t>
      </w:r>
      <w:r w:rsidR="00697610" w:rsidRPr="00F47A1B">
        <w:t xml:space="preserve"> program predškole i prihoda od HZZ-a za program stručnog osposobljavanja odgojitelja, </w:t>
      </w:r>
      <w:r w:rsidR="006D23EE" w:rsidRPr="00F47A1B">
        <w:t>) te kapitalne pomoći proračunskim korisnicima iz proračuna koji im nije nadležan</w:t>
      </w:r>
      <w:r w:rsidR="00E10E95" w:rsidRPr="00F47A1B">
        <w:t xml:space="preserve"> </w:t>
      </w:r>
      <w:r w:rsidR="00143B92" w:rsidRPr="00F47A1B">
        <w:t>(Ministarstvo kulture</w:t>
      </w:r>
      <w:r w:rsidR="005F0F58">
        <w:t xml:space="preserve"> </w:t>
      </w:r>
      <w:r w:rsidR="00143B92" w:rsidRPr="00F47A1B">
        <w:t>- nabava knjiga za knjižnicu)</w:t>
      </w:r>
    </w:p>
    <w:p w14:paraId="39E8F6C6" w14:textId="77777777" w:rsidR="00D24EF2" w:rsidRPr="00D24EF2" w:rsidRDefault="00D24EF2" w:rsidP="00D24EF2">
      <w:pPr>
        <w:widowControl w:val="0"/>
        <w:autoSpaceDE w:val="0"/>
        <w:autoSpaceDN w:val="0"/>
        <w:adjustRightInd w:val="0"/>
        <w:spacing w:line="274" w:lineRule="exact"/>
        <w:ind w:right="-36"/>
        <w:rPr>
          <w:spacing w:val="47"/>
        </w:rPr>
      </w:pPr>
    </w:p>
    <w:p w14:paraId="394FD8FB" w14:textId="77777777" w:rsidR="00D24EF2" w:rsidRPr="00D24EF2" w:rsidRDefault="00D24EF2" w:rsidP="00D24EF2">
      <w:pPr>
        <w:widowControl w:val="0"/>
        <w:autoSpaceDE w:val="0"/>
        <w:autoSpaceDN w:val="0"/>
        <w:adjustRightInd w:val="0"/>
        <w:spacing w:line="274" w:lineRule="exact"/>
        <w:ind w:right="-36"/>
        <w:rPr>
          <w:spacing w:val="47"/>
        </w:rPr>
      </w:pPr>
    </w:p>
    <w:p w14:paraId="4743E0DC" w14:textId="77777777" w:rsidR="00D24EF2" w:rsidRPr="00D24EF2" w:rsidRDefault="00D24EF2" w:rsidP="00D24EF2">
      <w:pPr>
        <w:widowControl w:val="0"/>
        <w:autoSpaceDE w:val="0"/>
        <w:autoSpaceDN w:val="0"/>
        <w:adjustRightInd w:val="0"/>
        <w:ind w:right="-36"/>
        <w:jc w:val="both"/>
        <w:rPr>
          <w:b/>
          <w:bCs/>
        </w:rPr>
      </w:pPr>
      <w:r w:rsidRPr="00D24EF2">
        <w:rPr>
          <w:b/>
          <w:bCs/>
          <w:spacing w:val="-3"/>
        </w:rPr>
        <w:t>P</w:t>
      </w:r>
      <w:r w:rsidRPr="00D24EF2">
        <w:rPr>
          <w:b/>
          <w:bCs/>
        </w:rPr>
        <w:t xml:space="preserve">RIHODI </w:t>
      </w:r>
      <w:r w:rsidRPr="00D24EF2">
        <w:rPr>
          <w:b/>
          <w:bCs/>
          <w:spacing w:val="1"/>
        </w:rPr>
        <w:t>O</w:t>
      </w:r>
      <w:r w:rsidRPr="00D24EF2">
        <w:rPr>
          <w:b/>
          <w:bCs/>
        </w:rPr>
        <w:t>D I</w:t>
      </w:r>
      <w:r w:rsidRPr="00D24EF2">
        <w:rPr>
          <w:b/>
          <w:bCs/>
          <w:spacing w:val="-1"/>
        </w:rPr>
        <w:t>M</w:t>
      </w:r>
      <w:r w:rsidRPr="00D24EF2">
        <w:rPr>
          <w:b/>
          <w:bCs/>
        </w:rPr>
        <w:t>OV</w:t>
      </w:r>
      <w:r w:rsidRPr="00D24EF2">
        <w:rPr>
          <w:b/>
          <w:bCs/>
          <w:spacing w:val="2"/>
        </w:rPr>
        <w:t>I</w:t>
      </w:r>
      <w:r w:rsidRPr="00D24EF2">
        <w:rPr>
          <w:b/>
          <w:bCs/>
        </w:rPr>
        <w:t>NE</w:t>
      </w:r>
    </w:p>
    <w:p w14:paraId="1216434C" w14:textId="77777777" w:rsidR="00D24EF2" w:rsidRPr="00D24EF2" w:rsidRDefault="00D24EF2" w:rsidP="00D24EF2">
      <w:pPr>
        <w:widowControl w:val="0"/>
        <w:autoSpaceDE w:val="0"/>
        <w:autoSpaceDN w:val="0"/>
        <w:adjustRightInd w:val="0"/>
        <w:ind w:right="-36"/>
        <w:jc w:val="both"/>
      </w:pPr>
    </w:p>
    <w:p w14:paraId="7B20793F" w14:textId="014AFFF6" w:rsidR="00D24EF2" w:rsidRPr="00D24EF2" w:rsidRDefault="00D24EF2" w:rsidP="00963F5A">
      <w:pPr>
        <w:widowControl w:val="0"/>
        <w:autoSpaceDE w:val="0"/>
        <w:autoSpaceDN w:val="0"/>
        <w:adjustRightInd w:val="0"/>
        <w:spacing w:before="11" w:line="260" w:lineRule="exact"/>
        <w:ind w:right="-36" w:firstLine="709"/>
        <w:jc w:val="both"/>
      </w:pPr>
      <w:r w:rsidRPr="00D24EF2">
        <w:t xml:space="preserve">Prihodi od imovine planirani su u iznosu od </w:t>
      </w:r>
      <w:r w:rsidR="00AD240A">
        <w:t>1</w:t>
      </w:r>
      <w:r w:rsidR="00D536AD">
        <w:t>02</w:t>
      </w:r>
      <w:r w:rsidR="00AD240A">
        <w:t>.</w:t>
      </w:r>
      <w:r w:rsidR="00D536AD">
        <w:t>2</w:t>
      </w:r>
      <w:r w:rsidR="00AD240A">
        <w:t>19</w:t>
      </w:r>
      <w:r w:rsidR="002C7FAE">
        <w:t xml:space="preserve"> EUR</w:t>
      </w:r>
      <w:r w:rsidRPr="00D24EF2">
        <w:t xml:space="preserve">, a najveći udio imaju prihodi od nefinancijske imovine  u iznosu od </w:t>
      </w:r>
      <w:r w:rsidR="0097150C">
        <w:t>99.119</w:t>
      </w:r>
      <w:r w:rsidRPr="00D24EF2">
        <w:t xml:space="preserve"> </w:t>
      </w:r>
      <w:r w:rsidR="00386EC5">
        <w:t>EUR</w:t>
      </w:r>
      <w:r w:rsidRPr="00D24EF2">
        <w:t xml:space="preserve"> ( prihodi od zakupa poslovnog prostora, zakup javnih površina, zakupa garaža, pravo služnosti –HT, nezakonita izgradnja...). Planirani iznos za prihode od financijske imovine od </w:t>
      </w:r>
      <w:r w:rsidR="0051794A">
        <w:t>3.100</w:t>
      </w:r>
      <w:r w:rsidR="00386EC5">
        <w:t xml:space="preserve"> EUR</w:t>
      </w:r>
      <w:r w:rsidRPr="00D24EF2">
        <w:t xml:space="preserve"> odnosi se na</w:t>
      </w:r>
      <w:r w:rsidR="00807A24">
        <w:t xml:space="preserve"> prihode od </w:t>
      </w:r>
      <w:r w:rsidRPr="00D24EF2">
        <w:t xml:space="preserve"> zatezn</w:t>
      </w:r>
      <w:r w:rsidR="00807A24">
        <w:t>ih</w:t>
      </w:r>
      <w:r w:rsidRPr="00D24EF2">
        <w:t xml:space="preserve"> kamat</w:t>
      </w:r>
      <w:r w:rsidR="00807A24">
        <w:t>a</w:t>
      </w:r>
      <w:r w:rsidRPr="00D24EF2">
        <w:t>.</w:t>
      </w:r>
    </w:p>
    <w:p w14:paraId="27D86065" w14:textId="77777777" w:rsidR="00D24EF2" w:rsidRPr="00D24EF2" w:rsidRDefault="00D24EF2" w:rsidP="00D24EF2">
      <w:pPr>
        <w:widowControl w:val="0"/>
        <w:autoSpaceDE w:val="0"/>
        <w:autoSpaceDN w:val="0"/>
        <w:adjustRightInd w:val="0"/>
        <w:spacing w:before="7" w:line="150" w:lineRule="exact"/>
        <w:ind w:right="-36"/>
      </w:pPr>
    </w:p>
    <w:p w14:paraId="32F6DBEF" w14:textId="77777777" w:rsidR="00D24EF2" w:rsidRPr="00D24EF2" w:rsidRDefault="00D24EF2" w:rsidP="00D24EF2">
      <w:pPr>
        <w:widowControl w:val="0"/>
        <w:autoSpaceDE w:val="0"/>
        <w:autoSpaceDN w:val="0"/>
        <w:adjustRightInd w:val="0"/>
        <w:spacing w:line="200" w:lineRule="exact"/>
        <w:ind w:right="-36"/>
        <w:rPr>
          <w:sz w:val="20"/>
          <w:szCs w:val="20"/>
        </w:rPr>
      </w:pPr>
    </w:p>
    <w:p w14:paraId="4360201D" w14:textId="77777777" w:rsidR="00D24EF2" w:rsidRPr="00D24EF2" w:rsidRDefault="00D24EF2" w:rsidP="00D24EF2">
      <w:pPr>
        <w:widowControl w:val="0"/>
        <w:autoSpaceDE w:val="0"/>
        <w:autoSpaceDN w:val="0"/>
        <w:adjustRightInd w:val="0"/>
        <w:spacing w:line="200" w:lineRule="exact"/>
        <w:ind w:right="-36"/>
        <w:rPr>
          <w:sz w:val="20"/>
          <w:szCs w:val="20"/>
        </w:rPr>
      </w:pPr>
    </w:p>
    <w:p w14:paraId="59BCCC87" w14:textId="77777777" w:rsidR="00D24EF2" w:rsidRPr="00D24EF2" w:rsidRDefault="00D24EF2" w:rsidP="00D24EF2">
      <w:pPr>
        <w:widowControl w:val="0"/>
        <w:autoSpaceDE w:val="0"/>
        <w:autoSpaceDN w:val="0"/>
        <w:adjustRightInd w:val="0"/>
        <w:spacing w:line="200" w:lineRule="exact"/>
        <w:ind w:right="-36"/>
        <w:rPr>
          <w:sz w:val="20"/>
          <w:szCs w:val="20"/>
        </w:rPr>
      </w:pPr>
    </w:p>
    <w:p w14:paraId="3AFF48A3" w14:textId="77777777" w:rsidR="00D24EF2" w:rsidRPr="00D24EF2" w:rsidRDefault="00D24EF2" w:rsidP="00D24EF2">
      <w:pPr>
        <w:widowControl w:val="0"/>
        <w:autoSpaceDE w:val="0"/>
        <w:autoSpaceDN w:val="0"/>
        <w:adjustRightInd w:val="0"/>
        <w:spacing w:line="200" w:lineRule="exact"/>
        <w:ind w:right="-36"/>
        <w:rPr>
          <w:sz w:val="20"/>
          <w:szCs w:val="20"/>
        </w:rPr>
      </w:pPr>
    </w:p>
    <w:p w14:paraId="6E9256C6" w14:textId="77777777" w:rsidR="00D24EF2" w:rsidRPr="00D24EF2" w:rsidRDefault="00D24EF2" w:rsidP="00D24EF2">
      <w:pPr>
        <w:widowControl w:val="0"/>
        <w:autoSpaceDE w:val="0"/>
        <w:autoSpaceDN w:val="0"/>
        <w:adjustRightInd w:val="0"/>
        <w:ind w:right="-36"/>
        <w:jc w:val="both"/>
      </w:pPr>
      <w:r w:rsidRPr="00D24EF2">
        <w:rPr>
          <w:b/>
          <w:bCs/>
          <w:spacing w:val="-3"/>
        </w:rPr>
        <w:t>P</w:t>
      </w:r>
      <w:r w:rsidRPr="00D24EF2">
        <w:rPr>
          <w:b/>
          <w:bCs/>
        </w:rPr>
        <w:t xml:space="preserve">RIHODI OD </w:t>
      </w:r>
      <w:r w:rsidRPr="00D24EF2">
        <w:rPr>
          <w:b/>
          <w:bCs/>
          <w:spacing w:val="2"/>
        </w:rPr>
        <w:t>U</w:t>
      </w:r>
      <w:r w:rsidRPr="00D24EF2">
        <w:rPr>
          <w:b/>
          <w:bCs/>
        </w:rPr>
        <w:t>P</w:t>
      </w:r>
      <w:r w:rsidRPr="00D24EF2">
        <w:rPr>
          <w:b/>
          <w:bCs/>
          <w:spacing w:val="-1"/>
        </w:rPr>
        <w:t>R</w:t>
      </w:r>
      <w:r w:rsidRPr="00D24EF2">
        <w:rPr>
          <w:b/>
          <w:bCs/>
          <w:spacing w:val="2"/>
        </w:rPr>
        <w:t>A</w:t>
      </w:r>
      <w:r w:rsidRPr="00D24EF2">
        <w:rPr>
          <w:b/>
          <w:bCs/>
        </w:rPr>
        <w:t>V</w:t>
      </w:r>
      <w:r w:rsidRPr="00D24EF2">
        <w:rPr>
          <w:b/>
          <w:bCs/>
          <w:spacing w:val="-1"/>
        </w:rPr>
        <w:t>N</w:t>
      </w:r>
      <w:r w:rsidRPr="00D24EF2">
        <w:rPr>
          <w:b/>
          <w:bCs/>
        </w:rPr>
        <w:t>IH</w:t>
      </w:r>
      <w:r w:rsidRPr="00D24EF2">
        <w:rPr>
          <w:b/>
          <w:bCs/>
          <w:spacing w:val="1"/>
        </w:rPr>
        <w:t xml:space="preserve"> </w:t>
      </w:r>
      <w:r w:rsidRPr="00D24EF2">
        <w:rPr>
          <w:b/>
          <w:bCs/>
        </w:rPr>
        <w:t>I A</w:t>
      </w:r>
      <w:r w:rsidRPr="00D24EF2">
        <w:rPr>
          <w:b/>
          <w:bCs/>
          <w:spacing w:val="-1"/>
        </w:rPr>
        <w:t>DM</w:t>
      </w:r>
      <w:r w:rsidRPr="00D24EF2">
        <w:rPr>
          <w:b/>
          <w:bCs/>
        </w:rPr>
        <w:t>INI</w:t>
      </w:r>
      <w:r w:rsidRPr="00D24EF2">
        <w:rPr>
          <w:b/>
          <w:bCs/>
          <w:spacing w:val="1"/>
        </w:rPr>
        <w:t>S</w:t>
      </w:r>
      <w:r w:rsidRPr="00D24EF2">
        <w:rPr>
          <w:b/>
          <w:bCs/>
        </w:rPr>
        <w:t>T</w:t>
      </w:r>
      <w:r w:rsidRPr="00D24EF2">
        <w:rPr>
          <w:b/>
          <w:bCs/>
          <w:spacing w:val="2"/>
        </w:rPr>
        <w:t>R</w:t>
      </w:r>
      <w:r w:rsidRPr="00D24EF2">
        <w:rPr>
          <w:b/>
          <w:bCs/>
        </w:rPr>
        <w:t xml:space="preserve">ATIVNIH </w:t>
      </w:r>
      <w:r w:rsidRPr="00D24EF2">
        <w:rPr>
          <w:b/>
          <w:bCs/>
          <w:spacing w:val="-3"/>
        </w:rPr>
        <w:t>P</w:t>
      </w:r>
      <w:r w:rsidRPr="00D24EF2">
        <w:rPr>
          <w:b/>
          <w:bCs/>
        </w:rPr>
        <w:t>RIS</w:t>
      </w:r>
      <w:r w:rsidRPr="00D24EF2">
        <w:rPr>
          <w:b/>
          <w:bCs/>
          <w:spacing w:val="1"/>
        </w:rPr>
        <w:t>T</w:t>
      </w:r>
      <w:r w:rsidRPr="00D24EF2">
        <w:rPr>
          <w:b/>
          <w:bCs/>
        </w:rPr>
        <w:t>OJ</w:t>
      </w:r>
      <w:r w:rsidRPr="00D24EF2">
        <w:rPr>
          <w:b/>
          <w:bCs/>
          <w:spacing w:val="1"/>
        </w:rPr>
        <w:t>B</w:t>
      </w:r>
      <w:r w:rsidRPr="00D24EF2">
        <w:rPr>
          <w:b/>
          <w:bCs/>
        </w:rPr>
        <w:t xml:space="preserve">I, </w:t>
      </w:r>
      <w:r w:rsidRPr="00D24EF2">
        <w:rPr>
          <w:b/>
          <w:bCs/>
          <w:spacing w:val="-3"/>
        </w:rPr>
        <w:t>P</w:t>
      </w:r>
      <w:r w:rsidRPr="00D24EF2">
        <w:rPr>
          <w:b/>
          <w:bCs/>
        </w:rPr>
        <w:t>RIS</w:t>
      </w:r>
      <w:r w:rsidRPr="00D24EF2">
        <w:rPr>
          <w:b/>
          <w:bCs/>
          <w:spacing w:val="1"/>
        </w:rPr>
        <w:t>T</w:t>
      </w:r>
      <w:r w:rsidRPr="00D24EF2">
        <w:rPr>
          <w:b/>
          <w:bCs/>
        </w:rPr>
        <w:t>OJ</w:t>
      </w:r>
      <w:r w:rsidRPr="00D24EF2">
        <w:rPr>
          <w:b/>
          <w:bCs/>
          <w:spacing w:val="1"/>
        </w:rPr>
        <w:t>B</w:t>
      </w:r>
      <w:r w:rsidRPr="00D24EF2">
        <w:rPr>
          <w:b/>
          <w:bCs/>
        </w:rPr>
        <w:t xml:space="preserve">I </w:t>
      </w:r>
      <w:r w:rsidRPr="00D24EF2">
        <w:rPr>
          <w:b/>
          <w:bCs/>
          <w:spacing w:val="-3"/>
        </w:rPr>
        <w:t>P</w:t>
      </w:r>
      <w:r w:rsidRPr="00D24EF2">
        <w:rPr>
          <w:b/>
          <w:bCs/>
        </w:rPr>
        <w:t xml:space="preserve">O </w:t>
      </w:r>
      <w:r w:rsidRPr="00D24EF2">
        <w:rPr>
          <w:b/>
          <w:bCs/>
          <w:spacing w:val="-3"/>
        </w:rPr>
        <w:t>P</w:t>
      </w:r>
      <w:r w:rsidRPr="00D24EF2">
        <w:rPr>
          <w:b/>
          <w:bCs/>
        </w:rPr>
        <w:t>O</w:t>
      </w:r>
      <w:r w:rsidRPr="00D24EF2">
        <w:rPr>
          <w:b/>
          <w:bCs/>
          <w:spacing w:val="1"/>
        </w:rPr>
        <w:t>S</w:t>
      </w:r>
      <w:r w:rsidRPr="00D24EF2">
        <w:rPr>
          <w:b/>
          <w:bCs/>
        </w:rPr>
        <w:t>EBNIM</w:t>
      </w:r>
      <w:r w:rsidRPr="00D24EF2">
        <w:rPr>
          <w:b/>
          <w:bCs/>
          <w:spacing w:val="1"/>
        </w:rPr>
        <w:t xml:space="preserve"> </w:t>
      </w:r>
      <w:r w:rsidRPr="00D24EF2">
        <w:rPr>
          <w:b/>
          <w:bCs/>
          <w:spacing w:val="-3"/>
        </w:rPr>
        <w:t>P</w:t>
      </w:r>
      <w:r w:rsidRPr="00D24EF2">
        <w:rPr>
          <w:b/>
          <w:bCs/>
        </w:rPr>
        <w:t>R</w:t>
      </w:r>
      <w:r w:rsidRPr="00D24EF2">
        <w:rPr>
          <w:b/>
          <w:bCs/>
          <w:spacing w:val="2"/>
        </w:rPr>
        <w:t>O</w:t>
      </w:r>
      <w:r w:rsidRPr="00D24EF2">
        <w:rPr>
          <w:b/>
          <w:bCs/>
          <w:spacing w:val="-3"/>
        </w:rPr>
        <w:t>P</w:t>
      </w:r>
      <w:r w:rsidRPr="00D24EF2">
        <w:rPr>
          <w:b/>
          <w:bCs/>
        </w:rPr>
        <w:t>I</w:t>
      </w:r>
      <w:r w:rsidRPr="00D24EF2">
        <w:rPr>
          <w:b/>
          <w:bCs/>
          <w:spacing w:val="1"/>
        </w:rPr>
        <w:t>S</w:t>
      </w:r>
      <w:r w:rsidRPr="00D24EF2">
        <w:rPr>
          <w:b/>
          <w:bCs/>
        </w:rPr>
        <w:t>I</w:t>
      </w:r>
      <w:r w:rsidRPr="00D24EF2">
        <w:rPr>
          <w:b/>
          <w:bCs/>
          <w:spacing w:val="-1"/>
        </w:rPr>
        <w:t>M</w:t>
      </w:r>
      <w:r w:rsidRPr="00D24EF2">
        <w:rPr>
          <w:b/>
          <w:bCs/>
        </w:rPr>
        <w:t xml:space="preserve">A I </w:t>
      </w:r>
      <w:r w:rsidRPr="00D24EF2">
        <w:rPr>
          <w:b/>
          <w:bCs/>
          <w:spacing w:val="-1"/>
        </w:rPr>
        <w:t>N</w:t>
      </w:r>
      <w:r w:rsidRPr="00D24EF2">
        <w:rPr>
          <w:b/>
          <w:bCs/>
          <w:spacing w:val="2"/>
        </w:rPr>
        <w:t>A</w:t>
      </w:r>
      <w:r w:rsidRPr="00D24EF2">
        <w:rPr>
          <w:b/>
          <w:bCs/>
          <w:spacing w:val="-2"/>
        </w:rPr>
        <w:t>K</w:t>
      </w:r>
      <w:r w:rsidRPr="00D24EF2">
        <w:rPr>
          <w:b/>
          <w:bCs/>
        </w:rPr>
        <w:t>N</w:t>
      </w:r>
      <w:r w:rsidRPr="00D24EF2">
        <w:rPr>
          <w:b/>
          <w:bCs/>
          <w:spacing w:val="-1"/>
        </w:rPr>
        <w:t>A</w:t>
      </w:r>
      <w:r w:rsidRPr="00D24EF2">
        <w:rPr>
          <w:b/>
          <w:bCs/>
        </w:rPr>
        <w:t>DA</w:t>
      </w:r>
    </w:p>
    <w:p w14:paraId="7F17E7A8" w14:textId="77777777" w:rsidR="00D24EF2" w:rsidRPr="00D24EF2" w:rsidRDefault="00D24EF2" w:rsidP="00D24EF2">
      <w:pPr>
        <w:widowControl w:val="0"/>
        <w:autoSpaceDE w:val="0"/>
        <w:autoSpaceDN w:val="0"/>
        <w:adjustRightInd w:val="0"/>
        <w:spacing w:before="11" w:line="260" w:lineRule="exact"/>
        <w:ind w:right="-36"/>
        <w:rPr>
          <w:sz w:val="26"/>
          <w:szCs w:val="26"/>
        </w:rPr>
      </w:pPr>
    </w:p>
    <w:p w14:paraId="531F1071" w14:textId="7904869B" w:rsidR="00D24EF2" w:rsidRPr="00D24EF2" w:rsidRDefault="00D24EF2" w:rsidP="00D24EF2">
      <w:pPr>
        <w:widowControl w:val="0"/>
        <w:autoSpaceDE w:val="0"/>
        <w:autoSpaceDN w:val="0"/>
        <w:adjustRightInd w:val="0"/>
        <w:ind w:right="-36" w:firstLine="709"/>
        <w:jc w:val="both"/>
      </w:pPr>
      <w:r w:rsidRPr="00D24EF2">
        <w:t>U</w:t>
      </w:r>
      <w:r w:rsidRPr="00D24EF2">
        <w:rPr>
          <w:spacing w:val="2"/>
        </w:rPr>
        <w:t xml:space="preserve"> </w:t>
      </w:r>
      <w:r w:rsidR="00432709">
        <w:t>202</w:t>
      </w:r>
      <w:r w:rsidR="00D536AD">
        <w:t>6</w:t>
      </w:r>
      <w:r w:rsidR="00432709">
        <w:t>.</w:t>
      </w:r>
      <w:r w:rsidRPr="00D24EF2">
        <w:rPr>
          <w:spacing w:val="2"/>
        </w:rPr>
        <w:t xml:space="preserve"> </w:t>
      </w:r>
      <w:r w:rsidRPr="00D24EF2">
        <w:rPr>
          <w:spacing w:val="-2"/>
        </w:rPr>
        <w:t>g</w:t>
      </w:r>
      <w:r w:rsidRPr="00D24EF2">
        <w:t>odini</w:t>
      </w:r>
      <w:r w:rsidRPr="00D24EF2">
        <w:rPr>
          <w:spacing w:val="5"/>
        </w:rPr>
        <w:t xml:space="preserve"> </w:t>
      </w:r>
      <w:r w:rsidRPr="00D24EF2">
        <w:t>planira</w:t>
      </w:r>
      <w:r w:rsidR="00432709">
        <w:t>ju</w:t>
      </w:r>
      <w:r w:rsidRPr="00D24EF2">
        <w:t xml:space="preserve"> se ostva</w:t>
      </w:r>
      <w:r w:rsidRPr="00D24EF2">
        <w:rPr>
          <w:spacing w:val="-1"/>
        </w:rPr>
        <w:t>r</w:t>
      </w:r>
      <w:r w:rsidRPr="00D24EF2">
        <w:t>i</w:t>
      </w:r>
      <w:r w:rsidRPr="00D24EF2">
        <w:rPr>
          <w:spacing w:val="1"/>
        </w:rPr>
        <w:t>t</w:t>
      </w:r>
      <w:r w:rsidRPr="00D24EF2">
        <w:t>i</w:t>
      </w:r>
      <w:r w:rsidRPr="00D24EF2">
        <w:rPr>
          <w:spacing w:val="2"/>
        </w:rPr>
        <w:t xml:space="preserve"> </w:t>
      </w:r>
      <w:r w:rsidRPr="00D24EF2">
        <w:t>prihod</w:t>
      </w:r>
      <w:r w:rsidR="00432709">
        <w:t>i</w:t>
      </w:r>
      <w:r w:rsidRPr="00D24EF2">
        <w:rPr>
          <w:spacing w:val="2"/>
        </w:rPr>
        <w:t xml:space="preserve"> </w:t>
      </w:r>
      <w:r w:rsidRPr="00D24EF2">
        <w:t>od</w:t>
      </w:r>
      <w:r w:rsidRPr="00D24EF2">
        <w:rPr>
          <w:spacing w:val="2"/>
        </w:rPr>
        <w:t xml:space="preserve"> </w:t>
      </w:r>
      <w:r w:rsidRPr="00D24EF2">
        <w:t>upr</w:t>
      </w:r>
      <w:r w:rsidRPr="00D24EF2">
        <w:rPr>
          <w:spacing w:val="-2"/>
        </w:rPr>
        <w:t>a</w:t>
      </w:r>
      <w:r w:rsidRPr="00D24EF2">
        <w:t>vnih</w:t>
      </w:r>
      <w:r w:rsidRPr="00D24EF2">
        <w:rPr>
          <w:spacing w:val="2"/>
        </w:rPr>
        <w:t xml:space="preserve"> </w:t>
      </w:r>
      <w:r w:rsidRPr="00D24EF2">
        <w:t>i</w:t>
      </w:r>
      <w:r w:rsidRPr="00D24EF2">
        <w:rPr>
          <w:spacing w:val="2"/>
        </w:rPr>
        <w:t xml:space="preserve"> </w:t>
      </w:r>
      <w:r w:rsidRPr="00D24EF2">
        <w:rPr>
          <w:spacing w:val="-1"/>
        </w:rPr>
        <w:t>a</w:t>
      </w:r>
      <w:r w:rsidRPr="00D24EF2">
        <w:t>dm</w:t>
      </w:r>
      <w:r w:rsidRPr="00D24EF2">
        <w:rPr>
          <w:spacing w:val="1"/>
        </w:rPr>
        <w:t>i</w:t>
      </w:r>
      <w:r w:rsidRPr="00D24EF2">
        <w:t>nis</w:t>
      </w:r>
      <w:r w:rsidRPr="00D24EF2">
        <w:rPr>
          <w:spacing w:val="1"/>
        </w:rPr>
        <w:t>t</w:t>
      </w:r>
      <w:r w:rsidRPr="00D24EF2">
        <w:t>r</w:t>
      </w:r>
      <w:r w:rsidRPr="00D24EF2">
        <w:rPr>
          <w:spacing w:val="-2"/>
        </w:rPr>
        <w:t>a</w:t>
      </w:r>
      <w:r w:rsidRPr="00D24EF2">
        <w:t>t</w:t>
      </w:r>
      <w:r w:rsidRPr="00D24EF2">
        <w:rPr>
          <w:spacing w:val="1"/>
        </w:rPr>
        <w:t>i</w:t>
      </w:r>
      <w:r w:rsidRPr="00D24EF2">
        <w:t>vn</w:t>
      </w:r>
      <w:r w:rsidRPr="00D24EF2">
        <w:rPr>
          <w:spacing w:val="-2"/>
        </w:rPr>
        <w:t>i</w:t>
      </w:r>
      <w:r w:rsidRPr="00D24EF2">
        <w:t>h pristo</w:t>
      </w:r>
      <w:r w:rsidRPr="00D24EF2">
        <w:rPr>
          <w:spacing w:val="1"/>
        </w:rPr>
        <w:t>j</w:t>
      </w:r>
      <w:r w:rsidRPr="00D24EF2">
        <w:t>bi,</w:t>
      </w:r>
      <w:r w:rsidRPr="00D24EF2">
        <w:rPr>
          <w:spacing w:val="41"/>
        </w:rPr>
        <w:t xml:space="preserve"> </w:t>
      </w:r>
      <w:r w:rsidRPr="00D24EF2">
        <w:t>pristo</w:t>
      </w:r>
      <w:r w:rsidRPr="00D24EF2">
        <w:rPr>
          <w:spacing w:val="1"/>
        </w:rPr>
        <w:t>j</w:t>
      </w:r>
      <w:r w:rsidRPr="00D24EF2">
        <w:t>bi</w:t>
      </w:r>
      <w:r w:rsidRPr="00D24EF2">
        <w:rPr>
          <w:spacing w:val="41"/>
        </w:rPr>
        <w:t xml:space="preserve"> </w:t>
      </w:r>
      <w:r w:rsidRPr="00D24EF2">
        <w:t>po</w:t>
      </w:r>
      <w:r w:rsidRPr="00D24EF2">
        <w:rPr>
          <w:spacing w:val="41"/>
        </w:rPr>
        <w:t xml:space="preserve"> </w:t>
      </w:r>
      <w:r w:rsidRPr="00D24EF2">
        <w:t>p</w:t>
      </w:r>
      <w:r w:rsidRPr="00D24EF2">
        <w:rPr>
          <w:spacing w:val="-2"/>
        </w:rPr>
        <w:t>o</w:t>
      </w:r>
      <w:r w:rsidRPr="00D24EF2">
        <w:t>s</w:t>
      </w:r>
      <w:r w:rsidRPr="00D24EF2">
        <w:rPr>
          <w:spacing w:val="-1"/>
        </w:rPr>
        <w:t>e</w:t>
      </w:r>
      <w:r w:rsidRPr="00D24EF2">
        <w:t>bnim</w:t>
      </w:r>
      <w:r w:rsidRPr="00D24EF2">
        <w:rPr>
          <w:spacing w:val="41"/>
        </w:rPr>
        <w:t xml:space="preserve"> </w:t>
      </w:r>
      <w:r w:rsidRPr="00D24EF2">
        <w:t>propisi</w:t>
      </w:r>
      <w:r w:rsidRPr="00D24EF2">
        <w:rPr>
          <w:spacing w:val="1"/>
        </w:rPr>
        <w:t>m</w:t>
      </w:r>
      <w:r w:rsidRPr="00D24EF2">
        <w:t>a</w:t>
      </w:r>
      <w:r w:rsidRPr="00D24EF2">
        <w:rPr>
          <w:spacing w:val="40"/>
        </w:rPr>
        <w:t xml:space="preserve"> </w:t>
      </w:r>
      <w:r w:rsidRPr="00D24EF2">
        <w:t>i</w:t>
      </w:r>
      <w:r w:rsidRPr="00D24EF2">
        <w:rPr>
          <w:spacing w:val="41"/>
        </w:rPr>
        <w:t xml:space="preserve"> </w:t>
      </w:r>
      <w:r w:rsidRPr="00D24EF2">
        <w:t>n</w:t>
      </w:r>
      <w:r w:rsidRPr="00D24EF2">
        <w:rPr>
          <w:spacing w:val="-1"/>
        </w:rPr>
        <w:t>a</w:t>
      </w:r>
      <w:r w:rsidRPr="00D24EF2">
        <w:rPr>
          <w:spacing w:val="2"/>
        </w:rPr>
        <w:t>k</w:t>
      </w:r>
      <w:r w:rsidRPr="00D24EF2">
        <w:t>n</w:t>
      </w:r>
      <w:r w:rsidRPr="00D24EF2">
        <w:rPr>
          <w:spacing w:val="-1"/>
        </w:rPr>
        <w:t>a</w:t>
      </w:r>
      <w:r w:rsidRPr="00D24EF2">
        <w:t>da</w:t>
      </w:r>
      <w:r w:rsidRPr="00D24EF2">
        <w:rPr>
          <w:spacing w:val="40"/>
        </w:rPr>
        <w:t xml:space="preserve"> </w:t>
      </w:r>
      <w:r w:rsidRPr="00D24EF2">
        <w:t>u</w:t>
      </w:r>
      <w:r w:rsidRPr="00D24EF2">
        <w:rPr>
          <w:spacing w:val="41"/>
        </w:rPr>
        <w:t xml:space="preserve"> </w:t>
      </w:r>
      <w:r w:rsidRPr="00D24EF2">
        <w:t>i</w:t>
      </w:r>
      <w:r w:rsidRPr="00D24EF2">
        <w:rPr>
          <w:spacing w:val="2"/>
        </w:rPr>
        <w:t>z</w:t>
      </w:r>
      <w:r w:rsidRPr="00D24EF2">
        <w:t>nosu</w:t>
      </w:r>
      <w:r w:rsidRPr="00D24EF2">
        <w:rPr>
          <w:spacing w:val="41"/>
        </w:rPr>
        <w:t xml:space="preserve"> </w:t>
      </w:r>
      <w:r w:rsidRPr="00D24EF2">
        <w:t xml:space="preserve">od </w:t>
      </w:r>
      <w:r w:rsidR="00194600">
        <w:t>1.947.195</w:t>
      </w:r>
      <w:r w:rsidRPr="00D24EF2">
        <w:t xml:space="preserve"> </w:t>
      </w:r>
      <w:r w:rsidR="00DC0620">
        <w:t>EUR</w:t>
      </w:r>
      <w:r w:rsidRPr="00D24EF2">
        <w:t>.</w:t>
      </w:r>
      <w:r w:rsidR="00E44991">
        <w:t xml:space="preserve"> </w:t>
      </w:r>
      <w:r w:rsidRPr="00D24EF2">
        <w:t xml:space="preserve">Najveći udio imaju prihodi od komunalne naknade u iznosu od </w:t>
      </w:r>
      <w:r w:rsidR="006B5F91">
        <w:t>1.</w:t>
      </w:r>
      <w:r w:rsidR="00194600">
        <w:t>300.000</w:t>
      </w:r>
      <w:r w:rsidR="00DC0620">
        <w:t xml:space="preserve"> EUR</w:t>
      </w:r>
      <w:r w:rsidRPr="00D24EF2">
        <w:t xml:space="preserve">, komunalni doprinos </w:t>
      </w:r>
      <w:r w:rsidR="00194600">
        <w:t>100</w:t>
      </w:r>
      <w:r w:rsidR="00CA26A8">
        <w:t>.000</w:t>
      </w:r>
      <w:r w:rsidRPr="00D24EF2">
        <w:t xml:space="preserve"> </w:t>
      </w:r>
      <w:r w:rsidR="00DC0620">
        <w:t>EUR</w:t>
      </w:r>
      <w:r w:rsidRPr="00D24EF2">
        <w:t xml:space="preserve">, doprinos za šume </w:t>
      </w:r>
      <w:r w:rsidR="00194600">
        <w:t>300.000</w:t>
      </w:r>
      <w:r w:rsidR="0036235D">
        <w:t xml:space="preserve"> </w:t>
      </w:r>
      <w:r w:rsidR="002272D7">
        <w:t>EUR</w:t>
      </w:r>
      <w:r w:rsidRPr="00D24EF2">
        <w:t xml:space="preserve"> , </w:t>
      </w:r>
      <w:r w:rsidRPr="00D24EF2">
        <w:rPr>
          <w:color w:val="000000"/>
        </w:rPr>
        <w:t>ostali</w:t>
      </w:r>
      <w:r w:rsidRPr="00D24EF2">
        <w:t xml:space="preserve"> nespomenuti prihodi</w:t>
      </w:r>
      <w:r w:rsidR="00CA26A8">
        <w:t xml:space="preserve"> </w:t>
      </w:r>
      <w:r w:rsidR="00D341FE">
        <w:t>55.000</w:t>
      </w:r>
      <w:r w:rsidR="00CA26A8">
        <w:t xml:space="preserve"> </w:t>
      </w:r>
      <w:r w:rsidR="00C904ED">
        <w:t>EUR</w:t>
      </w:r>
      <w:r w:rsidRPr="00D24EF2">
        <w:t xml:space="preserve"> ( refundacije, održavanje, Sović Laz), prihodi od prodaje državnih biljega , boravišne pristojbe.</w:t>
      </w:r>
      <w:r w:rsidR="00D341FE">
        <w:t xml:space="preserve"> Prihodi sufinanciranja cijene usluga, participacije i slično iznosi 185.070 eur</w:t>
      </w:r>
      <w:r w:rsidR="00C744F1">
        <w:t>a</w:t>
      </w:r>
      <w:r w:rsidR="00D341FE">
        <w:t xml:space="preserve"> a odnosi se na proračunske korisnike (DV – udio roditelja i knjižnica – članarine)</w:t>
      </w:r>
    </w:p>
    <w:p w14:paraId="69C694FE" w14:textId="744521B4" w:rsidR="00D24EF2" w:rsidRDefault="00D24EF2" w:rsidP="00D24EF2">
      <w:pPr>
        <w:widowControl w:val="0"/>
        <w:autoSpaceDE w:val="0"/>
        <w:autoSpaceDN w:val="0"/>
        <w:adjustRightInd w:val="0"/>
        <w:ind w:right="-36" w:firstLine="709"/>
        <w:jc w:val="both"/>
      </w:pPr>
    </w:p>
    <w:p w14:paraId="1B2ADB2C" w14:textId="77777777" w:rsidR="00FE4FE9" w:rsidRPr="00D24EF2" w:rsidRDefault="00FE4FE9" w:rsidP="00D24EF2">
      <w:pPr>
        <w:widowControl w:val="0"/>
        <w:autoSpaceDE w:val="0"/>
        <w:autoSpaceDN w:val="0"/>
        <w:adjustRightInd w:val="0"/>
        <w:ind w:right="-36" w:firstLine="709"/>
        <w:jc w:val="both"/>
      </w:pPr>
    </w:p>
    <w:p w14:paraId="024EBB3B" w14:textId="77777777" w:rsidR="00D24EF2" w:rsidRPr="00D24EF2" w:rsidRDefault="00D24EF2" w:rsidP="00D24EF2">
      <w:pPr>
        <w:widowControl w:val="0"/>
        <w:autoSpaceDE w:val="0"/>
        <w:autoSpaceDN w:val="0"/>
        <w:adjustRightInd w:val="0"/>
        <w:ind w:right="-36"/>
        <w:jc w:val="both"/>
        <w:rPr>
          <w:b/>
        </w:rPr>
      </w:pPr>
      <w:r w:rsidRPr="00D24EF2">
        <w:rPr>
          <w:b/>
        </w:rPr>
        <w:t xml:space="preserve">PRIHODI OD PRODAJE PROIZVODA I ROBE TE PRUŽENIH USLUGA I PRIHODI OD DONACIJA </w:t>
      </w:r>
    </w:p>
    <w:p w14:paraId="21716994" w14:textId="77777777" w:rsidR="00D24EF2" w:rsidRPr="00D24EF2" w:rsidRDefault="00D24EF2" w:rsidP="00D24EF2">
      <w:pPr>
        <w:widowControl w:val="0"/>
        <w:autoSpaceDE w:val="0"/>
        <w:autoSpaceDN w:val="0"/>
        <w:adjustRightInd w:val="0"/>
        <w:spacing w:line="200" w:lineRule="exact"/>
        <w:ind w:right="-36"/>
        <w:rPr>
          <w:sz w:val="20"/>
          <w:szCs w:val="20"/>
        </w:rPr>
      </w:pPr>
    </w:p>
    <w:p w14:paraId="16EC0D84" w14:textId="343F3C99" w:rsidR="00D24EF2" w:rsidRPr="00D24EF2" w:rsidRDefault="00D24EF2" w:rsidP="00D24EF2">
      <w:pPr>
        <w:widowControl w:val="0"/>
        <w:autoSpaceDE w:val="0"/>
        <w:autoSpaceDN w:val="0"/>
        <w:adjustRightInd w:val="0"/>
        <w:ind w:right="-36" w:firstLine="708"/>
        <w:jc w:val="both"/>
      </w:pPr>
      <w:r w:rsidRPr="00D24EF2">
        <w:t xml:space="preserve">U sljedećoj proračunskoj godini planira se ostvariti prihod od prodaje proizvoda i robe te pruženih usluga i prihodi od donacija u iznosu od </w:t>
      </w:r>
      <w:r w:rsidR="00F67D7E">
        <w:t>39.550</w:t>
      </w:r>
      <w:r w:rsidR="000B5062">
        <w:t xml:space="preserve"> EUR</w:t>
      </w:r>
      <w:r w:rsidRPr="00D24EF2">
        <w:t>. Prihod od pruženih usluga odnosi se na vođenj</w:t>
      </w:r>
      <w:r w:rsidR="00070C77">
        <w:t>e</w:t>
      </w:r>
      <w:r w:rsidRPr="00D24EF2">
        <w:t xml:space="preserve"> vodne naknade</w:t>
      </w:r>
      <w:r w:rsidR="00070C77">
        <w:t xml:space="preserve"> za</w:t>
      </w:r>
      <w:r w:rsidRPr="00D24EF2">
        <w:t xml:space="preserve"> Hrvatsk</w:t>
      </w:r>
      <w:r w:rsidR="00070C77">
        <w:t>e</w:t>
      </w:r>
      <w:r w:rsidRPr="00D24EF2">
        <w:t xml:space="preserve"> vod</w:t>
      </w:r>
      <w:r w:rsidR="00070C77">
        <w:t>e</w:t>
      </w:r>
      <w:r w:rsidRPr="00D24EF2">
        <w:t xml:space="preserve"> te bi za usluge vođenje trebali </w:t>
      </w:r>
      <w:r w:rsidR="00070C77">
        <w:t>ostvariti prihod od</w:t>
      </w:r>
      <w:r w:rsidRPr="00D24EF2">
        <w:t xml:space="preserve"> </w:t>
      </w:r>
      <w:r w:rsidR="00F67D7E">
        <w:t>23.000</w:t>
      </w:r>
      <w:r w:rsidR="000B5062">
        <w:t xml:space="preserve"> </w:t>
      </w:r>
      <w:r w:rsidR="00F67D7E">
        <w:t>eur</w:t>
      </w:r>
      <w:r w:rsidR="00C744F1">
        <w:t>a</w:t>
      </w:r>
      <w:r w:rsidR="00F67D7E">
        <w:t>, sponzorstvo Erste banke 900 eur</w:t>
      </w:r>
      <w:r w:rsidR="00C744F1">
        <w:t>a</w:t>
      </w:r>
      <w:r w:rsidR="00F67D7E">
        <w:t xml:space="preserve"> za Advent </w:t>
      </w:r>
      <w:r w:rsidR="00492475">
        <w:t>,</w:t>
      </w:r>
      <w:r w:rsidR="00F67D7E">
        <w:t xml:space="preserve"> jednokratni najam vijećnice 100 eur</w:t>
      </w:r>
      <w:r w:rsidR="00C744F1">
        <w:t>a</w:t>
      </w:r>
      <w:r w:rsidR="00F67D7E">
        <w:t xml:space="preserve">,  </w:t>
      </w:r>
      <w:r w:rsidR="00492475">
        <w:t xml:space="preserve"> a </w:t>
      </w:r>
      <w:r w:rsidR="00DE1772">
        <w:t xml:space="preserve"> iznos od </w:t>
      </w:r>
      <w:r w:rsidR="00F67D7E">
        <w:t>13.050</w:t>
      </w:r>
      <w:r w:rsidR="00DE1772">
        <w:t xml:space="preserve"> eur</w:t>
      </w:r>
      <w:r w:rsidR="00C744F1">
        <w:t>a</w:t>
      </w:r>
      <w:r w:rsidR="00DE1772">
        <w:t xml:space="preserve"> odnosi se na proračunske korisnike</w:t>
      </w:r>
      <w:r w:rsidR="00EF14D4">
        <w:t xml:space="preserve"> (vatrodojava i donacija za malo tehničko vozilo)</w:t>
      </w:r>
      <w:r w:rsidR="00492475">
        <w:t>, a 2.500 eur</w:t>
      </w:r>
      <w:r w:rsidR="00C744F1">
        <w:t>a</w:t>
      </w:r>
      <w:r w:rsidR="00492475">
        <w:t xml:space="preserve"> odnosi se na donaciju za Adventsku bajku od TZ.</w:t>
      </w:r>
    </w:p>
    <w:p w14:paraId="78CF34A7" w14:textId="77777777" w:rsidR="00D24EF2" w:rsidRPr="00D24EF2" w:rsidRDefault="00D24EF2" w:rsidP="00D24EF2">
      <w:pPr>
        <w:widowControl w:val="0"/>
        <w:autoSpaceDE w:val="0"/>
        <w:autoSpaceDN w:val="0"/>
        <w:adjustRightInd w:val="0"/>
        <w:spacing w:line="200" w:lineRule="exact"/>
        <w:ind w:right="-36"/>
        <w:rPr>
          <w:sz w:val="20"/>
          <w:szCs w:val="20"/>
        </w:rPr>
      </w:pPr>
    </w:p>
    <w:p w14:paraId="4023D13F" w14:textId="77777777" w:rsidR="00D24EF2" w:rsidRPr="00D24EF2" w:rsidRDefault="00D24EF2" w:rsidP="00D24EF2">
      <w:pPr>
        <w:widowControl w:val="0"/>
        <w:autoSpaceDE w:val="0"/>
        <w:autoSpaceDN w:val="0"/>
        <w:adjustRightInd w:val="0"/>
        <w:ind w:right="-36"/>
        <w:jc w:val="both"/>
        <w:rPr>
          <w:b/>
          <w:bCs/>
          <w:spacing w:val="-2"/>
        </w:rPr>
      </w:pPr>
    </w:p>
    <w:p w14:paraId="391F2AFD" w14:textId="77777777" w:rsidR="00D24EF2" w:rsidRPr="00D24EF2" w:rsidRDefault="00D24EF2" w:rsidP="00D24EF2">
      <w:pPr>
        <w:widowControl w:val="0"/>
        <w:autoSpaceDE w:val="0"/>
        <w:autoSpaceDN w:val="0"/>
        <w:adjustRightInd w:val="0"/>
        <w:ind w:right="-36"/>
        <w:jc w:val="both"/>
        <w:rPr>
          <w:b/>
          <w:bCs/>
          <w:spacing w:val="-2"/>
        </w:rPr>
      </w:pPr>
    </w:p>
    <w:p w14:paraId="7BC10239" w14:textId="77777777" w:rsidR="00D24EF2" w:rsidRPr="00D24EF2" w:rsidRDefault="00D24EF2" w:rsidP="00D24EF2">
      <w:pPr>
        <w:widowControl w:val="0"/>
        <w:autoSpaceDE w:val="0"/>
        <w:autoSpaceDN w:val="0"/>
        <w:adjustRightInd w:val="0"/>
        <w:ind w:right="-36"/>
        <w:jc w:val="both"/>
        <w:rPr>
          <w:sz w:val="28"/>
          <w:szCs w:val="28"/>
        </w:rPr>
      </w:pPr>
      <w:r w:rsidRPr="00D24EF2">
        <w:rPr>
          <w:b/>
          <w:bCs/>
          <w:spacing w:val="-2"/>
          <w:sz w:val="28"/>
          <w:szCs w:val="28"/>
        </w:rPr>
        <w:lastRenderedPageBreak/>
        <w:t>K</w:t>
      </w:r>
      <w:r w:rsidRPr="00D24EF2">
        <w:rPr>
          <w:b/>
          <w:bCs/>
          <w:spacing w:val="2"/>
          <w:sz w:val="28"/>
          <w:szCs w:val="28"/>
        </w:rPr>
        <w:t>A</w:t>
      </w:r>
      <w:r w:rsidRPr="00D24EF2">
        <w:rPr>
          <w:b/>
          <w:bCs/>
          <w:spacing w:val="-2"/>
          <w:sz w:val="28"/>
          <w:szCs w:val="28"/>
        </w:rPr>
        <w:t>Z</w:t>
      </w:r>
      <w:r w:rsidRPr="00D24EF2">
        <w:rPr>
          <w:b/>
          <w:bCs/>
          <w:sz w:val="28"/>
          <w:szCs w:val="28"/>
        </w:rPr>
        <w:t xml:space="preserve">NE </w:t>
      </w:r>
      <w:r w:rsidRPr="00D24EF2">
        <w:rPr>
          <w:b/>
          <w:bCs/>
          <w:spacing w:val="2"/>
          <w:sz w:val="28"/>
          <w:szCs w:val="28"/>
        </w:rPr>
        <w:t>U</w:t>
      </w:r>
      <w:r w:rsidRPr="00D24EF2">
        <w:rPr>
          <w:b/>
          <w:bCs/>
          <w:spacing w:val="-3"/>
          <w:sz w:val="28"/>
          <w:szCs w:val="28"/>
        </w:rPr>
        <w:t>P</w:t>
      </w:r>
      <w:r w:rsidRPr="00D24EF2">
        <w:rPr>
          <w:b/>
          <w:bCs/>
          <w:sz w:val="28"/>
          <w:szCs w:val="28"/>
        </w:rPr>
        <w:t>R</w:t>
      </w:r>
      <w:r w:rsidRPr="00D24EF2">
        <w:rPr>
          <w:b/>
          <w:bCs/>
          <w:spacing w:val="1"/>
          <w:sz w:val="28"/>
          <w:szCs w:val="28"/>
        </w:rPr>
        <w:t>A</w:t>
      </w:r>
      <w:r w:rsidRPr="00D24EF2">
        <w:rPr>
          <w:b/>
          <w:bCs/>
          <w:sz w:val="28"/>
          <w:szCs w:val="28"/>
        </w:rPr>
        <w:t>V</w:t>
      </w:r>
      <w:r w:rsidRPr="00D24EF2">
        <w:rPr>
          <w:b/>
          <w:bCs/>
          <w:spacing w:val="-1"/>
          <w:sz w:val="28"/>
          <w:szCs w:val="28"/>
        </w:rPr>
        <w:t>N</w:t>
      </w:r>
      <w:r w:rsidRPr="00D24EF2">
        <w:rPr>
          <w:b/>
          <w:bCs/>
          <w:sz w:val="28"/>
          <w:szCs w:val="28"/>
        </w:rPr>
        <w:t xml:space="preserve">E </w:t>
      </w:r>
      <w:r w:rsidRPr="00D24EF2">
        <w:rPr>
          <w:b/>
          <w:bCs/>
          <w:spacing w:val="1"/>
          <w:sz w:val="28"/>
          <w:szCs w:val="28"/>
        </w:rPr>
        <w:t>M</w:t>
      </w:r>
      <w:r w:rsidRPr="00D24EF2">
        <w:rPr>
          <w:b/>
          <w:bCs/>
          <w:sz w:val="28"/>
          <w:szCs w:val="28"/>
        </w:rPr>
        <w:t xml:space="preserve">JERE I </w:t>
      </w:r>
      <w:r w:rsidRPr="00D24EF2">
        <w:rPr>
          <w:b/>
          <w:bCs/>
          <w:spacing w:val="1"/>
          <w:sz w:val="28"/>
          <w:szCs w:val="28"/>
        </w:rPr>
        <w:t>OS</w:t>
      </w:r>
      <w:r w:rsidRPr="00D24EF2">
        <w:rPr>
          <w:b/>
          <w:bCs/>
          <w:sz w:val="28"/>
          <w:szCs w:val="28"/>
        </w:rPr>
        <w:t xml:space="preserve">TALI </w:t>
      </w:r>
      <w:r w:rsidRPr="00D24EF2">
        <w:rPr>
          <w:b/>
          <w:bCs/>
          <w:spacing w:val="-2"/>
          <w:sz w:val="28"/>
          <w:szCs w:val="28"/>
        </w:rPr>
        <w:t>P</w:t>
      </w:r>
      <w:r w:rsidRPr="00D24EF2">
        <w:rPr>
          <w:b/>
          <w:bCs/>
          <w:sz w:val="28"/>
          <w:szCs w:val="28"/>
        </w:rPr>
        <w:t>RIHODI</w:t>
      </w:r>
    </w:p>
    <w:p w14:paraId="367F4E80" w14:textId="77777777" w:rsidR="00D24EF2" w:rsidRPr="00D24EF2" w:rsidRDefault="00D24EF2" w:rsidP="00D24EF2">
      <w:pPr>
        <w:widowControl w:val="0"/>
        <w:autoSpaceDE w:val="0"/>
        <w:autoSpaceDN w:val="0"/>
        <w:adjustRightInd w:val="0"/>
        <w:spacing w:before="11" w:line="260" w:lineRule="exact"/>
        <w:ind w:right="-36"/>
        <w:rPr>
          <w:sz w:val="26"/>
          <w:szCs w:val="26"/>
        </w:rPr>
      </w:pPr>
    </w:p>
    <w:p w14:paraId="4CF35FD6" w14:textId="0B408A5A" w:rsidR="00D24EF2" w:rsidRPr="00D24EF2" w:rsidRDefault="00D24EF2" w:rsidP="00D24EF2">
      <w:pPr>
        <w:widowControl w:val="0"/>
        <w:autoSpaceDE w:val="0"/>
        <w:autoSpaceDN w:val="0"/>
        <w:adjustRightInd w:val="0"/>
        <w:ind w:right="-36" w:firstLine="709"/>
        <w:jc w:val="both"/>
      </w:pPr>
      <w:r w:rsidRPr="00D24EF2">
        <w:rPr>
          <w:spacing w:val="1"/>
        </w:rPr>
        <w:t>P</w:t>
      </w:r>
      <w:r w:rsidRPr="00D24EF2">
        <w:t>rihodi</w:t>
      </w:r>
      <w:r w:rsidRPr="00D24EF2">
        <w:rPr>
          <w:spacing w:val="56"/>
        </w:rPr>
        <w:t xml:space="preserve"> </w:t>
      </w:r>
      <w:r w:rsidRPr="00D24EF2">
        <w:t>od</w:t>
      </w:r>
      <w:r w:rsidRPr="00D24EF2">
        <w:rPr>
          <w:spacing w:val="55"/>
        </w:rPr>
        <w:t xml:space="preserve"> </w:t>
      </w:r>
      <w:r w:rsidRPr="00D24EF2">
        <w:t>k</w:t>
      </w:r>
      <w:r w:rsidRPr="00D24EF2">
        <w:rPr>
          <w:spacing w:val="-1"/>
        </w:rPr>
        <w:t>a</w:t>
      </w:r>
      <w:r w:rsidRPr="00D24EF2">
        <w:rPr>
          <w:spacing w:val="1"/>
        </w:rPr>
        <w:t>z</w:t>
      </w:r>
      <w:r w:rsidRPr="00D24EF2">
        <w:t>ni,</w:t>
      </w:r>
      <w:r w:rsidRPr="00D24EF2">
        <w:rPr>
          <w:spacing w:val="56"/>
        </w:rPr>
        <w:t xml:space="preserve"> </w:t>
      </w:r>
      <w:r w:rsidRPr="00D24EF2">
        <w:t>upr</w:t>
      </w:r>
      <w:r w:rsidRPr="00D24EF2">
        <w:rPr>
          <w:spacing w:val="-2"/>
        </w:rPr>
        <w:t>a</w:t>
      </w:r>
      <w:r w:rsidRPr="00D24EF2">
        <w:t>vnih</w:t>
      </w:r>
      <w:r w:rsidRPr="00D24EF2">
        <w:rPr>
          <w:spacing w:val="56"/>
        </w:rPr>
        <w:t xml:space="preserve"> </w:t>
      </w:r>
      <w:r w:rsidRPr="00D24EF2">
        <w:t>m</w:t>
      </w:r>
      <w:r w:rsidRPr="00D24EF2">
        <w:rPr>
          <w:spacing w:val="1"/>
        </w:rPr>
        <w:t>j</w:t>
      </w:r>
      <w:r w:rsidRPr="00D24EF2">
        <w:rPr>
          <w:spacing w:val="-1"/>
        </w:rPr>
        <w:t>e</w:t>
      </w:r>
      <w:r w:rsidRPr="00D24EF2">
        <w:t>ra</w:t>
      </w:r>
      <w:r w:rsidRPr="00D24EF2">
        <w:rPr>
          <w:spacing w:val="54"/>
        </w:rPr>
        <w:t xml:space="preserve"> </w:t>
      </w:r>
      <w:r w:rsidRPr="00D24EF2">
        <w:t>i</w:t>
      </w:r>
      <w:r w:rsidRPr="00D24EF2">
        <w:rPr>
          <w:spacing w:val="56"/>
        </w:rPr>
        <w:t xml:space="preserve"> </w:t>
      </w:r>
      <w:r w:rsidRPr="00D24EF2">
        <w:t>ostali</w:t>
      </w:r>
      <w:r w:rsidRPr="00D24EF2">
        <w:rPr>
          <w:spacing w:val="56"/>
        </w:rPr>
        <w:t xml:space="preserve"> </w:t>
      </w:r>
      <w:r w:rsidRPr="00D24EF2">
        <w:t>prihodi</w:t>
      </w:r>
      <w:r w:rsidRPr="00D24EF2">
        <w:rPr>
          <w:spacing w:val="56"/>
        </w:rPr>
        <w:t xml:space="preserve"> </w:t>
      </w:r>
      <w:r w:rsidRPr="00D24EF2">
        <w:t>plani</w:t>
      </w:r>
      <w:r w:rsidRPr="00D24EF2">
        <w:rPr>
          <w:spacing w:val="-1"/>
        </w:rPr>
        <w:t>ra</w:t>
      </w:r>
      <w:r w:rsidRPr="00D24EF2">
        <w:t>ni</w:t>
      </w:r>
      <w:r w:rsidRPr="00D24EF2">
        <w:rPr>
          <w:spacing w:val="56"/>
        </w:rPr>
        <w:t xml:space="preserve"> </w:t>
      </w:r>
      <w:r w:rsidRPr="00D24EF2">
        <w:t>su</w:t>
      </w:r>
      <w:r w:rsidRPr="00D24EF2">
        <w:rPr>
          <w:spacing w:val="56"/>
        </w:rPr>
        <w:t xml:space="preserve"> </w:t>
      </w:r>
      <w:r w:rsidRPr="00D24EF2">
        <w:t>u</w:t>
      </w:r>
      <w:r w:rsidRPr="00D24EF2">
        <w:rPr>
          <w:spacing w:val="55"/>
        </w:rPr>
        <w:t xml:space="preserve"> </w:t>
      </w:r>
      <w:r w:rsidRPr="00D24EF2">
        <w:t>vis</w:t>
      </w:r>
      <w:r w:rsidRPr="00D24EF2">
        <w:rPr>
          <w:spacing w:val="1"/>
        </w:rPr>
        <w:t>i</w:t>
      </w:r>
      <w:r w:rsidRPr="00D24EF2">
        <w:t>ni</w:t>
      </w:r>
      <w:r w:rsidRPr="00D24EF2">
        <w:rPr>
          <w:spacing w:val="56"/>
        </w:rPr>
        <w:t xml:space="preserve"> </w:t>
      </w:r>
      <w:r w:rsidRPr="00D24EF2">
        <w:t xml:space="preserve">od  </w:t>
      </w:r>
      <w:r w:rsidR="00492475">
        <w:t>1.000</w:t>
      </w:r>
      <w:r w:rsidR="001E6FBF">
        <w:t xml:space="preserve"> </w:t>
      </w:r>
      <w:r w:rsidR="0068012C">
        <w:t>eur</w:t>
      </w:r>
      <w:r w:rsidR="00C744F1">
        <w:t>a</w:t>
      </w:r>
      <w:r w:rsidRPr="00D24EF2">
        <w:t>.</w:t>
      </w:r>
      <w:r w:rsidRPr="00D24EF2">
        <w:rPr>
          <w:spacing w:val="1"/>
        </w:rPr>
        <w:t xml:space="preserve"> S</w:t>
      </w:r>
      <w:r w:rsidRPr="00D24EF2">
        <w:rPr>
          <w:spacing w:val="-1"/>
        </w:rPr>
        <w:t>ač</w:t>
      </w:r>
      <w:r w:rsidRPr="00D24EF2">
        <w:t>in</w:t>
      </w:r>
      <w:r w:rsidRPr="00D24EF2">
        <w:rPr>
          <w:spacing w:val="1"/>
        </w:rPr>
        <w:t>j</w:t>
      </w:r>
      <w:r w:rsidRPr="00D24EF2">
        <w:rPr>
          <w:spacing w:val="-1"/>
        </w:rPr>
        <w:t>a</w:t>
      </w:r>
      <w:r w:rsidRPr="00D24EF2">
        <w:t>v</w:t>
      </w:r>
      <w:r w:rsidRPr="00D24EF2">
        <w:rPr>
          <w:spacing w:val="-1"/>
        </w:rPr>
        <w:t>a</w:t>
      </w:r>
      <w:r w:rsidRPr="00D24EF2">
        <w:t>ju</w:t>
      </w:r>
      <w:r w:rsidRPr="00D24EF2">
        <w:rPr>
          <w:spacing w:val="4"/>
        </w:rPr>
        <w:t xml:space="preserve"> </w:t>
      </w:r>
      <w:r w:rsidRPr="00D24EF2">
        <w:t>ih</w:t>
      </w:r>
      <w:r w:rsidRPr="00D24EF2">
        <w:rPr>
          <w:spacing w:val="2"/>
        </w:rPr>
        <w:t xml:space="preserve"> </w:t>
      </w:r>
      <w:r w:rsidRPr="00D24EF2">
        <w:t>k</w:t>
      </w:r>
      <w:r w:rsidRPr="00D24EF2">
        <w:rPr>
          <w:spacing w:val="-1"/>
        </w:rPr>
        <w:t>a</w:t>
      </w:r>
      <w:r w:rsidRPr="00D24EF2">
        <w:rPr>
          <w:spacing w:val="1"/>
        </w:rPr>
        <w:t>z</w:t>
      </w:r>
      <w:r w:rsidRPr="00D24EF2">
        <w:t xml:space="preserve">ne </w:t>
      </w:r>
      <w:r w:rsidRPr="00D24EF2">
        <w:rPr>
          <w:spacing w:val="1"/>
        </w:rPr>
        <w:t>z</w:t>
      </w:r>
      <w:r w:rsidRPr="00D24EF2">
        <w:t>a por</w:t>
      </w:r>
      <w:r w:rsidRPr="00D24EF2">
        <w:rPr>
          <w:spacing w:val="-2"/>
        </w:rPr>
        <w:t>e</w:t>
      </w:r>
      <w:r w:rsidRPr="00D24EF2">
        <w:rPr>
          <w:spacing w:val="1"/>
        </w:rPr>
        <w:t>z</w:t>
      </w:r>
      <w:r w:rsidRPr="00D24EF2">
        <w:t>ne</w:t>
      </w:r>
      <w:r w:rsidRPr="00D24EF2">
        <w:rPr>
          <w:spacing w:val="3"/>
        </w:rPr>
        <w:t xml:space="preserve"> </w:t>
      </w:r>
      <w:r w:rsidRPr="00D24EF2">
        <w:t>i</w:t>
      </w:r>
      <w:r w:rsidRPr="00D24EF2">
        <w:rPr>
          <w:spacing w:val="2"/>
        </w:rPr>
        <w:t xml:space="preserve"> </w:t>
      </w:r>
      <w:r w:rsidRPr="00D24EF2">
        <w:t>druge p</w:t>
      </w:r>
      <w:r w:rsidRPr="00D24EF2">
        <w:rPr>
          <w:spacing w:val="1"/>
        </w:rPr>
        <w:t>r</w:t>
      </w:r>
      <w:r w:rsidRPr="00D24EF2">
        <w:rPr>
          <w:spacing w:val="-1"/>
        </w:rPr>
        <w:t>e</w:t>
      </w:r>
      <w:r w:rsidRPr="00D24EF2">
        <w:t>krš</w:t>
      </w:r>
      <w:r w:rsidRPr="00D24EF2">
        <w:rPr>
          <w:spacing w:val="-1"/>
        </w:rPr>
        <w:t>a</w:t>
      </w:r>
      <w:r w:rsidRPr="00D24EF2">
        <w:t>je, n</w:t>
      </w:r>
      <w:r w:rsidRPr="00D24EF2">
        <w:rPr>
          <w:spacing w:val="-1"/>
        </w:rPr>
        <w:t>a</w:t>
      </w:r>
      <w:r w:rsidRPr="00D24EF2">
        <w:t>pla</w:t>
      </w:r>
      <w:r w:rsidRPr="00D24EF2">
        <w:rPr>
          <w:spacing w:val="-1"/>
        </w:rPr>
        <w:t>će</w:t>
      </w:r>
      <w:r w:rsidRPr="00D24EF2">
        <w:t>ni</w:t>
      </w:r>
      <w:r w:rsidRPr="00D24EF2">
        <w:rPr>
          <w:spacing w:val="2"/>
        </w:rPr>
        <w:t xml:space="preserve"> </w:t>
      </w:r>
      <w:r w:rsidRPr="00D24EF2">
        <w:t>troškovi</w:t>
      </w:r>
      <w:r w:rsidRPr="00D24EF2">
        <w:rPr>
          <w:spacing w:val="2"/>
        </w:rPr>
        <w:t xml:space="preserve"> </w:t>
      </w:r>
      <w:r w:rsidRPr="00D24EF2">
        <w:t>prisi</w:t>
      </w:r>
      <w:r w:rsidRPr="00D24EF2">
        <w:rPr>
          <w:spacing w:val="3"/>
        </w:rPr>
        <w:t>l</w:t>
      </w:r>
      <w:r w:rsidRPr="00D24EF2">
        <w:t>ne n</w:t>
      </w:r>
      <w:r w:rsidRPr="00D24EF2">
        <w:rPr>
          <w:spacing w:val="-1"/>
        </w:rPr>
        <w:t>a</w:t>
      </w:r>
      <w:r w:rsidRPr="00D24EF2">
        <w:t xml:space="preserve">plate te </w:t>
      </w:r>
      <w:r w:rsidRPr="00D24EF2">
        <w:rPr>
          <w:spacing w:val="24"/>
        </w:rPr>
        <w:t xml:space="preserve"> </w:t>
      </w:r>
      <w:r w:rsidRPr="00D24EF2">
        <w:t>k</w:t>
      </w:r>
      <w:r w:rsidRPr="00D24EF2">
        <w:rPr>
          <w:spacing w:val="-1"/>
        </w:rPr>
        <w:t>a</w:t>
      </w:r>
      <w:r w:rsidRPr="00D24EF2">
        <w:rPr>
          <w:spacing w:val="1"/>
        </w:rPr>
        <w:t>z</w:t>
      </w:r>
      <w:r w:rsidRPr="00D24EF2">
        <w:t>ne ko</w:t>
      </w:r>
      <w:r w:rsidRPr="00D24EF2">
        <w:rPr>
          <w:spacing w:val="3"/>
        </w:rPr>
        <w:t>j</w:t>
      </w:r>
      <w:r w:rsidRPr="00D24EF2">
        <w:t>e se</w:t>
      </w:r>
      <w:r w:rsidRPr="00D24EF2">
        <w:rPr>
          <w:spacing w:val="1"/>
        </w:rPr>
        <w:t xml:space="preserve"> </w:t>
      </w:r>
      <w:r w:rsidRPr="00D24EF2">
        <w:t>n</w:t>
      </w:r>
      <w:r w:rsidRPr="00D24EF2">
        <w:rPr>
          <w:spacing w:val="-1"/>
        </w:rPr>
        <w:t>a</w:t>
      </w:r>
      <w:r w:rsidRPr="00D24EF2">
        <w:t>pl</w:t>
      </w:r>
      <w:r w:rsidRPr="00D24EF2">
        <w:rPr>
          <w:spacing w:val="2"/>
        </w:rPr>
        <w:t>a</w:t>
      </w:r>
      <w:r w:rsidRPr="00D24EF2">
        <w:rPr>
          <w:spacing w:val="-1"/>
        </w:rPr>
        <w:t>ć</w:t>
      </w:r>
      <w:r w:rsidRPr="00D24EF2">
        <w:t>uju</w:t>
      </w:r>
      <w:r w:rsidRPr="00D24EF2">
        <w:rPr>
          <w:spacing w:val="2"/>
        </w:rPr>
        <w:t xml:space="preserve"> </w:t>
      </w:r>
      <w:r w:rsidRPr="00D24EF2">
        <w:t>ob</w:t>
      </w:r>
      <w:r w:rsidRPr="00D24EF2">
        <w:rPr>
          <w:spacing w:val="-1"/>
        </w:rPr>
        <w:t>a</w:t>
      </w:r>
      <w:r w:rsidRPr="00D24EF2">
        <w:t>vl</w:t>
      </w:r>
      <w:r w:rsidRPr="00D24EF2">
        <w:rPr>
          <w:spacing w:val="1"/>
        </w:rPr>
        <w:t>j</w:t>
      </w:r>
      <w:r w:rsidRPr="00D24EF2">
        <w:rPr>
          <w:spacing w:val="-1"/>
        </w:rPr>
        <w:t>a</w:t>
      </w:r>
      <w:r w:rsidRPr="00D24EF2">
        <w:t>n</w:t>
      </w:r>
      <w:r w:rsidRPr="00D24EF2">
        <w:rPr>
          <w:spacing w:val="3"/>
        </w:rPr>
        <w:t>j</w:t>
      </w:r>
      <w:r w:rsidRPr="00D24EF2">
        <w:rPr>
          <w:spacing w:val="-1"/>
        </w:rPr>
        <w:t>e</w:t>
      </w:r>
      <w:r w:rsidRPr="00D24EF2">
        <w:t>m</w:t>
      </w:r>
      <w:r w:rsidRPr="00D24EF2">
        <w:rPr>
          <w:spacing w:val="2"/>
        </w:rPr>
        <w:t xml:space="preserve"> </w:t>
      </w:r>
      <w:r w:rsidRPr="00D24EF2">
        <w:t>poslova n</w:t>
      </w:r>
      <w:r w:rsidRPr="00D24EF2">
        <w:rPr>
          <w:spacing w:val="-1"/>
        </w:rPr>
        <w:t>a</w:t>
      </w:r>
      <w:r w:rsidRPr="00D24EF2">
        <w:t>d</w:t>
      </w:r>
      <w:r w:rsidRPr="00D24EF2">
        <w:rPr>
          <w:spacing w:val="1"/>
        </w:rPr>
        <w:t>z</w:t>
      </w:r>
      <w:r w:rsidRPr="00D24EF2">
        <w:t>ora n</w:t>
      </w:r>
      <w:r w:rsidRPr="00D24EF2">
        <w:rPr>
          <w:spacing w:val="-1"/>
        </w:rPr>
        <w:t>e</w:t>
      </w:r>
      <w:r w:rsidRPr="00D24EF2">
        <w:t xml:space="preserve">propisno </w:t>
      </w:r>
      <w:r w:rsidRPr="00D24EF2">
        <w:rPr>
          <w:spacing w:val="1"/>
        </w:rPr>
        <w:t>z</w:t>
      </w:r>
      <w:r w:rsidRPr="00D24EF2">
        <w:rPr>
          <w:spacing w:val="-1"/>
        </w:rPr>
        <w:t>a</w:t>
      </w:r>
      <w:r w:rsidRPr="00D24EF2">
        <w:t>ustavlj</w:t>
      </w:r>
      <w:r w:rsidRPr="00D24EF2">
        <w:rPr>
          <w:spacing w:val="-1"/>
        </w:rPr>
        <w:t>e</w:t>
      </w:r>
      <w:r w:rsidRPr="00D24EF2">
        <w:t>nih</w:t>
      </w:r>
      <w:r w:rsidRPr="00D24EF2">
        <w:rPr>
          <w:spacing w:val="1"/>
        </w:rPr>
        <w:t xml:space="preserve"> </w:t>
      </w:r>
      <w:r w:rsidRPr="00D24EF2">
        <w:t>i</w:t>
      </w:r>
      <w:r w:rsidRPr="00D24EF2">
        <w:rPr>
          <w:spacing w:val="1"/>
        </w:rPr>
        <w:t xml:space="preserve"> </w:t>
      </w:r>
      <w:r w:rsidRPr="00D24EF2">
        <w:t>p</w:t>
      </w:r>
      <w:r w:rsidRPr="00D24EF2">
        <w:rPr>
          <w:spacing w:val="-1"/>
        </w:rPr>
        <w:t>a</w:t>
      </w:r>
      <w:r w:rsidRPr="00D24EF2">
        <w:t>rki</w:t>
      </w:r>
      <w:r w:rsidRPr="00D24EF2">
        <w:rPr>
          <w:spacing w:val="1"/>
        </w:rPr>
        <w:t>r</w:t>
      </w:r>
      <w:r w:rsidRPr="00D24EF2">
        <w:rPr>
          <w:spacing w:val="-1"/>
        </w:rPr>
        <w:t>a</w:t>
      </w:r>
      <w:r w:rsidRPr="00D24EF2">
        <w:t>nih</w:t>
      </w:r>
      <w:r w:rsidRPr="00D24EF2">
        <w:rPr>
          <w:spacing w:val="1"/>
        </w:rPr>
        <w:t xml:space="preserve"> </w:t>
      </w:r>
      <w:r w:rsidRPr="00D24EF2">
        <w:t>vo</w:t>
      </w:r>
      <w:r w:rsidRPr="00D24EF2">
        <w:rPr>
          <w:spacing w:val="1"/>
        </w:rPr>
        <w:t>z</w:t>
      </w:r>
      <w:r w:rsidRPr="00D24EF2">
        <w:t>i</w:t>
      </w:r>
      <w:r w:rsidRPr="00D24EF2">
        <w:rPr>
          <w:spacing w:val="1"/>
        </w:rPr>
        <w:t>l</w:t>
      </w:r>
      <w:r w:rsidRPr="00D24EF2">
        <w:rPr>
          <w:spacing w:val="-1"/>
        </w:rPr>
        <w:t>a</w:t>
      </w:r>
      <w:r w:rsidRPr="00D24EF2">
        <w:t xml:space="preserve">. </w:t>
      </w:r>
    </w:p>
    <w:p w14:paraId="2FB07EB1" w14:textId="77777777" w:rsidR="00D24EF2" w:rsidRPr="00D24EF2" w:rsidRDefault="00D24EF2" w:rsidP="00D24EF2">
      <w:pPr>
        <w:widowControl w:val="0"/>
        <w:autoSpaceDE w:val="0"/>
        <w:autoSpaceDN w:val="0"/>
        <w:adjustRightInd w:val="0"/>
        <w:ind w:right="-36"/>
        <w:jc w:val="both"/>
      </w:pPr>
    </w:p>
    <w:p w14:paraId="20F91FFF" w14:textId="77777777" w:rsidR="00D24EF2" w:rsidRPr="00D24EF2" w:rsidRDefault="00D24EF2" w:rsidP="00D24EF2">
      <w:pPr>
        <w:widowControl w:val="0"/>
        <w:autoSpaceDE w:val="0"/>
        <w:autoSpaceDN w:val="0"/>
        <w:adjustRightInd w:val="0"/>
        <w:ind w:right="-36"/>
        <w:jc w:val="both"/>
      </w:pPr>
    </w:p>
    <w:p w14:paraId="00EA281C" w14:textId="7C0F5F13" w:rsidR="00D24EF2" w:rsidRPr="00D24EF2" w:rsidRDefault="00D24EF2" w:rsidP="00D24EF2">
      <w:pPr>
        <w:widowControl w:val="0"/>
        <w:autoSpaceDE w:val="0"/>
        <w:autoSpaceDN w:val="0"/>
        <w:adjustRightInd w:val="0"/>
        <w:spacing w:before="55"/>
        <w:ind w:right="-36"/>
        <w:rPr>
          <w:sz w:val="28"/>
          <w:szCs w:val="28"/>
        </w:rPr>
      </w:pPr>
      <w:r w:rsidRPr="00D24EF2">
        <w:rPr>
          <w:b/>
          <w:bCs/>
          <w:spacing w:val="13"/>
          <w:sz w:val="28"/>
          <w:szCs w:val="28"/>
        </w:rPr>
        <w:t xml:space="preserve"> </w:t>
      </w:r>
      <w:r w:rsidRPr="00D24EF2">
        <w:rPr>
          <w:b/>
          <w:bCs/>
          <w:spacing w:val="-1"/>
          <w:sz w:val="28"/>
          <w:szCs w:val="28"/>
        </w:rPr>
        <w:t>PR</w:t>
      </w:r>
      <w:r w:rsidRPr="00D24EF2">
        <w:rPr>
          <w:b/>
          <w:bCs/>
          <w:spacing w:val="1"/>
          <w:sz w:val="28"/>
          <w:szCs w:val="28"/>
        </w:rPr>
        <w:t>I</w:t>
      </w:r>
      <w:r w:rsidRPr="00D24EF2">
        <w:rPr>
          <w:b/>
          <w:bCs/>
          <w:sz w:val="28"/>
          <w:szCs w:val="28"/>
        </w:rPr>
        <w:t>HO</w:t>
      </w:r>
      <w:r w:rsidRPr="00D24EF2">
        <w:rPr>
          <w:b/>
          <w:bCs/>
          <w:spacing w:val="-1"/>
          <w:sz w:val="28"/>
          <w:szCs w:val="28"/>
        </w:rPr>
        <w:t>D</w:t>
      </w:r>
      <w:r w:rsidRPr="00D24EF2">
        <w:rPr>
          <w:b/>
          <w:bCs/>
          <w:sz w:val="28"/>
          <w:szCs w:val="28"/>
        </w:rPr>
        <w:t>I</w:t>
      </w:r>
      <w:r w:rsidRPr="00D24EF2">
        <w:rPr>
          <w:b/>
          <w:bCs/>
          <w:spacing w:val="1"/>
          <w:sz w:val="28"/>
          <w:szCs w:val="28"/>
        </w:rPr>
        <w:t xml:space="preserve"> </w:t>
      </w:r>
      <w:r w:rsidRPr="00D24EF2">
        <w:rPr>
          <w:b/>
          <w:bCs/>
          <w:sz w:val="28"/>
          <w:szCs w:val="28"/>
        </w:rPr>
        <w:t>OD</w:t>
      </w:r>
      <w:r w:rsidRPr="00D24EF2">
        <w:rPr>
          <w:b/>
          <w:bCs/>
          <w:spacing w:val="-1"/>
          <w:sz w:val="28"/>
          <w:szCs w:val="28"/>
        </w:rPr>
        <w:t xml:space="preserve"> </w:t>
      </w:r>
      <w:r w:rsidRPr="00D24EF2">
        <w:rPr>
          <w:b/>
          <w:bCs/>
          <w:spacing w:val="-2"/>
          <w:sz w:val="28"/>
          <w:szCs w:val="28"/>
        </w:rPr>
        <w:t>P</w:t>
      </w:r>
      <w:r w:rsidRPr="00D24EF2">
        <w:rPr>
          <w:b/>
          <w:bCs/>
          <w:spacing w:val="-1"/>
          <w:sz w:val="28"/>
          <w:szCs w:val="28"/>
        </w:rPr>
        <w:t>R</w:t>
      </w:r>
      <w:r w:rsidRPr="00D24EF2">
        <w:rPr>
          <w:b/>
          <w:bCs/>
          <w:sz w:val="28"/>
          <w:szCs w:val="28"/>
        </w:rPr>
        <w:t>O</w:t>
      </w:r>
      <w:r w:rsidRPr="00D24EF2">
        <w:rPr>
          <w:b/>
          <w:bCs/>
          <w:spacing w:val="-1"/>
          <w:sz w:val="28"/>
          <w:szCs w:val="28"/>
        </w:rPr>
        <w:t>DA</w:t>
      </w:r>
      <w:r w:rsidRPr="00D24EF2">
        <w:rPr>
          <w:b/>
          <w:bCs/>
          <w:spacing w:val="1"/>
          <w:sz w:val="28"/>
          <w:szCs w:val="28"/>
        </w:rPr>
        <w:t>J</w:t>
      </w:r>
      <w:r w:rsidRPr="00D24EF2">
        <w:rPr>
          <w:b/>
          <w:bCs/>
          <w:sz w:val="28"/>
          <w:szCs w:val="28"/>
        </w:rPr>
        <w:t xml:space="preserve">E </w:t>
      </w:r>
      <w:r w:rsidRPr="00D24EF2">
        <w:rPr>
          <w:b/>
          <w:bCs/>
          <w:spacing w:val="-2"/>
          <w:sz w:val="28"/>
          <w:szCs w:val="28"/>
        </w:rPr>
        <w:t>N</w:t>
      </w:r>
      <w:r w:rsidRPr="00D24EF2">
        <w:rPr>
          <w:b/>
          <w:bCs/>
          <w:sz w:val="28"/>
          <w:szCs w:val="28"/>
        </w:rPr>
        <w:t>E</w:t>
      </w:r>
      <w:r w:rsidRPr="00D24EF2">
        <w:rPr>
          <w:b/>
          <w:bCs/>
          <w:spacing w:val="-1"/>
          <w:sz w:val="28"/>
          <w:szCs w:val="28"/>
        </w:rPr>
        <w:t>F</w:t>
      </w:r>
      <w:r w:rsidRPr="00D24EF2">
        <w:rPr>
          <w:b/>
          <w:bCs/>
          <w:spacing w:val="1"/>
          <w:sz w:val="28"/>
          <w:szCs w:val="28"/>
        </w:rPr>
        <w:t>I</w:t>
      </w:r>
      <w:r w:rsidRPr="00D24EF2">
        <w:rPr>
          <w:b/>
          <w:bCs/>
          <w:spacing w:val="-1"/>
          <w:sz w:val="28"/>
          <w:szCs w:val="28"/>
        </w:rPr>
        <w:t>NANC</w:t>
      </w:r>
      <w:r w:rsidRPr="00D24EF2">
        <w:rPr>
          <w:b/>
          <w:bCs/>
          <w:spacing w:val="1"/>
          <w:sz w:val="28"/>
          <w:szCs w:val="28"/>
        </w:rPr>
        <w:t>IJ</w:t>
      </w:r>
      <w:r w:rsidRPr="00D24EF2">
        <w:rPr>
          <w:b/>
          <w:bCs/>
          <w:sz w:val="28"/>
          <w:szCs w:val="28"/>
        </w:rPr>
        <w:t>SKE</w:t>
      </w:r>
      <w:r w:rsidRPr="00D24EF2">
        <w:rPr>
          <w:b/>
          <w:bCs/>
          <w:spacing w:val="-3"/>
          <w:sz w:val="28"/>
          <w:szCs w:val="28"/>
        </w:rPr>
        <w:t xml:space="preserve"> </w:t>
      </w:r>
      <w:r w:rsidRPr="00D24EF2">
        <w:rPr>
          <w:b/>
          <w:bCs/>
          <w:spacing w:val="1"/>
          <w:sz w:val="28"/>
          <w:szCs w:val="28"/>
        </w:rPr>
        <w:t>I</w:t>
      </w:r>
      <w:r w:rsidRPr="00D24EF2">
        <w:rPr>
          <w:b/>
          <w:bCs/>
          <w:spacing w:val="-1"/>
          <w:sz w:val="28"/>
          <w:szCs w:val="28"/>
        </w:rPr>
        <w:t>M</w:t>
      </w:r>
      <w:r w:rsidRPr="00D24EF2">
        <w:rPr>
          <w:b/>
          <w:bCs/>
          <w:sz w:val="28"/>
          <w:szCs w:val="28"/>
        </w:rPr>
        <w:t>O</w:t>
      </w:r>
      <w:r w:rsidRPr="00D24EF2">
        <w:rPr>
          <w:b/>
          <w:bCs/>
          <w:spacing w:val="-1"/>
          <w:sz w:val="28"/>
          <w:szCs w:val="28"/>
        </w:rPr>
        <w:t>V</w:t>
      </w:r>
      <w:r w:rsidRPr="00D24EF2">
        <w:rPr>
          <w:b/>
          <w:bCs/>
          <w:spacing w:val="1"/>
          <w:sz w:val="28"/>
          <w:szCs w:val="28"/>
        </w:rPr>
        <w:t>I</w:t>
      </w:r>
      <w:r w:rsidRPr="00D24EF2">
        <w:rPr>
          <w:b/>
          <w:bCs/>
          <w:spacing w:val="-1"/>
          <w:sz w:val="28"/>
          <w:szCs w:val="28"/>
        </w:rPr>
        <w:t>N</w:t>
      </w:r>
      <w:r w:rsidRPr="00D24EF2">
        <w:rPr>
          <w:b/>
          <w:bCs/>
          <w:sz w:val="28"/>
          <w:szCs w:val="28"/>
        </w:rPr>
        <w:t>E</w:t>
      </w:r>
    </w:p>
    <w:p w14:paraId="321169AD" w14:textId="77777777" w:rsidR="00D24EF2" w:rsidRPr="00D24EF2" w:rsidRDefault="00D24EF2" w:rsidP="00D24EF2">
      <w:pPr>
        <w:widowControl w:val="0"/>
        <w:autoSpaceDE w:val="0"/>
        <w:autoSpaceDN w:val="0"/>
        <w:adjustRightInd w:val="0"/>
        <w:spacing w:before="8" w:line="110" w:lineRule="exact"/>
        <w:ind w:right="-36"/>
        <w:rPr>
          <w:sz w:val="11"/>
          <w:szCs w:val="11"/>
        </w:rPr>
      </w:pPr>
    </w:p>
    <w:p w14:paraId="610FF1D5" w14:textId="77777777" w:rsidR="00D24EF2" w:rsidRPr="00D24EF2" w:rsidRDefault="00D24EF2" w:rsidP="00D24EF2">
      <w:pPr>
        <w:widowControl w:val="0"/>
        <w:autoSpaceDE w:val="0"/>
        <w:autoSpaceDN w:val="0"/>
        <w:adjustRightInd w:val="0"/>
        <w:spacing w:line="200" w:lineRule="exact"/>
        <w:ind w:right="-36"/>
        <w:rPr>
          <w:sz w:val="20"/>
          <w:szCs w:val="20"/>
        </w:rPr>
      </w:pPr>
    </w:p>
    <w:p w14:paraId="3BBD5182" w14:textId="3520C1B8" w:rsidR="00D24EF2" w:rsidRPr="00D24EF2" w:rsidRDefault="00D24EF2" w:rsidP="00D24EF2">
      <w:pPr>
        <w:widowControl w:val="0"/>
        <w:autoSpaceDE w:val="0"/>
        <w:autoSpaceDN w:val="0"/>
        <w:adjustRightInd w:val="0"/>
        <w:ind w:right="-36" w:firstLine="709"/>
        <w:jc w:val="both"/>
      </w:pPr>
      <w:r w:rsidRPr="00D24EF2">
        <w:rPr>
          <w:spacing w:val="1"/>
        </w:rPr>
        <w:t>P</w:t>
      </w:r>
      <w:r w:rsidRPr="00D24EF2">
        <w:t>rihodi</w:t>
      </w:r>
      <w:r w:rsidRPr="00D24EF2">
        <w:rPr>
          <w:spacing w:val="1"/>
        </w:rPr>
        <w:t xml:space="preserve"> </w:t>
      </w:r>
      <w:r w:rsidRPr="00D24EF2">
        <w:t>od</w:t>
      </w:r>
      <w:r w:rsidRPr="00D24EF2">
        <w:rPr>
          <w:spacing w:val="1"/>
        </w:rPr>
        <w:t xml:space="preserve"> </w:t>
      </w:r>
      <w:r w:rsidRPr="00D24EF2">
        <w:t>prod</w:t>
      </w:r>
      <w:r w:rsidRPr="00D24EF2">
        <w:rPr>
          <w:spacing w:val="-2"/>
        </w:rPr>
        <w:t>a</w:t>
      </w:r>
      <w:r w:rsidRPr="00D24EF2">
        <w:t xml:space="preserve">je </w:t>
      </w:r>
      <w:r w:rsidRPr="00D24EF2">
        <w:rPr>
          <w:spacing w:val="2"/>
        </w:rPr>
        <w:t>n</w:t>
      </w:r>
      <w:r w:rsidRPr="00D24EF2">
        <w:rPr>
          <w:spacing w:val="-1"/>
        </w:rPr>
        <w:t>e</w:t>
      </w:r>
      <w:r w:rsidRPr="00D24EF2">
        <w:t>f</w:t>
      </w:r>
      <w:r w:rsidRPr="00D24EF2">
        <w:rPr>
          <w:spacing w:val="2"/>
        </w:rPr>
        <w:t>i</w:t>
      </w:r>
      <w:r w:rsidRPr="00D24EF2">
        <w:t>n</w:t>
      </w:r>
      <w:r w:rsidRPr="00D24EF2">
        <w:rPr>
          <w:spacing w:val="-1"/>
        </w:rPr>
        <w:t>a</w:t>
      </w:r>
      <w:r w:rsidRPr="00D24EF2">
        <w:t>n</w:t>
      </w:r>
      <w:r w:rsidRPr="00D24EF2">
        <w:rPr>
          <w:spacing w:val="-1"/>
        </w:rPr>
        <w:t>c</w:t>
      </w:r>
      <w:r w:rsidRPr="00D24EF2">
        <w:t>i</w:t>
      </w:r>
      <w:r w:rsidRPr="00D24EF2">
        <w:rPr>
          <w:spacing w:val="1"/>
        </w:rPr>
        <w:t>j</w:t>
      </w:r>
      <w:r w:rsidRPr="00D24EF2">
        <w:t>ske i</w:t>
      </w:r>
      <w:r w:rsidRPr="00D24EF2">
        <w:rPr>
          <w:spacing w:val="1"/>
        </w:rPr>
        <w:t>m</w:t>
      </w:r>
      <w:r w:rsidRPr="00D24EF2">
        <w:t>ovine plan</w:t>
      </w:r>
      <w:r w:rsidRPr="00D24EF2">
        <w:rPr>
          <w:spacing w:val="2"/>
        </w:rPr>
        <w:t>i</w:t>
      </w:r>
      <w:r w:rsidRPr="00D24EF2">
        <w:t>r</w:t>
      </w:r>
      <w:r w:rsidRPr="00D24EF2">
        <w:rPr>
          <w:spacing w:val="-2"/>
        </w:rPr>
        <w:t>a</w:t>
      </w:r>
      <w:r w:rsidRPr="00D24EF2">
        <w:t>ju</w:t>
      </w:r>
      <w:r w:rsidRPr="00D24EF2">
        <w:rPr>
          <w:spacing w:val="1"/>
        </w:rPr>
        <w:t xml:space="preserve"> </w:t>
      </w:r>
      <w:r w:rsidRPr="00D24EF2">
        <w:t>se u</w:t>
      </w:r>
      <w:r w:rsidRPr="00D24EF2">
        <w:rPr>
          <w:spacing w:val="3"/>
        </w:rPr>
        <w:t xml:space="preserve"> </w:t>
      </w:r>
      <w:r w:rsidRPr="00D24EF2">
        <w:t>vis</w:t>
      </w:r>
      <w:r w:rsidRPr="00D24EF2">
        <w:rPr>
          <w:spacing w:val="1"/>
        </w:rPr>
        <w:t>i</w:t>
      </w:r>
      <w:r w:rsidRPr="00D24EF2">
        <w:rPr>
          <w:spacing w:val="5"/>
        </w:rPr>
        <w:t>n</w:t>
      </w:r>
      <w:r w:rsidRPr="00D24EF2">
        <w:t>i</w:t>
      </w:r>
      <w:r w:rsidRPr="00D24EF2">
        <w:rPr>
          <w:spacing w:val="1"/>
        </w:rPr>
        <w:t xml:space="preserve"> </w:t>
      </w:r>
      <w:r w:rsidRPr="00D24EF2">
        <w:t>od</w:t>
      </w:r>
      <w:r w:rsidRPr="00D24EF2">
        <w:rPr>
          <w:spacing w:val="1"/>
        </w:rPr>
        <w:t xml:space="preserve"> </w:t>
      </w:r>
      <w:r w:rsidR="00EF66D8">
        <w:rPr>
          <w:spacing w:val="1"/>
        </w:rPr>
        <w:t>952.132</w:t>
      </w:r>
      <w:r w:rsidR="00EF5820">
        <w:rPr>
          <w:spacing w:val="1"/>
        </w:rPr>
        <w:t xml:space="preserve"> EUR</w:t>
      </w:r>
      <w:r w:rsidRPr="00D24EF2">
        <w:rPr>
          <w:spacing w:val="1"/>
        </w:rPr>
        <w:t xml:space="preserve"> </w:t>
      </w:r>
      <w:r w:rsidRPr="00D24EF2">
        <w:t>u</w:t>
      </w:r>
      <w:r w:rsidRPr="00D24EF2">
        <w:rPr>
          <w:spacing w:val="1"/>
        </w:rPr>
        <w:t xml:space="preserve"> </w:t>
      </w:r>
      <w:r w:rsidRPr="00D24EF2">
        <w:t>202</w:t>
      </w:r>
      <w:r w:rsidR="00EF66D8">
        <w:t>6</w:t>
      </w:r>
      <w:r w:rsidRPr="00D24EF2">
        <w:t xml:space="preserve">. </w:t>
      </w:r>
      <w:r w:rsidRPr="00D24EF2">
        <w:rPr>
          <w:spacing w:val="-2"/>
        </w:rPr>
        <w:t>g</w:t>
      </w:r>
      <w:r w:rsidRPr="00D24EF2">
        <w:t>odin</w:t>
      </w:r>
      <w:r w:rsidRPr="00D24EF2">
        <w:rPr>
          <w:spacing w:val="1"/>
        </w:rPr>
        <w:t>i</w:t>
      </w:r>
      <w:r w:rsidRPr="00D24EF2">
        <w:t>. Prihodi od pro</w:t>
      </w:r>
      <w:r w:rsidRPr="00D24EF2">
        <w:rPr>
          <w:spacing w:val="1"/>
        </w:rPr>
        <w:t>d</w:t>
      </w:r>
      <w:r w:rsidRPr="00D24EF2">
        <w:rPr>
          <w:spacing w:val="-1"/>
        </w:rPr>
        <w:t>a</w:t>
      </w:r>
      <w:r w:rsidRPr="00D24EF2">
        <w:t xml:space="preserve">je </w:t>
      </w:r>
      <w:r w:rsidRPr="00D24EF2">
        <w:rPr>
          <w:spacing w:val="1"/>
        </w:rPr>
        <w:t>z</w:t>
      </w:r>
      <w:r w:rsidRPr="00D24EF2">
        <w:rPr>
          <w:spacing w:val="-1"/>
        </w:rPr>
        <w:t>e</w:t>
      </w:r>
      <w:r w:rsidRPr="00D24EF2">
        <w:t>m</w:t>
      </w:r>
      <w:r w:rsidRPr="00D24EF2">
        <w:rPr>
          <w:spacing w:val="1"/>
        </w:rPr>
        <w:t>l</w:t>
      </w:r>
      <w:r w:rsidRPr="00D24EF2">
        <w:t>j</w:t>
      </w:r>
      <w:r w:rsidRPr="00D24EF2">
        <w:rPr>
          <w:spacing w:val="1"/>
        </w:rPr>
        <w:t>i</w:t>
      </w:r>
      <w:r w:rsidRPr="00D24EF2">
        <w:t>šta</w:t>
      </w:r>
      <w:r w:rsidR="00EF66D8">
        <w:t xml:space="preserve"> (zemljište u Lučicama, Delnicama)</w:t>
      </w:r>
      <w:r w:rsidRPr="00D24EF2">
        <w:rPr>
          <w:spacing w:val="2"/>
        </w:rPr>
        <w:t xml:space="preserve"> </w:t>
      </w:r>
      <w:r w:rsidRPr="00D24EF2">
        <w:t>u</w:t>
      </w:r>
      <w:r w:rsidRPr="00D24EF2">
        <w:rPr>
          <w:spacing w:val="2"/>
        </w:rPr>
        <w:t xml:space="preserve"> </w:t>
      </w:r>
      <w:r w:rsidRPr="00D24EF2">
        <w:t>vlasniš</w:t>
      </w:r>
      <w:r w:rsidRPr="00D24EF2">
        <w:rPr>
          <w:spacing w:val="1"/>
        </w:rPr>
        <w:t>t</w:t>
      </w:r>
      <w:r w:rsidRPr="00D24EF2">
        <w:t>vu</w:t>
      </w:r>
      <w:r w:rsidRPr="00D24EF2">
        <w:rPr>
          <w:spacing w:val="2"/>
        </w:rPr>
        <w:t xml:space="preserve"> </w:t>
      </w:r>
      <w:r w:rsidRPr="00D24EF2">
        <w:rPr>
          <w:spacing w:val="-3"/>
        </w:rPr>
        <w:t>G</w:t>
      </w:r>
      <w:r w:rsidRPr="00D24EF2">
        <w:t>r</w:t>
      </w:r>
      <w:r w:rsidRPr="00D24EF2">
        <w:rPr>
          <w:spacing w:val="-2"/>
        </w:rPr>
        <w:t>a</w:t>
      </w:r>
      <w:r w:rsidRPr="00D24EF2">
        <w:t>da</w:t>
      </w:r>
      <w:r w:rsidRPr="00D24EF2">
        <w:rPr>
          <w:spacing w:val="1"/>
        </w:rPr>
        <w:t xml:space="preserve"> </w:t>
      </w:r>
      <w:r w:rsidR="00310EDA">
        <w:rPr>
          <w:spacing w:val="1"/>
        </w:rPr>
        <w:t>kao i p</w:t>
      </w:r>
      <w:r w:rsidRPr="00D24EF2">
        <w:t>rihodi</w:t>
      </w:r>
      <w:r w:rsidRPr="00D24EF2">
        <w:rPr>
          <w:spacing w:val="7"/>
        </w:rPr>
        <w:t xml:space="preserve"> </w:t>
      </w:r>
      <w:r w:rsidRPr="00D24EF2">
        <w:t>od</w:t>
      </w:r>
      <w:r w:rsidRPr="00D24EF2">
        <w:rPr>
          <w:spacing w:val="7"/>
        </w:rPr>
        <w:t xml:space="preserve"> </w:t>
      </w:r>
      <w:r w:rsidRPr="00D24EF2">
        <w:t>prod</w:t>
      </w:r>
      <w:r w:rsidRPr="00D24EF2">
        <w:rPr>
          <w:spacing w:val="-2"/>
        </w:rPr>
        <w:t>a</w:t>
      </w:r>
      <w:r w:rsidRPr="00D24EF2">
        <w:t>je</w:t>
      </w:r>
      <w:r w:rsidRPr="00D24EF2">
        <w:rPr>
          <w:spacing w:val="11"/>
        </w:rPr>
        <w:t xml:space="preserve"> </w:t>
      </w:r>
      <w:r w:rsidRPr="00D24EF2">
        <w:rPr>
          <w:spacing w:val="-2"/>
        </w:rPr>
        <w:t xml:space="preserve">ostalih stambenih </w:t>
      </w:r>
      <w:r w:rsidRPr="00D24EF2">
        <w:t>objek</w:t>
      </w:r>
      <w:r w:rsidRPr="00D24EF2">
        <w:rPr>
          <w:spacing w:val="-1"/>
        </w:rPr>
        <w:t>a</w:t>
      </w:r>
      <w:r w:rsidRPr="00D24EF2">
        <w:t>ta</w:t>
      </w:r>
      <w:r w:rsidR="00C3444F">
        <w:rPr>
          <w:spacing w:val="6"/>
        </w:rPr>
        <w:t>,</w:t>
      </w:r>
      <w:r w:rsidRPr="00D24EF2">
        <w:rPr>
          <w:spacing w:val="-1"/>
        </w:rPr>
        <w:t xml:space="preserve"> </w:t>
      </w:r>
      <w:r w:rsidRPr="00D24EF2">
        <w:t>prihod</w:t>
      </w:r>
      <w:r w:rsidR="00C3444F">
        <w:t>i</w:t>
      </w:r>
      <w:r w:rsidRPr="00D24EF2">
        <w:rPr>
          <w:spacing w:val="-1"/>
        </w:rPr>
        <w:t xml:space="preserve"> </w:t>
      </w:r>
      <w:r w:rsidRPr="00D24EF2">
        <w:t>od  p</w:t>
      </w:r>
      <w:r w:rsidRPr="00D24EF2">
        <w:rPr>
          <w:spacing w:val="-1"/>
        </w:rPr>
        <w:t>r</w:t>
      </w:r>
      <w:r w:rsidRPr="00D24EF2">
        <w:t>od</w:t>
      </w:r>
      <w:r w:rsidRPr="00D24EF2">
        <w:rPr>
          <w:spacing w:val="-1"/>
        </w:rPr>
        <w:t>a</w:t>
      </w:r>
      <w:r w:rsidRPr="00D24EF2">
        <w:t>je st</w:t>
      </w:r>
      <w:r w:rsidRPr="00D24EF2">
        <w:rPr>
          <w:spacing w:val="-1"/>
        </w:rPr>
        <w:t>a</w:t>
      </w:r>
      <w:r w:rsidRPr="00D24EF2">
        <w:t>no</w:t>
      </w:r>
      <w:r w:rsidRPr="00D24EF2">
        <w:rPr>
          <w:spacing w:val="2"/>
        </w:rPr>
        <w:t>v</w:t>
      </w:r>
      <w:r w:rsidRPr="00D24EF2">
        <w:t>a na</w:t>
      </w:r>
      <w:r w:rsidRPr="00D24EF2">
        <w:rPr>
          <w:spacing w:val="1"/>
        </w:rPr>
        <w:t xml:space="preserve"> </w:t>
      </w:r>
      <w:r w:rsidRPr="00D24EF2">
        <w:t>koj</w:t>
      </w:r>
      <w:r w:rsidRPr="00D24EF2">
        <w:rPr>
          <w:spacing w:val="1"/>
        </w:rPr>
        <w:t>i</w:t>
      </w:r>
      <w:r w:rsidRPr="00D24EF2">
        <w:t>ma postoji</w:t>
      </w:r>
      <w:r w:rsidRPr="00D24EF2">
        <w:rPr>
          <w:spacing w:val="1"/>
        </w:rPr>
        <w:t xml:space="preserve"> </w:t>
      </w:r>
      <w:r w:rsidRPr="00D24EF2">
        <w:t>stan</w:t>
      </w:r>
      <w:r w:rsidRPr="00D24EF2">
        <w:rPr>
          <w:spacing w:val="-1"/>
        </w:rPr>
        <w:t>a</w:t>
      </w:r>
      <w:r w:rsidRPr="00D24EF2">
        <w:t>rsko p</w:t>
      </w:r>
      <w:r w:rsidRPr="00D24EF2">
        <w:rPr>
          <w:spacing w:val="-1"/>
        </w:rPr>
        <w:t>ra</w:t>
      </w:r>
      <w:r w:rsidRPr="00D24EF2">
        <w:t>v</w:t>
      </w:r>
      <w:r w:rsidRPr="00D24EF2">
        <w:rPr>
          <w:spacing w:val="3"/>
        </w:rPr>
        <w:t>o</w:t>
      </w:r>
      <w:r w:rsidRPr="00D24EF2">
        <w:t xml:space="preserve">, te prodaja </w:t>
      </w:r>
      <w:r w:rsidRPr="00D24EF2">
        <w:rPr>
          <w:color w:val="000000"/>
        </w:rPr>
        <w:t>stanova na rate</w:t>
      </w:r>
      <w:r w:rsidRPr="00D24EF2">
        <w:t xml:space="preserve"> u Lučicama (Radnička 6)</w:t>
      </w:r>
      <w:r w:rsidR="0007693E">
        <w:t>, prodaja nekretnina Crni Lug</w:t>
      </w:r>
      <w:r w:rsidR="00EF66D8">
        <w:t>.</w:t>
      </w:r>
    </w:p>
    <w:p w14:paraId="0D36A81F" w14:textId="77777777" w:rsidR="009D0CBC" w:rsidRDefault="009D0CBC" w:rsidP="00D24EF2">
      <w:pPr>
        <w:widowControl w:val="0"/>
        <w:autoSpaceDE w:val="0"/>
        <w:autoSpaceDN w:val="0"/>
        <w:adjustRightInd w:val="0"/>
        <w:ind w:right="-36"/>
      </w:pPr>
    </w:p>
    <w:p w14:paraId="7A37E926" w14:textId="77BA6E7C" w:rsidR="00D24EF2" w:rsidRPr="00BF62E3" w:rsidRDefault="00D24EF2" w:rsidP="00BF62E3">
      <w:pPr>
        <w:widowControl w:val="0"/>
        <w:autoSpaceDE w:val="0"/>
        <w:autoSpaceDN w:val="0"/>
        <w:adjustRightInd w:val="0"/>
        <w:ind w:right="-36"/>
        <w:rPr>
          <w:b/>
          <w:color w:val="000000"/>
          <w:sz w:val="28"/>
          <w:szCs w:val="28"/>
        </w:rPr>
      </w:pPr>
      <w:r w:rsidRPr="00D24EF2">
        <w:rPr>
          <w:b/>
          <w:color w:val="000000"/>
          <w:sz w:val="28"/>
          <w:szCs w:val="28"/>
        </w:rPr>
        <w:t xml:space="preserve"> </w:t>
      </w:r>
    </w:p>
    <w:p w14:paraId="4DF85C1A" w14:textId="77777777" w:rsidR="00D24EF2" w:rsidRPr="00D24EF2" w:rsidRDefault="00D24EF2" w:rsidP="00D24EF2">
      <w:pPr>
        <w:widowControl w:val="0"/>
        <w:autoSpaceDE w:val="0"/>
        <w:autoSpaceDN w:val="0"/>
        <w:adjustRightInd w:val="0"/>
        <w:spacing w:line="200" w:lineRule="exact"/>
        <w:ind w:right="-36"/>
        <w:rPr>
          <w:sz w:val="20"/>
          <w:szCs w:val="20"/>
        </w:rPr>
      </w:pPr>
    </w:p>
    <w:p w14:paraId="4BF230AE" w14:textId="1C0B52FF" w:rsidR="00D24EF2" w:rsidRPr="00D24EF2" w:rsidRDefault="00D24EF2" w:rsidP="00D24EF2">
      <w:pPr>
        <w:widowControl w:val="0"/>
        <w:autoSpaceDE w:val="0"/>
        <w:autoSpaceDN w:val="0"/>
        <w:adjustRightInd w:val="0"/>
        <w:ind w:right="-36"/>
        <w:rPr>
          <w:b/>
          <w:bCs/>
          <w:spacing w:val="-1"/>
          <w:sz w:val="28"/>
          <w:szCs w:val="28"/>
        </w:rPr>
      </w:pPr>
      <w:r w:rsidRPr="00D24EF2">
        <w:rPr>
          <w:b/>
          <w:bCs/>
          <w:spacing w:val="-1"/>
          <w:sz w:val="28"/>
          <w:szCs w:val="28"/>
        </w:rPr>
        <w:t>RASPOLOŽIVA SREDSTVA IZ PRETHODNIH GODINA (</w:t>
      </w:r>
      <w:r w:rsidR="009A0EF8">
        <w:rPr>
          <w:b/>
          <w:bCs/>
          <w:spacing w:val="-1"/>
          <w:sz w:val="28"/>
          <w:szCs w:val="28"/>
        </w:rPr>
        <w:t>VIŠAK</w:t>
      </w:r>
      <w:r w:rsidR="005D1D77">
        <w:rPr>
          <w:b/>
          <w:bCs/>
          <w:spacing w:val="-1"/>
          <w:sz w:val="28"/>
          <w:szCs w:val="28"/>
        </w:rPr>
        <w:t xml:space="preserve"> </w:t>
      </w:r>
      <w:r w:rsidRPr="00D24EF2">
        <w:rPr>
          <w:b/>
          <w:bCs/>
          <w:spacing w:val="-1"/>
          <w:sz w:val="28"/>
          <w:szCs w:val="28"/>
        </w:rPr>
        <w:t>PRIHODA)</w:t>
      </w:r>
    </w:p>
    <w:p w14:paraId="254257E2" w14:textId="77777777" w:rsidR="00D24EF2" w:rsidRPr="00D24EF2" w:rsidRDefault="00D24EF2" w:rsidP="00D24EF2">
      <w:pPr>
        <w:widowControl w:val="0"/>
        <w:autoSpaceDE w:val="0"/>
        <w:autoSpaceDN w:val="0"/>
        <w:adjustRightInd w:val="0"/>
        <w:ind w:right="-36"/>
        <w:rPr>
          <w:b/>
          <w:bCs/>
          <w:spacing w:val="-1"/>
          <w:sz w:val="28"/>
          <w:szCs w:val="28"/>
        </w:rPr>
      </w:pPr>
    </w:p>
    <w:p w14:paraId="7D323651" w14:textId="0119CFA0" w:rsidR="00D24EF2" w:rsidRPr="00D24EF2" w:rsidRDefault="00D24EF2" w:rsidP="00D24EF2">
      <w:pPr>
        <w:ind w:firstLine="709"/>
        <w:jc w:val="both"/>
        <w:rPr>
          <w:bCs/>
          <w:spacing w:val="-1"/>
        </w:rPr>
      </w:pPr>
      <w:r w:rsidRPr="00D24EF2">
        <w:rPr>
          <w:bCs/>
          <w:spacing w:val="-1"/>
        </w:rPr>
        <w:t xml:space="preserve">Planirani kumulirani  </w:t>
      </w:r>
      <w:r w:rsidR="009A0EF8">
        <w:rPr>
          <w:bCs/>
          <w:spacing w:val="-1"/>
        </w:rPr>
        <w:t>višak</w:t>
      </w:r>
      <w:r w:rsidRPr="00D24EF2">
        <w:rPr>
          <w:bCs/>
          <w:spacing w:val="-1"/>
        </w:rPr>
        <w:t xml:space="preserve"> Grada i proračunskih korisnika   iznosi  </w:t>
      </w:r>
      <w:r w:rsidR="009A0EF8">
        <w:rPr>
          <w:bCs/>
          <w:spacing w:val="-1"/>
        </w:rPr>
        <w:t>82.591</w:t>
      </w:r>
      <w:r w:rsidR="009C0ED8">
        <w:rPr>
          <w:bCs/>
          <w:spacing w:val="-1"/>
        </w:rPr>
        <w:t xml:space="preserve"> eur</w:t>
      </w:r>
      <w:r w:rsidR="001C4B11">
        <w:rPr>
          <w:bCs/>
          <w:spacing w:val="-1"/>
        </w:rPr>
        <w:t>a</w:t>
      </w:r>
      <w:r w:rsidR="009C0ED8">
        <w:rPr>
          <w:bCs/>
          <w:spacing w:val="-1"/>
        </w:rPr>
        <w:t xml:space="preserve"> koji se rasporedio po odjelima i proračunskim korisnicima.</w:t>
      </w:r>
    </w:p>
    <w:p w14:paraId="2B788DE2" w14:textId="16806381" w:rsidR="004E2F51" w:rsidRDefault="004E2F51" w:rsidP="004E2F51">
      <w:pPr>
        <w:widowControl w:val="0"/>
        <w:autoSpaceDE w:val="0"/>
        <w:autoSpaceDN w:val="0"/>
        <w:adjustRightInd w:val="0"/>
        <w:ind w:right="-36"/>
        <w:jc w:val="both"/>
      </w:pPr>
    </w:p>
    <w:p w14:paraId="5C2CE908" w14:textId="77777777" w:rsidR="00BF62E3" w:rsidRDefault="00BF62E3" w:rsidP="004E2F51">
      <w:pPr>
        <w:widowControl w:val="0"/>
        <w:autoSpaceDE w:val="0"/>
        <w:autoSpaceDN w:val="0"/>
        <w:adjustRightInd w:val="0"/>
        <w:ind w:right="-36"/>
        <w:jc w:val="both"/>
      </w:pPr>
    </w:p>
    <w:p w14:paraId="637EDC1E" w14:textId="77777777" w:rsidR="00BF62E3" w:rsidRDefault="00BF62E3" w:rsidP="004E2F51">
      <w:pPr>
        <w:widowControl w:val="0"/>
        <w:autoSpaceDE w:val="0"/>
        <w:autoSpaceDN w:val="0"/>
        <w:adjustRightInd w:val="0"/>
        <w:ind w:right="-36"/>
        <w:jc w:val="both"/>
      </w:pPr>
    </w:p>
    <w:p w14:paraId="70B79F5F" w14:textId="77777777" w:rsidR="00BF62E3" w:rsidRDefault="00BF62E3" w:rsidP="004E2F51">
      <w:pPr>
        <w:widowControl w:val="0"/>
        <w:autoSpaceDE w:val="0"/>
        <w:autoSpaceDN w:val="0"/>
        <w:adjustRightInd w:val="0"/>
        <w:ind w:right="-36"/>
        <w:jc w:val="both"/>
      </w:pPr>
    </w:p>
    <w:p w14:paraId="2C3CB294" w14:textId="77777777" w:rsidR="00BF62E3" w:rsidRDefault="00BF62E3" w:rsidP="004E2F51">
      <w:pPr>
        <w:widowControl w:val="0"/>
        <w:autoSpaceDE w:val="0"/>
        <w:autoSpaceDN w:val="0"/>
        <w:adjustRightInd w:val="0"/>
        <w:ind w:right="-36"/>
        <w:jc w:val="both"/>
      </w:pPr>
    </w:p>
    <w:p w14:paraId="7ED4A8B3" w14:textId="77777777" w:rsidR="00BF62E3" w:rsidRDefault="00BF62E3" w:rsidP="004E2F51">
      <w:pPr>
        <w:widowControl w:val="0"/>
        <w:autoSpaceDE w:val="0"/>
        <w:autoSpaceDN w:val="0"/>
        <w:adjustRightInd w:val="0"/>
        <w:ind w:right="-36"/>
        <w:jc w:val="both"/>
      </w:pPr>
    </w:p>
    <w:p w14:paraId="4CBA30CE" w14:textId="77777777" w:rsidR="00BF62E3" w:rsidRDefault="00BF62E3" w:rsidP="004E2F51">
      <w:pPr>
        <w:widowControl w:val="0"/>
        <w:autoSpaceDE w:val="0"/>
        <w:autoSpaceDN w:val="0"/>
        <w:adjustRightInd w:val="0"/>
        <w:ind w:right="-36"/>
        <w:jc w:val="both"/>
      </w:pPr>
    </w:p>
    <w:p w14:paraId="7DE0C505" w14:textId="77777777" w:rsidR="00BF62E3" w:rsidRDefault="00BF62E3" w:rsidP="004E2F51">
      <w:pPr>
        <w:widowControl w:val="0"/>
        <w:autoSpaceDE w:val="0"/>
        <w:autoSpaceDN w:val="0"/>
        <w:adjustRightInd w:val="0"/>
        <w:ind w:right="-36"/>
        <w:jc w:val="both"/>
      </w:pPr>
    </w:p>
    <w:p w14:paraId="3C6C537F" w14:textId="77777777" w:rsidR="00BF62E3" w:rsidRDefault="00BF62E3" w:rsidP="004E2F51">
      <w:pPr>
        <w:widowControl w:val="0"/>
        <w:autoSpaceDE w:val="0"/>
        <w:autoSpaceDN w:val="0"/>
        <w:adjustRightInd w:val="0"/>
        <w:ind w:right="-36"/>
        <w:jc w:val="both"/>
      </w:pPr>
    </w:p>
    <w:p w14:paraId="07AF59F0" w14:textId="77777777" w:rsidR="00BF62E3" w:rsidRDefault="00BF62E3" w:rsidP="004E2F51">
      <w:pPr>
        <w:widowControl w:val="0"/>
        <w:autoSpaceDE w:val="0"/>
        <w:autoSpaceDN w:val="0"/>
        <w:adjustRightInd w:val="0"/>
        <w:ind w:right="-36"/>
        <w:jc w:val="both"/>
      </w:pPr>
    </w:p>
    <w:p w14:paraId="1877D9AF" w14:textId="77777777" w:rsidR="00BF62E3" w:rsidRDefault="00BF62E3" w:rsidP="004E2F51">
      <w:pPr>
        <w:widowControl w:val="0"/>
        <w:autoSpaceDE w:val="0"/>
        <w:autoSpaceDN w:val="0"/>
        <w:adjustRightInd w:val="0"/>
        <w:ind w:right="-36"/>
        <w:jc w:val="both"/>
      </w:pPr>
    </w:p>
    <w:p w14:paraId="599DA826" w14:textId="77777777" w:rsidR="00BF62E3" w:rsidRDefault="00BF62E3" w:rsidP="004E2F51">
      <w:pPr>
        <w:widowControl w:val="0"/>
        <w:autoSpaceDE w:val="0"/>
        <w:autoSpaceDN w:val="0"/>
        <w:adjustRightInd w:val="0"/>
        <w:ind w:right="-36"/>
        <w:jc w:val="both"/>
      </w:pPr>
    </w:p>
    <w:p w14:paraId="4E4610BB" w14:textId="77777777" w:rsidR="00BF62E3" w:rsidRDefault="00BF62E3" w:rsidP="004E2F51">
      <w:pPr>
        <w:widowControl w:val="0"/>
        <w:autoSpaceDE w:val="0"/>
        <w:autoSpaceDN w:val="0"/>
        <w:adjustRightInd w:val="0"/>
        <w:ind w:right="-36"/>
        <w:jc w:val="both"/>
      </w:pPr>
    </w:p>
    <w:p w14:paraId="280A1AF3" w14:textId="77777777" w:rsidR="00BF62E3" w:rsidRDefault="00BF62E3" w:rsidP="004E2F51">
      <w:pPr>
        <w:widowControl w:val="0"/>
        <w:autoSpaceDE w:val="0"/>
        <w:autoSpaceDN w:val="0"/>
        <w:adjustRightInd w:val="0"/>
        <w:ind w:right="-36"/>
        <w:jc w:val="both"/>
      </w:pPr>
    </w:p>
    <w:p w14:paraId="14CE09FE" w14:textId="77777777" w:rsidR="00BF62E3" w:rsidRDefault="00BF62E3" w:rsidP="004E2F51">
      <w:pPr>
        <w:widowControl w:val="0"/>
        <w:autoSpaceDE w:val="0"/>
        <w:autoSpaceDN w:val="0"/>
        <w:adjustRightInd w:val="0"/>
        <w:ind w:right="-36"/>
        <w:jc w:val="both"/>
      </w:pPr>
    </w:p>
    <w:p w14:paraId="2D97CF33" w14:textId="77777777" w:rsidR="00BF62E3" w:rsidRDefault="00BF62E3" w:rsidP="004E2F51">
      <w:pPr>
        <w:widowControl w:val="0"/>
        <w:autoSpaceDE w:val="0"/>
        <w:autoSpaceDN w:val="0"/>
        <w:adjustRightInd w:val="0"/>
        <w:ind w:right="-36"/>
        <w:jc w:val="both"/>
      </w:pPr>
    </w:p>
    <w:p w14:paraId="4DCF2E9D" w14:textId="77777777" w:rsidR="00BF62E3" w:rsidRDefault="00BF62E3" w:rsidP="004E2F51">
      <w:pPr>
        <w:widowControl w:val="0"/>
        <w:autoSpaceDE w:val="0"/>
        <w:autoSpaceDN w:val="0"/>
        <w:adjustRightInd w:val="0"/>
        <w:ind w:right="-36"/>
        <w:jc w:val="both"/>
      </w:pPr>
    </w:p>
    <w:p w14:paraId="3B4F2C2B" w14:textId="77777777" w:rsidR="00BF62E3" w:rsidRDefault="00BF62E3" w:rsidP="004E2F51">
      <w:pPr>
        <w:widowControl w:val="0"/>
        <w:autoSpaceDE w:val="0"/>
        <w:autoSpaceDN w:val="0"/>
        <w:adjustRightInd w:val="0"/>
        <w:ind w:right="-36"/>
        <w:jc w:val="both"/>
      </w:pPr>
    </w:p>
    <w:p w14:paraId="567617FD" w14:textId="06ECF552" w:rsidR="008A55B4" w:rsidRDefault="008A55B4" w:rsidP="004E2F51">
      <w:pPr>
        <w:widowControl w:val="0"/>
        <w:autoSpaceDE w:val="0"/>
        <w:autoSpaceDN w:val="0"/>
        <w:adjustRightInd w:val="0"/>
        <w:ind w:right="-36"/>
        <w:jc w:val="both"/>
      </w:pPr>
    </w:p>
    <w:p w14:paraId="4B8C1079" w14:textId="5D14B962" w:rsidR="00114317" w:rsidRDefault="00114317" w:rsidP="004E2F51">
      <w:pPr>
        <w:widowControl w:val="0"/>
        <w:autoSpaceDE w:val="0"/>
        <w:autoSpaceDN w:val="0"/>
        <w:adjustRightInd w:val="0"/>
        <w:ind w:right="-36"/>
        <w:jc w:val="both"/>
      </w:pPr>
    </w:p>
    <w:p w14:paraId="7F18CDB9" w14:textId="75992C56" w:rsidR="009C0ED8" w:rsidRDefault="009C0ED8" w:rsidP="004E2F51">
      <w:pPr>
        <w:widowControl w:val="0"/>
        <w:autoSpaceDE w:val="0"/>
        <w:autoSpaceDN w:val="0"/>
        <w:adjustRightInd w:val="0"/>
        <w:ind w:right="-36"/>
        <w:jc w:val="both"/>
      </w:pPr>
    </w:p>
    <w:p w14:paraId="1046E272" w14:textId="0A69E4FE" w:rsidR="009C0ED8" w:rsidRDefault="009C0ED8" w:rsidP="004E2F51">
      <w:pPr>
        <w:widowControl w:val="0"/>
        <w:autoSpaceDE w:val="0"/>
        <w:autoSpaceDN w:val="0"/>
        <w:adjustRightInd w:val="0"/>
        <w:ind w:right="-36"/>
        <w:jc w:val="both"/>
      </w:pPr>
    </w:p>
    <w:p w14:paraId="1B8292E2" w14:textId="7B499AD3" w:rsidR="009C0ED8" w:rsidRDefault="009C0ED8" w:rsidP="004E2F51">
      <w:pPr>
        <w:widowControl w:val="0"/>
        <w:autoSpaceDE w:val="0"/>
        <w:autoSpaceDN w:val="0"/>
        <w:adjustRightInd w:val="0"/>
        <w:ind w:right="-36"/>
        <w:jc w:val="both"/>
      </w:pPr>
    </w:p>
    <w:p w14:paraId="51C58FBB" w14:textId="77777777" w:rsidR="009C0ED8" w:rsidRDefault="009C0ED8" w:rsidP="004E2F51">
      <w:pPr>
        <w:widowControl w:val="0"/>
        <w:autoSpaceDE w:val="0"/>
        <w:autoSpaceDN w:val="0"/>
        <w:adjustRightInd w:val="0"/>
        <w:ind w:right="-36"/>
        <w:jc w:val="both"/>
      </w:pPr>
    </w:p>
    <w:p w14:paraId="063CFA3E" w14:textId="5301071D" w:rsidR="00400FF0" w:rsidRPr="00FA14EE" w:rsidRDefault="002A5D71" w:rsidP="004E2F51">
      <w:pPr>
        <w:widowControl w:val="0"/>
        <w:autoSpaceDE w:val="0"/>
        <w:autoSpaceDN w:val="0"/>
        <w:adjustRightInd w:val="0"/>
        <w:ind w:right="-36"/>
        <w:jc w:val="both"/>
        <w:rPr>
          <w:b/>
          <w:bCs/>
        </w:rPr>
      </w:pPr>
      <w:r w:rsidRPr="00FA14EE">
        <w:rPr>
          <w:b/>
          <w:bCs/>
        </w:rPr>
        <w:lastRenderedPageBreak/>
        <w:t>RASHODI I IZDACI PRORAČUNA</w:t>
      </w:r>
    </w:p>
    <w:p w14:paraId="41EEA1F5" w14:textId="7AC81BA0" w:rsidR="002A5D71" w:rsidRDefault="002A5D71" w:rsidP="004E2F51">
      <w:pPr>
        <w:widowControl w:val="0"/>
        <w:autoSpaceDE w:val="0"/>
        <w:autoSpaceDN w:val="0"/>
        <w:adjustRightInd w:val="0"/>
        <w:ind w:right="-36"/>
        <w:jc w:val="both"/>
      </w:pPr>
    </w:p>
    <w:p w14:paraId="3D6294D8" w14:textId="0F37A888" w:rsidR="006D1020" w:rsidRPr="006D1020" w:rsidRDefault="006D1020" w:rsidP="006D1020">
      <w:pPr>
        <w:spacing w:after="160" w:line="259" w:lineRule="auto"/>
        <w:jc w:val="both"/>
        <w:rPr>
          <w:rFonts w:eastAsiaTheme="minorHAnsi"/>
          <w:lang w:eastAsia="en-US"/>
        </w:rPr>
      </w:pPr>
      <w:r w:rsidRPr="006D1020">
        <w:rPr>
          <w:rFonts w:eastAsiaTheme="minorHAnsi"/>
          <w:lang w:eastAsia="en-US"/>
        </w:rPr>
        <w:t>Prijedlog rashoda i izdataka Proračuna Grada Delnica za 202</w:t>
      </w:r>
      <w:r w:rsidR="00CD7AA1">
        <w:rPr>
          <w:rFonts w:eastAsiaTheme="minorHAnsi"/>
          <w:lang w:eastAsia="en-US"/>
        </w:rPr>
        <w:t>6</w:t>
      </w:r>
      <w:r w:rsidRPr="006D1020">
        <w:rPr>
          <w:rFonts w:eastAsiaTheme="minorHAnsi"/>
          <w:lang w:eastAsia="en-US"/>
        </w:rPr>
        <w:t xml:space="preserve">. godinu iznosi </w:t>
      </w:r>
      <w:r w:rsidR="00CD7AA1">
        <w:rPr>
          <w:rFonts w:eastAsiaTheme="minorHAnsi"/>
          <w:lang w:eastAsia="en-US"/>
        </w:rPr>
        <w:t>9.321.006</w:t>
      </w:r>
      <w:r w:rsidRPr="006D1020">
        <w:rPr>
          <w:rFonts w:eastAsiaTheme="minorHAnsi"/>
          <w:lang w:eastAsia="en-US"/>
        </w:rPr>
        <w:t xml:space="preserve"> eur</w:t>
      </w:r>
      <w:r w:rsidR="006B0FCF">
        <w:rPr>
          <w:rFonts w:eastAsiaTheme="minorHAnsi"/>
          <w:lang w:eastAsia="en-US"/>
        </w:rPr>
        <w:t>a</w:t>
      </w:r>
      <w:r w:rsidRPr="006D1020">
        <w:rPr>
          <w:rFonts w:eastAsiaTheme="minorHAnsi"/>
          <w:lang w:eastAsia="en-US"/>
        </w:rPr>
        <w:t>. Projekcija ukupnih rashoda i izdataka za 202</w:t>
      </w:r>
      <w:r w:rsidR="00CD7AA1">
        <w:rPr>
          <w:rFonts w:eastAsiaTheme="minorHAnsi"/>
          <w:lang w:eastAsia="en-US"/>
        </w:rPr>
        <w:t>7</w:t>
      </w:r>
      <w:r w:rsidRPr="006D1020">
        <w:rPr>
          <w:rFonts w:eastAsiaTheme="minorHAnsi"/>
          <w:lang w:eastAsia="en-US"/>
        </w:rPr>
        <w:t xml:space="preserve">. godinu iznosi </w:t>
      </w:r>
      <w:r w:rsidR="00CD7AA1">
        <w:rPr>
          <w:rFonts w:eastAsiaTheme="minorHAnsi"/>
          <w:lang w:eastAsia="en-US"/>
        </w:rPr>
        <w:t>10.393.187</w:t>
      </w:r>
      <w:r w:rsidRPr="006D1020">
        <w:rPr>
          <w:rFonts w:eastAsiaTheme="minorHAnsi"/>
          <w:lang w:eastAsia="en-US"/>
        </w:rPr>
        <w:t xml:space="preserve"> eura, a projekcija za 202</w:t>
      </w:r>
      <w:r w:rsidR="00CD7AA1">
        <w:rPr>
          <w:rFonts w:eastAsiaTheme="minorHAnsi"/>
          <w:lang w:eastAsia="en-US"/>
        </w:rPr>
        <w:t>8</w:t>
      </w:r>
      <w:r w:rsidRPr="006D1020">
        <w:rPr>
          <w:rFonts w:eastAsiaTheme="minorHAnsi"/>
          <w:lang w:eastAsia="en-US"/>
        </w:rPr>
        <w:t xml:space="preserve">. godinu iznosi </w:t>
      </w:r>
      <w:r w:rsidR="00CD7AA1">
        <w:rPr>
          <w:rFonts w:eastAsiaTheme="minorHAnsi"/>
          <w:lang w:eastAsia="en-US"/>
        </w:rPr>
        <w:t>9.669.909</w:t>
      </w:r>
      <w:r w:rsidRPr="006D1020">
        <w:rPr>
          <w:rFonts w:eastAsiaTheme="minorHAnsi"/>
          <w:lang w:eastAsia="en-US"/>
        </w:rPr>
        <w:t xml:space="preserve"> eura.</w:t>
      </w:r>
    </w:p>
    <w:p w14:paraId="09F50753" w14:textId="77777777" w:rsidR="006D1020" w:rsidRPr="009C366B" w:rsidRDefault="006D1020" w:rsidP="006D1020">
      <w:pPr>
        <w:spacing w:after="160" w:line="259" w:lineRule="auto"/>
        <w:jc w:val="both"/>
        <w:rPr>
          <w:rFonts w:eastAsiaTheme="minorHAnsi"/>
          <w:b/>
          <w:bCs/>
          <w:lang w:eastAsia="en-US"/>
        </w:rPr>
      </w:pPr>
      <w:r w:rsidRPr="009C366B">
        <w:rPr>
          <w:rFonts w:eastAsiaTheme="minorHAnsi"/>
          <w:b/>
          <w:bCs/>
          <w:lang w:eastAsia="en-US"/>
        </w:rPr>
        <w:t xml:space="preserve">RASHODI POSLOVANJA </w:t>
      </w:r>
    </w:p>
    <w:p w14:paraId="1826C15D" w14:textId="02A76202" w:rsidR="006D1020" w:rsidRPr="006D1020" w:rsidRDefault="006D1020" w:rsidP="006D1020">
      <w:pPr>
        <w:spacing w:after="160" w:line="259" w:lineRule="auto"/>
        <w:jc w:val="both"/>
        <w:rPr>
          <w:rFonts w:eastAsiaTheme="minorHAnsi"/>
          <w:lang w:eastAsia="en-US"/>
        </w:rPr>
      </w:pPr>
      <w:r w:rsidRPr="006D1020">
        <w:rPr>
          <w:rFonts w:eastAsiaTheme="minorHAnsi"/>
          <w:lang w:eastAsia="en-US"/>
        </w:rPr>
        <w:t>Rashodi poslovanja</w:t>
      </w:r>
      <w:r w:rsidR="00D84EE7">
        <w:rPr>
          <w:rFonts w:eastAsiaTheme="minorHAnsi"/>
          <w:lang w:eastAsia="en-US"/>
        </w:rPr>
        <w:t xml:space="preserve"> za cijeli sustav (Grad i proračunski korisnici)</w:t>
      </w:r>
      <w:r w:rsidRPr="006D1020">
        <w:rPr>
          <w:rFonts w:eastAsiaTheme="minorHAnsi"/>
          <w:lang w:eastAsia="en-US"/>
        </w:rPr>
        <w:t xml:space="preserve"> planiraju se u 202</w:t>
      </w:r>
      <w:r w:rsidR="006454B4">
        <w:rPr>
          <w:rFonts w:eastAsiaTheme="minorHAnsi"/>
          <w:lang w:eastAsia="en-US"/>
        </w:rPr>
        <w:t>6</w:t>
      </w:r>
      <w:r w:rsidRPr="006D1020">
        <w:rPr>
          <w:rFonts w:eastAsiaTheme="minorHAnsi"/>
          <w:lang w:eastAsia="en-US"/>
        </w:rPr>
        <w:t xml:space="preserve">. godini u iznosu </w:t>
      </w:r>
      <w:r w:rsidR="006454B4">
        <w:rPr>
          <w:rFonts w:eastAsiaTheme="minorHAnsi"/>
          <w:lang w:eastAsia="en-US"/>
        </w:rPr>
        <w:t>5.700.683</w:t>
      </w:r>
      <w:r w:rsidRPr="006D1020">
        <w:rPr>
          <w:rFonts w:eastAsiaTheme="minorHAnsi"/>
          <w:lang w:eastAsia="en-US"/>
        </w:rPr>
        <w:t xml:space="preserve"> eur</w:t>
      </w:r>
      <w:r w:rsidR="006B0FCF">
        <w:rPr>
          <w:rFonts w:eastAsiaTheme="minorHAnsi"/>
          <w:lang w:eastAsia="en-US"/>
        </w:rPr>
        <w:t>a</w:t>
      </w:r>
      <w:r w:rsidRPr="006D1020">
        <w:rPr>
          <w:rFonts w:eastAsiaTheme="minorHAnsi"/>
          <w:lang w:eastAsia="en-US"/>
        </w:rPr>
        <w:t>, u 202</w:t>
      </w:r>
      <w:r w:rsidR="006454B4">
        <w:rPr>
          <w:rFonts w:eastAsiaTheme="minorHAnsi"/>
          <w:lang w:eastAsia="en-US"/>
        </w:rPr>
        <w:t>7</w:t>
      </w:r>
      <w:r w:rsidRPr="006D1020">
        <w:rPr>
          <w:rFonts w:eastAsiaTheme="minorHAnsi"/>
          <w:lang w:eastAsia="en-US"/>
        </w:rPr>
        <w:t xml:space="preserve">. godini iznose </w:t>
      </w:r>
      <w:r w:rsidR="006454B4">
        <w:rPr>
          <w:rFonts w:eastAsiaTheme="minorHAnsi"/>
          <w:lang w:eastAsia="en-US"/>
        </w:rPr>
        <w:t>5.675.364</w:t>
      </w:r>
      <w:r w:rsidRPr="006D1020">
        <w:rPr>
          <w:rFonts w:eastAsiaTheme="minorHAnsi"/>
          <w:lang w:eastAsia="en-US"/>
        </w:rPr>
        <w:t xml:space="preserve"> eura, a u 202</w:t>
      </w:r>
      <w:r w:rsidR="006454B4">
        <w:rPr>
          <w:rFonts w:eastAsiaTheme="minorHAnsi"/>
          <w:lang w:eastAsia="en-US"/>
        </w:rPr>
        <w:t>8</w:t>
      </w:r>
      <w:r w:rsidRPr="006D1020">
        <w:rPr>
          <w:rFonts w:eastAsiaTheme="minorHAnsi"/>
          <w:lang w:eastAsia="en-US"/>
        </w:rPr>
        <w:t xml:space="preserve">. godini iznose </w:t>
      </w:r>
      <w:r w:rsidR="0035365B">
        <w:rPr>
          <w:rFonts w:eastAsiaTheme="minorHAnsi"/>
          <w:lang w:eastAsia="en-US"/>
        </w:rPr>
        <w:t>5.</w:t>
      </w:r>
      <w:r w:rsidR="006454B4">
        <w:rPr>
          <w:rFonts w:eastAsiaTheme="minorHAnsi"/>
          <w:lang w:eastAsia="en-US"/>
        </w:rPr>
        <w:t>565.086</w:t>
      </w:r>
      <w:r w:rsidRPr="006D1020">
        <w:rPr>
          <w:rFonts w:eastAsiaTheme="minorHAnsi"/>
          <w:lang w:eastAsia="en-US"/>
        </w:rPr>
        <w:t xml:space="preserve"> eur</w:t>
      </w:r>
      <w:r w:rsidR="006B0FCF">
        <w:rPr>
          <w:rFonts w:eastAsiaTheme="minorHAnsi"/>
          <w:lang w:eastAsia="en-US"/>
        </w:rPr>
        <w:t>a</w:t>
      </w:r>
      <w:r w:rsidRPr="006D1020">
        <w:rPr>
          <w:rFonts w:eastAsiaTheme="minorHAnsi"/>
          <w:lang w:eastAsia="en-US"/>
        </w:rPr>
        <w:t>. Rashodi poslovanja obuhvaćaju rashode za zaposlene, materijalne rashode, financijske rashode, rashode za subvencije, pomoći</w:t>
      </w:r>
      <w:r w:rsidR="00F261FC">
        <w:rPr>
          <w:rFonts w:eastAsiaTheme="minorHAnsi"/>
          <w:lang w:eastAsia="en-US"/>
        </w:rPr>
        <w:t xml:space="preserve"> dane u inozemstvo i unutar općeg proračuna</w:t>
      </w:r>
      <w:r w:rsidRPr="006D1020">
        <w:rPr>
          <w:rFonts w:eastAsiaTheme="minorHAnsi"/>
          <w:lang w:eastAsia="en-US"/>
        </w:rPr>
        <w:t>, naknade</w:t>
      </w:r>
      <w:r w:rsidR="00F261FC">
        <w:rPr>
          <w:rFonts w:eastAsiaTheme="minorHAnsi"/>
          <w:lang w:eastAsia="en-US"/>
        </w:rPr>
        <w:t xml:space="preserve"> građanima i kućanstvima na temelju osiguranja i druge naknade, te rashode za donacije , kazne naknade šteta i kapitalne pomoći</w:t>
      </w:r>
      <w:r w:rsidR="0041634B">
        <w:rPr>
          <w:rFonts w:eastAsiaTheme="minorHAnsi"/>
          <w:lang w:eastAsia="en-US"/>
        </w:rPr>
        <w:t>.</w:t>
      </w:r>
      <w:r w:rsidRPr="006D1020">
        <w:rPr>
          <w:rFonts w:eastAsiaTheme="minorHAnsi"/>
          <w:lang w:eastAsia="en-US"/>
        </w:rPr>
        <w:t xml:space="preserve"> </w:t>
      </w:r>
    </w:p>
    <w:p w14:paraId="21D4C7D5" w14:textId="77777777" w:rsidR="006D1020" w:rsidRPr="006D1020" w:rsidRDefault="006D1020" w:rsidP="006D1020">
      <w:pPr>
        <w:spacing w:after="160" w:line="259" w:lineRule="auto"/>
        <w:jc w:val="both"/>
        <w:rPr>
          <w:rFonts w:eastAsiaTheme="minorHAnsi"/>
          <w:lang w:eastAsia="en-US"/>
        </w:rPr>
      </w:pPr>
      <w:r w:rsidRPr="006D1020">
        <w:rPr>
          <w:rFonts w:eastAsiaTheme="minorHAnsi"/>
          <w:lang w:eastAsia="en-US"/>
        </w:rPr>
        <w:t>U nastavku slijedi prikaz pojedinih skupina rashoda unutar rashoda poslovanja.</w:t>
      </w:r>
    </w:p>
    <w:p w14:paraId="33CE5236" w14:textId="1D0F179D" w:rsidR="006D1020" w:rsidRPr="005D4EC2" w:rsidRDefault="006D1020" w:rsidP="006D1020">
      <w:pPr>
        <w:spacing w:after="160" w:line="259" w:lineRule="auto"/>
        <w:jc w:val="both"/>
        <w:rPr>
          <w:rFonts w:eastAsiaTheme="minorHAnsi"/>
          <w:lang w:eastAsia="en-US"/>
        </w:rPr>
      </w:pPr>
      <w:r w:rsidRPr="005D4EC2">
        <w:rPr>
          <w:rFonts w:eastAsiaTheme="minorHAnsi"/>
          <w:lang w:eastAsia="en-US"/>
        </w:rPr>
        <w:t>RASHODI ZA ZAPOSLENE</w:t>
      </w:r>
    </w:p>
    <w:p w14:paraId="7B02EEF2" w14:textId="16A7DC83" w:rsidR="006D1020" w:rsidRDefault="006D1020" w:rsidP="006D1020">
      <w:pPr>
        <w:spacing w:after="160" w:line="259" w:lineRule="auto"/>
        <w:jc w:val="both"/>
        <w:rPr>
          <w:rFonts w:eastAsiaTheme="minorHAnsi"/>
          <w:lang w:eastAsia="en-US"/>
        </w:rPr>
      </w:pPr>
      <w:r w:rsidRPr="006D1020">
        <w:rPr>
          <w:rFonts w:eastAsiaTheme="minorHAnsi"/>
          <w:lang w:eastAsia="en-US"/>
        </w:rPr>
        <w:t>Rashodi za zaposlene u 202</w:t>
      </w:r>
      <w:r w:rsidR="000A7F81">
        <w:rPr>
          <w:rFonts w:eastAsiaTheme="minorHAnsi"/>
          <w:lang w:eastAsia="en-US"/>
        </w:rPr>
        <w:t>5</w:t>
      </w:r>
      <w:r w:rsidRPr="006D1020">
        <w:rPr>
          <w:rFonts w:eastAsiaTheme="minorHAnsi"/>
          <w:lang w:eastAsia="en-US"/>
        </w:rPr>
        <w:t xml:space="preserve">. godini se planiraju u iznosu </w:t>
      </w:r>
      <w:r w:rsidR="00C31EC4">
        <w:rPr>
          <w:rFonts w:eastAsiaTheme="minorHAnsi"/>
          <w:lang w:eastAsia="en-US"/>
        </w:rPr>
        <w:t>2.088.354</w:t>
      </w:r>
      <w:r w:rsidRPr="006D1020">
        <w:rPr>
          <w:rFonts w:eastAsiaTheme="minorHAnsi"/>
          <w:lang w:eastAsia="en-US"/>
        </w:rPr>
        <w:t xml:space="preserve"> eur</w:t>
      </w:r>
      <w:r w:rsidR="006B0FCF">
        <w:rPr>
          <w:rFonts w:eastAsiaTheme="minorHAnsi"/>
          <w:lang w:eastAsia="en-US"/>
        </w:rPr>
        <w:t>a</w:t>
      </w:r>
      <w:r w:rsidRPr="006D1020">
        <w:rPr>
          <w:rFonts w:eastAsiaTheme="minorHAnsi"/>
          <w:lang w:eastAsia="en-US"/>
        </w:rPr>
        <w:t>. za cijeli sustav (Gradsku upravu i proračunske korisnike) U projekciji za 202</w:t>
      </w:r>
      <w:r w:rsidR="00C31EC4">
        <w:rPr>
          <w:rFonts w:eastAsiaTheme="minorHAnsi"/>
          <w:lang w:eastAsia="en-US"/>
        </w:rPr>
        <w:t>7</w:t>
      </w:r>
      <w:r w:rsidRPr="006D1020">
        <w:rPr>
          <w:rFonts w:eastAsiaTheme="minorHAnsi"/>
          <w:lang w:eastAsia="en-US"/>
        </w:rPr>
        <w:t xml:space="preserve">. godinu planiraju se u iznosu </w:t>
      </w:r>
      <w:r w:rsidR="00C31EC4">
        <w:rPr>
          <w:rFonts w:eastAsiaTheme="minorHAnsi"/>
          <w:lang w:eastAsia="en-US"/>
        </w:rPr>
        <w:t>2.156.602</w:t>
      </w:r>
      <w:r w:rsidRPr="006D1020">
        <w:rPr>
          <w:rFonts w:eastAsiaTheme="minorHAnsi"/>
          <w:lang w:eastAsia="en-US"/>
        </w:rPr>
        <w:t xml:space="preserve"> eur</w:t>
      </w:r>
      <w:r w:rsidR="006B0FCF">
        <w:rPr>
          <w:rFonts w:eastAsiaTheme="minorHAnsi"/>
          <w:lang w:eastAsia="en-US"/>
        </w:rPr>
        <w:t>a</w:t>
      </w:r>
      <w:r w:rsidRPr="006D1020">
        <w:rPr>
          <w:rFonts w:eastAsiaTheme="minorHAnsi"/>
          <w:lang w:eastAsia="en-US"/>
        </w:rPr>
        <w:t>, a u 202</w:t>
      </w:r>
      <w:r w:rsidR="00C31EC4">
        <w:rPr>
          <w:rFonts w:eastAsiaTheme="minorHAnsi"/>
          <w:lang w:eastAsia="en-US"/>
        </w:rPr>
        <w:t>8</w:t>
      </w:r>
      <w:r w:rsidRPr="006D1020">
        <w:rPr>
          <w:rFonts w:eastAsiaTheme="minorHAnsi"/>
          <w:lang w:eastAsia="en-US"/>
        </w:rPr>
        <w:t xml:space="preserve">. godini u iznosu od </w:t>
      </w:r>
      <w:r w:rsidR="000A7F81">
        <w:rPr>
          <w:rFonts w:eastAsiaTheme="minorHAnsi"/>
          <w:lang w:eastAsia="en-US"/>
        </w:rPr>
        <w:t>2.</w:t>
      </w:r>
      <w:r w:rsidR="00C31EC4">
        <w:rPr>
          <w:rFonts w:eastAsiaTheme="minorHAnsi"/>
          <w:lang w:eastAsia="en-US"/>
        </w:rPr>
        <w:t>2.066.324</w:t>
      </w:r>
      <w:r w:rsidRPr="006D1020">
        <w:rPr>
          <w:rFonts w:eastAsiaTheme="minorHAnsi"/>
          <w:lang w:eastAsia="en-US"/>
        </w:rPr>
        <w:t xml:space="preserve"> eur</w:t>
      </w:r>
      <w:r w:rsidR="006B0FCF">
        <w:rPr>
          <w:rFonts w:eastAsiaTheme="minorHAnsi"/>
          <w:lang w:eastAsia="en-US"/>
        </w:rPr>
        <w:t>a</w:t>
      </w:r>
      <w:r w:rsidRPr="006D1020">
        <w:rPr>
          <w:rFonts w:eastAsiaTheme="minorHAnsi"/>
          <w:lang w:eastAsia="en-US"/>
        </w:rPr>
        <w:t xml:space="preserve">. Rashodi za zaposlene obuhvaćaju plaće, doprinose na plaće i ostale rashode za zaposlene gradske uprave i proračunskih korisnika. </w:t>
      </w:r>
    </w:p>
    <w:p w14:paraId="38C9630B" w14:textId="72E3FB49" w:rsidR="006D1020" w:rsidRDefault="006D1020" w:rsidP="006D1020">
      <w:pPr>
        <w:spacing w:after="160" w:line="259" w:lineRule="auto"/>
        <w:jc w:val="both"/>
        <w:rPr>
          <w:rFonts w:eastAsiaTheme="minorHAnsi"/>
          <w:lang w:eastAsia="en-US"/>
        </w:rPr>
      </w:pPr>
      <w:r>
        <w:rPr>
          <w:rFonts w:eastAsiaTheme="minorHAnsi"/>
          <w:lang w:eastAsia="en-US"/>
        </w:rPr>
        <w:t>MATERIJALNI RASHODI</w:t>
      </w:r>
    </w:p>
    <w:p w14:paraId="750CB479" w14:textId="4093A0EF" w:rsidR="002B7684" w:rsidRPr="002B7684" w:rsidRDefault="002B7684" w:rsidP="002B7684">
      <w:pPr>
        <w:spacing w:after="160" w:line="256" w:lineRule="auto"/>
        <w:jc w:val="both"/>
        <w:rPr>
          <w:color w:val="000000" w:themeColor="text1"/>
        </w:rPr>
      </w:pPr>
      <w:r w:rsidRPr="002B7684">
        <w:rPr>
          <w:color w:val="000000" w:themeColor="text1"/>
        </w:rPr>
        <w:t>Materijalni rashodi su u 2026. godini planirani u iznosu od 2.568.356 eura, u 2027. godini u iznosu od 2.569.357 eura, a u 2028.godini  2.559.357 eura.</w:t>
      </w:r>
      <w:r>
        <w:rPr>
          <w:color w:val="000000" w:themeColor="text1"/>
        </w:rPr>
        <w:t xml:space="preserve"> </w:t>
      </w:r>
      <w:r w:rsidRPr="002B7684">
        <w:rPr>
          <w:color w:val="000000" w:themeColor="text1"/>
        </w:rPr>
        <w:t>Materijalni rashodi predstavljaju troškove koji nastaju u redovnom poslovanju gradske uprave i svih proračunski korisnika. Ovi rashodi odnose se na nabavu roba i usluga potrebnih za svakodnevno poslovanje, održavanje komunalne infrastrukture te provedbu programa i aktivnosti iz djelokruga lokalne samouprave. Sredstva se koriste racionalno i u skladu s načelima transparentnog i učinkovitog trošenja proračunskih sredstava, uz poštivanje svih zakonskih propisa i internih akata Grada Delnica.</w:t>
      </w:r>
      <w:r>
        <w:rPr>
          <w:color w:val="000000" w:themeColor="text1"/>
        </w:rPr>
        <w:t xml:space="preserve"> </w:t>
      </w:r>
      <w:r w:rsidRPr="002B7684">
        <w:rPr>
          <w:color w:val="000000" w:themeColor="text1"/>
        </w:rPr>
        <w:t>Materijalni rashodi uključuju:</w:t>
      </w:r>
      <w:r>
        <w:rPr>
          <w:color w:val="000000" w:themeColor="text1"/>
        </w:rPr>
        <w:t xml:space="preserve"> </w:t>
      </w:r>
      <w:r w:rsidRPr="002B7684">
        <w:rPr>
          <w:color w:val="000000" w:themeColor="text1"/>
        </w:rPr>
        <w:t>Naknade troškova zaposlenima kao što su službena putovanja, naknade za prijevoz, usavršavanje zaposlenika.</w:t>
      </w:r>
      <w:r>
        <w:rPr>
          <w:color w:val="000000" w:themeColor="text1"/>
        </w:rPr>
        <w:t xml:space="preserve"> </w:t>
      </w:r>
      <w:r w:rsidRPr="002B7684">
        <w:rPr>
          <w:color w:val="000000" w:themeColor="text1"/>
        </w:rPr>
        <w:t>Rashodi za materijal i energiju poput uredskog materijala, goriva, električne energije, grijanja te ostalih režijskih troškova.</w:t>
      </w:r>
      <w:r>
        <w:rPr>
          <w:color w:val="000000" w:themeColor="text1"/>
        </w:rPr>
        <w:t xml:space="preserve"> </w:t>
      </w:r>
      <w:r w:rsidRPr="002B7684">
        <w:rPr>
          <w:color w:val="000000" w:themeColor="text1"/>
        </w:rPr>
        <w:t>Rashodi za usluge obuhvaćaju usluge telefona, interneta, pošte i prijevoza, veterinarske usluge, računalne usluge, održavanje zelenih i javno-prometnih površina, javne rasvjete, nerazvrstanih cesta te druge rashode vezane uz održavanje komunalne infrastrukture.</w:t>
      </w:r>
      <w:r>
        <w:rPr>
          <w:color w:val="000000" w:themeColor="text1"/>
        </w:rPr>
        <w:t xml:space="preserve"> </w:t>
      </w:r>
      <w:r w:rsidRPr="002B7684">
        <w:rPr>
          <w:color w:val="000000" w:themeColor="text1"/>
        </w:rPr>
        <w:t>Ostali nespomenuti rashodi poslovanja kao što su naknade za rad predstavničkih i izvršnih tijela, povjerenstava i slično, premije osiguranja, reprezentacija, članarine i drugo.</w:t>
      </w:r>
    </w:p>
    <w:p w14:paraId="3C69366C" w14:textId="77777777" w:rsidR="00CF14BD" w:rsidRDefault="00CF14BD" w:rsidP="006D1020">
      <w:pPr>
        <w:spacing w:after="160" w:line="259" w:lineRule="auto"/>
        <w:jc w:val="both"/>
      </w:pPr>
    </w:p>
    <w:p w14:paraId="51240402" w14:textId="77777777" w:rsidR="008A571C" w:rsidRDefault="008A571C" w:rsidP="006D1020">
      <w:pPr>
        <w:spacing w:after="160" w:line="259" w:lineRule="auto"/>
        <w:jc w:val="both"/>
      </w:pPr>
    </w:p>
    <w:p w14:paraId="2835BC8A" w14:textId="77777777" w:rsidR="00BF62E3" w:rsidRDefault="00BF62E3" w:rsidP="006D1020">
      <w:pPr>
        <w:spacing w:after="160" w:line="259" w:lineRule="auto"/>
        <w:jc w:val="both"/>
      </w:pPr>
    </w:p>
    <w:p w14:paraId="6FAF286C" w14:textId="77777777" w:rsidR="00BF62E3" w:rsidRDefault="00BF62E3" w:rsidP="006D1020">
      <w:pPr>
        <w:spacing w:after="160" w:line="259" w:lineRule="auto"/>
        <w:jc w:val="both"/>
      </w:pPr>
    </w:p>
    <w:p w14:paraId="44B8EAD5" w14:textId="2193C13E" w:rsidR="006D1020" w:rsidRDefault="006D1020" w:rsidP="006D1020">
      <w:pPr>
        <w:spacing w:after="160" w:line="259" w:lineRule="auto"/>
        <w:jc w:val="both"/>
      </w:pPr>
      <w:r>
        <w:lastRenderedPageBreak/>
        <w:t xml:space="preserve">FINANCIJSKI RASHODI </w:t>
      </w:r>
    </w:p>
    <w:p w14:paraId="19868C3B" w14:textId="7B1435DD" w:rsidR="006D1020" w:rsidRDefault="006D1020" w:rsidP="006D1020">
      <w:pPr>
        <w:spacing w:after="160" w:line="259" w:lineRule="auto"/>
        <w:jc w:val="both"/>
      </w:pPr>
      <w:r>
        <w:t xml:space="preserve">Financijski rashodi se planiraju u iznosu od </w:t>
      </w:r>
      <w:r w:rsidR="00923D2A">
        <w:t>71.500</w:t>
      </w:r>
      <w:r>
        <w:t xml:space="preserve"> eur</w:t>
      </w:r>
      <w:r w:rsidR="006B0FCF">
        <w:t>a</w:t>
      </w:r>
      <w:r>
        <w:t xml:space="preserve"> u 202</w:t>
      </w:r>
      <w:r w:rsidR="00923D2A">
        <w:t>6</w:t>
      </w:r>
      <w:r>
        <w:t>. godini. Unutar financijskih rashoda se planiraju rashodi za kamate za primljene zajmove, rashodi za bankarske usluge, usluge platnog prometa i ostali nespomenuti financijski rashodi. U 202</w:t>
      </w:r>
      <w:r w:rsidR="00923D2A">
        <w:t>7</w:t>
      </w:r>
      <w:r>
        <w:t>. i 202</w:t>
      </w:r>
      <w:r w:rsidR="00923D2A">
        <w:t>8</w:t>
      </w:r>
      <w:r>
        <w:t xml:space="preserve">. godini se financijski rashodi planiraju u </w:t>
      </w:r>
      <w:r w:rsidR="00B461EB">
        <w:t>manjem iznosu iz razloga otplate kredita</w:t>
      </w:r>
      <w:r>
        <w:t>.</w:t>
      </w:r>
    </w:p>
    <w:p w14:paraId="49B54700" w14:textId="673CD9E0" w:rsidR="006D1020" w:rsidRDefault="006D1020" w:rsidP="006D1020">
      <w:pPr>
        <w:spacing w:after="160" w:line="259" w:lineRule="auto"/>
        <w:jc w:val="both"/>
      </w:pPr>
      <w:r>
        <w:t xml:space="preserve">SUBVENCIJE </w:t>
      </w:r>
    </w:p>
    <w:p w14:paraId="247F5DE3" w14:textId="488682B4" w:rsidR="006D1020" w:rsidRDefault="006D1020" w:rsidP="006D1020">
      <w:pPr>
        <w:spacing w:after="160" w:line="259" w:lineRule="auto"/>
        <w:jc w:val="both"/>
      </w:pPr>
      <w:r>
        <w:t xml:space="preserve">Subvencije se planiraju u iznosu od </w:t>
      </w:r>
      <w:r w:rsidR="0028791A">
        <w:t>76.933</w:t>
      </w:r>
      <w:r>
        <w:t xml:space="preserve"> eur</w:t>
      </w:r>
      <w:r w:rsidR="006B0FCF">
        <w:t>a</w:t>
      </w:r>
      <w:r>
        <w:t xml:space="preserve"> u 202</w:t>
      </w:r>
      <w:r w:rsidR="0028791A">
        <w:t>6</w:t>
      </w:r>
      <w:r>
        <w:t>. godini te u istim iznosima u 202</w:t>
      </w:r>
      <w:r w:rsidR="0028791A">
        <w:t>7</w:t>
      </w:r>
      <w:r>
        <w:t>. i 202</w:t>
      </w:r>
      <w:r w:rsidR="0028791A">
        <w:t>8</w:t>
      </w:r>
      <w:r>
        <w:t>. godini. Najznačajniji dio sredstava se odnosi na subvenciju poslovanja Radio Gorski kotar. Osim navedenog, u 202</w:t>
      </w:r>
      <w:r w:rsidR="0028791A">
        <w:t>6</w:t>
      </w:r>
      <w:r>
        <w:t>. godini se planira subvencija koja se odnosi na potpore poduzetništvu kroz sufinanciranje raznih poduzetničkih projekata i programa</w:t>
      </w:r>
      <w:r w:rsidR="00693926">
        <w:t xml:space="preserve"> kao i potpore programima za turizam.</w:t>
      </w:r>
    </w:p>
    <w:p w14:paraId="0ECD58A2" w14:textId="77777777" w:rsidR="006D1020" w:rsidRDefault="006D1020" w:rsidP="006D1020">
      <w:pPr>
        <w:spacing w:after="160" w:line="259" w:lineRule="auto"/>
        <w:jc w:val="both"/>
      </w:pPr>
      <w:r>
        <w:t>POMOĆI DANE U INOZEMSTVO I UNUTAR OPĆEG PRORAČUNA</w:t>
      </w:r>
    </w:p>
    <w:p w14:paraId="1C33064A" w14:textId="3572B346" w:rsidR="006D1020" w:rsidRDefault="006D1020" w:rsidP="006D1020">
      <w:pPr>
        <w:spacing w:after="160" w:line="259" w:lineRule="auto"/>
        <w:jc w:val="both"/>
      </w:pPr>
      <w:r>
        <w:t xml:space="preserve">Pomoći dane u inozemstvo i unutar općeg proračuna odnose se na tekuće i kapitalne pomoći </w:t>
      </w:r>
      <w:r w:rsidR="00B70979">
        <w:t xml:space="preserve">unutar općeg proračuna i </w:t>
      </w:r>
      <w:r>
        <w:t xml:space="preserve">drugim proračunima </w:t>
      </w:r>
      <w:r w:rsidR="00B70979">
        <w:t xml:space="preserve">a </w:t>
      </w:r>
      <w:r>
        <w:t>u 202</w:t>
      </w:r>
      <w:r w:rsidR="009915A6">
        <w:t>6</w:t>
      </w:r>
      <w:r>
        <w:t xml:space="preserve">. godini se planiraju u iznosu </w:t>
      </w:r>
      <w:r w:rsidR="009915A6">
        <w:t>138.123</w:t>
      </w:r>
      <w:r>
        <w:t xml:space="preserve"> eura.</w:t>
      </w:r>
      <w:r w:rsidR="006E7625">
        <w:t xml:space="preserve">(iznos veći od projekcijskih godina iz razloga </w:t>
      </w:r>
      <w:r w:rsidR="00E20717">
        <w:t>sufinanciranja pročistača fekalne odvodnje</w:t>
      </w:r>
      <w:r w:rsidR="006E7625">
        <w:t>)</w:t>
      </w:r>
      <w:r>
        <w:t xml:space="preserve"> Planirani rashodi se odnose na razne namjene i aktivnosti</w:t>
      </w:r>
      <w:r w:rsidR="00677159">
        <w:t xml:space="preserve"> škola</w:t>
      </w:r>
      <w:r>
        <w:t>. U idućim godinama 202</w:t>
      </w:r>
      <w:r w:rsidR="009915A6">
        <w:t>7</w:t>
      </w:r>
      <w:r>
        <w:t>. i 202</w:t>
      </w:r>
      <w:r w:rsidR="009915A6">
        <w:t>8</w:t>
      </w:r>
      <w:r>
        <w:t xml:space="preserve">. se planira u iznosima od </w:t>
      </w:r>
      <w:r w:rsidR="009915A6">
        <w:t>92.555</w:t>
      </w:r>
      <w:r w:rsidR="00677159">
        <w:t xml:space="preserve"> eura</w:t>
      </w:r>
      <w:r w:rsidR="00B70979">
        <w:t>.</w:t>
      </w:r>
    </w:p>
    <w:p w14:paraId="08994ADC" w14:textId="77777777" w:rsidR="00677159" w:rsidRDefault="00677159" w:rsidP="006D1020">
      <w:pPr>
        <w:spacing w:after="160" w:line="259" w:lineRule="auto"/>
        <w:jc w:val="both"/>
      </w:pPr>
      <w:r>
        <w:t>NAKNADE GRAĐANIMA I KUĆANSTVIMA NA TEMELJU OSIGURANJA I DRUGE NAKNADE</w:t>
      </w:r>
    </w:p>
    <w:p w14:paraId="0D7AABF7" w14:textId="285C7A83" w:rsidR="00677159" w:rsidRDefault="00677159" w:rsidP="006D1020">
      <w:pPr>
        <w:spacing w:after="160" w:line="259" w:lineRule="auto"/>
        <w:jc w:val="both"/>
      </w:pPr>
      <w:r>
        <w:t xml:space="preserve">Naknade građanima i kućanstvima na temelju osiguranja i druge naknade planiraju se u iznosu </w:t>
      </w:r>
      <w:r w:rsidR="00E20717">
        <w:t>239.900</w:t>
      </w:r>
      <w:r>
        <w:t xml:space="preserve"> eura u 202</w:t>
      </w:r>
      <w:r w:rsidR="00E20717">
        <w:t>6</w:t>
      </w:r>
      <w:r>
        <w:t xml:space="preserve">. godini te </w:t>
      </w:r>
      <w:r w:rsidR="00B70979">
        <w:t>isti iznosi</w:t>
      </w:r>
      <w:r w:rsidR="009932FD">
        <w:t xml:space="preserve"> </w:t>
      </w:r>
      <w:r>
        <w:t>u 202</w:t>
      </w:r>
      <w:r w:rsidR="00E20717">
        <w:t>7</w:t>
      </w:r>
      <w:r>
        <w:t>. i 202</w:t>
      </w:r>
      <w:r w:rsidR="00E20717">
        <w:t>8</w:t>
      </w:r>
      <w:r>
        <w:t xml:space="preserve">. godini. Naknade građanima i kućanstvima odnose se najvećim dijelom na naknade unutar Socijalnog programa Grada </w:t>
      </w:r>
      <w:r w:rsidR="00BF7DB7">
        <w:t xml:space="preserve">Delnica. </w:t>
      </w:r>
      <w:r>
        <w:t xml:space="preserve">Unutar ove skupine rashoda nalaze se još i rashodi za stipendije učenicima i studentima, novčana donacija za novorođenu djecu, nabava </w:t>
      </w:r>
      <w:r w:rsidR="00B70979">
        <w:t>obrazovnog materijala</w:t>
      </w:r>
      <w:r>
        <w:t xml:space="preserve"> za učenike osnovnih škola, rashodi za </w:t>
      </w:r>
      <w:r w:rsidR="00BF7DB7">
        <w:t>smještaj djece u predškolske ustanove kojima Grad Delnice nije osnivač</w:t>
      </w:r>
      <w:r w:rsidR="00E83E40">
        <w:t>, programe škola</w:t>
      </w:r>
      <w:r w:rsidR="00CA1C67">
        <w:t xml:space="preserve">, </w:t>
      </w:r>
      <w:r w:rsidR="00E20717">
        <w:t xml:space="preserve">dar za </w:t>
      </w:r>
      <w:r w:rsidR="00C41870">
        <w:t>U</w:t>
      </w:r>
      <w:r w:rsidR="00E20717">
        <w:t xml:space="preserve">skrs i </w:t>
      </w:r>
      <w:r w:rsidR="00C41870">
        <w:t>B</w:t>
      </w:r>
      <w:r w:rsidR="00E20717">
        <w:t>ožić</w:t>
      </w:r>
      <w:r w:rsidR="00CA1C67">
        <w:t xml:space="preserve"> za umirovljenike.</w:t>
      </w:r>
    </w:p>
    <w:p w14:paraId="038123C4" w14:textId="435EC320" w:rsidR="00480ADE" w:rsidRDefault="00CA1C67" w:rsidP="006D1020">
      <w:pPr>
        <w:spacing w:after="160" w:line="259" w:lineRule="auto"/>
        <w:jc w:val="both"/>
      </w:pPr>
      <w:r>
        <w:t>RASHODI ZA DONACIJE , KAZNE , NAKNADE ŠTETE I KAPITALNE POMOĆI</w:t>
      </w:r>
    </w:p>
    <w:p w14:paraId="36A1D020" w14:textId="4A8ECAF1" w:rsidR="00480ADE" w:rsidRDefault="00480ADE" w:rsidP="006D1020">
      <w:pPr>
        <w:spacing w:after="160" w:line="259" w:lineRule="auto"/>
        <w:jc w:val="both"/>
      </w:pPr>
      <w:r>
        <w:t>Ostali rashodi se u 202</w:t>
      </w:r>
      <w:r w:rsidR="00A622B2">
        <w:t>6</w:t>
      </w:r>
      <w:r>
        <w:t xml:space="preserve">. godini planiraju u iznosu </w:t>
      </w:r>
      <w:r w:rsidR="00A622B2">
        <w:t>517.517</w:t>
      </w:r>
      <w:r>
        <w:t xml:space="preserve"> eura u 202</w:t>
      </w:r>
      <w:r w:rsidR="00A622B2">
        <w:t>7</w:t>
      </w:r>
      <w:r>
        <w:t xml:space="preserve">.godini </w:t>
      </w:r>
      <w:r w:rsidR="00A622B2">
        <w:t>477.517</w:t>
      </w:r>
      <w:r>
        <w:t xml:space="preserve"> eur</w:t>
      </w:r>
      <w:r w:rsidR="006B0FCF">
        <w:t>a</w:t>
      </w:r>
      <w:r>
        <w:t xml:space="preserve"> i u 202</w:t>
      </w:r>
      <w:r w:rsidR="00A622B2">
        <w:t>8</w:t>
      </w:r>
      <w:r>
        <w:t xml:space="preserve">. godini. </w:t>
      </w:r>
      <w:r w:rsidR="00A622B2">
        <w:t>477.517</w:t>
      </w:r>
      <w:r w:rsidR="00A47B71">
        <w:t xml:space="preserve"> eura</w:t>
      </w:r>
      <w:r>
        <w:t xml:space="preserve"> </w:t>
      </w:r>
      <w:r w:rsidR="00A47B71">
        <w:t>.</w:t>
      </w:r>
      <w:r>
        <w:t>U strukturi ove skupine rashoda, rashodi se razvrstavaju na tekuće i kapitalne donacije te kapitalne pomoći. Tekuće donacije obuhvaćaju rashode za financiranje programa javnih potreba u kulturi i javnih potreba u sportu i tehničkoj kulturi, za zdravstvene programe i programe u socijalnoj skrbi, za suradnju s udrugama, sredstva za političke stranke, sredstva za provođenje aktivnosti zaštite i spašavanja</w:t>
      </w:r>
      <w:r w:rsidR="00A47B71">
        <w:t xml:space="preserve">. </w:t>
      </w:r>
      <w:r>
        <w:t>Rashodi za kapitalne pomoći se najvećim dijelom odnose na sredstva usmjerena prema gradskim trgovačkim društvima. Odnose se na rashode izgradnje objekata i uređaja komunalne infrastrukture s komunalnim društvima u razvojnim programima gospodarenja otpadom</w:t>
      </w:r>
      <w:r w:rsidR="00A47B71">
        <w:t xml:space="preserve">. </w:t>
      </w:r>
    </w:p>
    <w:p w14:paraId="69D8D158" w14:textId="626123B7" w:rsidR="002A5D71" w:rsidRDefault="002A5D71" w:rsidP="004E2F51">
      <w:pPr>
        <w:widowControl w:val="0"/>
        <w:autoSpaceDE w:val="0"/>
        <w:autoSpaceDN w:val="0"/>
        <w:adjustRightInd w:val="0"/>
        <w:ind w:right="-36"/>
        <w:jc w:val="both"/>
      </w:pPr>
    </w:p>
    <w:p w14:paraId="66B599ED" w14:textId="77777777" w:rsidR="00AA1310" w:rsidRDefault="00AA1310" w:rsidP="004E2F51">
      <w:pPr>
        <w:widowControl w:val="0"/>
        <w:autoSpaceDE w:val="0"/>
        <w:autoSpaceDN w:val="0"/>
        <w:adjustRightInd w:val="0"/>
        <w:ind w:right="-36"/>
        <w:jc w:val="both"/>
      </w:pPr>
      <w:r>
        <w:t xml:space="preserve">RASHODI ZA NABAVU NEFINANCIJSKE IMOVINE (KAPITALNI RASHODI) </w:t>
      </w:r>
    </w:p>
    <w:p w14:paraId="45613093" w14:textId="70C89709" w:rsidR="00AA1310" w:rsidRDefault="00AA1310" w:rsidP="004E2F51">
      <w:pPr>
        <w:widowControl w:val="0"/>
        <w:autoSpaceDE w:val="0"/>
        <w:autoSpaceDN w:val="0"/>
        <w:adjustRightInd w:val="0"/>
        <w:ind w:right="-36"/>
        <w:jc w:val="both"/>
      </w:pPr>
      <w:r>
        <w:t xml:space="preserve">Rashodi za nabavu nefinancijske imovine (kapitalni rashodi) planiraju se u iznosu od </w:t>
      </w:r>
      <w:r w:rsidR="0018282F">
        <w:t>3.283.323</w:t>
      </w:r>
      <w:r>
        <w:t xml:space="preserve"> eura u 202</w:t>
      </w:r>
      <w:r w:rsidR="0018282F">
        <w:t>6</w:t>
      </w:r>
      <w:r>
        <w:t>. godini, u 202</w:t>
      </w:r>
      <w:r w:rsidR="0018282F">
        <w:t>7</w:t>
      </w:r>
      <w:r>
        <w:t xml:space="preserve">. u iznosu od </w:t>
      </w:r>
      <w:r w:rsidR="0018282F">
        <w:t>4.406.823</w:t>
      </w:r>
      <w:r w:rsidR="00450C7B">
        <w:t xml:space="preserve"> </w:t>
      </w:r>
      <w:r>
        <w:t>eura, a u 202</w:t>
      </w:r>
      <w:r w:rsidR="0018282F">
        <w:t>8</w:t>
      </w:r>
      <w:r>
        <w:t xml:space="preserve">. godini u iznosu od </w:t>
      </w:r>
      <w:r w:rsidR="0018282F">
        <w:t>3.871.823</w:t>
      </w:r>
      <w:r>
        <w:t xml:space="preserve"> </w:t>
      </w:r>
      <w:r>
        <w:lastRenderedPageBreak/>
        <w:t xml:space="preserve">eura. </w:t>
      </w:r>
      <w:r w:rsidR="00450C7B">
        <w:t>K</w:t>
      </w:r>
      <w:r>
        <w:t>apitalni rashod</w:t>
      </w:r>
      <w:r w:rsidR="00450C7B">
        <w:t>i</w:t>
      </w:r>
      <w:r>
        <w:t xml:space="preserve"> u 202</w:t>
      </w:r>
      <w:r w:rsidR="00450C7B">
        <w:t>5</w:t>
      </w:r>
      <w:r>
        <w:t>. i 202</w:t>
      </w:r>
      <w:r w:rsidR="00450C7B">
        <w:t>6</w:t>
      </w:r>
      <w:r>
        <w:t xml:space="preserve">. godini </w:t>
      </w:r>
      <w:r w:rsidR="00450C7B">
        <w:t xml:space="preserve">planirani su </w:t>
      </w:r>
      <w:r>
        <w:t>sukladno dinamici dovršetka pojedinih investicija</w:t>
      </w:r>
      <w:r w:rsidR="00450C7B">
        <w:t xml:space="preserve"> ali isto tako i novih investicija</w:t>
      </w:r>
      <w:r>
        <w:t xml:space="preserve">. Veliki iznosi planiranih kapitalnih rashoda u idućem razdoblju se odnose na značajne infrastrukturne projekte Grada </w:t>
      </w:r>
      <w:r w:rsidR="004E3AA2">
        <w:t>Delnica</w:t>
      </w:r>
      <w:r w:rsidR="00014F7C">
        <w:t>. (Multifunkcionalna dvorana,</w:t>
      </w:r>
      <w:r w:rsidR="0018282F">
        <w:t xml:space="preserve"> </w:t>
      </w:r>
      <w:r w:rsidR="00014F7C">
        <w:t xml:space="preserve">rekonstrukcija vatrogasnog doma, stara šumarska škola, , gradski stadion rekonstrukcija, trg Grge Marjanovića, </w:t>
      </w:r>
      <w:r w:rsidR="0018282F">
        <w:t>produžetak A.Šenoe za POS-ove stanove, sanacija klizišta, elektrifikacija ulice Presika, razvoj i implementacija pametnog prometnog rješenja</w:t>
      </w:r>
      <w:r w:rsidR="00014F7C">
        <w:t>…)</w:t>
      </w:r>
    </w:p>
    <w:p w14:paraId="53197E4A" w14:textId="77777777" w:rsidR="004E3AA2" w:rsidRDefault="004E3AA2" w:rsidP="004E2F51">
      <w:pPr>
        <w:widowControl w:val="0"/>
        <w:autoSpaceDE w:val="0"/>
        <w:autoSpaceDN w:val="0"/>
        <w:adjustRightInd w:val="0"/>
        <w:ind w:right="-36"/>
        <w:jc w:val="both"/>
      </w:pPr>
    </w:p>
    <w:p w14:paraId="774CCBDE" w14:textId="616BD1FC" w:rsidR="004E3AA2" w:rsidRPr="00DA0631" w:rsidRDefault="00AA1310" w:rsidP="004E2F51">
      <w:pPr>
        <w:widowControl w:val="0"/>
        <w:autoSpaceDE w:val="0"/>
        <w:autoSpaceDN w:val="0"/>
        <w:adjustRightInd w:val="0"/>
        <w:ind w:right="-36"/>
        <w:jc w:val="both"/>
        <w:rPr>
          <w:color w:val="EE0000"/>
        </w:rPr>
      </w:pPr>
      <w:r>
        <w:t xml:space="preserve">RASHODI ZA NABAVU NEPROIZVEDENE DUGOTRAJNE IMOVINE (KUPNJA ZEMLJIŠTA, LICENCI) Rashodi za nabavu neproizvedene dugotrajne imovine planiraju se u iznosu od </w:t>
      </w:r>
      <w:r w:rsidR="004B2F72">
        <w:t>681.100</w:t>
      </w:r>
      <w:r w:rsidR="004E3AA2">
        <w:t xml:space="preserve"> eura</w:t>
      </w:r>
      <w:r>
        <w:t xml:space="preserve"> u 202</w:t>
      </w:r>
      <w:r w:rsidR="004B2F72">
        <w:t>6</w:t>
      </w:r>
      <w:r>
        <w:t>. godini</w:t>
      </w:r>
      <w:r w:rsidR="004E3AA2">
        <w:t>, te u 202</w:t>
      </w:r>
      <w:r w:rsidR="004B2F72">
        <w:t>7</w:t>
      </w:r>
      <w:r w:rsidR="004E3AA2">
        <w:t xml:space="preserve">. godini </w:t>
      </w:r>
      <w:r w:rsidR="003303B5">
        <w:t>i u</w:t>
      </w:r>
      <w:r w:rsidR="004E3AA2">
        <w:t xml:space="preserve"> 202</w:t>
      </w:r>
      <w:r w:rsidR="004B2F72">
        <w:t>8</w:t>
      </w:r>
      <w:r w:rsidR="004E3AA2">
        <w:t>. godini</w:t>
      </w:r>
      <w:r w:rsidR="00014F7C">
        <w:t xml:space="preserve"> u iznosu od </w:t>
      </w:r>
      <w:r w:rsidR="004B2F72">
        <w:t>54.100 eura.</w:t>
      </w:r>
      <w:r>
        <w:t xml:space="preserve"> </w:t>
      </w:r>
      <w:r w:rsidR="00BD5375" w:rsidRPr="002B7684">
        <w:rPr>
          <w:color w:val="000000" w:themeColor="text1"/>
        </w:rPr>
        <w:t>Visina n</w:t>
      </w:r>
      <w:r w:rsidRPr="002B7684">
        <w:rPr>
          <w:color w:val="000000" w:themeColor="text1"/>
        </w:rPr>
        <w:t>aveden</w:t>
      </w:r>
      <w:r w:rsidR="00BD5375" w:rsidRPr="002B7684">
        <w:rPr>
          <w:color w:val="000000" w:themeColor="text1"/>
        </w:rPr>
        <w:t>og</w:t>
      </w:r>
      <w:r w:rsidRPr="002B7684">
        <w:rPr>
          <w:color w:val="000000" w:themeColor="text1"/>
        </w:rPr>
        <w:t xml:space="preserve"> rashod</w:t>
      </w:r>
      <w:r w:rsidR="00BD5375" w:rsidRPr="002B7684">
        <w:rPr>
          <w:color w:val="000000" w:themeColor="text1"/>
        </w:rPr>
        <w:t>a u 2026. godini odnosi se prije svega na rekonstrukciju vatrogasnog doma</w:t>
      </w:r>
      <w:r w:rsidR="00EE6FBC" w:rsidRPr="002B7684">
        <w:rPr>
          <w:color w:val="000000" w:themeColor="text1"/>
        </w:rPr>
        <w:t xml:space="preserve"> (u vlasništvu DVD-a Delnice)</w:t>
      </w:r>
      <w:r w:rsidR="00BD5375" w:rsidRPr="002B7684">
        <w:rPr>
          <w:color w:val="000000" w:themeColor="text1"/>
        </w:rPr>
        <w:t xml:space="preserve"> te na rashode </w:t>
      </w:r>
      <w:r w:rsidR="00EE6FBC" w:rsidRPr="002B7684">
        <w:rPr>
          <w:color w:val="000000" w:themeColor="text1"/>
        </w:rPr>
        <w:t>t</w:t>
      </w:r>
      <w:r w:rsidRPr="002B7684">
        <w:rPr>
          <w:color w:val="000000" w:themeColor="text1"/>
        </w:rPr>
        <w:t xml:space="preserve">e za kupnju licenci </w:t>
      </w:r>
      <w:r w:rsidR="00BD5375" w:rsidRPr="002B7684">
        <w:rPr>
          <w:color w:val="000000" w:themeColor="text1"/>
        </w:rPr>
        <w:t>i</w:t>
      </w:r>
      <w:r w:rsidRPr="002B7684">
        <w:rPr>
          <w:color w:val="000000" w:themeColor="text1"/>
        </w:rPr>
        <w:t xml:space="preserve"> rashode vezano za otkup zemljišta</w:t>
      </w:r>
    </w:p>
    <w:p w14:paraId="5BB408DF" w14:textId="77777777" w:rsidR="004E3AA2" w:rsidRDefault="004E3AA2" w:rsidP="004E2F51">
      <w:pPr>
        <w:widowControl w:val="0"/>
        <w:autoSpaceDE w:val="0"/>
        <w:autoSpaceDN w:val="0"/>
        <w:adjustRightInd w:val="0"/>
        <w:ind w:right="-36"/>
        <w:jc w:val="both"/>
      </w:pPr>
    </w:p>
    <w:p w14:paraId="5F087FD5" w14:textId="5BEA1EE0" w:rsidR="002A5D71" w:rsidRDefault="00AA1310" w:rsidP="004E2F51">
      <w:pPr>
        <w:widowControl w:val="0"/>
        <w:autoSpaceDE w:val="0"/>
        <w:autoSpaceDN w:val="0"/>
        <w:adjustRightInd w:val="0"/>
        <w:ind w:right="-36"/>
        <w:jc w:val="both"/>
      </w:pPr>
      <w:r>
        <w:t>RASHODI ZA NABAVU PROIZVEDENE DUGOTRAJNE IMOVINE  Rashodi za nabavu proizvedene dugotrajne imovine se u 202</w:t>
      </w:r>
      <w:r w:rsidR="00DA0631">
        <w:t>6</w:t>
      </w:r>
      <w:r>
        <w:t>. godini planiraju</w:t>
      </w:r>
      <w:r w:rsidR="003303B5">
        <w:t xml:space="preserve"> se</w:t>
      </w:r>
      <w:r>
        <w:t xml:space="preserve"> u iznosu od </w:t>
      </w:r>
      <w:r w:rsidR="00DA0631">
        <w:t>2.462.223</w:t>
      </w:r>
      <w:r w:rsidR="004E3AA2">
        <w:t xml:space="preserve"> eura</w:t>
      </w:r>
      <w:r>
        <w:t>, u 202</w:t>
      </w:r>
      <w:r w:rsidR="00DA0631">
        <w:t>7</w:t>
      </w:r>
      <w:r>
        <w:t xml:space="preserve">. godini u iznosu </w:t>
      </w:r>
      <w:r w:rsidR="00DA0631">
        <w:t>4.249.723</w:t>
      </w:r>
      <w:r>
        <w:t xml:space="preserve"> eura i u 202</w:t>
      </w:r>
      <w:r w:rsidR="00DA0631">
        <w:t>8</w:t>
      </w:r>
      <w:r>
        <w:t xml:space="preserve">. godini u iznosu </w:t>
      </w:r>
      <w:r w:rsidR="00DA0631">
        <w:t>3.714.723</w:t>
      </w:r>
      <w:r>
        <w:t xml:space="preserve"> eura. Ovi rashodi se odnose na rashode za kupnju i izgradnju građevinskih objekata, rashode za nabavu nematerijalne proizvedene imovine (izrada projekata), rashode za nabavu opreme, rashode za nabavu knjiga</w:t>
      </w:r>
      <w:r w:rsidR="009D0E30">
        <w:t>.</w:t>
      </w:r>
    </w:p>
    <w:p w14:paraId="6002AADE" w14:textId="09DE375D" w:rsidR="002A5D71" w:rsidRDefault="002A5D71" w:rsidP="004E2F51">
      <w:pPr>
        <w:widowControl w:val="0"/>
        <w:autoSpaceDE w:val="0"/>
        <w:autoSpaceDN w:val="0"/>
        <w:adjustRightInd w:val="0"/>
        <w:ind w:right="-36"/>
        <w:jc w:val="both"/>
      </w:pPr>
    </w:p>
    <w:p w14:paraId="26CA822F" w14:textId="77777777" w:rsidR="003303B5" w:rsidRDefault="00AF1C19" w:rsidP="004E2F51">
      <w:pPr>
        <w:widowControl w:val="0"/>
        <w:autoSpaceDE w:val="0"/>
        <w:autoSpaceDN w:val="0"/>
        <w:adjustRightInd w:val="0"/>
        <w:ind w:right="-36"/>
        <w:jc w:val="both"/>
      </w:pPr>
      <w:r>
        <w:t xml:space="preserve">RASHODI ZA DODATNA ULAGANJA NA NEFINANCIJSKOJ IMOVINI </w:t>
      </w:r>
    </w:p>
    <w:p w14:paraId="41274B49" w14:textId="63FA6CB0" w:rsidR="002A5D71" w:rsidRDefault="00AF1C19" w:rsidP="004E2F51">
      <w:pPr>
        <w:widowControl w:val="0"/>
        <w:autoSpaceDE w:val="0"/>
        <w:autoSpaceDN w:val="0"/>
        <w:adjustRightInd w:val="0"/>
        <w:ind w:right="-36"/>
        <w:jc w:val="both"/>
      </w:pPr>
      <w:r>
        <w:t>U 202</w:t>
      </w:r>
      <w:r w:rsidR="00BC2253">
        <w:t>6</w:t>
      </w:r>
      <w:r>
        <w:t>. godini ovi</w:t>
      </w:r>
      <w:r w:rsidR="003303B5">
        <w:t xml:space="preserve"> se</w:t>
      </w:r>
      <w:r>
        <w:t xml:space="preserve"> rashodi planiraju u iznosu od </w:t>
      </w:r>
      <w:r w:rsidR="00BC2253">
        <w:t>140.000</w:t>
      </w:r>
      <w:r>
        <w:t xml:space="preserve"> eura, a u sljedećim godinama u iznosima</w:t>
      </w:r>
      <w:r w:rsidR="003303B5">
        <w:t xml:space="preserve"> od</w:t>
      </w:r>
      <w:r>
        <w:t xml:space="preserve"> </w:t>
      </w:r>
      <w:r w:rsidR="00BC2253">
        <w:t>103.000</w:t>
      </w:r>
      <w:r>
        <w:t xml:space="preserve"> eura. </w:t>
      </w:r>
      <w:r w:rsidR="00B621B7">
        <w:t>Rashodi se odnose na izrad</w:t>
      </w:r>
      <w:r w:rsidR="003303B5">
        <w:t>u</w:t>
      </w:r>
      <w:r w:rsidR="00B621B7">
        <w:t xml:space="preserve"> projektne dokumentacije i strategije upravljanja imovinom.</w:t>
      </w:r>
    </w:p>
    <w:p w14:paraId="1B88ADFE" w14:textId="44FA5067" w:rsidR="002A5D71" w:rsidRDefault="002A5D71" w:rsidP="004E2F51">
      <w:pPr>
        <w:widowControl w:val="0"/>
        <w:autoSpaceDE w:val="0"/>
        <w:autoSpaceDN w:val="0"/>
        <w:adjustRightInd w:val="0"/>
        <w:ind w:right="-36"/>
        <w:jc w:val="both"/>
      </w:pPr>
    </w:p>
    <w:p w14:paraId="480AEB8A" w14:textId="292AED7A" w:rsidR="00F9234A" w:rsidRDefault="00F9234A" w:rsidP="004E2F51">
      <w:pPr>
        <w:widowControl w:val="0"/>
        <w:autoSpaceDE w:val="0"/>
        <w:autoSpaceDN w:val="0"/>
        <w:adjustRightInd w:val="0"/>
        <w:ind w:right="-36"/>
        <w:jc w:val="both"/>
      </w:pPr>
      <w:r>
        <w:t>IZDACI ZA FINANCIJSKU IMOVINU I OTPLATE ZAJMOVA</w:t>
      </w:r>
    </w:p>
    <w:p w14:paraId="653F2913" w14:textId="6DF5CF41" w:rsidR="002A5D71" w:rsidRDefault="00F9234A" w:rsidP="004E2F51">
      <w:pPr>
        <w:widowControl w:val="0"/>
        <w:autoSpaceDE w:val="0"/>
        <w:autoSpaceDN w:val="0"/>
        <w:adjustRightInd w:val="0"/>
        <w:ind w:right="-36"/>
        <w:jc w:val="both"/>
      </w:pPr>
      <w:r>
        <w:t xml:space="preserve">Izdaci za financijsku imovinu i otplate zajmova se planiraju u iznosu </w:t>
      </w:r>
      <w:r w:rsidR="008E7C1A">
        <w:t>337.000</w:t>
      </w:r>
      <w:r>
        <w:t xml:space="preserve"> eura u 202</w:t>
      </w:r>
      <w:r w:rsidR="008E7C1A">
        <w:t>6</w:t>
      </w:r>
      <w:r>
        <w:t>. godini</w:t>
      </w:r>
      <w:r w:rsidR="00ED6C6F">
        <w:t xml:space="preserve"> </w:t>
      </w:r>
      <w:r w:rsidR="008E7C1A">
        <w:t>dok u sljedećim godinama 311.000 i 233.000 eura</w:t>
      </w:r>
      <w:r w:rsidR="0057564C">
        <w:t xml:space="preserve"> a odnosi se na zaduženja za kapitalne investicije kao i za otplatu leasinga za vozilo za JVP</w:t>
      </w:r>
    </w:p>
    <w:p w14:paraId="30CA1273" w14:textId="77777777" w:rsidR="005741A4" w:rsidRDefault="005741A4" w:rsidP="005741A4">
      <w:pPr>
        <w:widowControl w:val="0"/>
        <w:autoSpaceDE w:val="0"/>
        <w:autoSpaceDN w:val="0"/>
        <w:adjustRightInd w:val="0"/>
        <w:ind w:right="-36"/>
        <w:jc w:val="both"/>
      </w:pPr>
      <w:r>
        <w:t>Grad Delnice se krajem 2014. godine zadužio kod HBOR-a za 1.592.037,11 eura za</w:t>
      </w:r>
    </w:p>
    <w:p w14:paraId="53328218" w14:textId="77777777" w:rsidR="005741A4" w:rsidRDefault="005741A4" w:rsidP="005741A4">
      <w:pPr>
        <w:widowControl w:val="0"/>
        <w:autoSpaceDE w:val="0"/>
        <w:autoSpaceDN w:val="0"/>
        <w:adjustRightInd w:val="0"/>
        <w:ind w:right="-36"/>
        <w:jc w:val="both"/>
      </w:pPr>
      <w:r>
        <w:t>kapitalnu investiciju Supilova ulica, rekonstrukcije ulice I.G.Kovačića i obnove asfaltnog</w:t>
      </w:r>
    </w:p>
    <w:p w14:paraId="53B5B506" w14:textId="77777777" w:rsidR="005741A4" w:rsidRDefault="005741A4" w:rsidP="005741A4">
      <w:pPr>
        <w:widowControl w:val="0"/>
        <w:autoSpaceDE w:val="0"/>
        <w:autoSpaceDN w:val="0"/>
        <w:adjustRightInd w:val="0"/>
        <w:ind w:right="-36"/>
        <w:jc w:val="both"/>
      </w:pPr>
      <w:r>
        <w:t>kolnika ulice Trg 138. brigade HV i prolaz Hrvatskih šuma. Otplata glavnice počela je teći u</w:t>
      </w:r>
    </w:p>
    <w:p w14:paraId="7CEE8D01" w14:textId="77777777" w:rsidR="005741A4" w:rsidRDefault="005741A4" w:rsidP="005741A4">
      <w:pPr>
        <w:widowControl w:val="0"/>
        <w:autoSpaceDE w:val="0"/>
        <w:autoSpaceDN w:val="0"/>
        <w:adjustRightInd w:val="0"/>
        <w:ind w:right="-36"/>
        <w:jc w:val="both"/>
      </w:pPr>
      <w:r>
        <w:t>08. mjesecu 2017.godine</w:t>
      </w:r>
    </w:p>
    <w:p w14:paraId="66A459CB" w14:textId="77777777" w:rsidR="005741A4" w:rsidRDefault="005741A4" w:rsidP="005741A4">
      <w:pPr>
        <w:widowControl w:val="0"/>
        <w:autoSpaceDE w:val="0"/>
        <w:autoSpaceDN w:val="0"/>
        <w:adjustRightInd w:val="0"/>
        <w:ind w:right="-36"/>
        <w:jc w:val="both"/>
      </w:pPr>
      <w:r>
        <w:t>U 2020. godini Grad Delnice se zadužio za kapitalnu investiciju „Izgradnja nogostupa</w:t>
      </w:r>
    </w:p>
    <w:p w14:paraId="4A15B975" w14:textId="77777777" w:rsidR="005741A4" w:rsidRDefault="005741A4" w:rsidP="005741A4">
      <w:pPr>
        <w:widowControl w:val="0"/>
        <w:autoSpaceDE w:val="0"/>
        <w:autoSpaceDN w:val="0"/>
        <w:adjustRightInd w:val="0"/>
        <w:ind w:right="-36"/>
        <w:jc w:val="both"/>
      </w:pPr>
      <w:r>
        <w:t>i oborinske odvodnje u Lučicama„ i „Javna rasvjeta Delnice-Lučice i Lučička cesta “ u</w:t>
      </w:r>
    </w:p>
    <w:p w14:paraId="3E7888E2" w14:textId="77777777" w:rsidR="005741A4" w:rsidRDefault="005741A4" w:rsidP="005741A4">
      <w:pPr>
        <w:widowControl w:val="0"/>
        <w:autoSpaceDE w:val="0"/>
        <w:autoSpaceDN w:val="0"/>
        <w:adjustRightInd w:val="0"/>
        <w:ind w:right="-36"/>
        <w:jc w:val="both"/>
      </w:pPr>
      <w:r>
        <w:t>iznosu od 849.425,99 eura. Otplata glavnice počinje teći od 31.01.2023. godine</w:t>
      </w:r>
    </w:p>
    <w:p w14:paraId="3128159A" w14:textId="77777777" w:rsidR="005741A4" w:rsidRDefault="005741A4" w:rsidP="005741A4">
      <w:pPr>
        <w:widowControl w:val="0"/>
        <w:autoSpaceDE w:val="0"/>
        <w:autoSpaceDN w:val="0"/>
        <w:adjustRightInd w:val="0"/>
        <w:ind w:right="-36"/>
        <w:jc w:val="both"/>
      </w:pPr>
      <w:r>
        <w:t>U 2021. godini Grad Delnice se zadužio kod HBOR-a za financiranje kapitalnog</w:t>
      </w:r>
    </w:p>
    <w:p w14:paraId="69D18411" w14:textId="77777777" w:rsidR="005741A4" w:rsidRDefault="005741A4" w:rsidP="005741A4">
      <w:pPr>
        <w:widowControl w:val="0"/>
        <w:autoSpaceDE w:val="0"/>
        <w:autoSpaceDN w:val="0"/>
        <w:adjustRightInd w:val="0"/>
        <w:ind w:right="-36"/>
        <w:jc w:val="both"/>
      </w:pPr>
      <w:r>
        <w:t>projekta “ Energetska obnova JR Led lampe ”u iznosu od 398.168,43 eura. Otplata glavnice</w:t>
      </w:r>
    </w:p>
    <w:p w14:paraId="25C47930" w14:textId="77777777" w:rsidR="005741A4" w:rsidRDefault="005741A4" w:rsidP="005741A4">
      <w:pPr>
        <w:widowControl w:val="0"/>
        <w:autoSpaceDE w:val="0"/>
        <w:autoSpaceDN w:val="0"/>
        <w:adjustRightInd w:val="0"/>
        <w:ind w:right="-36"/>
        <w:jc w:val="both"/>
      </w:pPr>
      <w:r>
        <w:t>počela je teći od 31.07.2022. godine.</w:t>
      </w:r>
    </w:p>
    <w:p w14:paraId="7D69E752" w14:textId="77777777" w:rsidR="005741A4" w:rsidRDefault="005741A4" w:rsidP="005741A4">
      <w:pPr>
        <w:widowControl w:val="0"/>
        <w:autoSpaceDE w:val="0"/>
        <w:autoSpaceDN w:val="0"/>
        <w:adjustRightInd w:val="0"/>
        <w:ind w:right="-36"/>
        <w:jc w:val="both"/>
      </w:pPr>
      <w:r>
        <w:t>U 2024. godini Grad Delnice se zadužio kod Erste banke za financiranje kapitalnih</w:t>
      </w:r>
    </w:p>
    <w:p w14:paraId="62DC4087" w14:textId="77777777" w:rsidR="005741A4" w:rsidRDefault="005741A4" w:rsidP="005741A4">
      <w:pPr>
        <w:widowControl w:val="0"/>
        <w:autoSpaceDE w:val="0"/>
        <w:autoSpaceDN w:val="0"/>
        <w:adjustRightInd w:val="0"/>
        <w:ind w:right="-36"/>
        <w:jc w:val="both"/>
      </w:pPr>
      <w:r>
        <w:t>projekata Dječji vrtić-dogradnja, Zamjena asfaltne podloge - ulica kralja Zvonimira i uređenje</w:t>
      </w:r>
    </w:p>
    <w:p w14:paraId="36A4721B" w14:textId="77777777" w:rsidR="005741A4" w:rsidRDefault="005741A4" w:rsidP="005741A4">
      <w:pPr>
        <w:widowControl w:val="0"/>
        <w:autoSpaceDE w:val="0"/>
        <w:autoSpaceDN w:val="0"/>
        <w:adjustRightInd w:val="0"/>
        <w:ind w:right="-36"/>
        <w:jc w:val="both"/>
      </w:pPr>
      <w:r>
        <w:t>ulice Ograja u iznosu od 998.000,00 eura. Otplata glavnice počinje teći u 05. mjesecu 2026.</w:t>
      </w:r>
    </w:p>
    <w:p w14:paraId="5DDB25AB" w14:textId="5DBA4156" w:rsidR="002A5D71" w:rsidRDefault="005741A4" w:rsidP="005741A4">
      <w:pPr>
        <w:widowControl w:val="0"/>
        <w:autoSpaceDE w:val="0"/>
        <w:autoSpaceDN w:val="0"/>
        <w:adjustRightInd w:val="0"/>
        <w:ind w:right="-36"/>
        <w:jc w:val="both"/>
      </w:pPr>
      <w:r>
        <w:t>godine.</w:t>
      </w:r>
    </w:p>
    <w:p w14:paraId="12FED74C" w14:textId="77777777" w:rsidR="008E7C1A" w:rsidRDefault="008E7C1A" w:rsidP="004E2F51">
      <w:pPr>
        <w:widowControl w:val="0"/>
        <w:autoSpaceDE w:val="0"/>
        <w:autoSpaceDN w:val="0"/>
        <w:adjustRightInd w:val="0"/>
        <w:ind w:right="-36"/>
        <w:jc w:val="both"/>
      </w:pPr>
    </w:p>
    <w:p w14:paraId="7F11DBE4" w14:textId="77777777" w:rsidR="008E7C1A" w:rsidRDefault="008E7C1A" w:rsidP="004E2F51">
      <w:pPr>
        <w:widowControl w:val="0"/>
        <w:autoSpaceDE w:val="0"/>
        <w:autoSpaceDN w:val="0"/>
        <w:adjustRightInd w:val="0"/>
        <w:ind w:right="-36"/>
        <w:jc w:val="both"/>
      </w:pPr>
    </w:p>
    <w:p w14:paraId="4AA01A84" w14:textId="77777777" w:rsidR="003B08DF" w:rsidRDefault="003B08DF">
      <w:pPr>
        <w:spacing w:after="160" w:line="259" w:lineRule="auto"/>
      </w:pPr>
      <w:bookmarkStart w:id="0" w:name="_Hlk87358467"/>
      <w:r>
        <w:br w:type="page"/>
      </w:r>
    </w:p>
    <w:p w14:paraId="1831AA98" w14:textId="52315BEB" w:rsidR="00BF62E3" w:rsidRDefault="00BF62E3" w:rsidP="001007B3">
      <w:pPr>
        <w:widowControl w:val="0"/>
        <w:autoSpaceDE w:val="0"/>
        <w:autoSpaceDN w:val="0"/>
        <w:adjustRightInd w:val="0"/>
        <w:ind w:right="-36"/>
        <w:jc w:val="both"/>
        <w:rPr>
          <w:b/>
          <w:bCs/>
          <w:i/>
          <w:iCs/>
          <w:sz w:val="28"/>
          <w:szCs w:val="28"/>
        </w:rPr>
      </w:pPr>
      <w:r>
        <w:rPr>
          <w:b/>
          <w:bCs/>
          <w:i/>
          <w:iCs/>
          <w:sz w:val="28"/>
          <w:szCs w:val="28"/>
        </w:rPr>
        <w:lastRenderedPageBreak/>
        <w:t>Posebni dio proračuna</w:t>
      </w:r>
    </w:p>
    <w:p w14:paraId="003871CA" w14:textId="77777777" w:rsidR="00BF62E3" w:rsidRDefault="00BF62E3" w:rsidP="001007B3">
      <w:pPr>
        <w:widowControl w:val="0"/>
        <w:autoSpaceDE w:val="0"/>
        <w:autoSpaceDN w:val="0"/>
        <w:adjustRightInd w:val="0"/>
        <w:ind w:right="-36"/>
        <w:jc w:val="both"/>
        <w:rPr>
          <w:b/>
          <w:bCs/>
          <w:i/>
          <w:iCs/>
          <w:sz w:val="28"/>
          <w:szCs w:val="28"/>
        </w:rPr>
      </w:pPr>
    </w:p>
    <w:p w14:paraId="343B07F7" w14:textId="66D1C2F9" w:rsidR="001007B3" w:rsidRDefault="007D700D" w:rsidP="001007B3">
      <w:pPr>
        <w:widowControl w:val="0"/>
        <w:autoSpaceDE w:val="0"/>
        <w:autoSpaceDN w:val="0"/>
        <w:adjustRightInd w:val="0"/>
        <w:ind w:right="-36"/>
        <w:jc w:val="both"/>
        <w:rPr>
          <w:b/>
          <w:bCs/>
          <w:i/>
          <w:iCs/>
          <w:sz w:val="28"/>
          <w:szCs w:val="28"/>
        </w:rPr>
      </w:pPr>
      <w:r>
        <w:rPr>
          <w:b/>
          <w:bCs/>
          <w:i/>
          <w:iCs/>
          <w:sz w:val="28"/>
          <w:szCs w:val="28"/>
        </w:rPr>
        <w:t>Upravni odjel</w:t>
      </w:r>
      <w:r w:rsidR="001007B3" w:rsidRPr="00D24EF2">
        <w:rPr>
          <w:b/>
          <w:bCs/>
          <w:i/>
          <w:iCs/>
          <w:sz w:val="28"/>
          <w:szCs w:val="28"/>
        </w:rPr>
        <w:t xml:space="preserve"> za financije i projekte </w:t>
      </w:r>
    </w:p>
    <w:p w14:paraId="57AD62CD" w14:textId="77777777" w:rsidR="001007B3" w:rsidRDefault="001007B3" w:rsidP="001007B3">
      <w:pPr>
        <w:widowControl w:val="0"/>
        <w:autoSpaceDE w:val="0"/>
        <w:autoSpaceDN w:val="0"/>
        <w:adjustRightInd w:val="0"/>
        <w:ind w:right="-36"/>
        <w:jc w:val="both"/>
        <w:rPr>
          <w:b/>
          <w:bCs/>
          <w:i/>
          <w:iCs/>
          <w:sz w:val="28"/>
          <w:szCs w:val="28"/>
        </w:rPr>
      </w:pPr>
    </w:p>
    <w:p w14:paraId="31B424AC" w14:textId="184EA7CF"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U Odjelu za financije</w:t>
      </w:r>
      <w:r w:rsidR="00D70560">
        <w:rPr>
          <w:rFonts w:ascii="Times New Roman" w:hAnsi="Times New Roman" w:cs="Times New Roman"/>
          <w:sz w:val="24"/>
          <w:szCs w:val="24"/>
        </w:rPr>
        <w:t xml:space="preserve"> i projekte</w:t>
      </w:r>
      <w:r>
        <w:rPr>
          <w:rFonts w:ascii="Times New Roman" w:hAnsi="Times New Roman" w:cs="Times New Roman"/>
          <w:sz w:val="24"/>
          <w:szCs w:val="24"/>
        </w:rPr>
        <w:t xml:space="preserve"> obavljaju se sljedeći poslovi:</w:t>
      </w:r>
    </w:p>
    <w:p w14:paraId="66EF97EC"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1.izrada uputa i smjernica za izradu prijedloga Proračuna Grada i financijskih planova proračunskih korisnika, sukladno Zakonu o proračunu, </w:t>
      </w:r>
    </w:p>
    <w:p w14:paraId="10A436D8"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2.izrada nacrta prijedloga proračuna Grada, Odluke o izvršenju proračuna i izrada godišnjeg i polugodišnjeg izvještaja o izvršenju proračuna Grada i dr. izvješća u skladu sa zakonom, praćenje ostvarivanja proračunskih prihoda i rashoda Grada, predlaganje i poduzimanje potrebnih mjera, komunikacija sa informatičkim  servisima vezano uz programe iz ovog odjela,</w:t>
      </w:r>
    </w:p>
    <w:p w14:paraId="06D8A47C"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3.izrada nacrta i prijedloga općih, internih i drugih akata za Gradsko vijeće i gradonačelnika, iz nadležnosti Odjela, u skladu sa zakonom i provođenje istih,</w:t>
      </w:r>
    </w:p>
    <w:p w14:paraId="402ADC60"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4.evidencija, praćenje, nadzor, predlaganje i provođenje mjera radi povećanja prihoda i poboljšanja stanja naplate svih javnih prihoda gradskog proračuna, zakonskih, ugovorenih i dr. potraživanja, slanje opomena, priprema i pokretanje prisilne naplate putem nadležnih tijela, prati stečajne i likvidacijske postupke i prijavljuje potraživanja Grada, poduzima mjere za naplatu gradskih poreza samostalno i u suradnji s Poreznom upravom, tromjesečno izvješćuje gradonačelnika o stanju duga i dužnicima s osnova korištenja gradske imovine, koncesije i dr. dugovanjima, </w:t>
      </w:r>
    </w:p>
    <w:p w14:paraId="4755129C"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5.poduzima pravne radnje, pokreće i vodi postupke za prisilnu naplatu potraživanja, u okviru nadležnosti Grada (sudski, ovršni i dr. postupci),</w:t>
      </w:r>
    </w:p>
    <w:p w14:paraId="25B7CC4E"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6.financijsko-računovodstveni poslovi, blagajnički poslovi i poslovi likvidature, kontiranja i knjiženja knjigovodstvene dokumentacije, vođenje materijalnog knjigovodstva, obračun i isplata plaća, </w:t>
      </w:r>
      <w:r>
        <w:rPr>
          <w:rFonts w:ascii="Times New Roman" w:hAnsi="Times New Roman" w:cs="Times New Roman"/>
          <w:color w:val="222222"/>
          <w:sz w:val="24"/>
          <w:szCs w:val="24"/>
          <w:shd w:val="clear" w:color="auto" w:fill="FFFFFF"/>
        </w:rPr>
        <w:t>financijsko-računovodstveni poslovi, blagajnički poslovi i poslovi likvidature, kontiranja i knjiženja knjigovodstvene dokumentacije, vođenje materijalnog knjigovodstva, obračun i isplata plaća, isplata ugovora o djelu, autorskih te umjetničkih honorara,</w:t>
      </w:r>
    </w:p>
    <w:p w14:paraId="172599D1"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7.poslovi u vezi gradske riznice u cilju racionalnog korištenja proračunskih sredstava od strane svih proračunskih korisnika, sukladno Zakonu o proračunu, Proračunu Grada, Odluci o izvršavanju proračuna, drugim financijskim propisima i aktima Grada, koordinacija s proračunskim korisnicima s tim u vezi, </w:t>
      </w:r>
    </w:p>
    <w:p w14:paraId="188A935C"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8.provodi aktivnosti uspostave, provedbe i razvoja sustava financijskog upravljanja i kontrole gradske uprave, organiziranja, koordiniranja i sastavljanja izjave o fiskalnoj odgovornosti i drugih akata vezanih za Zakon o fiskalnoj odgovornosti te obavlja i druge poslove vezane uz sustav unutarnjih financijskih kontrola (izrada procedura za obavljanje pojedinih aktivnosti, procjena rizika i izrada i ažuriranje registra rizika, itd.) te briga o zakonitom radu i otklanjanju eventualnih nepravilnosti, koordinira izradu i kontrolira Izjave o fiskalnoj odgovornosti proračunskih korisnika i trgovačkih društava u vlasništvu ili suvlasništvu Grada, u skladu sa zakonom i propisima, </w:t>
      </w:r>
    </w:p>
    <w:p w14:paraId="1743FF40"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9.poslovi koordinacije s proračunskim i izvanproračunskim korisnicima u izradi prijedloga plana razvojnih programa i prijedloga financijskog plana te sastavljanju i podnošenju financijskih izvješća te izrada zajedničkog prijedloga plana razvojnih programa ustanova kojih je Grad osnivač i drugih korisnika proračuna, u skladu sa Zakonom o proračunu, </w:t>
      </w:r>
    </w:p>
    <w:p w14:paraId="26A3F106"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10.poslovi u svezi nacionalnih manjina iz nadležnosti Grada i mjesnih odbora, vezano za pomoć i koordinaciju u vezi financijskog poslovanja i provedbe financijskih propisa, u cilju zakonitog i propisanog financijsko poslovanja i transfera osiguranih namjenskih proračunskih </w:t>
      </w:r>
      <w:r>
        <w:rPr>
          <w:rFonts w:ascii="Times New Roman" w:hAnsi="Times New Roman" w:cs="Times New Roman"/>
          <w:sz w:val="24"/>
          <w:szCs w:val="24"/>
        </w:rPr>
        <w:lastRenderedPageBreak/>
        <w:t xml:space="preserve">sredstava i sastavljanja izvješća, izjava o fiskalnoj odgovornosti i drugih akata u vezi financijskog poslovanja, u skladu sa zakonom, </w:t>
      </w:r>
    </w:p>
    <w:p w14:paraId="7A62448C"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11.priprema i koordinira popis imovine i obveza, kontrolira ispravnost popisnih lista dugotrajne i druge imovine, predlaže gradonačelniku mjere za naplatu potraživanja i otpis nenaplativih i zastarjelih potraživanja, sukladno propisima,</w:t>
      </w:r>
    </w:p>
    <w:p w14:paraId="26ECB91B"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12.priprema i izrađuje dokumentaciju vezano uz zaduživanje Grada i davanje jamstava i suglasnosti za zaduživanje proračunskih korisnika i trgovačkih društava kojih je Grad osnivač te izrađuje sva prateća propisana izvješća,</w:t>
      </w:r>
    </w:p>
    <w:p w14:paraId="6285F93A"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13.poslovi pripreme, proučavanja i vrednovanja prijedloga programa i projekata koji se kandidiraju za korištenje sredstava iz nacionalnih i fondova Europske unije kao i drugih međunarodnih izvora financiranja, suradnja s predstavnicima državnih i drugih tijela i stručnih organizacija te stranih i međunarodnih institucija, u planiranju i provođenju razvojnih programa, </w:t>
      </w:r>
    </w:p>
    <w:p w14:paraId="48B71DA8"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14.praćenje nacionalnih kao i međunarodnih natječaja te priprema dokumentacije za prijavu i provođenje projekata, predlaganje i izrada elaborata i razvojnih programa, poticaj razvoja gospodarstva, poduzetništva, obrtništva i poljoprivrede i osiguranje uvjeta za razvitak gospodarskih djelatnosti od važnosti za Grad, ispitivanje interesa i vrsta poduzetničkih aktivnosti i predlaganje osiguranja inicijalnih sredstava za razvoj poduzetništva te pomoć poduzetnicima za realizaciju pojedinih programa, predlaganje i izrada programa, potpora gospodarstvu, poljoprivredi i turizmu u cilju poticaja razvoja, provođenje nadzora namjenskog korištenja gradskih potpora i donacija u svom djelokrugu, </w:t>
      </w:r>
    </w:p>
    <w:p w14:paraId="33F98BFA"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15</w:t>
      </w:r>
      <w:r w:rsidRPr="006D1B45">
        <w:rPr>
          <w:rFonts w:ascii="Times New Roman" w:hAnsi="Times New Roman" w:cs="Times New Roman"/>
          <w:color w:val="FF0000"/>
          <w:sz w:val="24"/>
          <w:szCs w:val="24"/>
        </w:rPr>
        <w:t xml:space="preserve">. </w:t>
      </w:r>
      <w:r w:rsidRPr="006D1B45">
        <w:rPr>
          <w:rFonts w:ascii="Times New Roman" w:hAnsi="Times New Roman" w:cs="Times New Roman"/>
          <w:sz w:val="24"/>
          <w:szCs w:val="24"/>
        </w:rPr>
        <w:t xml:space="preserve">poslovi prijave </w:t>
      </w:r>
      <w:r>
        <w:rPr>
          <w:rFonts w:ascii="Times New Roman" w:hAnsi="Times New Roman" w:cs="Times New Roman"/>
          <w:sz w:val="24"/>
          <w:szCs w:val="24"/>
        </w:rPr>
        <w:t>na natječaje za razvoj javne turističke ponude i infrastrukture kroz sufinanciranja nacionalnih izvora, fondova Europske unije i ostalih izvora financiranja,</w:t>
      </w:r>
    </w:p>
    <w:p w14:paraId="077BB66A"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16.poslovi u vezi javne nabave i provedba nabave za potrebe gradske uprave, pripreme prijedloga nabave, vođenje evidencije nabava, poslovi u vezi pripreme, vođenja registra ugovora nabave i okvirnih sporazuma te njihove objave, sastavljanja izvješća i dr. sukladno Zakonu o javnoj nabavi, podzakonskim propisima i aktima Grada, koordiniranje aktivnosti na planiranju potreba za nabavama, kontrola zaprimljenih zahtjeva za pokretanje postupaka javne u smislu usklađenosti sa zakonom, planom nabave i proračunom, izrada i objava plana nabave te ažuriranje istog tijekom proračunske godine, </w:t>
      </w:r>
    </w:p>
    <w:p w14:paraId="3011A3A7"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17.vodi evidenciju i obavlja procjenu stanja imovine Grada, ustrojava analitičku evidenciju dugotrajne nefinancijske imovine po vrsti, količini i vrijednosti (nabavna i otpisana),</w:t>
      </w:r>
    </w:p>
    <w:p w14:paraId="2FBFF86A" w14:textId="77777777"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18.poslovi osiguranja imovine u vlasništvu Grada,</w:t>
      </w:r>
    </w:p>
    <w:p w14:paraId="72A9BD91" w14:textId="77777777" w:rsidR="001007B3" w:rsidRDefault="001007B3" w:rsidP="001007B3">
      <w:pPr>
        <w:pStyle w:val="Bezproreda"/>
        <w:ind w:firstLine="708"/>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19. aktivnosti vezane uz obračun za jednokratnu otplatu stanova sa stanarskim pravom,</w:t>
      </w:r>
    </w:p>
    <w:p w14:paraId="74DA5351" w14:textId="5AAB93C5" w:rsidR="001007B3" w:rsidRDefault="001007B3" w:rsidP="001007B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20. drugi poslovi iz samoupravnog djelokruga Grada i Odjela u skladu s zakonom, drugim propisima i aktima Grada te po nalogu gradonačelnika.</w:t>
      </w:r>
    </w:p>
    <w:p w14:paraId="0350D0AD" w14:textId="4E6223BC" w:rsidR="00643C3D" w:rsidRDefault="00643C3D" w:rsidP="001007B3">
      <w:pPr>
        <w:pStyle w:val="Bezproreda"/>
        <w:ind w:firstLine="708"/>
        <w:jc w:val="both"/>
        <w:rPr>
          <w:rFonts w:ascii="Times New Roman" w:hAnsi="Times New Roman" w:cs="Times New Roman"/>
          <w:sz w:val="24"/>
          <w:szCs w:val="24"/>
        </w:rPr>
      </w:pPr>
    </w:p>
    <w:p w14:paraId="34178DDA" w14:textId="77777777" w:rsidR="00643C3D" w:rsidRDefault="00643C3D" w:rsidP="001007B3">
      <w:pPr>
        <w:pStyle w:val="Bezproreda"/>
        <w:ind w:firstLine="708"/>
        <w:jc w:val="both"/>
        <w:rPr>
          <w:rFonts w:ascii="Times New Roman" w:hAnsi="Times New Roman" w:cs="Times New Roman"/>
          <w:sz w:val="24"/>
          <w:szCs w:val="24"/>
        </w:rPr>
        <w:sectPr w:rsidR="00643C3D" w:rsidSect="00643C3D">
          <w:headerReference w:type="default" r:id="rId9"/>
          <w:footerReference w:type="default" r:id="rId10"/>
          <w:pgSz w:w="11906" w:h="16838"/>
          <w:pgMar w:top="1417" w:right="1417" w:bottom="1417" w:left="1417" w:header="708" w:footer="708" w:gutter="0"/>
          <w:cols w:space="708"/>
          <w:docGrid w:linePitch="360"/>
        </w:sectPr>
      </w:pPr>
    </w:p>
    <w:p w14:paraId="259FDB75" w14:textId="77777777" w:rsidR="00643C3D" w:rsidRDefault="00643C3D" w:rsidP="001007B3">
      <w:pPr>
        <w:pStyle w:val="Bezproreda"/>
        <w:ind w:firstLine="708"/>
        <w:jc w:val="both"/>
        <w:rPr>
          <w:rFonts w:ascii="Times New Roman" w:hAnsi="Times New Roman" w:cs="Times New Roman"/>
          <w:sz w:val="24"/>
          <w:szCs w:val="24"/>
        </w:rPr>
      </w:pPr>
    </w:p>
    <w:p w14:paraId="76BB3D23" w14:textId="5D331359" w:rsidR="001007B3" w:rsidRDefault="00CF104A" w:rsidP="001007B3">
      <w:pPr>
        <w:widowControl w:val="0"/>
        <w:autoSpaceDE w:val="0"/>
        <w:autoSpaceDN w:val="0"/>
        <w:adjustRightInd w:val="0"/>
        <w:ind w:right="-36"/>
        <w:jc w:val="both"/>
        <w:rPr>
          <w:b/>
          <w:bCs/>
          <w:i/>
          <w:iCs/>
          <w:sz w:val="28"/>
          <w:szCs w:val="28"/>
        </w:rPr>
      </w:pPr>
      <w:r>
        <w:rPr>
          <w:b/>
          <w:bCs/>
          <w:i/>
          <w:iCs/>
          <w:sz w:val="28"/>
          <w:szCs w:val="28"/>
        </w:rPr>
        <w:t>Upravni odjel</w:t>
      </w:r>
      <w:r w:rsidR="00643C3D" w:rsidRPr="00643C3D">
        <w:rPr>
          <w:b/>
          <w:bCs/>
          <w:i/>
          <w:iCs/>
          <w:sz w:val="28"/>
          <w:szCs w:val="28"/>
        </w:rPr>
        <w:t xml:space="preserve"> za financije i projekte</w:t>
      </w:r>
    </w:p>
    <w:p w14:paraId="08256B84" w14:textId="6B22899A" w:rsidR="001007B3" w:rsidRDefault="00643C3D" w:rsidP="001007B3">
      <w:pPr>
        <w:widowControl w:val="0"/>
        <w:autoSpaceDE w:val="0"/>
        <w:autoSpaceDN w:val="0"/>
        <w:adjustRightInd w:val="0"/>
        <w:ind w:right="-36"/>
        <w:jc w:val="both"/>
        <w:rPr>
          <w:b/>
          <w:bCs/>
          <w:i/>
          <w:iCs/>
          <w:sz w:val="28"/>
          <w:szCs w:val="28"/>
        </w:rPr>
      </w:pPr>
      <w:r w:rsidRPr="00643C3D">
        <w:rPr>
          <w:b/>
          <w:bCs/>
          <w:i/>
          <w:iCs/>
          <w:sz w:val="28"/>
          <w:szCs w:val="28"/>
        </w:rPr>
        <w:t>Izvori financiranja na razini</w:t>
      </w:r>
      <w:r>
        <w:rPr>
          <w:b/>
          <w:bCs/>
          <w:i/>
          <w:iCs/>
          <w:sz w:val="28"/>
          <w:szCs w:val="28"/>
        </w:rPr>
        <w:t xml:space="preserve"> </w:t>
      </w:r>
      <w:r w:rsidRPr="00643C3D">
        <w:rPr>
          <w:b/>
          <w:bCs/>
          <w:i/>
          <w:iCs/>
          <w:sz w:val="28"/>
          <w:szCs w:val="28"/>
        </w:rPr>
        <w:t>odjela</w:t>
      </w:r>
    </w:p>
    <w:p w14:paraId="1E9A6DEA" w14:textId="77777777" w:rsidR="001007B3" w:rsidRDefault="001007B3" w:rsidP="001007B3">
      <w:pPr>
        <w:widowControl w:val="0"/>
        <w:autoSpaceDE w:val="0"/>
        <w:autoSpaceDN w:val="0"/>
        <w:adjustRightInd w:val="0"/>
        <w:ind w:right="-36"/>
        <w:jc w:val="both"/>
        <w:rPr>
          <w:b/>
          <w:bCs/>
          <w:i/>
          <w:iCs/>
          <w:sz w:val="28"/>
          <w:szCs w:val="28"/>
        </w:rPr>
      </w:pPr>
    </w:p>
    <w:p w14:paraId="4B678176" w14:textId="77777777" w:rsidR="00643C3D" w:rsidRDefault="00643C3D" w:rsidP="00643C3D">
      <w:pPr>
        <w:widowControl w:val="0"/>
        <w:autoSpaceDE w:val="0"/>
        <w:autoSpaceDN w:val="0"/>
        <w:adjustRightInd w:val="0"/>
        <w:ind w:right="-36"/>
        <w:rPr>
          <w:b/>
          <w:bCs/>
          <w:sz w:val="28"/>
          <w:szCs w:val="28"/>
        </w:rPr>
      </w:pPr>
      <w:bookmarkStart w:id="1" w:name="_Hlk87358338"/>
    </w:p>
    <w:tbl>
      <w:tblPr>
        <w:tblW w:w="17002" w:type="dxa"/>
        <w:tblLook w:val="04A0" w:firstRow="1" w:lastRow="0" w:firstColumn="1" w:lastColumn="0" w:noHBand="0" w:noVBand="1"/>
      </w:tblPr>
      <w:tblGrid>
        <w:gridCol w:w="2172"/>
        <w:gridCol w:w="9877"/>
        <w:gridCol w:w="1651"/>
        <w:gridCol w:w="1651"/>
        <w:gridCol w:w="1651"/>
      </w:tblGrid>
      <w:tr w:rsidR="00EB3054" w:rsidRPr="000F5769" w14:paraId="6095A601" w14:textId="77777777" w:rsidTr="00EB3054">
        <w:trPr>
          <w:trHeight w:val="300"/>
        </w:trPr>
        <w:tc>
          <w:tcPr>
            <w:tcW w:w="12049" w:type="dxa"/>
            <w:gridSpan w:val="2"/>
            <w:tcBorders>
              <w:top w:val="nil"/>
              <w:left w:val="nil"/>
              <w:bottom w:val="nil"/>
              <w:right w:val="nil"/>
            </w:tcBorders>
            <w:noWrap/>
            <w:vAlign w:val="bottom"/>
          </w:tcPr>
          <w:p w14:paraId="11F2583E" w14:textId="56B49D9C" w:rsidR="000F5769" w:rsidRPr="000F5769" w:rsidRDefault="00C330AC" w:rsidP="000F5769">
            <w:pPr>
              <w:rPr>
                <w:rFonts w:ascii="Calibri" w:eastAsia="Times New Roman" w:hAnsi="Calibri" w:cs="Calibri"/>
                <w:i/>
                <w:iCs/>
                <w:color w:val="000000"/>
                <w:sz w:val="22"/>
                <w:szCs w:val="22"/>
              </w:rPr>
            </w:pPr>
            <w:r w:rsidRPr="00C330AC">
              <w:rPr>
                <w:rFonts w:ascii="Calibri" w:eastAsia="Times New Roman" w:hAnsi="Calibri" w:cs="Calibri"/>
                <w:i/>
                <w:iCs/>
                <w:noProof/>
                <w:color w:val="000000"/>
                <w:sz w:val="22"/>
                <w:szCs w:val="22"/>
              </w:rPr>
              <w:drawing>
                <wp:inline distT="0" distB="0" distL="0" distR="0" wp14:anchorId="4A566240" wp14:editId="03EEAB01">
                  <wp:extent cx="6153601" cy="2790825"/>
                  <wp:effectExtent l="0" t="0" r="0" b="0"/>
                  <wp:docPr id="95302020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9447" cy="2825223"/>
                          </a:xfrm>
                          <a:prstGeom prst="rect">
                            <a:avLst/>
                          </a:prstGeom>
                          <a:noFill/>
                          <a:ln>
                            <a:noFill/>
                          </a:ln>
                        </pic:spPr>
                      </pic:pic>
                    </a:graphicData>
                  </a:graphic>
                </wp:inline>
              </w:drawing>
            </w:r>
          </w:p>
        </w:tc>
        <w:tc>
          <w:tcPr>
            <w:tcW w:w="1651" w:type="dxa"/>
            <w:tcBorders>
              <w:top w:val="nil"/>
              <w:left w:val="nil"/>
              <w:bottom w:val="nil"/>
              <w:right w:val="nil"/>
            </w:tcBorders>
            <w:noWrap/>
            <w:vAlign w:val="bottom"/>
          </w:tcPr>
          <w:p w14:paraId="19300669" w14:textId="77777777" w:rsidR="000F5769" w:rsidRPr="000F5769" w:rsidRDefault="000F5769" w:rsidP="000F5769">
            <w:pPr>
              <w:rPr>
                <w:rFonts w:ascii="Calibri" w:eastAsia="Times New Roman" w:hAnsi="Calibri" w:cs="Calibri"/>
                <w:i/>
                <w:iCs/>
                <w:color w:val="000000"/>
                <w:sz w:val="22"/>
                <w:szCs w:val="22"/>
              </w:rPr>
            </w:pPr>
          </w:p>
        </w:tc>
        <w:tc>
          <w:tcPr>
            <w:tcW w:w="1651" w:type="dxa"/>
            <w:tcBorders>
              <w:top w:val="nil"/>
              <w:left w:val="nil"/>
              <w:bottom w:val="nil"/>
              <w:right w:val="nil"/>
            </w:tcBorders>
            <w:noWrap/>
            <w:vAlign w:val="bottom"/>
          </w:tcPr>
          <w:p w14:paraId="6272B359" w14:textId="77777777" w:rsidR="000F5769" w:rsidRPr="000F5769" w:rsidRDefault="000F5769" w:rsidP="000F5769">
            <w:pPr>
              <w:rPr>
                <w:rFonts w:eastAsia="Times New Roman"/>
                <w:sz w:val="20"/>
                <w:szCs w:val="20"/>
              </w:rPr>
            </w:pPr>
          </w:p>
        </w:tc>
        <w:tc>
          <w:tcPr>
            <w:tcW w:w="1651" w:type="dxa"/>
            <w:tcBorders>
              <w:top w:val="nil"/>
              <w:left w:val="nil"/>
              <w:bottom w:val="nil"/>
              <w:right w:val="nil"/>
            </w:tcBorders>
            <w:noWrap/>
            <w:vAlign w:val="bottom"/>
          </w:tcPr>
          <w:p w14:paraId="655748ED" w14:textId="77777777" w:rsidR="000F5769" w:rsidRPr="000F5769" w:rsidRDefault="000F5769" w:rsidP="000F5769">
            <w:pPr>
              <w:rPr>
                <w:rFonts w:eastAsia="Times New Roman"/>
                <w:sz w:val="20"/>
                <w:szCs w:val="20"/>
              </w:rPr>
            </w:pPr>
          </w:p>
        </w:tc>
      </w:tr>
      <w:tr w:rsidR="00EB3054" w:rsidRPr="000F5769" w14:paraId="1A3D1027" w14:textId="77777777" w:rsidTr="00EB3054">
        <w:trPr>
          <w:trHeight w:val="300"/>
        </w:trPr>
        <w:tc>
          <w:tcPr>
            <w:tcW w:w="12049" w:type="dxa"/>
            <w:gridSpan w:val="2"/>
            <w:tcBorders>
              <w:top w:val="nil"/>
              <w:left w:val="nil"/>
              <w:bottom w:val="nil"/>
              <w:right w:val="nil"/>
            </w:tcBorders>
            <w:noWrap/>
            <w:vAlign w:val="bottom"/>
          </w:tcPr>
          <w:p w14:paraId="680E6281" w14:textId="371A9658" w:rsidR="000F5769" w:rsidRPr="000F5769" w:rsidRDefault="000F5769" w:rsidP="000F5769">
            <w:pPr>
              <w:rPr>
                <w:rFonts w:ascii="Calibri" w:eastAsia="Times New Roman" w:hAnsi="Calibri" w:cs="Calibri"/>
                <w:i/>
                <w:iCs/>
                <w:color w:val="000000"/>
                <w:sz w:val="22"/>
                <w:szCs w:val="22"/>
              </w:rPr>
            </w:pPr>
          </w:p>
        </w:tc>
        <w:tc>
          <w:tcPr>
            <w:tcW w:w="1651" w:type="dxa"/>
            <w:tcBorders>
              <w:top w:val="nil"/>
              <w:left w:val="nil"/>
              <w:bottom w:val="nil"/>
              <w:right w:val="nil"/>
            </w:tcBorders>
            <w:noWrap/>
            <w:vAlign w:val="bottom"/>
          </w:tcPr>
          <w:p w14:paraId="0AE5EF85" w14:textId="77777777" w:rsidR="000F5769" w:rsidRPr="000F5769" w:rsidRDefault="000F5769" w:rsidP="000F5769">
            <w:pPr>
              <w:rPr>
                <w:rFonts w:ascii="Calibri" w:eastAsia="Times New Roman" w:hAnsi="Calibri" w:cs="Calibri"/>
                <w:i/>
                <w:iCs/>
                <w:color w:val="000000"/>
                <w:sz w:val="22"/>
                <w:szCs w:val="22"/>
              </w:rPr>
            </w:pPr>
          </w:p>
        </w:tc>
        <w:tc>
          <w:tcPr>
            <w:tcW w:w="1651" w:type="dxa"/>
            <w:tcBorders>
              <w:top w:val="nil"/>
              <w:left w:val="nil"/>
              <w:bottom w:val="nil"/>
              <w:right w:val="nil"/>
            </w:tcBorders>
            <w:noWrap/>
            <w:vAlign w:val="bottom"/>
          </w:tcPr>
          <w:p w14:paraId="32227013" w14:textId="77777777" w:rsidR="000F5769" w:rsidRPr="000F5769" w:rsidRDefault="000F5769" w:rsidP="000F5769">
            <w:pPr>
              <w:rPr>
                <w:rFonts w:eastAsia="Times New Roman"/>
                <w:sz w:val="20"/>
                <w:szCs w:val="20"/>
              </w:rPr>
            </w:pPr>
          </w:p>
        </w:tc>
        <w:tc>
          <w:tcPr>
            <w:tcW w:w="1651" w:type="dxa"/>
            <w:tcBorders>
              <w:top w:val="nil"/>
              <w:left w:val="nil"/>
              <w:bottom w:val="nil"/>
              <w:right w:val="nil"/>
            </w:tcBorders>
            <w:noWrap/>
            <w:vAlign w:val="bottom"/>
          </w:tcPr>
          <w:p w14:paraId="6E324990" w14:textId="77777777" w:rsidR="000F5769" w:rsidRPr="000F5769" w:rsidRDefault="000F5769" w:rsidP="000F5769">
            <w:pPr>
              <w:rPr>
                <w:rFonts w:eastAsia="Times New Roman"/>
                <w:sz w:val="20"/>
                <w:szCs w:val="20"/>
              </w:rPr>
            </w:pPr>
          </w:p>
        </w:tc>
      </w:tr>
      <w:tr w:rsidR="00C330AC" w:rsidRPr="000F5769" w14:paraId="49C478A4" w14:textId="77777777" w:rsidTr="00EB3054">
        <w:trPr>
          <w:trHeight w:val="300"/>
        </w:trPr>
        <w:tc>
          <w:tcPr>
            <w:tcW w:w="2172" w:type="dxa"/>
            <w:tcBorders>
              <w:top w:val="nil"/>
              <w:left w:val="nil"/>
              <w:bottom w:val="nil"/>
              <w:right w:val="nil"/>
            </w:tcBorders>
            <w:noWrap/>
            <w:vAlign w:val="bottom"/>
          </w:tcPr>
          <w:p w14:paraId="33A15EF1" w14:textId="77777777" w:rsidR="000F5769" w:rsidRPr="000F5769" w:rsidRDefault="000F5769" w:rsidP="000F5769">
            <w:pPr>
              <w:rPr>
                <w:rFonts w:eastAsia="Times New Roman"/>
                <w:sz w:val="20"/>
                <w:szCs w:val="20"/>
              </w:rPr>
            </w:pPr>
          </w:p>
        </w:tc>
        <w:tc>
          <w:tcPr>
            <w:tcW w:w="9877" w:type="dxa"/>
            <w:tcBorders>
              <w:top w:val="nil"/>
              <w:left w:val="nil"/>
              <w:bottom w:val="nil"/>
              <w:right w:val="nil"/>
            </w:tcBorders>
            <w:noWrap/>
            <w:vAlign w:val="bottom"/>
          </w:tcPr>
          <w:p w14:paraId="50C414EC" w14:textId="77777777" w:rsidR="000F5769" w:rsidRPr="000F5769" w:rsidRDefault="000F5769" w:rsidP="000F5769">
            <w:pPr>
              <w:rPr>
                <w:rFonts w:eastAsia="Times New Roman"/>
                <w:sz w:val="20"/>
                <w:szCs w:val="20"/>
              </w:rPr>
            </w:pPr>
          </w:p>
        </w:tc>
        <w:tc>
          <w:tcPr>
            <w:tcW w:w="1651" w:type="dxa"/>
            <w:tcBorders>
              <w:top w:val="nil"/>
              <w:left w:val="nil"/>
              <w:bottom w:val="nil"/>
              <w:right w:val="nil"/>
            </w:tcBorders>
            <w:noWrap/>
            <w:vAlign w:val="bottom"/>
          </w:tcPr>
          <w:p w14:paraId="0D63859E" w14:textId="77777777" w:rsidR="000F5769" w:rsidRPr="000F5769" w:rsidRDefault="000F5769" w:rsidP="000F5769">
            <w:pPr>
              <w:rPr>
                <w:rFonts w:eastAsia="Times New Roman"/>
                <w:sz w:val="20"/>
                <w:szCs w:val="20"/>
              </w:rPr>
            </w:pPr>
          </w:p>
        </w:tc>
        <w:tc>
          <w:tcPr>
            <w:tcW w:w="1651" w:type="dxa"/>
            <w:tcBorders>
              <w:top w:val="nil"/>
              <w:left w:val="nil"/>
              <w:bottom w:val="nil"/>
              <w:right w:val="nil"/>
            </w:tcBorders>
            <w:noWrap/>
            <w:vAlign w:val="bottom"/>
          </w:tcPr>
          <w:p w14:paraId="3E09B6BF" w14:textId="77777777" w:rsidR="000F5769" w:rsidRPr="000F5769" w:rsidRDefault="000F5769" w:rsidP="000F5769">
            <w:pPr>
              <w:rPr>
                <w:rFonts w:eastAsia="Times New Roman"/>
                <w:sz w:val="20"/>
                <w:szCs w:val="20"/>
              </w:rPr>
            </w:pPr>
          </w:p>
        </w:tc>
        <w:tc>
          <w:tcPr>
            <w:tcW w:w="1651" w:type="dxa"/>
            <w:tcBorders>
              <w:top w:val="nil"/>
              <w:left w:val="nil"/>
              <w:bottom w:val="nil"/>
              <w:right w:val="nil"/>
            </w:tcBorders>
            <w:noWrap/>
            <w:vAlign w:val="bottom"/>
          </w:tcPr>
          <w:p w14:paraId="15B487A5" w14:textId="77777777" w:rsidR="000F5769" w:rsidRPr="000F5769" w:rsidRDefault="000F5769" w:rsidP="000F5769">
            <w:pPr>
              <w:rPr>
                <w:rFonts w:eastAsia="Times New Roman"/>
                <w:sz w:val="20"/>
                <w:szCs w:val="20"/>
              </w:rPr>
            </w:pPr>
          </w:p>
        </w:tc>
      </w:tr>
      <w:tr w:rsidR="00EB3054" w:rsidRPr="000F5769" w14:paraId="4D9ACCC8" w14:textId="77777777" w:rsidTr="00EB3054">
        <w:trPr>
          <w:trHeight w:val="300"/>
        </w:trPr>
        <w:tc>
          <w:tcPr>
            <w:tcW w:w="12049" w:type="dxa"/>
            <w:gridSpan w:val="2"/>
            <w:tcBorders>
              <w:top w:val="nil"/>
              <w:left w:val="nil"/>
              <w:bottom w:val="nil"/>
              <w:right w:val="nil"/>
            </w:tcBorders>
            <w:noWrap/>
            <w:vAlign w:val="bottom"/>
          </w:tcPr>
          <w:p w14:paraId="11551228" w14:textId="626A3AF9" w:rsidR="000F5769" w:rsidRPr="000F5769" w:rsidRDefault="000F5769" w:rsidP="000F5769">
            <w:pP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07A65590" w14:textId="6B4C1FBB"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132D1E4D" w14:textId="1C0E4A7B"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44F03129" w14:textId="12067049" w:rsidR="000F5769" w:rsidRPr="000F5769" w:rsidRDefault="000F5769" w:rsidP="000F5769">
            <w:pPr>
              <w:jc w:val="center"/>
              <w:rPr>
                <w:rFonts w:ascii="Calibri" w:eastAsia="Times New Roman" w:hAnsi="Calibri" w:cs="Calibri"/>
                <w:color w:val="000000"/>
                <w:sz w:val="22"/>
                <w:szCs w:val="22"/>
              </w:rPr>
            </w:pPr>
          </w:p>
        </w:tc>
      </w:tr>
      <w:tr w:rsidR="00C330AC" w:rsidRPr="000F5769" w14:paraId="69482FC4" w14:textId="77777777" w:rsidTr="00EB3054">
        <w:trPr>
          <w:trHeight w:val="300"/>
        </w:trPr>
        <w:tc>
          <w:tcPr>
            <w:tcW w:w="2172" w:type="dxa"/>
            <w:tcBorders>
              <w:top w:val="nil"/>
              <w:left w:val="nil"/>
              <w:bottom w:val="nil"/>
              <w:right w:val="nil"/>
            </w:tcBorders>
            <w:noWrap/>
            <w:vAlign w:val="bottom"/>
          </w:tcPr>
          <w:p w14:paraId="46AEFB28" w14:textId="3A03A7D4" w:rsidR="000F5769" w:rsidRPr="000F5769" w:rsidRDefault="000F5769" w:rsidP="000F5769">
            <w:pPr>
              <w:rPr>
                <w:rFonts w:ascii="Calibri" w:eastAsia="Times New Roman" w:hAnsi="Calibri" w:cs="Calibri"/>
                <w:color w:val="000000"/>
                <w:sz w:val="22"/>
                <w:szCs w:val="22"/>
              </w:rPr>
            </w:pPr>
          </w:p>
        </w:tc>
        <w:tc>
          <w:tcPr>
            <w:tcW w:w="9877" w:type="dxa"/>
            <w:tcBorders>
              <w:top w:val="nil"/>
              <w:left w:val="nil"/>
              <w:bottom w:val="nil"/>
              <w:right w:val="nil"/>
            </w:tcBorders>
            <w:noWrap/>
            <w:vAlign w:val="bottom"/>
          </w:tcPr>
          <w:p w14:paraId="41E619F4" w14:textId="5C40B8F0" w:rsidR="000F5769" w:rsidRPr="000F5769" w:rsidRDefault="000F5769" w:rsidP="000F5769">
            <w:pP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337E791D" w14:textId="24729EBF"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15F90E5A" w14:textId="696D62C2"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0EA84ABF" w14:textId="20654DFB" w:rsidR="000F5769" w:rsidRPr="000F5769" w:rsidRDefault="000F5769" w:rsidP="000F5769">
            <w:pPr>
              <w:jc w:val="center"/>
              <w:rPr>
                <w:rFonts w:ascii="Calibri" w:eastAsia="Times New Roman" w:hAnsi="Calibri" w:cs="Calibri"/>
                <w:color w:val="000000"/>
                <w:sz w:val="22"/>
                <w:szCs w:val="22"/>
              </w:rPr>
            </w:pPr>
          </w:p>
        </w:tc>
      </w:tr>
      <w:tr w:rsidR="00C330AC" w:rsidRPr="000F5769" w14:paraId="0021B754" w14:textId="77777777" w:rsidTr="00EB3054">
        <w:trPr>
          <w:trHeight w:val="300"/>
        </w:trPr>
        <w:tc>
          <w:tcPr>
            <w:tcW w:w="2172" w:type="dxa"/>
            <w:tcBorders>
              <w:top w:val="nil"/>
              <w:left w:val="nil"/>
              <w:bottom w:val="nil"/>
              <w:right w:val="nil"/>
            </w:tcBorders>
            <w:noWrap/>
            <w:vAlign w:val="bottom"/>
          </w:tcPr>
          <w:p w14:paraId="115D5CC1" w14:textId="663E65FB" w:rsidR="000F5769" w:rsidRPr="000F5769" w:rsidRDefault="000F5769" w:rsidP="000F5769">
            <w:pPr>
              <w:rPr>
                <w:rFonts w:ascii="Calibri" w:eastAsia="Times New Roman" w:hAnsi="Calibri" w:cs="Calibri"/>
                <w:color w:val="000000"/>
                <w:sz w:val="22"/>
                <w:szCs w:val="22"/>
              </w:rPr>
            </w:pPr>
          </w:p>
        </w:tc>
        <w:tc>
          <w:tcPr>
            <w:tcW w:w="9877" w:type="dxa"/>
            <w:tcBorders>
              <w:top w:val="nil"/>
              <w:left w:val="nil"/>
              <w:bottom w:val="nil"/>
              <w:right w:val="nil"/>
            </w:tcBorders>
            <w:noWrap/>
            <w:vAlign w:val="bottom"/>
          </w:tcPr>
          <w:p w14:paraId="45BC16D4" w14:textId="58A5A882" w:rsidR="000F5769" w:rsidRPr="000F5769" w:rsidRDefault="000F5769" w:rsidP="000F5769">
            <w:pP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5BC49E21" w14:textId="444CFD7E"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20F32D09" w14:textId="7150D01E"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2C136BF7" w14:textId="394A4549" w:rsidR="000F5769" w:rsidRPr="000F5769" w:rsidRDefault="000F5769" w:rsidP="000F5769">
            <w:pPr>
              <w:jc w:val="center"/>
              <w:rPr>
                <w:rFonts w:ascii="Calibri" w:eastAsia="Times New Roman" w:hAnsi="Calibri" w:cs="Calibri"/>
                <w:color w:val="000000"/>
                <w:sz w:val="22"/>
                <w:szCs w:val="22"/>
              </w:rPr>
            </w:pPr>
          </w:p>
        </w:tc>
      </w:tr>
      <w:tr w:rsidR="00C330AC" w:rsidRPr="000F5769" w14:paraId="39BEAEA0" w14:textId="77777777" w:rsidTr="00EB3054">
        <w:trPr>
          <w:trHeight w:val="300"/>
        </w:trPr>
        <w:tc>
          <w:tcPr>
            <w:tcW w:w="2172" w:type="dxa"/>
            <w:tcBorders>
              <w:top w:val="nil"/>
              <w:left w:val="nil"/>
              <w:bottom w:val="nil"/>
              <w:right w:val="nil"/>
            </w:tcBorders>
            <w:noWrap/>
            <w:vAlign w:val="bottom"/>
          </w:tcPr>
          <w:p w14:paraId="2882C7C4" w14:textId="0EFA2BE9" w:rsidR="000F5769" w:rsidRPr="000F5769" w:rsidRDefault="000F5769" w:rsidP="000F5769">
            <w:pPr>
              <w:rPr>
                <w:rFonts w:ascii="Calibri" w:eastAsia="Times New Roman" w:hAnsi="Calibri" w:cs="Calibri"/>
                <w:color w:val="000000"/>
                <w:sz w:val="22"/>
                <w:szCs w:val="22"/>
              </w:rPr>
            </w:pPr>
          </w:p>
        </w:tc>
        <w:tc>
          <w:tcPr>
            <w:tcW w:w="9877" w:type="dxa"/>
            <w:tcBorders>
              <w:top w:val="nil"/>
              <w:left w:val="nil"/>
              <w:bottom w:val="nil"/>
              <w:right w:val="nil"/>
            </w:tcBorders>
            <w:vAlign w:val="center"/>
          </w:tcPr>
          <w:p w14:paraId="3C36712A" w14:textId="0814547E" w:rsidR="000F5769" w:rsidRPr="000F5769" w:rsidRDefault="000F5769" w:rsidP="000F5769">
            <w:pPr>
              <w:rPr>
                <w:rFonts w:ascii="Arial" w:eastAsia="Times New Roman" w:hAnsi="Arial" w:cs="Arial"/>
                <w:color w:val="000000"/>
                <w:sz w:val="22"/>
                <w:szCs w:val="22"/>
              </w:rPr>
            </w:pPr>
          </w:p>
        </w:tc>
        <w:tc>
          <w:tcPr>
            <w:tcW w:w="1651" w:type="dxa"/>
            <w:tcBorders>
              <w:top w:val="nil"/>
              <w:left w:val="nil"/>
              <w:bottom w:val="nil"/>
              <w:right w:val="nil"/>
            </w:tcBorders>
            <w:noWrap/>
            <w:vAlign w:val="bottom"/>
          </w:tcPr>
          <w:p w14:paraId="0FA01AA6" w14:textId="17969D11"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0C2B033D" w14:textId="2EEB6536"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6927DFB9" w14:textId="02DB3776" w:rsidR="000F5769" w:rsidRPr="000F5769" w:rsidRDefault="000F5769" w:rsidP="000F5769">
            <w:pPr>
              <w:jc w:val="center"/>
              <w:rPr>
                <w:rFonts w:ascii="Calibri" w:eastAsia="Times New Roman" w:hAnsi="Calibri" w:cs="Calibri"/>
                <w:color w:val="000000"/>
                <w:sz w:val="22"/>
                <w:szCs w:val="22"/>
              </w:rPr>
            </w:pPr>
          </w:p>
        </w:tc>
      </w:tr>
      <w:tr w:rsidR="00C330AC" w:rsidRPr="000F5769" w14:paraId="602BA214" w14:textId="77777777" w:rsidTr="00EB3054">
        <w:trPr>
          <w:trHeight w:val="300"/>
        </w:trPr>
        <w:tc>
          <w:tcPr>
            <w:tcW w:w="2172" w:type="dxa"/>
            <w:tcBorders>
              <w:top w:val="nil"/>
              <w:left w:val="nil"/>
              <w:bottom w:val="nil"/>
              <w:right w:val="nil"/>
            </w:tcBorders>
            <w:noWrap/>
            <w:vAlign w:val="bottom"/>
          </w:tcPr>
          <w:p w14:paraId="633DF19C" w14:textId="3A6768F6" w:rsidR="000F5769" w:rsidRPr="000F5769" w:rsidRDefault="000F5769" w:rsidP="000F5769">
            <w:pPr>
              <w:rPr>
                <w:rFonts w:ascii="Calibri" w:eastAsia="Times New Roman" w:hAnsi="Calibri" w:cs="Calibri"/>
                <w:color w:val="000000"/>
                <w:sz w:val="22"/>
                <w:szCs w:val="22"/>
              </w:rPr>
            </w:pPr>
          </w:p>
        </w:tc>
        <w:tc>
          <w:tcPr>
            <w:tcW w:w="9877" w:type="dxa"/>
            <w:tcBorders>
              <w:top w:val="nil"/>
              <w:left w:val="nil"/>
              <w:bottom w:val="nil"/>
              <w:right w:val="nil"/>
            </w:tcBorders>
            <w:vAlign w:val="center"/>
          </w:tcPr>
          <w:p w14:paraId="5A6AE46F" w14:textId="351D26D4" w:rsidR="000F5769" w:rsidRPr="000F5769" w:rsidRDefault="000F5769" w:rsidP="000F5769">
            <w:pPr>
              <w:rPr>
                <w:rFonts w:ascii="Arial" w:eastAsia="Times New Roman" w:hAnsi="Arial" w:cs="Arial"/>
                <w:color w:val="000000"/>
                <w:sz w:val="22"/>
                <w:szCs w:val="22"/>
              </w:rPr>
            </w:pPr>
          </w:p>
        </w:tc>
        <w:tc>
          <w:tcPr>
            <w:tcW w:w="1651" w:type="dxa"/>
            <w:tcBorders>
              <w:top w:val="nil"/>
              <w:left w:val="nil"/>
              <w:bottom w:val="nil"/>
              <w:right w:val="nil"/>
            </w:tcBorders>
            <w:noWrap/>
            <w:vAlign w:val="bottom"/>
          </w:tcPr>
          <w:p w14:paraId="51CA4C57" w14:textId="09C3BC58"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58DF9386" w14:textId="16139EE7"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142B676E" w14:textId="2E733DB9" w:rsidR="000F5769" w:rsidRPr="000F5769" w:rsidRDefault="000F5769" w:rsidP="000F5769">
            <w:pPr>
              <w:jc w:val="center"/>
              <w:rPr>
                <w:rFonts w:ascii="Calibri" w:eastAsia="Times New Roman" w:hAnsi="Calibri" w:cs="Calibri"/>
                <w:color w:val="000000"/>
                <w:sz w:val="22"/>
                <w:szCs w:val="22"/>
              </w:rPr>
            </w:pPr>
          </w:p>
        </w:tc>
      </w:tr>
      <w:tr w:rsidR="00C330AC" w:rsidRPr="000F5769" w14:paraId="0404ACF1" w14:textId="77777777" w:rsidTr="00EB3054">
        <w:trPr>
          <w:trHeight w:val="300"/>
        </w:trPr>
        <w:tc>
          <w:tcPr>
            <w:tcW w:w="2172" w:type="dxa"/>
            <w:tcBorders>
              <w:top w:val="nil"/>
              <w:left w:val="nil"/>
              <w:bottom w:val="nil"/>
              <w:right w:val="nil"/>
            </w:tcBorders>
            <w:noWrap/>
            <w:vAlign w:val="bottom"/>
          </w:tcPr>
          <w:p w14:paraId="04F5BF2C" w14:textId="4620F89E" w:rsidR="000F5769" w:rsidRPr="000F5769" w:rsidRDefault="000F5769" w:rsidP="000F5769">
            <w:pPr>
              <w:rPr>
                <w:rFonts w:ascii="Calibri" w:eastAsia="Times New Roman" w:hAnsi="Calibri" w:cs="Calibri"/>
                <w:color w:val="000000"/>
                <w:sz w:val="22"/>
                <w:szCs w:val="22"/>
              </w:rPr>
            </w:pPr>
          </w:p>
        </w:tc>
        <w:tc>
          <w:tcPr>
            <w:tcW w:w="9877" w:type="dxa"/>
            <w:tcBorders>
              <w:top w:val="nil"/>
              <w:left w:val="nil"/>
              <w:bottom w:val="nil"/>
              <w:right w:val="nil"/>
            </w:tcBorders>
            <w:noWrap/>
            <w:vAlign w:val="bottom"/>
          </w:tcPr>
          <w:p w14:paraId="62B3AFA8" w14:textId="23C48B4E" w:rsidR="000F5769" w:rsidRPr="000F5769" w:rsidRDefault="000F5769" w:rsidP="000F5769">
            <w:pP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2266B479" w14:textId="183E2956"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592643C6" w14:textId="247E3183"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2C02D727" w14:textId="2C3265F5" w:rsidR="000F5769" w:rsidRPr="000F5769" w:rsidRDefault="000F5769" w:rsidP="000F5769">
            <w:pPr>
              <w:jc w:val="center"/>
              <w:rPr>
                <w:rFonts w:ascii="Calibri" w:eastAsia="Times New Roman" w:hAnsi="Calibri" w:cs="Calibri"/>
                <w:color w:val="000000"/>
                <w:sz w:val="22"/>
                <w:szCs w:val="22"/>
              </w:rPr>
            </w:pPr>
          </w:p>
        </w:tc>
      </w:tr>
      <w:tr w:rsidR="00C330AC" w:rsidRPr="000F5769" w14:paraId="4A356B55" w14:textId="77777777" w:rsidTr="00EB3054">
        <w:trPr>
          <w:trHeight w:val="300"/>
        </w:trPr>
        <w:tc>
          <w:tcPr>
            <w:tcW w:w="2172" w:type="dxa"/>
            <w:tcBorders>
              <w:top w:val="nil"/>
              <w:left w:val="nil"/>
              <w:bottom w:val="nil"/>
              <w:right w:val="nil"/>
            </w:tcBorders>
            <w:noWrap/>
            <w:vAlign w:val="bottom"/>
          </w:tcPr>
          <w:p w14:paraId="426B4EC0" w14:textId="35FCBD58" w:rsidR="000F5769" w:rsidRPr="000F5769" w:rsidRDefault="000F5769" w:rsidP="000F5769">
            <w:pPr>
              <w:rPr>
                <w:rFonts w:ascii="Calibri" w:eastAsia="Times New Roman" w:hAnsi="Calibri" w:cs="Calibri"/>
                <w:color w:val="000000"/>
                <w:sz w:val="22"/>
                <w:szCs w:val="22"/>
              </w:rPr>
            </w:pPr>
          </w:p>
        </w:tc>
        <w:tc>
          <w:tcPr>
            <w:tcW w:w="9877" w:type="dxa"/>
            <w:tcBorders>
              <w:top w:val="nil"/>
              <w:left w:val="nil"/>
              <w:bottom w:val="nil"/>
              <w:right w:val="nil"/>
            </w:tcBorders>
            <w:noWrap/>
            <w:vAlign w:val="bottom"/>
          </w:tcPr>
          <w:p w14:paraId="29B8F43E" w14:textId="6743FAE3" w:rsidR="000F5769" w:rsidRPr="000F5769" w:rsidRDefault="000F5769" w:rsidP="000F5769">
            <w:pP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377EB5DB" w14:textId="573354AB"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13136967" w14:textId="5054905E"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6ABF5BE6" w14:textId="79EE9199" w:rsidR="000F5769" w:rsidRPr="000F5769" w:rsidRDefault="000F5769" w:rsidP="000F5769">
            <w:pPr>
              <w:jc w:val="center"/>
              <w:rPr>
                <w:rFonts w:ascii="Calibri" w:eastAsia="Times New Roman" w:hAnsi="Calibri" w:cs="Calibri"/>
                <w:color w:val="000000"/>
                <w:sz w:val="22"/>
                <w:szCs w:val="22"/>
              </w:rPr>
            </w:pPr>
          </w:p>
        </w:tc>
      </w:tr>
      <w:tr w:rsidR="00C330AC" w:rsidRPr="000F5769" w14:paraId="0EF668DE" w14:textId="77777777" w:rsidTr="00EB3054">
        <w:trPr>
          <w:trHeight w:val="300"/>
        </w:trPr>
        <w:tc>
          <w:tcPr>
            <w:tcW w:w="2172" w:type="dxa"/>
            <w:tcBorders>
              <w:top w:val="nil"/>
              <w:left w:val="nil"/>
              <w:bottom w:val="nil"/>
              <w:right w:val="nil"/>
            </w:tcBorders>
            <w:noWrap/>
            <w:vAlign w:val="bottom"/>
          </w:tcPr>
          <w:p w14:paraId="7E63817A" w14:textId="4249EEF0" w:rsidR="000F5769" w:rsidRPr="000F5769" w:rsidRDefault="000F5769" w:rsidP="000F5769">
            <w:pPr>
              <w:rPr>
                <w:rFonts w:ascii="Calibri" w:eastAsia="Times New Roman" w:hAnsi="Calibri" w:cs="Calibri"/>
                <w:color w:val="000000"/>
                <w:sz w:val="22"/>
                <w:szCs w:val="22"/>
              </w:rPr>
            </w:pPr>
          </w:p>
        </w:tc>
        <w:tc>
          <w:tcPr>
            <w:tcW w:w="9877" w:type="dxa"/>
            <w:tcBorders>
              <w:top w:val="nil"/>
              <w:left w:val="nil"/>
              <w:bottom w:val="nil"/>
              <w:right w:val="nil"/>
            </w:tcBorders>
            <w:noWrap/>
            <w:vAlign w:val="bottom"/>
          </w:tcPr>
          <w:p w14:paraId="4A6B3136" w14:textId="60A20295" w:rsidR="000F5769" w:rsidRPr="000F5769" w:rsidRDefault="000F5769" w:rsidP="000F5769">
            <w:pP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0D4BC341" w14:textId="04022069"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2E8E57E6" w14:textId="4B728917"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25CEF0BE" w14:textId="3BF89B81" w:rsidR="000F5769" w:rsidRPr="000F5769" w:rsidRDefault="000F5769" w:rsidP="000F5769">
            <w:pPr>
              <w:jc w:val="center"/>
              <w:rPr>
                <w:rFonts w:ascii="Calibri" w:eastAsia="Times New Roman" w:hAnsi="Calibri" w:cs="Calibri"/>
                <w:color w:val="000000"/>
                <w:sz w:val="22"/>
                <w:szCs w:val="22"/>
              </w:rPr>
            </w:pPr>
          </w:p>
        </w:tc>
      </w:tr>
      <w:tr w:rsidR="00C330AC" w:rsidRPr="000F5769" w14:paraId="2FE9EA3B" w14:textId="77777777" w:rsidTr="00EB3054">
        <w:trPr>
          <w:trHeight w:val="300"/>
        </w:trPr>
        <w:tc>
          <w:tcPr>
            <w:tcW w:w="2172" w:type="dxa"/>
            <w:tcBorders>
              <w:top w:val="nil"/>
              <w:left w:val="nil"/>
              <w:bottom w:val="nil"/>
              <w:right w:val="nil"/>
            </w:tcBorders>
            <w:noWrap/>
            <w:vAlign w:val="bottom"/>
          </w:tcPr>
          <w:p w14:paraId="1E21B6D6" w14:textId="71DB03C4" w:rsidR="000F5769" w:rsidRPr="000F5769" w:rsidRDefault="000F5769" w:rsidP="000F5769">
            <w:pPr>
              <w:rPr>
                <w:rFonts w:ascii="Calibri" w:eastAsia="Times New Roman" w:hAnsi="Calibri" w:cs="Calibri"/>
                <w:color w:val="000000"/>
                <w:sz w:val="22"/>
                <w:szCs w:val="22"/>
              </w:rPr>
            </w:pPr>
          </w:p>
        </w:tc>
        <w:tc>
          <w:tcPr>
            <w:tcW w:w="9877" w:type="dxa"/>
            <w:tcBorders>
              <w:top w:val="nil"/>
              <w:left w:val="nil"/>
              <w:bottom w:val="nil"/>
              <w:right w:val="nil"/>
            </w:tcBorders>
            <w:noWrap/>
            <w:vAlign w:val="bottom"/>
          </w:tcPr>
          <w:p w14:paraId="0E6FED56" w14:textId="1E6DB58F" w:rsidR="000F5769" w:rsidRPr="000F5769" w:rsidRDefault="000F5769" w:rsidP="000F5769">
            <w:pP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76F0BB8E" w14:textId="62F9A64D"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0C582316" w14:textId="6BBA3E6C"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2C46B712" w14:textId="29603ABD" w:rsidR="000F5769" w:rsidRPr="000F5769" w:rsidRDefault="000F5769" w:rsidP="000F5769">
            <w:pPr>
              <w:jc w:val="center"/>
              <w:rPr>
                <w:rFonts w:ascii="Calibri" w:eastAsia="Times New Roman" w:hAnsi="Calibri" w:cs="Calibri"/>
                <w:color w:val="000000"/>
                <w:sz w:val="22"/>
                <w:szCs w:val="22"/>
              </w:rPr>
            </w:pPr>
          </w:p>
        </w:tc>
      </w:tr>
      <w:tr w:rsidR="00C330AC" w:rsidRPr="000F5769" w14:paraId="1A8994A3" w14:textId="77777777" w:rsidTr="00EB3054">
        <w:trPr>
          <w:trHeight w:val="525"/>
        </w:trPr>
        <w:tc>
          <w:tcPr>
            <w:tcW w:w="2172" w:type="dxa"/>
            <w:tcBorders>
              <w:top w:val="nil"/>
              <w:left w:val="nil"/>
              <w:bottom w:val="nil"/>
              <w:right w:val="nil"/>
            </w:tcBorders>
            <w:noWrap/>
            <w:vAlign w:val="bottom"/>
          </w:tcPr>
          <w:p w14:paraId="3BCBB838" w14:textId="61B2A75F" w:rsidR="000F5769" w:rsidRPr="000F5769" w:rsidRDefault="000F5769" w:rsidP="000F5769">
            <w:pPr>
              <w:rPr>
                <w:rFonts w:ascii="Calibri" w:eastAsia="Times New Roman" w:hAnsi="Calibri" w:cs="Calibri"/>
                <w:color w:val="000000"/>
                <w:sz w:val="22"/>
                <w:szCs w:val="22"/>
              </w:rPr>
            </w:pPr>
          </w:p>
        </w:tc>
        <w:tc>
          <w:tcPr>
            <w:tcW w:w="9877" w:type="dxa"/>
            <w:tcBorders>
              <w:top w:val="nil"/>
              <w:left w:val="nil"/>
              <w:bottom w:val="nil"/>
              <w:right w:val="nil"/>
            </w:tcBorders>
            <w:vAlign w:val="center"/>
          </w:tcPr>
          <w:p w14:paraId="11670D92" w14:textId="5520ADA6" w:rsidR="000F5769" w:rsidRPr="000F5769" w:rsidRDefault="000F5769" w:rsidP="000F5769">
            <w:pPr>
              <w:rPr>
                <w:rFonts w:ascii="Arial" w:eastAsia="Times New Roman" w:hAnsi="Arial" w:cs="Arial"/>
                <w:color w:val="000000"/>
                <w:sz w:val="22"/>
                <w:szCs w:val="22"/>
              </w:rPr>
            </w:pPr>
          </w:p>
        </w:tc>
        <w:tc>
          <w:tcPr>
            <w:tcW w:w="1651" w:type="dxa"/>
            <w:tcBorders>
              <w:top w:val="nil"/>
              <w:left w:val="nil"/>
              <w:bottom w:val="nil"/>
              <w:right w:val="nil"/>
            </w:tcBorders>
            <w:noWrap/>
            <w:vAlign w:val="bottom"/>
          </w:tcPr>
          <w:p w14:paraId="3980499F" w14:textId="07DA19E9"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0995195B" w14:textId="1493DEE1"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37FA5B33" w14:textId="7A2C67B7" w:rsidR="000F5769" w:rsidRPr="000F5769" w:rsidRDefault="000F5769" w:rsidP="000F5769">
            <w:pPr>
              <w:jc w:val="center"/>
              <w:rPr>
                <w:rFonts w:ascii="Calibri" w:eastAsia="Times New Roman" w:hAnsi="Calibri" w:cs="Calibri"/>
                <w:color w:val="000000"/>
                <w:sz w:val="22"/>
                <w:szCs w:val="22"/>
              </w:rPr>
            </w:pPr>
          </w:p>
        </w:tc>
      </w:tr>
      <w:tr w:rsidR="00C330AC" w:rsidRPr="000F5769" w14:paraId="02D10569" w14:textId="77777777" w:rsidTr="00EB3054">
        <w:trPr>
          <w:trHeight w:val="300"/>
        </w:trPr>
        <w:tc>
          <w:tcPr>
            <w:tcW w:w="2172" w:type="dxa"/>
            <w:tcBorders>
              <w:top w:val="nil"/>
              <w:left w:val="nil"/>
              <w:bottom w:val="nil"/>
              <w:right w:val="nil"/>
            </w:tcBorders>
            <w:noWrap/>
            <w:vAlign w:val="bottom"/>
          </w:tcPr>
          <w:p w14:paraId="2B17F447" w14:textId="37BDEB00" w:rsidR="000F5769" w:rsidRPr="000F5769" w:rsidRDefault="000F5769" w:rsidP="000F5769">
            <w:pPr>
              <w:rPr>
                <w:rFonts w:ascii="Calibri" w:eastAsia="Times New Roman" w:hAnsi="Calibri" w:cs="Calibri"/>
                <w:color w:val="000000"/>
                <w:sz w:val="22"/>
                <w:szCs w:val="22"/>
              </w:rPr>
            </w:pPr>
          </w:p>
        </w:tc>
        <w:tc>
          <w:tcPr>
            <w:tcW w:w="9877" w:type="dxa"/>
            <w:tcBorders>
              <w:top w:val="nil"/>
              <w:left w:val="nil"/>
              <w:bottom w:val="nil"/>
              <w:right w:val="nil"/>
            </w:tcBorders>
            <w:vAlign w:val="center"/>
          </w:tcPr>
          <w:p w14:paraId="51031112" w14:textId="29157889" w:rsidR="000F5769" w:rsidRPr="000F5769" w:rsidRDefault="000F5769" w:rsidP="000F5769">
            <w:pPr>
              <w:rPr>
                <w:rFonts w:ascii="Arial" w:eastAsia="Times New Roman" w:hAnsi="Arial" w:cs="Arial"/>
                <w:color w:val="000000"/>
                <w:sz w:val="22"/>
                <w:szCs w:val="22"/>
              </w:rPr>
            </w:pPr>
          </w:p>
        </w:tc>
        <w:tc>
          <w:tcPr>
            <w:tcW w:w="1651" w:type="dxa"/>
            <w:tcBorders>
              <w:top w:val="nil"/>
              <w:left w:val="nil"/>
              <w:bottom w:val="nil"/>
              <w:right w:val="nil"/>
            </w:tcBorders>
            <w:noWrap/>
            <w:vAlign w:val="bottom"/>
          </w:tcPr>
          <w:p w14:paraId="7DB2D21A" w14:textId="3F9A9A12"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5033253B" w14:textId="318B1468" w:rsidR="000F5769" w:rsidRPr="000F5769" w:rsidRDefault="000F5769" w:rsidP="000F5769">
            <w:pPr>
              <w:jc w:val="center"/>
              <w:rPr>
                <w:rFonts w:ascii="Calibri" w:eastAsia="Times New Roman" w:hAnsi="Calibri" w:cs="Calibri"/>
                <w:color w:val="000000"/>
                <w:sz w:val="22"/>
                <w:szCs w:val="22"/>
              </w:rPr>
            </w:pPr>
          </w:p>
        </w:tc>
        <w:tc>
          <w:tcPr>
            <w:tcW w:w="1651" w:type="dxa"/>
            <w:tcBorders>
              <w:top w:val="nil"/>
              <w:left w:val="nil"/>
              <w:bottom w:val="nil"/>
              <w:right w:val="nil"/>
            </w:tcBorders>
            <w:noWrap/>
            <w:vAlign w:val="bottom"/>
          </w:tcPr>
          <w:p w14:paraId="552836F4" w14:textId="1DCBE133" w:rsidR="000F5769" w:rsidRPr="000F5769" w:rsidRDefault="000F5769" w:rsidP="000F5769">
            <w:pPr>
              <w:jc w:val="center"/>
              <w:rPr>
                <w:rFonts w:ascii="Calibri" w:eastAsia="Times New Roman" w:hAnsi="Calibri" w:cs="Calibri"/>
                <w:color w:val="000000"/>
                <w:sz w:val="22"/>
                <w:szCs w:val="22"/>
              </w:rPr>
            </w:pPr>
          </w:p>
        </w:tc>
      </w:tr>
    </w:tbl>
    <w:p w14:paraId="64FA7EB3" w14:textId="77777777" w:rsidR="008E7C1A" w:rsidRDefault="008E7C1A" w:rsidP="00A91F93">
      <w:pPr>
        <w:widowControl w:val="0"/>
        <w:autoSpaceDE w:val="0"/>
        <w:autoSpaceDN w:val="0"/>
        <w:adjustRightInd w:val="0"/>
        <w:ind w:right="-36"/>
        <w:jc w:val="center"/>
        <w:rPr>
          <w:b/>
          <w:bCs/>
          <w:sz w:val="28"/>
          <w:szCs w:val="28"/>
        </w:rPr>
      </w:pPr>
    </w:p>
    <w:p w14:paraId="1628BC72" w14:textId="77777777" w:rsidR="008E7C1A" w:rsidRDefault="008E7C1A" w:rsidP="00A91F93">
      <w:pPr>
        <w:widowControl w:val="0"/>
        <w:autoSpaceDE w:val="0"/>
        <w:autoSpaceDN w:val="0"/>
        <w:adjustRightInd w:val="0"/>
        <w:ind w:right="-36"/>
        <w:jc w:val="center"/>
        <w:rPr>
          <w:b/>
          <w:bCs/>
          <w:sz w:val="28"/>
          <w:szCs w:val="28"/>
        </w:rPr>
      </w:pPr>
    </w:p>
    <w:p w14:paraId="1C1F5006" w14:textId="77777777" w:rsidR="008E7C1A" w:rsidRDefault="008E7C1A" w:rsidP="00A91F93">
      <w:pPr>
        <w:widowControl w:val="0"/>
        <w:autoSpaceDE w:val="0"/>
        <w:autoSpaceDN w:val="0"/>
        <w:adjustRightInd w:val="0"/>
        <w:ind w:right="-36"/>
        <w:jc w:val="center"/>
        <w:rPr>
          <w:b/>
          <w:bCs/>
          <w:sz w:val="28"/>
          <w:szCs w:val="28"/>
        </w:rPr>
      </w:pPr>
    </w:p>
    <w:p w14:paraId="55C02BB8" w14:textId="77777777" w:rsidR="008E7C1A" w:rsidRDefault="008E7C1A" w:rsidP="00A91F93">
      <w:pPr>
        <w:widowControl w:val="0"/>
        <w:autoSpaceDE w:val="0"/>
        <w:autoSpaceDN w:val="0"/>
        <w:adjustRightInd w:val="0"/>
        <w:ind w:right="-36"/>
        <w:jc w:val="center"/>
        <w:rPr>
          <w:b/>
          <w:bCs/>
          <w:sz w:val="28"/>
          <w:szCs w:val="28"/>
        </w:rPr>
      </w:pPr>
    </w:p>
    <w:p w14:paraId="45395F4F" w14:textId="77777777" w:rsidR="008E7C1A" w:rsidRDefault="008E7C1A" w:rsidP="00A91F93">
      <w:pPr>
        <w:widowControl w:val="0"/>
        <w:autoSpaceDE w:val="0"/>
        <w:autoSpaceDN w:val="0"/>
        <w:adjustRightInd w:val="0"/>
        <w:ind w:right="-36"/>
        <w:jc w:val="center"/>
        <w:rPr>
          <w:b/>
          <w:bCs/>
          <w:sz w:val="28"/>
          <w:szCs w:val="28"/>
        </w:rPr>
      </w:pPr>
    </w:p>
    <w:p w14:paraId="35453156" w14:textId="77777777" w:rsidR="008E7C1A" w:rsidRDefault="008E7C1A" w:rsidP="00A91F93">
      <w:pPr>
        <w:widowControl w:val="0"/>
        <w:autoSpaceDE w:val="0"/>
        <w:autoSpaceDN w:val="0"/>
        <w:adjustRightInd w:val="0"/>
        <w:ind w:right="-36"/>
        <w:jc w:val="center"/>
        <w:rPr>
          <w:b/>
          <w:bCs/>
          <w:sz w:val="28"/>
          <w:szCs w:val="28"/>
        </w:rPr>
      </w:pPr>
    </w:p>
    <w:p w14:paraId="3DDE0EF5" w14:textId="77777777" w:rsidR="008E7C1A" w:rsidRDefault="008E7C1A" w:rsidP="00A91F93">
      <w:pPr>
        <w:widowControl w:val="0"/>
        <w:autoSpaceDE w:val="0"/>
        <w:autoSpaceDN w:val="0"/>
        <w:adjustRightInd w:val="0"/>
        <w:ind w:right="-36"/>
        <w:jc w:val="center"/>
        <w:rPr>
          <w:b/>
          <w:bCs/>
          <w:sz w:val="28"/>
          <w:szCs w:val="28"/>
        </w:rPr>
      </w:pPr>
    </w:p>
    <w:p w14:paraId="49C2663B" w14:textId="77777777" w:rsidR="008E7C1A" w:rsidRDefault="008E7C1A" w:rsidP="00A91F93">
      <w:pPr>
        <w:widowControl w:val="0"/>
        <w:autoSpaceDE w:val="0"/>
        <w:autoSpaceDN w:val="0"/>
        <w:adjustRightInd w:val="0"/>
        <w:ind w:right="-36"/>
        <w:jc w:val="center"/>
        <w:rPr>
          <w:b/>
          <w:bCs/>
          <w:sz w:val="28"/>
          <w:szCs w:val="28"/>
        </w:rPr>
      </w:pPr>
    </w:p>
    <w:p w14:paraId="168718F7" w14:textId="77777777" w:rsidR="005C2490" w:rsidRDefault="005C2490" w:rsidP="00A91F93">
      <w:pPr>
        <w:widowControl w:val="0"/>
        <w:autoSpaceDE w:val="0"/>
        <w:autoSpaceDN w:val="0"/>
        <w:adjustRightInd w:val="0"/>
        <w:ind w:right="-36"/>
        <w:jc w:val="center"/>
        <w:rPr>
          <w:b/>
          <w:bCs/>
          <w:sz w:val="28"/>
          <w:szCs w:val="28"/>
        </w:rPr>
      </w:pPr>
    </w:p>
    <w:p w14:paraId="3D98D066" w14:textId="77777777" w:rsidR="005C2490" w:rsidRDefault="005C2490" w:rsidP="00A91F93">
      <w:pPr>
        <w:widowControl w:val="0"/>
        <w:autoSpaceDE w:val="0"/>
        <w:autoSpaceDN w:val="0"/>
        <w:adjustRightInd w:val="0"/>
        <w:ind w:right="-36"/>
        <w:jc w:val="center"/>
        <w:rPr>
          <w:b/>
          <w:bCs/>
          <w:sz w:val="28"/>
          <w:szCs w:val="28"/>
        </w:rPr>
      </w:pPr>
    </w:p>
    <w:p w14:paraId="01ED36A0" w14:textId="77777777" w:rsidR="005C2490" w:rsidRDefault="005C2490" w:rsidP="00A91F93">
      <w:pPr>
        <w:widowControl w:val="0"/>
        <w:autoSpaceDE w:val="0"/>
        <w:autoSpaceDN w:val="0"/>
        <w:adjustRightInd w:val="0"/>
        <w:ind w:right="-36"/>
        <w:jc w:val="center"/>
        <w:rPr>
          <w:b/>
          <w:bCs/>
          <w:sz w:val="28"/>
          <w:szCs w:val="28"/>
        </w:rPr>
      </w:pPr>
    </w:p>
    <w:p w14:paraId="1422CF76" w14:textId="77777777" w:rsidR="005C2490" w:rsidRPr="00696E19" w:rsidRDefault="005C2490" w:rsidP="005C2490">
      <w:pPr>
        <w:widowControl w:val="0"/>
        <w:autoSpaceDE w:val="0"/>
        <w:autoSpaceDN w:val="0"/>
        <w:adjustRightInd w:val="0"/>
        <w:ind w:right="-36"/>
        <w:rPr>
          <w:b/>
          <w:bCs/>
        </w:rPr>
      </w:pPr>
      <w:r w:rsidRPr="00696E19">
        <w:rPr>
          <w:b/>
          <w:bCs/>
        </w:rPr>
        <w:t>U</w:t>
      </w:r>
      <w:r>
        <w:rPr>
          <w:b/>
          <w:bCs/>
        </w:rPr>
        <w:t>PRAVNI ODJEL ZA FINANCIJE I PROJEKTE</w:t>
      </w:r>
    </w:p>
    <w:p w14:paraId="167D8C6E" w14:textId="77777777" w:rsidR="005C2490" w:rsidRDefault="005C2490" w:rsidP="005C2490">
      <w:pPr>
        <w:widowControl w:val="0"/>
        <w:autoSpaceDE w:val="0"/>
        <w:autoSpaceDN w:val="0"/>
        <w:adjustRightInd w:val="0"/>
        <w:ind w:right="-36"/>
        <w:rPr>
          <w:b/>
          <w:bCs/>
          <w:sz w:val="28"/>
          <w:szCs w:val="28"/>
        </w:rPr>
      </w:pPr>
    </w:p>
    <w:p w14:paraId="69811207" w14:textId="77777777" w:rsidR="005C2490" w:rsidRPr="00C0502D" w:rsidRDefault="005C2490" w:rsidP="005C2490">
      <w:pPr>
        <w:autoSpaceDE w:val="0"/>
        <w:autoSpaceDN w:val="0"/>
        <w:adjustRightInd w:val="0"/>
        <w:ind w:firstLine="708"/>
        <w:rPr>
          <w:rFonts w:eastAsia="Aptos"/>
          <w:lang w:eastAsia="en-US"/>
        </w:rPr>
      </w:pPr>
      <w:r>
        <w:rPr>
          <w:rFonts w:eastAsia="Aptos"/>
          <w:lang w:eastAsia="en-US"/>
        </w:rPr>
        <w:t xml:space="preserve">Razdjel </w:t>
      </w:r>
      <w:r w:rsidRPr="00C0502D">
        <w:rPr>
          <w:rFonts w:eastAsia="Aptos"/>
          <w:lang w:eastAsia="en-US"/>
        </w:rPr>
        <w:t xml:space="preserve"> obuhvaća rashode i </w:t>
      </w:r>
      <w:r>
        <w:rPr>
          <w:rFonts w:eastAsia="Aptos"/>
          <w:lang w:eastAsia="en-US"/>
        </w:rPr>
        <w:t xml:space="preserve">izdatke Upravnog odjela za </w:t>
      </w:r>
      <w:r w:rsidRPr="00C0502D">
        <w:rPr>
          <w:rFonts w:eastAsia="Aptos"/>
          <w:lang w:eastAsia="en-US"/>
        </w:rPr>
        <w:t xml:space="preserve">financije </w:t>
      </w:r>
      <w:r>
        <w:rPr>
          <w:rFonts w:eastAsia="Aptos"/>
          <w:lang w:eastAsia="en-US"/>
        </w:rPr>
        <w:t xml:space="preserve">i projekte </w:t>
      </w:r>
      <w:r w:rsidRPr="00C0502D">
        <w:rPr>
          <w:rFonts w:eastAsia="Aptos"/>
          <w:lang w:eastAsia="en-US"/>
        </w:rPr>
        <w:t>k</w:t>
      </w:r>
      <w:r>
        <w:rPr>
          <w:rFonts w:eastAsia="Aptos"/>
          <w:lang w:eastAsia="en-US"/>
        </w:rPr>
        <w:t xml:space="preserve">oji su u 2026. godini planirani u </w:t>
      </w:r>
      <w:r w:rsidRPr="00C0502D">
        <w:rPr>
          <w:rFonts w:eastAsia="Aptos"/>
          <w:lang w:eastAsia="en-US"/>
        </w:rPr>
        <w:t>iznosu od</w:t>
      </w:r>
      <w:r>
        <w:rPr>
          <w:rFonts w:eastAsia="Aptos"/>
          <w:lang w:eastAsia="en-US"/>
        </w:rPr>
        <w:t xml:space="preserve"> 1.379.611,00 eura</w:t>
      </w:r>
      <w:r w:rsidRPr="00C0502D">
        <w:rPr>
          <w:rFonts w:eastAsia="Aptos"/>
          <w:lang w:eastAsia="en-US"/>
        </w:rPr>
        <w:t>, a koji su u strukturi ukupnih rashoda i izdataka zastu</w:t>
      </w:r>
      <w:r>
        <w:rPr>
          <w:rFonts w:eastAsia="Aptos"/>
          <w:lang w:eastAsia="en-US"/>
        </w:rPr>
        <w:t>pljeni s 14,8%. U projekciji za 2027</w:t>
      </w:r>
      <w:r w:rsidRPr="00C0502D">
        <w:rPr>
          <w:rFonts w:eastAsia="Aptos"/>
          <w:lang w:eastAsia="en-US"/>
        </w:rPr>
        <w:t>. godinu rashodi ovog razdjela planirani su u iznosu od</w:t>
      </w:r>
      <w:r>
        <w:rPr>
          <w:rFonts w:eastAsia="Aptos"/>
          <w:lang w:eastAsia="en-US"/>
        </w:rPr>
        <w:t xml:space="preserve"> 1.383.611,00 eura</w:t>
      </w:r>
      <w:r w:rsidRPr="00C0502D">
        <w:rPr>
          <w:rFonts w:eastAsia="Aptos"/>
          <w:lang w:eastAsia="en-US"/>
        </w:rPr>
        <w:t>, a u proj</w:t>
      </w:r>
      <w:r>
        <w:rPr>
          <w:rFonts w:eastAsia="Aptos"/>
          <w:lang w:eastAsia="en-US"/>
        </w:rPr>
        <w:t xml:space="preserve">ekciji za 2028. godinu u iznosu </w:t>
      </w:r>
      <w:r w:rsidRPr="00C0502D">
        <w:rPr>
          <w:rFonts w:eastAsia="Aptos"/>
          <w:lang w:eastAsia="en-US"/>
        </w:rPr>
        <w:t xml:space="preserve">od </w:t>
      </w:r>
      <w:r>
        <w:rPr>
          <w:rFonts w:eastAsia="Aptos"/>
          <w:lang w:eastAsia="en-US"/>
        </w:rPr>
        <w:t>1.235.611,00 eura</w:t>
      </w:r>
      <w:r w:rsidRPr="00C0502D">
        <w:rPr>
          <w:rFonts w:eastAsia="Aptos"/>
          <w:lang w:eastAsia="en-US"/>
        </w:rPr>
        <w:t>.</w:t>
      </w:r>
    </w:p>
    <w:p w14:paraId="179D8DFB" w14:textId="77777777" w:rsidR="005C2490" w:rsidRPr="00C0502D" w:rsidRDefault="005C2490" w:rsidP="005C2490">
      <w:pPr>
        <w:autoSpaceDE w:val="0"/>
        <w:autoSpaceDN w:val="0"/>
        <w:adjustRightInd w:val="0"/>
        <w:rPr>
          <w:rFonts w:eastAsia="Aptos"/>
          <w:lang w:eastAsia="en-US"/>
        </w:rPr>
      </w:pPr>
    </w:p>
    <w:p w14:paraId="125C9E31" w14:textId="77777777" w:rsidR="005C2490" w:rsidRPr="00696E19" w:rsidRDefault="005C2490" w:rsidP="005C2490">
      <w:pPr>
        <w:widowControl w:val="0"/>
        <w:autoSpaceDE w:val="0"/>
        <w:autoSpaceDN w:val="0"/>
        <w:adjustRightInd w:val="0"/>
        <w:ind w:right="-36"/>
        <w:rPr>
          <w:b/>
          <w:bCs/>
        </w:rPr>
      </w:pPr>
      <w:r w:rsidRPr="00696E19">
        <w:rPr>
          <w:b/>
          <w:bCs/>
        </w:rPr>
        <w:t>Obrazloženje  programa</w:t>
      </w:r>
    </w:p>
    <w:p w14:paraId="062D86A3" w14:textId="77777777" w:rsidR="005C2490" w:rsidRDefault="005C2490" w:rsidP="005C2490">
      <w:pPr>
        <w:widowControl w:val="0"/>
        <w:autoSpaceDE w:val="0"/>
        <w:autoSpaceDN w:val="0"/>
        <w:adjustRightInd w:val="0"/>
        <w:ind w:right="-36"/>
        <w:jc w:val="center"/>
        <w:rPr>
          <w:b/>
          <w:bCs/>
          <w:i/>
          <w:iCs/>
          <w:sz w:val="28"/>
          <w:szCs w:val="28"/>
        </w:rPr>
      </w:pPr>
    </w:p>
    <w:p w14:paraId="1B92BD9C" w14:textId="77777777" w:rsidR="005C2490" w:rsidRPr="00696E19" w:rsidRDefault="005C2490" w:rsidP="005C2490">
      <w:pPr>
        <w:widowControl w:val="0"/>
        <w:autoSpaceDE w:val="0"/>
        <w:autoSpaceDN w:val="0"/>
        <w:adjustRightInd w:val="0"/>
        <w:ind w:right="-36"/>
        <w:jc w:val="both"/>
        <w:rPr>
          <w:b/>
          <w:bCs/>
          <w:i/>
          <w:iCs/>
        </w:rPr>
      </w:pPr>
      <w:r w:rsidRPr="00696E19">
        <w:rPr>
          <w:b/>
          <w:bCs/>
          <w:i/>
          <w:iCs/>
        </w:rPr>
        <w:t>PROGRAM UPRAVA I ADMINISTRACIJA</w:t>
      </w:r>
    </w:p>
    <w:p w14:paraId="6780CB75" w14:textId="77777777" w:rsidR="005C2490" w:rsidRDefault="005C2490" w:rsidP="005C2490">
      <w:pPr>
        <w:widowControl w:val="0"/>
        <w:autoSpaceDE w:val="0"/>
        <w:autoSpaceDN w:val="0"/>
        <w:adjustRightInd w:val="0"/>
        <w:ind w:right="-36"/>
        <w:jc w:val="both"/>
        <w:rPr>
          <w:b/>
          <w:bCs/>
          <w:i/>
          <w:iCs/>
          <w:sz w:val="28"/>
          <w:szCs w:val="28"/>
        </w:rPr>
      </w:pPr>
    </w:p>
    <w:p w14:paraId="530A33C6" w14:textId="77777777" w:rsidR="005C2490" w:rsidRDefault="005C2490" w:rsidP="005C2490">
      <w:pPr>
        <w:ind w:firstLine="708"/>
        <w:rPr>
          <w:rFonts w:eastAsia="Times New Roman"/>
          <w:color w:val="000000" w:themeColor="text1"/>
        </w:rPr>
      </w:pPr>
      <w:r w:rsidRPr="00BC3686">
        <w:rPr>
          <w:rFonts w:eastAsia="Times New Roman"/>
          <w:b/>
          <w:color w:val="000000" w:themeColor="text1"/>
        </w:rPr>
        <w:t>Opis programa, svrha programa</w:t>
      </w:r>
      <w:r w:rsidRPr="00BC3686">
        <w:rPr>
          <w:rFonts w:eastAsia="Times New Roman"/>
          <w:color w:val="000000" w:themeColor="text1"/>
        </w:rPr>
        <w:t>:</w:t>
      </w:r>
    </w:p>
    <w:p w14:paraId="49711ED4" w14:textId="77777777" w:rsidR="005C2490" w:rsidRPr="00BC3686" w:rsidRDefault="005C2490" w:rsidP="005C2490">
      <w:pPr>
        <w:ind w:firstLine="708"/>
        <w:rPr>
          <w:rFonts w:eastAsia="Times New Roman"/>
          <w:color w:val="000000" w:themeColor="text1"/>
        </w:rPr>
      </w:pPr>
      <w:r>
        <w:t>Program obuhvaća aktivnosti kojima se osiguravaju sredstva za redovno financiranje prava zaposlenika iz radnog odnosa za sva upravna tijela gradske uprave, aktivnosti za podmirivanje materijalnih rashoda kao npr. naknade za prijevoz zaposlenika, uredski materijal te aktivnosti za podmirenje financijskih rashoda (usluge platnog prometa, usluge banaka, zatezne kamate).</w:t>
      </w:r>
    </w:p>
    <w:p w14:paraId="13B87413" w14:textId="77777777" w:rsidR="005C2490" w:rsidRPr="001F6E8C" w:rsidRDefault="005C2490" w:rsidP="005C2490">
      <w:pPr>
        <w:widowControl w:val="0"/>
        <w:autoSpaceDE w:val="0"/>
        <w:autoSpaceDN w:val="0"/>
        <w:adjustRightInd w:val="0"/>
        <w:ind w:right="-36" w:firstLine="708"/>
        <w:jc w:val="both"/>
        <w:rPr>
          <w:b/>
          <w:bCs/>
        </w:rPr>
      </w:pPr>
      <w:r w:rsidRPr="001F6E8C">
        <w:rPr>
          <w:b/>
          <w:bCs/>
        </w:rPr>
        <w:t>Zakonske i druge pravne osnove aktivnosti</w:t>
      </w:r>
    </w:p>
    <w:p w14:paraId="2649B434" w14:textId="77777777" w:rsidR="005C2490" w:rsidRDefault="005C2490" w:rsidP="005C2490">
      <w:pPr>
        <w:autoSpaceDE w:val="0"/>
        <w:autoSpaceDN w:val="0"/>
        <w:adjustRightInd w:val="0"/>
        <w:ind w:firstLine="708"/>
        <w:jc w:val="both"/>
        <w:rPr>
          <w:color w:val="000000"/>
        </w:rPr>
      </w:pPr>
      <w:r w:rsidRPr="00A008EA">
        <w:rPr>
          <w:color w:val="000000"/>
        </w:rPr>
        <w:t>Osnova za plaće službenika (kao i sva ostala davanja iz radnih odnosa) nalazi se prije svega u Zakon</w:t>
      </w:r>
      <w:r>
        <w:rPr>
          <w:color w:val="000000"/>
        </w:rPr>
        <w:t>u</w:t>
      </w:r>
      <w:r w:rsidRPr="00A008EA">
        <w:rPr>
          <w:color w:val="000000"/>
        </w:rPr>
        <w:t xml:space="preserve"> o službenicima i namještenicima u lokalnoj i područnoj (regionalnoj) samoupravi, zatim u odredbama </w:t>
      </w:r>
      <w:r w:rsidRPr="00A008EA">
        <w:rPr>
          <w:bCs/>
          <w:color w:val="000000"/>
        </w:rPr>
        <w:t xml:space="preserve">Odluke o ustrojstvu i djelokrugu </w:t>
      </w:r>
      <w:r>
        <w:rPr>
          <w:bCs/>
          <w:color w:val="000000"/>
        </w:rPr>
        <w:t>gradskih upravnih</w:t>
      </w:r>
      <w:r w:rsidRPr="00A008EA">
        <w:rPr>
          <w:bCs/>
          <w:color w:val="000000"/>
        </w:rPr>
        <w:t xml:space="preserve"> tijela Grada Delnica</w:t>
      </w:r>
      <w:r w:rsidRPr="00A008EA">
        <w:rPr>
          <w:color w:val="000000"/>
        </w:rPr>
        <w:t>, Odluka o plaći i drugim pravima Gradonačelnika</w:t>
      </w:r>
      <w:r>
        <w:rPr>
          <w:color w:val="000000"/>
        </w:rPr>
        <w:t xml:space="preserve"> iz radnog odnosa</w:t>
      </w:r>
      <w:r w:rsidRPr="00A008EA">
        <w:rPr>
          <w:color w:val="000000"/>
        </w:rPr>
        <w:t>, Odluci o visini koeficijenta za obračun plaće službenika i Pravilnika o dodatku za uspješnost na radu te prije svega u odredbama važećeg kolektivnog ugovora za čije je sklapanje podloga Zakona o službenicima i namještenicima u lokalnoj i područnoj (regionalnoj) samoupravi</w:t>
      </w:r>
      <w:r>
        <w:rPr>
          <w:color w:val="000000"/>
        </w:rPr>
        <w:t>.</w:t>
      </w:r>
    </w:p>
    <w:p w14:paraId="7492E450" w14:textId="77777777" w:rsidR="005C2490" w:rsidRPr="00A008EA" w:rsidRDefault="005C2490" w:rsidP="005C2490">
      <w:pPr>
        <w:autoSpaceDE w:val="0"/>
        <w:autoSpaceDN w:val="0"/>
        <w:adjustRightInd w:val="0"/>
        <w:ind w:firstLine="708"/>
        <w:jc w:val="both"/>
        <w:rPr>
          <w:color w:val="000000"/>
        </w:rPr>
      </w:pPr>
    </w:p>
    <w:p w14:paraId="424DBE75" w14:textId="77777777" w:rsidR="005C2490" w:rsidRDefault="005C2490" w:rsidP="005C2490">
      <w:pPr>
        <w:widowControl w:val="0"/>
        <w:autoSpaceDE w:val="0"/>
        <w:autoSpaceDN w:val="0"/>
        <w:adjustRightInd w:val="0"/>
        <w:ind w:right="-36" w:firstLine="708"/>
        <w:jc w:val="both"/>
        <w:rPr>
          <w:bCs/>
          <w:color w:val="000000" w:themeColor="text1"/>
        </w:rPr>
      </w:pPr>
      <w:r w:rsidRPr="00573C03">
        <w:rPr>
          <w:bCs/>
          <w:color w:val="000000" w:themeColor="text1"/>
        </w:rPr>
        <w:t>Zakon o proračunu, Opći porezni zakon, Zakon o lokalnoj i područnoj (regionalnoj) samoupravi, Zakon o financiranju jedinica lokalne i područne (regionalne) samouprave, Zakon o javnoj nabavi, Zakon o porezu na dohodak, Pravilnik o porezu na dohodak, Zakon o financijskom poslovanju i predstečajnoj nagodbi, Zakon o lokalnim službenicima i namještenicima, Zakon o plaćama o lokalnoj i regionalnoj (područnoj) samoupravi, Zakon o fiskalnoj odgovornosti, Zakon o sustavu unutarnjih financijskih kontrola u javnom sektoru, Uredba o klasifikaciji radnih mjesta u lokalnoj i područnoj (regionalnoj) samoupravi</w:t>
      </w:r>
      <w:r>
        <w:rPr>
          <w:bCs/>
          <w:color w:val="000000" w:themeColor="text1"/>
        </w:rPr>
        <w:t xml:space="preserve">, Odluka o izvršavanju proračuna grada Delnica, </w:t>
      </w:r>
      <w:r w:rsidRPr="00573C03">
        <w:rPr>
          <w:bCs/>
          <w:color w:val="000000" w:themeColor="text1"/>
        </w:rPr>
        <w:t>Zakon o obveznim odnosima, Ovršni Zakon</w:t>
      </w:r>
      <w:r>
        <w:rPr>
          <w:bCs/>
          <w:color w:val="000000" w:themeColor="text1"/>
        </w:rPr>
        <w:t>.</w:t>
      </w:r>
    </w:p>
    <w:p w14:paraId="3B906FD6" w14:textId="77777777" w:rsidR="005C2490" w:rsidRPr="00EE49A4" w:rsidRDefault="005C2490" w:rsidP="005C2490">
      <w:pPr>
        <w:spacing w:after="160" w:line="254" w:lineRule="auto"/>
        <w:jc w:val="both"/>
        <w:rPr>
          <w:color w:val="000000" w:themeColor="text1"/>
        </w:rPr>
      </w:pPr>
    </w:p>
    <w:p w14:paraId="2F1F3CB6" w14:textId="77777777" w:rsidR="005C2490" w:rsidRDefault="005C2490" w:rsidP="005C2490">
      <w:pPr>
        <w:pStyle w:val="Odlomakpopisa"/>
        <w:spacing w:after="160" w:line="254" w:lineRule="auto"/>
        <w:ind w:left="31"/>
        <w:jc w:val="both"/>
        <w:rPr>
          <w:b/>
          <w:bCs/>
          <w:color w:val="000000" w:themeColor="text1"/>
        </w:rPr>
      </w:pPr>
      <w:r>
        <w:rPr>
          <w:color w:val="000000" w:themeColor="text1"/>
        </w:rPr>
        <w:tab/>
      </w:r>
      <w:r w:rsidRPr="004F0FE3">
        <w:rPr>
          <w:b/>
          <w:bCs/>
          <w:color w:val="000000" w:themeColor="text1"/>
        </w:rPr>
        <w:t>Ishodište i pokazatelji</w:t>
      </w:r>
    </w:p>
    <w:p w14:paraId="5C68CF08" w14:textId="77777777" w:rsidR="005C2490" w:rsidRPr="004F0FE3" w:rsidRDefault="005C2490" w:rsidP="005C2490">
      <w:pPr>
        <w:pStyle w:val="Odlomakpopisa"/>
        <w:spacing w:after="160" w:line="254" w:lineRule="auto"/>
        <w:ind w:left="31" w:firstLine="677"/>
        <w:jc w:val="both"/>
        <w:rPr>
          <w:rFonts w:eastAsiaTheme="minorHAnsi"/>
          <w:b/>
          <w:bCs/>
          <w:color w:val="000000" w:themeColor="text1"/>
          <w:lang w:eastAsia="en-US"/>
        </w:rPr>
      </w:pPr>
      <w:r w:rsidRPr="005F0471">
        <w:rPr>
          <w:color w:val="000000"/>
        </w:rPr>
        <w:t>Ishodišta za program su decidirano nav</w:t>
      </w:r>
      <w:r>
        <w:rPr>
          <w:color w:val="000000"/>
        </w:rPr>
        <w:t>edeni u odredbama zakona i aktima</w:t>
      </w:r>
      <w:r w:rsidRPr="005F0471">
        <w:rPr>
          <w:color w:val="000000"/>
        </w:rPr>
        <w:t xml:space="preserve"> Grada Delnica. Navedene odredbe, svaka za sebe sadrži i posebne pokazatelje na kojima se zasnivaju izračuni kao i ocjene potrebnih sredstava</w:t>
      </w:r>
      <w:r>
        <w:rPr>
          <w:color w:val="000000"/>
        </w:rPr>
        <w:t xml:space="preserve"> sukladno broju zaposlenih.</w:t>
      </w:r>
    </w:p>
    <w:p w14:paraId="3BDB5999" w14:textId="77777777" w:rsidR="005C2490" w:rsidRDefault="005C2490" w:rsidP="005C2490">
      <w:pPr>
        <w:ind w:firstLine="708"/>
        <w:jc w:val="both"/>
        <w:rPr>
          <w:rFonts w:eastAsia="Times New Roman"/>
          <w:b/>
          <w:color w:val="000000" w:themeColor="text1"/>
          <w:lang w:val="en-US"/>
        </w:rPr>
      </w:pPr>
      <w:r w:rsidRPr="004F0FE3">
        <w:rPr>
          <w:rFonts w:eastAsia="Times New Roman"/>
          <w:b/>
          <w:color w:val="000000" w:themeColor="text1"/>
          <w:lang w:val="en-US"/>
        </w:rPr>
        <w:t>Ciljevi pr</w:t>
      </w:r>
      <w:r>
        <w:rPr>
          <w:rFonts w:eastAsia="Times New Roman"/>
          <w:b/>
          <w:color w:val="000000" w:themeColor="text1"/>
          <w:lang w:val="en-US"/>
        </w:rPr>
        <w:t xml:space="preserve">ovedbe programa </w:t>
      </w:r>
    </w:p>
    <w:p w14:paraId="69090770" w14:textId="77777777" w:rsidR="005C2490" w:rsidRPr="00D931B4" w:rsidRDefault="005C2490" w:rsidP="005C2490">
      <w:pPr>
        <w:autoSpaceDE w:val="0"/>
        <w:autoSpaceDN w:val="0"/>
        <w:adjustRightInd w:val="0"/>
        <w:ind w:firstLine="708"/>
        <w:rPr>
          <w:rFonts w:eastAsia="Aptos"/>
          <w:lang w:eastAsia="en-US"/>
        </w:rPr>
      </w:pPr>
      <w:r w:rsidRPr="004F0FE3">
        <w:rPr>
          <w:rFonts w:cstheme="minorHAnsi"/>
          <w:color w:val="000000" w:themeColor="text1"/>
          <w:lang w:val="en-US"/>
        </w:rPr>
        <w:t xml:space="preserve"> </w:t>
      </w:r>
      <w:r w:rsidRPr="00D931B4">
        <w:rPr>
          <w:rFonts w:eastAsia="Aptos"/>
          <w:lang w:eastAsia="en-US"/>
        </w:rPr>
        <w:t>Cilj programa je dugoročno provoditi politiku plaća i drugih materijalnih prava služ</w:t>
      </w:r>
      <w:r>
        <w:rPr>
          <w:rFonts w:eastAsia="Aptos"/>
          <w:lang w:eastAsia="en-US"/>
        </w:rPr>
        <w:t xml:space="preserve">benika </w:t>
      </w:r>
      <w:r w:rsidRPr="00D931B4">
        <w:rPr>
          <w:rFonts w:eastAsia="Aptos"/>
          <w:lang w:eastAsia="en-US"/>
        </w:rPr>
        <w:t>u skladu s proračunskim mogućnostima te osigurati s</w:t>
      </w:r>
      <w:r>
        <w:rPr>
          <w:rFonts w:eastAsia="Aptos"/>
          <w:lang w:eastAsia="en-US"/>
        </w:rPr>
        <w:t xml:space="preserve">redstva za nesmetano obavljanje </w:t>
      </w:r>
      <w:r w:rsidRPr="00D931B4">
        <w:rPr>
          <w:rFonts w:eastAsia="Aptos"/>
          <w:lang w:eastAsia="en-US"/>
        </w:rPr>
        <w:t>upravnih, stručnih i ostalih poslova.</w:t>
      </w:r>
    </w:p>
    <w:p w14:paraId="1A6F511F" w14:textId="77777777" w:rsidR="005C2490" w:rsidRDefault="005C2490" w:rsidP="005C2490">
      <w:pPr>
        <w:ind w:firstLine="708"/>
        <w:jc w:val="both"/>
        <w:rPr>
          <w:rFonts w:eastAsia="Aptos"/>
          <w:lang w:eastAsia="en-US"/>
        </w:rPr>
      </w:pPr>
    </w:p>
    <w:p w14:paraId="3B87C849" w14:textId="77777777" w:rsidR="005C2490" w:rsidRDefault="005C2490" w:rsidP="005C2490">
      <w:pPr>
        <w:ind w:firstLine="708"/>
        <w:jc w:val="both"/>
        <w:rPr>
          <w:rFonts w:eastAsia="Aptos"/>
          <w:lang w:eastAsia="en-US"/>
        </w:rPr>
      </w:pPr>
    </w:p>
    <w:p w14:paraId="631B70EF" w14:textId="77777777" w:rsidR="005C2490" w:rsidRDefault="005C2490" w:rsidP="005C2490">
      <w:pPr>
        <w:ind w:firstLine="708"/>
        <w:jc w:val="both"/>
        <w:rPr>
          <w:rFonts w:eastAsia="Aptos"/>
          <w:lang w:eastAsia="en-US"/>
        </w:rPr>
      </w:pPr>
    </w:p>
    <w:p w14:paraId="2EC8678D" w14:textId="77777777" w:rsidR="005C2490" w:rsidRDefault="005C2490" w:rsidP="005C2490">
      <w:pPr>
        <w:ind w:firstLine="708"/>
        <w:jc w:val="both"/>
        <w:rPr>
          <w:rFonts w:cstheme="minorHAnsi"/>
          <w:color w:val="000000" w:themeColor="text1"/>
          <w:lang w:val="en-US"/>
        </w:rPr>
      </w:pPr>
    </w:p>
    <w:p w14:paraId="5939672F" w14:textId="77777777" w:rsidR="005C2490" w:rsidRDefault="005C2490" w:rsidP="005C2490">
      <w:pPr>
        <w:ind w:firstLine="708"/>
        <w:jc w:val="both"/>
        <w:rPr>
          <w:rFonts w:cstheme="minorHAnsi"/>
          <w:b/>
          <w:color w:val="000000" w:themeColor="text1"/>
          <w:lang w:val="en-US"/>
        </w:rPr>
      </w:pPr>
      <w:r w:rsidRPr="00CB271F">
        <w:rPr>
          <w:rFonts w:cstheme="minorHAnsi"/>
          <w:b/>
          <w:color w:val="000000" w:themeColor="text1"/>
          <w:lang w:val="en-US"/>
        </w:rPr>
        <w:t>Pokazatelji uspješnosti</w:t>
      </w:r>
      <w:r>
        <w:rPr>
          <w:rFonts w:cstheme="minorHAnsi"/>
          <w:b/>
          <w:color w:val="000000" w:themeColor="text1"/>
          <w:lang w:val="en-US"/>
        </w:rPr>
        <w:t xml:space="preserve"> </w:t>
      </w:r>
    </w:p>
    <w:p w14:paraId="0A38638C" w14:textId="77777777" w:rsidR="005C2490" w:rsidRDefault="005C2490" w:rsidP="005C2490">
      <w:pPr>
        <w:ind w:firstLine="708"/>
        <w:jc w:val="both"/>
        <w:rPr>
          <w:rFonts w:cstheme="minorHAnsi"/>
          <w:color w:val="000000" w:themeColor="text1"/>
          <w:lang w:val="en-US"/>
        </w:rPr>
      </w:pPr>
      <w:r>
        <w:rPr>
          <w:rFonts w:cstheme="minorHAnsi"/>
          <w:color w:val="000000" w:themeColor="text1"/>
          <w:lang w:val="en-US"/>
        </w:rPr>
        <w:t>Redovito podmirivanje svih financijskih obveza prema zaposlenicima gradske uprave te isporučiteljima roba i usluga. Izračun i ocjene potrebnih sredstava temeljeni su na procjeni utrošenih sredstava u prethodnim godinama.</w:t>
      </w:r>
    </w:p>
    <w:p w14:paraId="304FB3CC" w14:textId="77777777" w:rsidR="005C2490" w:rsidRDefault="005C2490" w:rsidP="005C2490">
      <w:pPr>
        <w:ind w:firstLine="708"/>
        <w:jc w:val="both"/>
        <w:rPr>
          <w:rFonts w:cstheme="minorHAnsi"/>
          <w:color w:val="000000" w:themeColor="text1"/>
          <w:lang w:val="en-US"/>
        </w:rPr>
      </w:pPr>
    </w:p>
    <w:p w14:paraId="7CB16CF3" w14:textId="60C8E41B" w:rsidR="005C2490" w:rsidRDefault="006C5667" w:rsidP="005C2490">
      <w:pPr>
        <w:jc w:val="both"/>
        <w:rPr>
          <w:rFonts w:eastAsia="Times New Roman"/>
          <w:b/>
          <w:color w:val="000000" w:themeColor="text1"/>
          <w:lang w:val="en-US"/>
        </w:rPr>
      </w:pPr>
      <w:r w:rsidRPr="006C5667">
        <w:rPr>
          <w:noProof/>
        </w:rPr>
        <w:drawing>
          <wp:inline distT="0" distB="0" distL="0" distR="0" wp14:anchorId="195ABD6F" wp14:editId="5368A90A">
            <wp:extent cx="5760720" cy="1779905"/>
            <wp:effectExtent l="0" t="0" r="0" b="0"/>
            <wp:docPr id="59137324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779905"/>
                    </a:xfrm>
                    <a:prstGeom prst="rect">
                      <a:avLst/>
                    </a:prstGeom>
                    <a:noFill/>
                    <a:ln>
                      <a:noFill/>
                    </a:ln>
                  </pic:spPr>
                </pic:pic>
              </a:graphicData>
            </a:graphic>
          </wp:inline>
        </w:drawing>
      </w:r>
    </w:p>
    <w:p w14:paraId="3DADB04C" w14:textId="33266688" w:rsidR="005C2490" w:rsidRDefault="005C2490" w:rsidP="005C2490">
      <w:pPr>
        <w:jc w:val="both"/>
        <w:rPr>
          <w:rFonts w:eastAsia="Times New Roman"/>
          <w:b/>
          <w:color w:val="000000" w:themeColor="text1"/>
          <w:lang w:val="en-US"/>
        </w:rPr>
      </w:pPr>
    </w:p>
    <w:p w14:paraId="4B511D90" w14:textId="77777777" w:rsidR="005C2490" w:rsidRPr="00CB271F" w:rsidRDefault="005C2490" w:rsidP="005C2490">
      <w:pPr>
        <w:ind w:firstLine="708"/>
        <w:jc w:val="both"/>
        <w:rPr>
          <w:rFonts w:eastAsia="Times New Roman"/>
          <w:b/>
          <w:color w:val="000000" w:themeColor="text1"/>
          <w:lang w:val="en-US"/>
        </w:rPr>
      </w:pPr>
    </w:p>
    <w:p w14:paraId="01E801DF" w14:textId="77777777" w:rsidR="005C2490" w:rsidRDefault="005C2490" w:rsidP="005C2490">
      <w:pPr>
        <w:widowControl w:val="0"/>
        <w:autoSpaceDE w:val="0"/>
        <w:autoSpaceDN w:val="0"/>
        <w:adjustRightInd w:val="0"/>
        <w:ind w:right="-36"/>
        <w:jc w:val="both"/>
        <w:rPr>
          <w:b/>
          <w:bCs/>
          <w:i/>
          <w:iCs/>
          <w:sz w:val="28"/>
          <w:szCs w:val="28"/>
        </w:rPr>
      </w:pPr>
    </w:p>
    <w:p w14:paraId="3C9C7259" w14:textId="77777777" w:rsidR="005C2490" w:rsidRPr="00A95D4B" w:rsidRDefault="005C2490" w:rsidP="005C2490">
      <w:pPr>
        <w:widowControl w:val="0"/>
        <w:autoSpaceDE w:val="0"/>
        <w:autoSpaceDN w:val="0"/>
        <w:adjustRightInd w:val="0"/>
        <w:ind w:right="-36"/>
        <w:jc w:val="both"/>
        <w:rPr>
          <w:bCs/>
          <w:color w:val="000000" w:themeColor="text1"/>
        </w:rPr>
      </w:pPr>
      <w:r>
        <w:rPr>
          <w:b/>
          <w:bCs/>
          <w:i/>
          <w:iCs/>
          <w:sz w:val="28"/>
          <w:szCs w:val="28"/>
        </w:rPr>
        <w:tab/>
      </w:r>
      <w:r>
        <w:rPr>
          <w:b/>
          <w:i/>
          <w:iCs/>
          <w:color w:val="000000"/>
        </w:rPr>
        <w:t>Aktivnost A030102 REDOVAN RAD UPRAVNOG ODJELA</w:t>
      </w:r>
      <w:r w:rsidRPr="00AE0C37">
        <w:rPr>
          <w:b/>
          <w:i/>
          <w:iCs/>
          <w:color w:val="000000"/>
        </w:rPr>
        <w:t>:</w:t>
      </w:r>
    </w:p>
    <w:p w14:paraId="58DB8BDC" w14:textId="77777777" w:rsidR="005C2490" w:rsidRPr="00DF33F8" w:rsidRDefault="005C2490" w:rsidP="005C2490">
      <w:pPr>
        <w:autoSpaceDE w:val="0"/>
        <w:autoSpaceDN w:val="0"/>
        <w:adjustRightInd w:val="0"/>
        <w:ind w:firstLine="708"/>
        <w:jc w:val="both"/>
        <w:rPr>
          <w:color w:val="000000"/>
        </w:rPr>
      </w:pPr>
      <w:r>
        <w:rPr>
          <w:color w:val="000000"/>
        </w:rPr>
        <w:t>Aktivnost je planirana u ukupnom iznosu od 962.174,00  eura.</w:t>
      </w:r>
    </w:p>
    <w:p w14:paraId="0DAEC43E" w14:textId="7B26131D" w:rsidR="005C2490" w:rsidRPr="003B08DF" w:rsidRDefault="005C2490" w:rsidP="003B08DF">
      <w:pPr>
        <w:autoSpaceDE w:val="0"/>
        <w:autoSpaceDN w:val="0"/>
        <w:adjustRightInd w:val="0"/>
        <w:rPr>
          <w:rFonts w:eastAsiaTheme="minorHAnsi"/>
          <w:sz w:val="20"/>
          <w:szCs w:val="20"/>
          <w:lang w:eastAsia="en-US"/>
        </w:rPr>
      </w:pPr>
      <w:r w:rsidRPr="002A42BA">
        <w:rPr>
          <w:b/>
          <w:i/>
          <w:color w:val="000000"/>
        </w:rPr>
        <w:t>Rashodi za zaposlene</w:t>
      </w:r>
      <w:r>
        <w:rPr>
          <w:color w:val="000000"/>
        </w:rPr>
        <w:t xml:space="preserve"> planirani su u iznosu od </w:t>
      </w:r>
      <w:r w:rsidRPr="006B7F31">
        <w:t>772.607,00</w:t>
      </w:r>
      <w:r w:rsidRPr="006B7F31">
        <w:rPr>
          <w:color w:val="FF0000"/>
        </w:rPr>
        <w:t xml:space="preserve"> </w:t>
      </w:r>
      <w:r>
        <w:rPr>
          <w:color w:val="000000"/>
        </w:rPr>
        <w:t xml:space="preserve">eura, a odnose se na </w:t>
      </w:r>
      <w:r w:rsidRPr="002A42BA">
        <w:rPr>
          <w:i/>
          <w:color w:val="000000"/>
        </w:rPr>
        <w:t>bruto plaće</w:t>
      </w:r>
      <w:r>
        <w:rPr>
          <w:color w:val="000000"/>
        </w:rPr>
        <w:t xml:space="preserve">, </w:t>
      </w:r>
      <w:r w:rsidRPr="002A42BA">
        <w:rPr>
          <w:i/>
          <w:color w:val="000000"/>
        </w:rPr>
        <w:t>ostale rashode za zaposlene</w:t>
      </w:r>
      <w:r>
        <w:rPr>
          <w:color w:val="000000"/>
        </w:rPr>
        <w:t xml:space="preserve"> - nagrade, darovi, regres, naknade za bolest, invalidnost i smrtni slučaj i otpremnine (u 2026. godini u mirovinu odlazi jedan službenik, a u 2027. godini dvije službenice) te </w:t>
      </w:r>
      <w:r>
        <w:rPr>
          <w:i/>
          <w:color w:val="000000"/>
        </w:rPr>
        <w:t>D</w:t>
      </w:r>
      <w:r w:rsidRPr="002A42BA">
        <w:rPr>
          <w:i/>
          <w:color w:val="000000"/>
        </w:rPr>
        <w:t>oprinose na plaće</w:t>
      </w:r>
      <w:r>
        <w:rPr>
          <w:color w:val="000000"/>
        </w:rPr>
        <w:t xml:space="preserve">. </w:t>
      </w:r>
      <w:r w:rsidRPr="002A42BA">
        <w:rPr>
          <w:b/>
          <w:i/>
          <w:color w:val="000000"/>
        </w:rPr>
        <w:t>Materijalni rashodi</w:t>
      </w:r>
      <w:r>
        <w:rPr>
          <w:color w:val="000000"/>
        </w:rPr>
        <w:t xml:space="preserve"> planirani su u iznosu od </w:t>
      </w:r>
      <w:r w:rsidRPr="006B7F31">
        <w:t xml:space="preserve">168.767,00 </w:t>
      </w:r>
      <w:r>
        <w:rPr>
          <w:color w:val="000000"/>
        </w:rPr>
        <w:t xml:space="preserve">eura, a odnose se na </w:t>
      </w:r>
      <w:r>
        <w:rPr>
          <w:i/>
          <w:color w:val="000000"/>
        </w:rPr>
        <w:t>N</w:t>
      </w:r>
      <w:r w:rsidRPr="002A42BA">
        <w:rPr>
          <w:i/>
          <w:color w:val="000000"/>
        </w:rPr>
        <w:t>aknade troškova zaposlenima</w:t>
      </w:r>
      <w:r>
        <w:rPr>
          <w:color w:val="000000"/>
        </w:rPr>
        <w:t xml:space="preserve"> - dnevnice za službeni put u zemlji i inozemstvu, naknade za prijevoz na službenom putu u zemlji i inozemstvu, naknade za prijevoz na posao i s posla, naknada za korištenje privatnog automobila u službene svrhe te seminari, </w:t>
      </w:r>
      <w:r>
        <w:rPr>
          <w:i/>
          <w:color w:val="000000"/>
        </w:rPr>
        <w:t>R</w:t>
      </w:r>
      <w:r w:rsidRPr="002A42BA">
        <w:rPr>
          <w:i/>
          <w:color w:val="000000"/>
        </w:rPr>
        <w:t>ashode za materijal i energiju</w:t>
      </w:r>
      <w:r>
        <w:rPr>
          <w:color w:val="000000"/>
        </w:rPr>
        <w:t xml:space="preserve"> - literatura, sitni inventar, ostali materijal za potrebe redovnog poslovanja, uredski materijal, materijal za higijenske potrebe i njegu, </w:t>
      </w:r>
      <w:r>
        <w:rPr>
          <w:i/>
          <w:color w:val="000000"/>
        </w:rPr>
        <w:t>R</w:t>
      </w:r>
      <w:r w:rsidRPr="00C21A96">
        <w:rPr>
          <w:i/>
          <w:color w:val="000000"/>
        </w:rPr>
        <w:t>ashode za usluge</w:t>
      </w:r>
      <w:r>
        <w:rPr>
          <w:color w:val="000000"/>
        </w:rPr>
        <w:t xml:space="preserve"> – ostale usluge za komunikaciju i prijevoz (odnosi se na </w:t>
      </w:r>
      <w:r w:rsidRPr="000C31C2">
        <w:rPr>
          <w:rFonts w:eastAsiaTheme="minorHAnsi"/>
          <w:lang w:eastAsia="en-US"/>
        </w:rPr>
        <w:t>mjesečnu naknadu Cloud nadzor vozila</w:t>
      </w:r>
      <w:r>
        <w:rPr>
          <w:rFonts w:eastAsiaTheme="minorHAnsi"/>
          <w:sz w:val="20"/>
          <w:szCs w:val="20"/>
          <w:lang w:eastAsia="en-US"/>
        </w:rPr>
        <w:t xml:space="preserve">) </w:t>
      </w:r>
      <w:r>
        <w:rPr>
          <w:color w:val="000000"/>
        </w:rPr>
        <w:t>ostale usluge promidžbe i informiranja (objava oglasa, objava javne nabave u Narodnim novinama), ostale nespomenute usluge, usluge telefona, telefaksa, usluge interneta, ostale usluge tekućeg i investicijskog održavanja (popravci računala), usluge odvjetnika, ugovori o djelu (</w:t>
      </w:r>
      <w:r w:rsidRPr="00387D88">
        <w:t>odnosi se na ugovor</w:t>
      </w:r>
      <w:r>
        <w:t xml:space="preserve"> o suradnji – klimatološka postaja Delnice)</w:t>
      </w:r>
      <w:r>
        <w:rPr>
          <w:color w:val="000000"/>
        </w:rPr>
        <w:t xml:space="preserve"> i računalne usluge (računovodstveni program, održavanje hardvera,</w:t>
      </w:r>
      <w:r w:rsidRPr="007953CD">
        <w:rPr>
          <w:color w:val="000000"/>
        </w:rPr>
        <w:t xml:space="preserve"> </w:t>
      </w:r>
      <w:r>
        <w:rPr>
          <w:color w:val="000000"/>
        </w:rPr>
        <w:t xml:space="preserve">usluge servisa e-računa ) i </w:t>
      </w:r>
      <w:r>
        <w:rPr>
          <w:i/>
          <w:color w:val="000000"/>
        </w:rPr>
        <w:t>O</w:t>
      </w:r>
      <w:r w:rsidRPr="006226E0">
        <w:rPr>
          <w:i/>
          <w:color w:val="000000"/>
        </w:rPr>
        <w:t>stale nespomenute rashode poslovanja</w:t>
      </w:r>
      <w:r>
        <w:rPr>
          <w:color w:val="000000"/>
        </w:rPr>
        <w:t xml:space="preserve"> - ostale pristojbe i naknade (mjesečna naplata 1% prihoda od poreza na dohodak, HRT pristojba) reprezentacija, tuzemne članarine, javnobilježničke pristojbe, osiguranje zaposlenih i osiguranje imovine i ostali nespomenuti rashodi poslovanja (</w:t>
      </w:r>
      <w:r w:rsidRPr="00C13C6A">
        <w:t>naknade za usl. putem digitalnog certifikata</w:t>
      </w:r>
      <w:r>
        <w:t xml:space="preserve"> - Fina,</w:t>
      </w:r>
      <w:r w:rsidRPr="00C13C6A">
        <w:t xml:space="preserve"> poslovi za jedinice lokalne i područne samouprave</w:t>
      </w:r>
      <w:r>
        <w:t xml:space="preserve"> – Fina)</w:t>
      </w:r>
      <w:r>
        <w:rPr>
          <w:color w:val="000000"/>
        </w:rPr>
        <w:t xml:space="preserve">. </w:t>
      </w:r>
      <w:r w:rsidRPr="006226E0">
        <w:rPr>
          <w:b/>
          <w:i/>
          <w:color w:val="000000"/>
        </w:rPr>
        <w:t>Financijski rashodi</w:t>
      </w:r>
      <w:r>
        <w:rPr>
          <w:i/>
          <w:color w:val="000000"/>
        </w:rPr>
        <w:t xml:space="preserve"> </w:t>
      </w:r>
      <w:r w:rsidRPr="006B7F31">
        <w:rPr>
          <w:color w:val="000000"/>
        </w:rPr>
        <w:t>planirani su u iznosu od</w:t>
      </w:r>
      <w:r>
        <w:rPr>
          <w:i/>
          <w:color w:val="000000"/>
        </w:rPr>
        <w:t xml:space="preserve"> </w:t>
      </w:r>
      <w:r>
        <w:rPr>
          <w:color w:val="000000"/>
        </w:rPr>
        <w:t>16.500,00 eura</w:t>
      </w:r>
      <w:r>
        <w:rPr>
          <w:i/>
          <w:color w:val="000000"/>
        </w:rPr>
        <w:t xml:space="preserve">, </w:t>
      </w:r>
      <w:r>
        <w:rPr>
          <w:color w:val="000000"/>
        </w:rPr>
        <w:t xml:space="preserve">a odnose se na </w:t>
      </w:r>
      <w:r w:rsidRPr="006226E0">
        <w:rPr>
          <w:i/>
          <w:color w:val="000000"/>
        </w:rPr>
        <w:t>Ostale financijske rashode</w:t>
      </w:r>
      <w:r>
        <w:rPr>
          <w:color w:val="000000"/>
        </w:rPr>
        <w:t xml:space="preserve"> (zatezne kamate, usluge platnog prometa i usluge banaka). </w:t>
      </w:r>
      <w:r w:rsidRPr="00F448D4">
        <w:rPr>
          <w:b/>
          <w:i/>
          <w:color w:val="000000"/>
        </w:rPr>
        <w:t>Rashodi za nabavu neproizvedene dugotrajne imovine</w:t>
      </w:r>
      <w:r>
        <w:rPr>
          <w:color w:val="000000"/>
        </w:rPr>
        <w:t xml:space="preserve"> planirani su u iznosu od </w:t>
      </w:r>
      <w:r w:rsidRPr="006B7F31">
        <w:t xml:space="preserve">1.800,00 </w:t>
      </w:r>
      <w:r>
        <w:rPr>
          <w:color w:val="000000"/>
        </w:rPr>
        <w:t xml:space="preserve">eura, a odnose se ne licence (operativni sustav, obnova antivirusnog programa). </w:t>
      </w:r>
      <w:r w:rsidRPr="00F448D4">
        <w:rPr>
          <w:b/>
          <w:i/>
          <w:color w:val="000000"/>
        </w:rPr>
        <w:t>Rashodi za nabavu proizvedene dugotrajne imovine</w:t>
      </w:r>
      <w:r>
        <w:rPr>
          <w:i/>
          <w:color w:val="000000"/>
        </w:rPr>
        <w:t xml:space="preserve"> </w:t>
      </w:r>
      <w:r>
        <w:rPr>
          <w:color w:val="000000"/>
        </w:rPr>
        <w:t xml:space="preserve">planirani su u iznosu od </w:t>
      </w:r>
      <w:r w:rsidRPr="006B7F31">
        <w:t xml:space="preserve">2.500,00 </w:t>
      </w:r>
      <w:r>
        <w:rPr>
          <w:color w:val="000000"/>
        </w:rPr>
        <w:t xml:space="preserve">eura, a odnose se na </w:t>
      </w:r>
      <w:r w:rsidRPr="001E2C45">
        <w:rPr>
          <w:i/>
          <w:color w:val="000000"/>
        </w:rPr>
        <w:t xml:space="preserve"> </w:t>
      </w:r>
      <w:r>
        <w:rPr>
          <w:color w:val="000000"/>
        </w:rPr>
        <w:t>računala i računalnu opremu i uredski namještaj.</w:t>
      </w:r>
    </w:p>
    <w:p w14:paraId="04AB3F44" w14:textId="77777777" w:rsidR="005C2490" w:rsidRDefault="005C2490" w:rsidP="005C2490">
      <w:pPr>
        <w:jc w:val="both"/>
        <w:rPr>
          <w:color w:val="000000"/>
        </w:rPr>
      </w:pPr>
    </w:p>
    <w:p w14:paraId="2A58A97E" w14:textId="77777777" w:rsidR="005C2490" w:rsidRPr="002D0D4F" w:rsidRDefault="005C2490" w:rsidP="005C2490">
      <w:pPr>
        <w:jc w:val="both"/>
        <w:rPr>
          <w:b/>
          <w:i/>
          <w:iCs/>
          <w:lang w:eastAsia="en-US"/>
        </w:rPr>
      </w:pPr>
      <w:r w:rsidRPr="002D0D4F">
        <w:rPr>
          <w:b/>
          <w:i/>
          <w:iCs/>
          <w:lang w:eastAsia="en-US"/>
        </w:rPr>
        <w:lastRenderedPageBreak/>
        <w:t>PROGRAM  KREDITI</w:t>
      </w:r>
    </w:p>
    <w:p w14:paraId="73486150" w14:textId="77777777" w:rsidR="005C2490" w:rsidRPr="004C7173" w:rsidRDefault="005C2490" w:rsidP="005C2490">
      <w:pPr>
        <w:ind w:firstLine="708"/>
        <w:jc w:val="both"/>
        <w:rPr>
          <w:b/>
          <w:i/>
          <w:iCs/>
          <w:sz w:val="28"/>
          <w:szCs w:val="28"/>
          <w:lang w:eastAsia="en-US"/>
        </w:rPr>
      </w:pPr>
      <w:r>
        <w:rPr>
          <w:b/>
          <w:i/>
          <w:iCs/>
          <w:color w:val="000000"/>
        </w:rPr>
        <w:t>Aktivnost A120101 PODMIRENJE KREDITNIH OBVEZA</w:t>
      </w:r>
    </w:p>
    <w:p w14:paraId="3ACA2F7A" w14:textId="77777777" w:rsidR="005C2490" w:rsidRDefault="005C2490" w:rsidP="005C2490">
      <w:pPr>
        <w:ind w:firstLine="708"/>
        <w:jc w:val="both"/>
        <w:rPr>
          <w:lang w:eastAsia="en-US"/>
        </w:rPr>
      </w:pPr>
      <w:r>
        <w:rPr>
          <w:b/>
          <w:lang w:eastAsia="en-US"/>
        </w:rPr>
        <w:t>Opis programa, svrha programa</w:t>
      </w:r>
      <w:r w:rsidRPr="004C7173">
        <w:rPr>
          <w:b/>
          <w:lang w:eastAsia="en-US"/>
        </w:rPr>
        <w:t xml:space="preserve"> – </w:t>
      </w:r>
      <w:r>
        <w:rPr>
          <w:lang w:eastAsia="en-US"/>
        </w:rPr>
        <w:t>unutar programa planirani su rashodi za otplatu glavnice i kamate po dugoročnim kreditima kojima su financirani kapitalni gradski projekti.</w:t>
      </w:r>
    </w:p>
    <w:p w14:paraId="798C2712" w14:textId="77777777" w:rsidR="005C2490" w:rsidRDefault="005C2490" w:rsidP="005C2490">
      <w:pPr>
        <w:ind w:firstLine="708"/>
        <w:jc w:val="both"/>
      </w:pPr>
      <w:r w:rsidRPr="004C7173">
        <w:rPr>
          <w:lang w:eastAsia="en-US"/>
        </w:rPr>
        <w:t xml:space="preserve"> </w:t>
      </w:r>
      <w:r w:rsidRPr="00745D91">
        <w:t>Grad Delnice se krajem 20</w:t>
      </w:r>
      <w:r>
        <w:t>14. godine zadužio kod HBOR-a u iznosu od</w:t>
      </w:r>
      <w:r w:rsidRPr="00745D91">
        <w:t xml:space="preserve"> </w:t>
      </w:r>
      <w:r>
        <w:t>1.592.037,11</w:t>
      </w:r>
      <w:r w:rsidRPr="00745D91">
        <w:t xml:space="preserve"> </w:t>
      </w:r>
      <w:r>
        <w:t>eura</w:t>
      </w:r>
      <w:r w:rsidRPr="00745D91">
        <w:t xml:space="preserve"> za kapitalnu investiciju Supilova ulica,</w:t>
      </w:r>
      <w:r w:rsidRPr="00745D91">
        <w:rPr>
          <w:bCs/>
          <w:color w:val="000000"/>
        </w:rPr>
        <w:t xml:space="preserve"> rekonstrukcije ulice I.G.Kovačića i obnove asfaltnog kolnika ulice Trg 138. brigade HV i prolaz Hrvatskih šuma</w:t>
      </w:r>
      <w:r w:rsidRPr="00745D91">
        <w:t>.</w:t>
      </w:r>
      <w:r>
        <w:t xml:space="preserve"> </w:t>
      </w:r>
      <w:r w:rsidRPr="00C13C6A">
        <w:t>Otplata glavnice počela je teći u 08. mjesecu 2017.godine</w:t>
      </w:r>
      <w:r>
        <w:t>.</w:t>
      </w:r>
    </w:p>
    <w:p w14:paraId="10C3CFE2" w14:textId="77777777" w:rsidR="005C2490" w:rsidRDefault="005C2490" w:rsidP="005C2490">
      <w:pPr>
        <w:ind w:firstLine="708"/>
        <w:jc w:val="both"/>
      </w:pPr>
      <w:r>
        <w:t xml:space="preserve"> </w:t>
      </w:r>
      <w:r w:rsidRPr="00745D91">
        <w:t>U 2020. godini Grad Delnice se za</w:t>
      </w:r>
      <w:r>
        <w:t xml:space="preserve">dužio za kapitalnu investiciju </w:t>
      </w:r>
      <w:r w:rsidRPr="004E2D51">
        <w:t>„</w:t>
      </w:r>
      <w:r w:rsidRPr="004E2D51">
        <w:rPr>
          <w:color w:val="000000"/>
        </w:rPr>
        <w:t>Izgradnja nogostupa i oborinske odvodnje u Lučicama</w:t>
      </w:r>
      <w:r w:rsidRPr="004E2D51">
        <w:t>„ i „Javna rasvjeta Delnice-Lučice i Lučička cesta “</w:t>
      </w:r>
      <w:r w:rsidRPr="00745D91">
        <w:rPr>
          <w:spacing w:val="2"/>
        </w:rPr>
        <w:t xml:space="preserve"> </w:t>
      </w:r>
      <w:r w:rsidRPr="00745D91">
        <w:t>u</w:t>
      </w:r>
      <w:r w:rsidRPr="00745D91">
        <w:rPr>
          <w:spacing w:val="50"/>
        </w:rPr>
        <w:t xml:space="preserve"> </w:t>
      </w:r>
      <w:r w:rsidRPr="00745D91">
        <w:rPr>
          <w:spacing w:val="1"/>
        </w:rPr>
        <w:t>i</w:t>
      </w:r>
      <w:r w:rsidRPr="00745D91">
        <w:rPr>
          <w:spacing w:val="-2"/>
        </w:rPr>
        <w:t>z</w:t>
      </w:r>
      <w:r w:rsidRPr="00745D91">
        <w:t>nosu</w:t>
      </w:r>
      <w:r w:rsidRPr="00745D91">
        <w:rPr>
          <w:spacing w:val="49"/>
        </w:rPr>
        <w:t xml:space="preserve"> </w:t>
      </w:r>
      <w:r w:rsidRPr="00745D91">
        <w:t xml:space="preserve">od </w:t>
      </w:r>
      <w:r>
        <w:t>849.425,99</w:t>
      </w:r>
      <w:r w:rsidRPr="00745D91">
        <w:t xml:space="preserve"> </w:t>
      </w:r>
      <w:r>
        <w:t>eura.</w:t>
      </w:r>
      <w:r w:rsidRPr="007A6606">
        <w:t xml:space="preserve"> </w:t>
      </w:r>
      <w:r>
        <w:t>Otplata glavnice počela je</w:t>
      </w:r>
      <w:r w:rsidRPr="00C13C6A">
        <w:t xml:space="preserve"> teći od 31.01.2023. godine</w:t>
      </w:r>
    </w:p>
    <w:p w14:paraId="430ACBC5" w14:textId="77777777" w:rsidR="005C2490" w:rsidRDefault="005C2490" w:rsidP="005C2490">
      <w:pPr>
        <w:ind w:firstLine="708"/>
        <w:jc w:val="both"/>
      </w:pPr>
      <w:r w:rsidRPr="00C13C6A">
        <w:t>U 2021. godini Grad Delnice se zadužio kod HBOR-a za financiranje kapitalnog projekta “</w:t>
      </w:r>
      <w:r>
        <w:t xml:space="preserve"> </w:t>
      </w:r>
      <w:r w:rsidRPr="00C13C6A">
        <w:t>Energetska obnova JR Led lampe”</w:t>
      </w:r>
      <w:r>
        <w:t xml:space="preserve"> </w:t>
      </w:r>
      <w:r w:rsidRPr="00C13C6A">
        <w:t xml:space="preserve">u iznosu od </w:t>
      </w:r>
      <w:r>
        <w:t>398.168,43  eura.</w:t>
      </w:r>
      <w:r w:rsidRPr="007A6606">
        <w:t xml:space="preserve"> </w:t>
      </w:r>
      <w:r w:rsidRPr="00C13C6A">
        <w:t>Otplata glavnice poč</w:t>
      </w:r>
      <w:r>
        <w:t>ela je</w:t>
      </w:r>
      <w:r w:rsidRPr="00C13C6A">
        <w:t xml:space="preserve"> teći od 31.07.2022. godine</w:t>
      </w:r>
      <w:r>
        <w:t>.</w:t>
      </w:r>
    </w:p>
    <w:p w14:paraId="10382707" w14:textId="77777777" w:rsidR="005C2490" w:rsidRPr="0052237D" w:rsidRDefault="005C2490" w:rsidP="005C2490">
      <w:pPr>
        <w:ind w:firstLine="720"/>
        <w:jc w:val="both"/>
      </w:pPr>
      <w:r w:rsidRPr="0052237D">
        <w:t>U 2024. godini Grad Delnice se zadužio kod Erste banke za financiranje ka</w:t>
      </w:r>
      <w:r>
        <w:t xml:space="preserve">pitalnih projekata „Dječji vrtić </w:t>
      </w:r>
      <w:r w:rsidRPr="0052237D">
        <w:t>dogradnja</w:t>
      </w:r>
      <w:r>
        <w:t>-radovi“</w:t>
      </w:r>
      <w:r w:rsidRPr="0052237D">
        <w:t xml:space="preserve">, </w:t>
      </w:r>
      <w:r>
        <w:t>„Zamjena asfaltne podloge - U</w:t>
      </w:r>
      <w:r w:rsidRPr="0052237D">
        <w:t>lica kralja Zvonimira</w:t>
      </w:r>
      <w:r>
        <w:t>“ i „U</w:t>
      </w:r>
      <w:r w:rsidRPr="0052237D">
        <w:t>ređenje ulice Ograja</w:t>
      </w:r>
      <w:r>
        <w:t>“</w:t>
      </w:r>
      <w:r w:rsidRPr="0052237D">
        <w:t xml:space="preserve"> u iznosu od 998.000,00 eura.</w:t>
      </w:r>
      <w:r>
        <w:t xml:space="preserve"> Pošto je kredit iskorišten u iznosu manjem od ugovorenog, glavnica kredita iznosi 928.750,94 eura.</w:t>
      </w:r>
      <w:r w:rsidRPr="0052237D">
        <w:t xml:space="preserve"> Otplata glavnice počinje teći u 05. mjesecu 2026. </w:t>
      </w:r>
      <w:r>
        <w:t>g</w:t>
      </w:r>
      <w:r w:rsidRPr="0052237D">
        <w:t>odine</w:t>
      </w:r>
      <w:r>
        <w:t>.</w:t>
      </w:r>
    </w:p>
    <w:p w14:paraId="4190C5F5" w14:textId="77777777" w:rsidR="005C2490" w:rsidRPr="001F6E8C" w:rsidRDefault="005C2490" w:rsidP="005C2490">
      <w:pPr>
        <w:widowControl w:val="0"/>
        <w:autoSpaceDE w:val="0"/>
        <w:autoSpaceDN w:val="0"/>
        <w:adjustRightInd w:val="0"/>
        <w:ind w:right="-36" w:firstLine="708"/>
        <w:jc w:val="both"/>
        <w:rPr>
          <w:b/>
          <w:bCs/>
        </w:rPr>
      </w:pPr>
      <w:r w:rsidRPr="001F6E8C">
        <w:rPr>
          <w:b/>
          <w:bCs/>
        </w:rPr>
        <w:t>Zakonske i druge pravne osnove aktivnosti</w:t>
      </w:r>
    </w:p>
    <w:p w14:paraId="6A071AF3" w14:textId="77777777" w:rsidR="005C2490" w:rsidRDefault="005C2490" w:rsidP="005C2490">
      <w:pPr>
        <w:ind w:firstLine="708"/>
        <w:jc w:val="both"/>
        <w:rPr>
          <w:color w:val="000000"/>
          <w:lang w:eastAsia="en-US"/>
        </w:rPr>
      </w:pPr>
      <w:r>
        <w:rPr>
          <w:lang w:eastAsia="en-US"/>
        </w:rPr>
        <w:t>T</w:t>
      </w:r>
      <w:r w:rsidRPr="004C7173">
        <w:rPr>
          <w:lang w:eastAsia="en-US"/>
        </w:rPr>
        <w:t xml:space="preserve">emeljem </w:t>
      </w:r>
      <w:r w:rsidRPr="004C7173">
        <w:rPr>
          <w:color w:val="000000"/>
          <w:lang w:eastAsia="en-US"/>
        </w:rPr>
        <w:t>Zakona o Proračunu</w:t>
      </w:r>
      <w:r>
        <w:rPr>
          <w:color w:val="000000"/>
          <w:lang w:eastAsia="en-US"/>
        </w:rPr>
        <w:t xml:space="preserve">, </w:t>
      </w:r>
      <w:r w:rsidRPr="004C7173">
        <w:rPr>
          <w:bCs/>
          <w:color w:val="000000" w:themeColor="text1"/>
        </w:rPr>
        <w:t>Pravilnik</w:t>
      </w:r>
      <w:r>
        <w:rPr>
          <w:bCs/>
          <w:color w:val="000000" w:themeColor="text1"/>
        </w:rPr>
        <w:t>a</w:t>
      </w:r>
      <w:r w:rsidRPr="004C7173">
        <w:rPr>
          <w:bCs/>
          <w:color w:val="000000" w:themeColor="text1"/>
        </w:rPr>
        <w:t xml:space="preserve"> o postupku zaduživanja</w:t>
      </w:r>
      <w:r>
        <w:rPr>
          <w:bCs/>
          <w:color w:val="000000" w:themeColor="text1"/>
        </w:rPr>
        <w:t xml:space="preserve"> te </w:t>
      </w:r>
      <w:r w:rsidRPr="004C7173">
        <w:rPr>
          <w:bCs/>
          <w:color w:val="000000" w:themeColor="text1"/>
        </w:rPr>
        <w:t xml:space="preserve">davanju jamstva </w:t>
      </w:r>
      <w:r>
        <w:rPr>
          <w:bCs/>
          <w:color w:val="000000" w:themeColor="text1"/>
        </w:rPr>
        <w:t xml:space="preserve">i suglasnosti </w:t>
      </w:r>
      <w:r w:rsidRPr="004C7173">
        <w:rPr>
          <w:bCs/>
          <w:color w:val="000000" w:themeColor="text1"/>
        </w:rPr>
        <w:t>jedinica lokalne i područne (regionalne) samouprave</w:t>
      </w:r>
      <w:r>
        <w:rPr>
          <w:bCs/>
          <w:color w:val="000000" w:themeColor="text1"/>
        </w:rPr>
        <w:t xml:space="preserve"> </w:t>
      </w:r>
      <w:r w:rsidRPr="004C7173">
        <w:rPr>
          <w:color w:val="000000"/>
          <w:lang w:eastAsia="en-US"/>
        </w:rPr>
        <w:t>i odluke o izvršavanju Proračuna Grada Delnica</w:t>
      </w:r>
      <w:r>
        <w:rPr>
          <w:color w:val="000000"/>
          <w:lang w:eastAsia="en-US"/>
        </w:rPr>
        <w:t>.</w:t>
      </w:r>
    </w:p>
    <w:p w14:paraId="30448987" w14:textId="77777777" w:rsidR="005C2490" w:rsidRDefault="005C2490" w:rsidP="005C2490">
      <w:pPr>
        <w:ind w:firstLine="708"/>
        <w:jc w:val="both"/>
        <w:rPr>
          <w:b/>
        </w:rPr>
      </w:pPr>
      <w:r>
        <w:rPr>
          <w:b/>
        </w:rPr>
        <w:t>Ciljevi provedbe programa</w:t>
      </w:r>
    </w:p>
    <w:p w14:paraId="505CD22A" w14:textId="77777777" w:rsidR="005C2490" w:rsidRDefault="005C2490" w:rsidP="005C2490">
      <w:pPr>
        <w:ind w:firstLine="708"/>
        <w:jc w:val="both"/>
        <w:rPr>
          <w:bCs/>
        </w:rPr>
      </w:pPr>
      <w:r>
        <w:t>O</w:t>
      </w:r>
      <w:r w:rsidRPr="004C7173">
        <w:t>vim programom postiže se zadovoljenje podmirenja kreditnih obveza kao i zadovoljenje programa koji su bili razlog kreditnog zaduženja.</w:t>
      </w:r>
      <w:r>
        <w:t xml:space="preserve"> </w:t>
      </w:r>
      <w:r w:rsidRPr="00DA4131">
        <w:rPr>
          <w:bCs/>
        </w:rPr>
        <w:t>Ovaj program nema direktni pokazatelj uspješnosti no bitno je da kreditno zaduženje bude u zakonski zadanim okvirima ali i da ne utječe znatno na smanjenje likvidnosti odnosno da su realizirani prihodi dostatni za  otplatu kredita</w:t>
      </w:r>
      <w:r>
        <w:rPr>
          <w:bCs/>
        </w:rPr>
        <w:t>.</w:t>
      </w:r>
    </w:p>
    <w:p w14:paraId="16E0DE95" w14:textId="77777777" w:rsidR="005C2490" w:rsidRDefault="005C2490" w:rsidP="005C2490">
      <w:pPr>
        <w:ind w:firstLine="708"/>
        <w:jc w:val="both"/>
        <w:rPr>
          <w:rFonts w:cstheme="minorHAnsi"/>
          <w:b/>
          <w:color w:val="000000" w:themeColor="text1"/>
          <w:lang w:val="en-US"/>
        </w:rPr>
      </w:pPr>
      <w:r w:rsidRPr="00CB271F">
        <w:rPr>
          <w:rFonts w:cstheme="minorHAnsi"/>
          <w:b/>
          <w:color w:val="000000" w:themeColor="text1"/>
          <w:lang w:val="en-US"/>
        </w:rPr>
        <w:t>Pokazatelji uspješnosti</w:t>
      </w:r>
    </w:p>
    <w:p w14:paraId="4BC7C821" w14:textId="77777777" w:rsidR="005C2490" w:rsidRDefault="005C2490" w:rsidP="005C2490">
      <w:pPr>
        <w:ind w:firstLine="708"/>
        <w:jc w:val="both"/>
        <w:rPr>
          <w:bCs/>
        </w:rPr>
      </w:pPr>
      <w:r>
        <w:rPr>
          <w:bCs/>
        </w:rPr>
        <w:t>Pravovremeno izvršenje svih financijskih obveza prema bankama po postojećim zaduženjima za kapitalne investicije u ugovorenim rokovima, bez dodatnih troškova zateznih kamata i sl.</w:t>
      </w:r>
    </w:p>
    <w:p w14:paraId="4BCAB7DE" w14:textId="77777777" w:rsidR="005C2490" w:rsidRDefault="005C2490" w:rsidP="005C2490">
      <w:pPr>
        <w:jc w:val="both"/>
        <w:rPr>
          <w:bCs/>
        </w:rPr>
      </w:pPr>
    </w:p>
    <w:p w14:paraId="3AFC9F68" w14:textId="77777777" w:rsidR="005C2490" w:rsidRDefault="005C2490" w:rsidP="005C2490">
      <w:pPr>
        <w:jc w:val="both"/>
        <w:rPr>
          <w:bCs/>
        </w:rPr>
      </w:pPr>
      <w:r w:rsidRPr="00D53CFA">
        <w:rPr>
          <w:noProof/>
        </w:rPr>
        <w:drawing>
          <wp:inline distT="0" distB="0" distL="0" distR="0" wp14:anchorId="5D8A0A8E" wp14:editId="13C3BF75">
            <wp:extent cx="5760720" cy="1246199"/>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1246199"/>
                    </a:xfrm>
                    <a:prstGeom prst="rect">
                      <a:avLst/>
                    </a:prstGeom>
                    <a:noFill/>
                    <a:ln>
                      <a:noFill/>
                    </a:ln>
                  </pic:spPr>
                </pic:pic>
              </a:graphicData>
            </a:graphic>
          </wp:inline>
        </w:drawing>
      </w:r>
    </w:p>
    <w:p w14:paraId="087C37DE" w14:textId="77777777" w:rsidR="005C2490" w:rsidRDefault="005C2490" w:rsidP="005C2490">
      <w:pPr>
        <w:ind w:firstLine="708"/>
        <w:jc w:val="both"/>
        <w:rPr>
          <w:bCs/>
        </w:rPr>
      </w:pPr>
    </w:p>
    <w:p w14:paraId="20780662" w14:textId="77777777" w:rsidR="005C2490" w:rsidRPr="002D0D4F" w:rsidRDefault="005C2490" w:rsidP="005C2490">
      <w:pPr>
        <w:rPr>
          <w:b/>
          <w:i/>
          <w:iCs/>
          <w:color w:val="000000"/>
        </w:rPr>
      </w:pPr>
      <w:r w:rsidRPr="002D0D4F">
        <w:rPr>
          <w:b/>
          <w:i/>
          <w:iCs/>
          <w:color w:val="000000"/>
        </w:rPr>
        <w:t>PROGRAM  JAČANJE GOSPODARSTVA</w:t>
      </w:r>
    </w:p>
    <w:p w14:paraId="1C115EE7" w14:textId="77777777" w:rsidR="005C2490" w:rsidRDefault="005C2490" w:rsidP="005C2490">
      <w:pPr>
        <w:autoSpaceDE w:val="0"/>
        <w:autoSpaceDN w:val="0"/>
        <w:adjustRightInd w:val="0"/>
        <w:ind w:firstLine="708"/>
        <w:jc w:val="both"/>
        <w:rPr>
          <w:b/>
          <w:color w:val="000000"/>
        </w:rPr>
      </w:pPr>
      <w:r>
        <w:rPr>
          <w:b/>
          <w:color w:val="000000"/>
        </w:rPr>
        <w:t>Opis programa, svrha programa</w:t>
      </w:r>
    </w:p>
    <w:p w14:paraId="61727F56" w14:textId="77777777" w:rsidR="005C2490" w:rsidRDefault="005C2490" w:rsidP="005C2490">
      <w:pPr>
        <w:autoSpaceDE w:val="0"/>
        <w:autoSpaceDN w:val="0"/>
        <w:adjustRightInd w:val="0"/>
        <w:ind w:firstLine="708"/>
        <w:jc w:val="both"/>
        <w:rPr>
          <w:color w:val="000000"/>
        </w:rPr>
      </w:pPr>
      <w:r w:rsidRPr="004D7A38">
        <w:rPr>
          <w:color w:val="000000"/>
        </w:rPr>
        <w:t>Aktivnosti koje čine ovaj  program žele kroz  različite oblike sufinanciranja povećati i očuvati gospodar</w:t>
      </w:r>
      <w:r>
        <w:rPr>
          <w:color w:val="000000"/>
        </w:rPr>
        <w:t xml:space="preserve">stvo na području Grada Delnica te </w:t>
      </w:r>
      <w:r w:rsidRPr="004D7A38">
        <w:rPr>
          <w:color w:val="000000"/>
        </w:rPr>
        <w:t>povećati zaposlenost</w:t>
      </w:r>
      <w:r>
        <w:rPr>
          <w:color w:val="000000"/>
        </w:rPr>
        <w:t>.</w:t>
      </w:r>
    </w:p>
    <w:p w14:paraId="008BE1A9" w14:textId="77777777" w:rsidR="005C2490" w:rsidRPr="004D7A38" w:rsidRDefault="005C2490" w:rsidP="005C2490">
      <w:pPr>
        <w:autoSpaceDE w:val="0"/>
        <w:autoSpaceDN w:val="0"/>
        <w:adjustRightInd w:val="0"/>
        <w:ind w:firstLine="708"/>
        <w:jc w:val="both"/>
        <w:rPr>
          <w:color w:val="000000"/>
        </w:rPr>
      </w:pPr>
    </w:p>
    <w:p w14:paraId="115CB497" w14:textId="77777777" w:rsidR="005C2490" w:rsidRPr="005A4E69" w:rsidRDefault="005C2490" w:rsidP="005C2490">
      <w:pPr>
        <w:widowControl w:val="0"/>
        <w:autoSpaceDE w:val="0"/>
        <w:autoSpaceDN w:val="0"/>
        <w:adjustRightInd w:val="0"/>
        <w:ind w:right="-36" w:firstLine="708"/>
        <w:jc w:val="both"/>
        <w:rPr>
          <w:b/>
          <w:bCs/>
          <w:iCs/>
        </w:rPr>
      </w:pPr>
      <w:r w:rsidRPr="005A4E69">
        <w:rPr>
          <w:b/>
          <w:bCs/>
          <w:iCs/>
        </w:rPr>
        <w:t>Zakonske i druge pravne osnove aktivnosti</w:t>
      </w:r>
    </w:p>
    <w:p w14:paraId="2C88AE12" w14:textId="77777777" w:rsidR="005C2490" w:rsidRDefault="005C2490" w:rsidP="005C2490">
      <w:pPr>
        <w:ind w:firstLine="708"/>
        <w:jc w:val="both"/>
      </w:pPr>
      <w:r w:rsidRPr="004D7A38">
        <w:lastRenderedPageBreak/>
        <w:t>Zakon o gospodarstvu, Zakon o poticanju razvoja malog gospodarstva</w:t>
      </w:r>
      <w:r>
        <w:t>.</w:t>
      </w:r>
    </w:p>
    <w:p w14:paraId="6BB999BD" w14:textId="77777777" w:rsidR="005C2490" w:rsidRDefault="005C2490" w:rsidP="005C2490">
      <w:pPr>
        <w:ind w:firstLine="708"/>
        <w:jc w:val="both"/>
        <w:rPr>
          <w:b/>
        </w:rPr>
      </w:pPr>
      <w:r w:rsidRPr="004D7A38">
        <w:rPr>
          <w:b/>
        </w:rPr>
        <w:t xml:space="preserve">Ishodište i pokazatelji </w:t>
      </w:r>
    </w:p>
    <w:p w14:paraId="4A4BCFB3" w14:textId="77777777" w:rsidR="005C2490" w:rsidRDefault="005C2490" w:rsidP="005C2490">
      <w:pPr>
        <w:ind w:firstLine="708"/>
        <w:jc w:val="both"/>
      </w:pPr>
      <w:r>
        <w:t>I</w:t>
      </w:r>
      <w:r w:rsidRPr="004D7A38">
        <w:t>zračuni i ocjene potrebnih sredstava zasnivaju se na potencijal</w:t>
      </w:r>
      <w:r>
        <w:t>nim potrebama novih poduzetnika i</w:t>
      </w:r>
      <w:r w:rsidRPr="004D7A38">
        <w:t xml:space="preserve"> pomoći postojećim poduzetnicima. Određene aktivnosti baziraju se na prošlogodišnjim izvršenjima.</w:t>
      </w:r>
    </w:p>
    <w:p w14:paraId="18CEAC77" w14:textId="77777777" w:rsidR="005C2490" w:rsidRDefault="005C2490" w:rsidP="005C2490">
      <w:pPr>
        <w:ind w:firstLine="708"/>
        <w:jc w:val="both"/>
        <w:rPr>
          <w:b/>
          <w:bCs/>
        </w:rPr>
      </w:pPr>
      <w:r>
        <w:rPr>
          <w:b/>
          <w:bCs/>
        </w:rPr>
        <w:t xml:space="preserve">Ciljevi provedbe programa </w:t>
      </w:r>
    </w:p>
    <w:p w14:paraId="4BBB005C" w14:textId="77777777" w:rsidR="005C2490" w:rsidRDefault="005C2490" w:rsidP="005C2490">
      <w:pPr>
        <w:ind w:firstLine="708"/>
        <w:jc w:val="both"/>
        <w:rPr>
          <w:bCs/>
        </w:rPr>
      </w:pPr>
      <w:r>
        <w:rPr>
          <w:bCs/>
        </w:rPr>
        <w:t>Poticati razvoj i jačanje lokalnog gospodarstva kroz financijsku potporu poduzetnicima radi povećanja konkurentnosti, otvaranja novih radnih mjesta i održivog gospodarskog rasta.</w:t>
      </w:r>
    </w:p>
    <w:p w14:paraId="6009ACED" w14:textId="77777777" w:rsidR="005C2490" w:rsidRPr="001F671E" w:rsidRDefault="005C2490" w:rsidP="005C2490">
      <w:pPr>
        <w:ind w:firstLine="708"/>
        <w:jc w:val="both"/>
        <w:rPr>
          <w:bCs/>
        </w:rPr>
      </w:pPr>
    </w:p>
    <w:p w14:paraId="6E3BE253" w14:textId="77777777" w:rsidR="005C2490" w:rsidRPr="004D7A38" w:rsidRDefault="005C2490" w:rsidP="005C2490">
      <w:r>
        <w:rPr>
          <w:noProof/>
        </w:rPr>
        <w:drawing>
          <wp:inline distT="0" distB="0" distL="0" distR="0" wp14:anchorId="5794A51F" wp14:editId="7C8F8A3F">
            <wp:extent cx="5761355" cy="1725295"/>
            <wp:effectExtent l="0" t="0" r="0" b="825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1725295"/>
                    </a:xfrm>
                    <a:prstGeom prst="rect">
                      <a:avLst/>
                    </a:prstGeom>
                    <a:noFill/>
                  </pic:spPr>
                </pic:pic>
              </a:graphicData>
            </a:graphic>
          </wp:inline>
        </w:drawing>
      </w:r>
    </w:p>
    <w:p w14:paraId="1B972E38" w14:textId="77777777" w:rsidR="005C2490" w:rsidRDefault="005C2490" w:rsidP="005C2490">
      <w:pPr>
        <w:spacing w:after="200" w:line="276" w:lineRule="auto"/>
        <w:contextualSpacing/>
        <w:jc w:val="both"/>
        <w:rPr>
          <w:b/>
          <w:i/>
          <w:iCs/>
          <w:lang w:eastAsia="en-US"/>
        </w:rPr>
      </w:pPr>
    </w:p>
    <w:p w14:paraId="11D4D3BE" w14:textId="77777777" w:rsidR="005C2490" w:rsidRPr="004D7A38" w:rsidRDefault="005C2490" w:rsidP="005C2490">
      <w:pPr>
        <w:spacing w:after="200" w:line="276" w:lineRule="auto"/>
        <w:ind w:firstLine="708"/>
        <w:contextualSpacing/>
        <w:jc w:val="both"/>
        <w:rPr>
          <w:b/>
          <w:i/>
          <w:iCs/>
          <w:lang w:eastAsia="en-US"/>
        </w:rPr>
      </w:pPr>
      <w:r w:rsidRPr="00110AFB">
        <w:rPr>
          <w:b/>
          <w:i/>
          <w:iCs/>
          <w:lang w:eastAsia="en-US"/>
        </w:rPr>
        <w:t xml:space="preserve">Aktivnost A130100 </w:t>
      </w:r>
      <w:r w:rsidRPr="004D7A38">
        <w:rPr>
          <w:b/>
          <w:i/>
          <w:iCs/>
          <w:lang w:eastAsia="en-US"/>
        </w:rPr>
        <w:t>SUBVENCIJE ZA JAČANJE GOSPODARSTVA</w:t>
      </w:r>
    </w:p>
    <w:p w14:paraId="2CCBD8BF" w14:textId="77777777" w:rsidR="005C2490" w:rsidRDefault="005C2490" w:rsidP="005C2490">
      <w:pPr>
        <w:spacing w:after="200" w:line="276" w:lineRule="auto"/>
        <w:ind w:firstLine="708"/>
        <w:contextualSpacing/>
        <w:jc w:val="both"/>
        <w:rPr>
          <w:lang w:eastAsia="en-US"/>
        </w:rPr>
      </w:pPr>
      <w:r>
        <w:rPr>
          <w:lang w:eastAsia="en-US"/>
        </w:rPr>
        <w:t>Ovom aktivnošću raspisuju</w:t>
      </w:r>
      <w:r w:rsidRPr="004D7A38">
        <w:rPr>
          <w:lang w:eastAsia="en-US"/>
        </w:rPr>
        <w:t xml:space="preserve"> se programi za jačanje gospodarstva na području Grada Delnica kojima </w:t>
      </w:r>
      <w:r>
        <w:rPr>
          <w:lang w:eastAsia="en-US"/>
        </w:rPr>
        <w:t>se potiče</w:t>
      </w:r>
      <w:r w:rsidRPr="004D7A38">
        <w:rPr>
          <w:lang w:eastAsia="en-US"/>
        </w:rPr>
        <w:t xml:space="preserve"> otvaranje novih radnih mjesta te jačanje tržišne pozicije kroz nabavu novih strojeva ili opremanje. Radi se o bespovratnim sredstvima</w:t>
      </w:r>
      <w:r>
        <w:rPr>
          <w:lang w:eastAsia="en-US"/>
        </w:rPr>
        <w:t xml:space="preserve"> koja će biti dodijeljena u 2026. godini te projekcijskim godinama.</w:t>
      </w:r>
    </w:p>
    <w:p w14:paraId="2346DE1F" w14:textId="77777777" w:rsidR="005C2490" w:rsidRDefault="005C2490" w:rsidP="005C2490">
      <w:pPr>
        <w:spacing w:after="200" w:line="276" w:lineRule="auto"/>
        <w:contextualSpacing/>
        <w:jc w:val="both"/>
        <w:rPr>
          <w:lang w:eastAsia="en-US"/>
        </w:rPr>
      </w:pPr>
    </w:p>
    <w:p w14:paraId="70C410B8" w14:textId="77777777" w:rsidR="005C2490" w:rsidRDefault="005C2490" w:rsidP="005C2490">
      <w:pPr>
        <w:spacing w:after="200" w:line="276" w:lineRule="auto"/>
        <w:contextualSpacing/>
        <w:jc w:val="both"/>
        <w:rPr>
          <w:lang w:eastAsia="en-US"/>
        </w:rPr>
      </w:pPr>
      <w:r w:rsidRPr="0066514A">
        <w:rPr>
          <w:noProof/>
        </w:rPr>
        <w:drawing>
          <wp:inline distT="0" distB="0" distL="0" distR="0" wp14:anchorId="29B799FC" wp14:editId="039B1F35">
            <wp:extent cx="5760720" cy="1285299"/>
            <wp:effectExtent l="0" t="0" r="0" b="0"/>
            <wp:docPr id="2134853025" name="Slika 213485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1285299"/>
                    </a:xfrm>
                    <a:prstGeom prst="rect">
                      <a:avLst/>
                    </a:prstGeom>
                    <a:noFill/>
                    <a:ln>
                      <a:noFill/>
                    </a:ln>
                  </pic:spPr>
                </pic:pic>
              </a:graphicData>
            </a:graphic>
          </wp:inline>
        </w:drawing>
      </w:r>
    </w:p>
    <w:p w14:paraId="0D4C0E58" w14:textId="77777777" w:rsidR="005C2490" w:rsidRPr="004D7A38" w:rsidRDefault="005C2490" w:rsidP="005C2490">
      <w:pPr>
        <w:jc w:val="both"/>
        <w:rPr>
          <w:color w:val="000000"/>
        </w:rPr>
      </w:pPr>
    </w:p>
    <w:p w14:paraId="39CEEFEE" w14:textId="77777777" w:rsidR="005C2490" w:rsidRPr="004D7A38" w:rsidRDefault="005C2490" w:rsidP="005C2490">
      <w:pPr>
        <w:ind w:firstLine="708"/>
        <w:jc w:val="both"/>
        <w:rPr>
          <w:b/>
          <w:i/>
          <w:iCs/>
          <w:color w:val="000000"/>
        </w:rPr>
      </w:pPr>
      <w:r w:rsidRPr="00110AFB">
        <w:rPr>
          <w:b/>
          <w:i/>
          <w:iCs/>
          <w:color w:val="000000"/>
        </w:rPr>
        <w:t xml:space="preserve">Aktivnost A131801 </w:t>
      </w:r>
      <w:r w:rsidRPr="004D7A38">
        <w:rPr>
          <w:b/>
          <w:i/>
          <w:iCs/>
          <w:color w:val="000000"/>
        </w:rPr>
        <w:t>SUFINANCIRANJE LAG-a</w:t>
      </w:r>
    </w:p>
    <w:p w14:paraId="52D74C82" w14:textId="77777777" w:rsidR="005C2490" w:rsidRDefault="005C2490" w:rsidP="005C2490">
      <w:pPr>
        <w:ind w:firstLine="708"/>
        <w:jc w:val="both"/>
        <w:rPr>
          <w:rFonts w:ascii="Verdana" w:hAnsi="Verdana"/>
          <w:color w:val="666666"/>
          <w:sz w:val="18"/>
          <w:szCs w:val="18"/>
          <w:shd w:val="clear" w:color="auto" w:fill="FFFFFF"/>
        </w:rPr>
      </w:pPr>
      <w:r w:rsidRPr="004D7A38">
        <w:rPr>
          <w:color w:val="000000"/>
          <w:shd w:val="clear" w:color="auto" w:fill="FFFFFF"/>
        </w:rPr>
        <w:t>Lokalna akcijska grupa kao neprofitna i nezavisna udruga od strane  osnivača iz javnog, gospodarskog i društvenog sektora</w:t>
      </w:r>
      <w:r w:rsidRPr="004D7A38">
        <w:rPr>
          <w:rFonts w:ascii="Verdana" w:hAnsi="Verdana"/>
          <w:color w:val="666666"/>
          <w:sz w:val="18"/>
          <w:szCs w:val="18"/>
          <w:shd w:val="clear" w:color="auto" w:fill="FFFFFF"/>
        </w:rPr>
        <w:t xml:space="preserve"> </w:t>
      </w:r>
      <w:r w:rsidRPr="004D7A38">
        <w:rPr>
          <w:color w:val="000000"/>
          <w:shd w:val="clear" w:color="auto" w:fill="FFFFFF"/>
        </w:rPr>
        <w:t>osnovan</w:t>
      </w:r>
      <w:r>
        <w:rPr>
          <w:color w:val="000000"/>
          <w:shd w:val="clear" w:color="auto" w:fill="FFFFFF"/>
        </w:rPr>
        <w:t>a</w:t>
      </w:r>
      <w:r w:rsidRPr="004D7A38">
        <w:rPr>
          <w:color w:val="000000"/>
          <w:shd w:val="clear" w:color="auto" w:fill="FFFFFF"/>
        </w:rPr>
        <w:t xml:space="preserve"> je s ciljem promocije održivog razvoja, oživljavanja gospodarstva i poboljšanja kvalitete života na području kojega LAG obuhvaća</w:t>
      </w:r>
      <w:r w:rsidRPr="004D7A38">
        <w:rPr>
          <w:rFonts w:ascii="Verdana" w:hAnsi="Verdana"/>
          <w:color w:val="666666"/>
          <w:sz w:val="18"/>
          <w:szCs w:val="18"/>
          <w:shd w:val="clear" w:color="auto" w:fill="FFFFFF"/>
        </w:rPr>
        <w:t>.</w:t>
      </w:r>
    </w:p>
    <w:p w14:paraId="289F0945" w14:textId="77777777" w:rsidR="005C2490" w:rsidRDefault="005C2490" w:rsidP="005C2490">
      <w:pPr>
        <w:jc w:val="both"/>
        <w:rPr>
          <w:rFonts w:ascii="Verdana" w:hAnsi="Verdana"/>
          <w:color w:val="666666"/>
          <w:sz w:val="18"/>
          <w:szCs w:val="18"/>
          <w:shd w:val="clear" w:color="auto" w:fill="FFFFFF"/>
        </w:rPr>
      </w:pPr>
    </w:p>
    <w:p w14:paraId="5F464BEB" w14:textId="77777777" w:rsidR="003B08DF" w:rsidRDefault="003B08DF">
      <w:pPr>
        <w:spacing w:after="160" w:line="259" w:lineRule="auto"/>
        <w:rPr>
          <w:b/>
          <w:i/>
          <w:iCs/>
          <w:color w:val="000000"/>
          <w:sz w:val="28"/>
          <w:szCs w:val="28"/>
        </w:rPr>
      </w:pPr>
      <w:r>
        <w:rPr>
          <w:b/>
          <w:i/>
          <w:iCs/>
          <w:color w:val="000000"/>
          <w:sz w:val="28"/>
          <w:szCs w:val="28"/>
        </w:rPr>
        <w:br w:type="page"/>
      </w:r>
    </w:p>
    <w:p w14:paraId="661FFAE7" w14:textId="1C400681" w:rsidR="005C2490" w:rsidRPr="004D7A38" w:rsidRDefault="005C2490" w:rsidP="005C2490">
      <w:pPr>
        <w:rPr>
          <w:b/>
          <w:i/>
          <w:iCs/>
          <w:color w:val="000000"/>
          <w:sz w:val="28"/>
          <w:szCs w:val="28"/>
        </w:rPr>
      </w:pPr>
      <w:r>
        <w:rPr>
          <w:b/>
          <w:i/>
          <w:iCs/>
          <w:color w:val="000000"/>
          <w:sz w:val="28"/>
          <w:szCs w:val="28"/>
        </w:rPr>
        <w:lastRenderedPageBreak/>
        <w:t>PROGRAM  OSTALI N</w:t>
      </w:r>
      <w:r w:rsidR="003B08DF">
        <w:rPr>
          <w:b/>
          <w:i/>
          <w:iCs/>
          <w:color w:val="000000"/>
          <w:sz w:val="28"/>
          <w:szCs w:val="28"/>
        </w:rPr>
        <w:t>E</w:t>
      </w:r>
      <w:r>
        <w:rPr>
          <w:b/>
          <w:i/>
          <w:iCs/>
          <w:color w:val="000000"/>
          <w:sz w:val="28"/>
          <w:szCs w:val="28"/>
        </w:rPr>
        <w:t>SPOMENUTI FINACIJSKI RASHODI</w:t>
      </w:r>
    </w:p>
    <w:p w14:paraId="5C3F9489" w14:textId="77777777" w:rsidR="005C2490" w:rsidRDefault="005C2490" w:rsidP="005C2490">
      <w:r w:rsidRPr="00550665">
        <w:rPr>
          <w:noProof/>
        </w:rPr>
        <w:drawing>
          <wp:inline distT="0" distB="0" distL="0" distR="0" wp14:anchorId="7108F2BE" wp14:editId="7F554F97">
            <wp:extent cx="5760720" cy="1896383"/>
            <wp:effectExtent l="0" t="0" r="0" b="889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1896383"/>
                    </a:xfrm>
                    <a:prstGeom prst="rect">
                      <a:avLst/>
                    </a:prstGeom>
                    <a:noFill/>
                    <a:ln>
                      <a:noFill/>
                    </a:ln>
                  </pic:spPr>
                </pic:pic>
              </a:graphicData>
            </a:graphic>
          </wp:inline>
        </w:drawing>
      </w:r>
    </w:p>
    <w:p w14:paraId="0E3234BF" w14:textId="77777777" w:rsidR="005C2490" w:rsidRDefault="005C2490" w:rsidP="005C2490">
      <w:pPr>
        <w:rPr>
          <w:rFonts w:ascii="Verdana" w:hAnsi="Verdana"/>
          <w:color w:val="666666"/>
          <w:sz w:val="18"/>
          <w:szCs w:val="18"/>
          <w:shd w:val="clear" w:color="auto" w:fill="FFFFFF"/>
        </w:rPr>
      </w:pPr>
    </w:p>
    <w:p w14:paraId="371E4939" w14:textId="77777777" w:rsidR="005C2490" w:rsidRPr="004D7A38" w:rsidRDefault="005C2490" w:rsidP="005C2490">
      <w:pPr>
        <w:rPr>
          <w:rFonts w:ascii="Verdana" w:hAnsi="Verdana"/>
          <w:color w:val="666666"/>
          <w:sz w:val="18"/>
          <w:szCs w:val="18"/>
          <w:shd w:val="clear" w:color="auto" w:fill="FFFFFF"/>
        </w:rPr>
      </w:pPr>
    </w:p>
    <w:p w14:paraId="1FEBCE46" w14:textId="77777777" w:rsidR="005C2490" w:rsidRDefault="005C2490" w:rsidP="005C2490">
      <w:pPr>
        <w:ind w:firstLine="708"/>
        <w:rPr>
          <w:b/>
          <w:i/>
          <w:iCs/>
          <w:color w:val="000000"/>
        </w:rPr>
      </w:pPr>
      <w:r>
        <w:rPr>
          <w:b/>
          <w:i/>
          <w:iCs/>
          <w:color w:val="000000"/>
        </w:rPr>
        <w:t>Aktivnost A132701 PRORAČUNSKA PRIČUVA</w:t>
      </w:r>
    </w:p>
    <w:p w14:paraId="3455209B" w14:textId="77777777" w:rsidR="005C2490" w:rsidRDefault="005C2490" w:rsidP="005C2490">
      <w:pPr>
        <w:spacing w:after="120"/>
        <w:ind w:firstLine="708"/>
        <w:jc w:val="both"/>
      </w:pPr>
      <w:r>
        <w:rPr>
          <w:color w:val="000000"/>
          <w:lang w:eastAsia="ar-SA"/>
        </w:rPr>
        <w:t xml:space="preserve">Ova aktivnost odnosi se na nepredviđene rashode. </w:t>
      </w:r>
      <w:r w:rsidRPr="00A95A6B">
        <w:t>Pod nepredviđenim rashodima podrazumijevaju se rashodi za koje u Proračunu nisu osigurana sredstva ili se tijekom godine pokaže da nisu osigurana dostatna sredstva jer ih pri planiranju Proračuna nije bilo moguće predvidjeti</w:t>
      </w:r>
      <w:r w:rsidRPr="00775C29">
        <w:t>. O utrošku navedenih sredstava odlučuje Gradonačelnik i o tome izvješćuje Gradsko vijeće u okviru polugodišnjeg i godišnjeg izvještaja o izvršenju Proračuna.</w:t>
      </w:r>
    </w:p>
    <w:p w14:paraId="22202188" w14:textId="77777777" w:rsidR="005C2490" w:rsidRPr="00253620" w:rsidRDefault="005C2490" w:rsidP="005C2490">
      <w:pPr>
        <w:widowControl w:val="0"/>
        <w:autoSpaceDE w:val="0"/>
        <w:autoSpaceDN w:val="0"/>
        <w:adjustRightInd w:val="0"/>
        <w:ind w:right="-36"/>
        <w:jc w:val="both"/>
        <w:rPr>
          <w:b/>
          <w:bCs/>
          <w:iCs/>
        </w:rPr>
      </w:pPr>
      <w:r w:rsidRPr="00253620">
        <w:rPr>
          <w:b/>
          <w:bCs/>
          <w:iCs/>
        </w:rPr>
        <w:t>Zakonske i druge pravne osnove aktivnosti</w:t>
      </w:r>
    </w:p>
    <w:p w14:paraId="45B313AE" w14:textId="77777777" w:rsidR="005C2490" w:rsidRPr="004D7A38" w:rsidRDefault="005C2490" w:rsidP="005C2490">
      <w:pPr>
        <w:jc w:val="both"/>
      </w:pPr>
      <w:r>
        <w:t>Zakon o proračunu</w:t>
      </w:r>
    </w:p>
    <w:p w14:paraId="0206D9AC" w14:textId="77777777" w:rsidR="005C2490" w:rsidRPr="000C6672" w:rsidRDefault="005C2490" w:rsidP="005C2490">
      <w:pPr>
        <w:jc w:val="both"/>
        <w:rPr>
          <w:b/>
          <w:bCs/>
        </w:rPr>
      </w:pPr>
      <w:r>
        <w:rPr>
          <w:b/>
          <w:bCs/>
        </w:rPr>
        <w:t xml:space="preserve">Ciljevi provedbe programa </w:t>
      </w:r>
    </w:p>
    <w:p w14:paraId="5BD95EB2" w14:textId="77777777" w:rsidR="005C2490" w:rsidRDefault="005C2490" w:rsidP="005C2490">
      <w:pPr>
        <w:jc w:val="both"/>
      </w:pPr>
      <w:r>
        <w:t>Izvijestiti Gradsko vijeće o korištenju proračunske zalihe.</w:t>
      </w:r>
    </w:p>
    <w:p w14:paraId="3D12A9E2" w14:textId="77777777" w:rsidR="005C2490" w:rsidRDefault="005C2490" w:rsidP="005C2490">
      <w:pPr>
        <w:jc w:val="both"/>
        <w:rPr>
          <w:b/>
          <w:bCs/>
        </w:rPr>
      </w:pPr>
      <w:r w:rsidRPr="00566F56">
        <w:rPr>
          <w:b/>
          <w:bCs/>
        </w:rPr>
        <w:t xml:space="preserve">Ishodište </w:t>
      </w:r>
      <w:r>
        <w:rPr>
          <w:b/>
          <w:bCs/>
        </w:rPr>
        <w:t xml:space="preserve"> i pokazatelji</w:t>
      </w:r>
    </w:p>
    <w:p w14:paraId="100C1E11" w14:textId="77777777" w:rsidR="005C2490" w:rsidRDefault="005C2490" w:rsidP="005C2490">
      <w:pPr>
        <w:jc w:val="both"/>
      </w:pPr>
      <w:r>
        <w:t>Ishodište se temelji na Zakonu o proračunu i osiguranju sredstava do maksimalno 0,5% planiranih općih prihoda bez primitaka.</w:t>
      </w:r>
    </w:p>
    <w:p w14:paraId="3BEA3949" w14:textId="77777777" w:rsidR="005C2490" w:rsidRDefault="005C2490" w:rsidP="005C2490">
      <w:pPr>
        <w:jc w:val="both"/>
      </w:pPr>
      <w:r>
        <w:t>Pokazatelj se odnosi na postotak danih izvješća o trošenju proračunske zalihe u odnosu na broj korištenja istih.</w:t>
      </w:r>
    </w:p>
    <w:p w14:paraId="23A46775" w14:textId="77777777" w:rsidR="005C2490" w:rsidRDefault="005C2490" w:rsidP="005C2490">
      <w:pPr>
        <w:jc w:val="both"/>
      </w:pPr>
    </w:p>
    <w:p w14:paraId="7521C759" w14:textId="77777777" w:rsidR="005C2490" w:rsidRDefault="005C2490" w:rsidP="005C2490">
      <w:pPr>
        <w:ind w:firstLine="708"/>
        <w:rPr>
          <w:b/>
          <w:i/>
          <w:iCs/>
          <w:color w:val="000000"/>
        </w:rPr>
      </w:pPr>
      <w:r>
        <w:rPr>
          <w:b/>
          <w:i/>
          <w:iCs/>
          <w:color w:val="000000"/>
        </w:rPr>
        <w:t>Aktivnost A132702 PROVEDBENI PROGRAM</w:t>
      </w:r>
    </w:p>
    <w:p w14:paraId="2BE984FD" w14:textId="77777777" w:rsidR="005C2490" w:rsidRDefault="005C2490" w:rsidP="005C2490">
      <w:pPr>
        <w:ind w:firstLine="708"/>
        <w:rPr>
          <w:iCs/>
          <w:color w:val="000000"/>
        </w:rPr>
      </w:pPr>
      <w:r>
        <w:rPr>
          <w:iCs/>
          <w:color w:val="000000"/>
        </w:rPr>
        <w:t>Provedbeni program Grada Delnica za razdoblje 2025.-2029. strateški je dokument koji definira smjer razvoja grada u nadolazećim godinama.</w:t>
      </w:r>
    </w:p>
    <w:p w14:paraId="389FA7DD" w14:textId="77777777" w:rsidR="005C2490" w:rsidRDefault="005C2490" w:rsidP="005C2490">
      <w:pPr>
        <w:rPr>
          <w:iCs/>
          <w:color w:val="000000"/>
        </w:rPr>
      </w:pPr>
      <w:r>
        <w:rPr>
          <w:iCs/>
          <w:color w:val="000000"/>
        </w:rPr>
        <w:t>Program osigurava provedbu ciljeva iz Plana razvoja Primorsko-goranske županije (2022.-2027.) i Plana razvoja Gorskog kotara (2022.-2027.) u skladu s višegodišnjim financijskim okvirom Europske unije.</w:t>
      </w:r>
    </w:p>
    <w:p w14:paraId="5FF7ADD6" w14:textId="77777777" w:rsidR="005C2490" w:rsidRDefault="005C2490" w:rsidP="005C2490">
      <w:pPr>
        <w:rPr>
          <w:iCs/>
          <w:color w:val="000000"/>
        </w:rPr>
      </w:pPr>
      <w:r>
        <w:rPr>
          <w:iCs/>
          <w:color w:val="000000"/>
        </w:rPr>
        <w:tab/>
        <w:t>Smješten je u hijerarhijski povezan sustav strateških dokumenata Europske unije, Republike Hrvatske, Primorsko-goranske županije, Gorskog kotara i Grada Delnica te omogućuje usklađeno djelovanje svih razina vlasti s ciljem poticanja održivog razvoja, demografske revitalizacije i povećanje kvalitete života građana.</w:t>
      </w:r>
    </w:p>
    <w:p w14:paraId="3BD4E1CE" w14:textId="77777777" w:rsidR="005C2490" w:rsidRPr="00952A6C" w:rsidRDefault="005C2490" w:rsidP="005C2490">
      <w:pPr>
        <w:rPr>
          <w:iCs/>
          <w:color w:val="000000"/>
        </w:rPr>
      </w:pPr>
    </w:p>
    <w:p w14:paraId="70E7675C" w14:textId="77777777" w:rsidR="005C2490" w:rsidRPr="00253620" w:rsidRDefault="005C2490" w:rsidP="005C2490">
      <w:pPr>
        <w:widowControl w:val="0"/>
        <w:autoSpaceDE w:val="0"/>
        <w:autoSpaceDN w:val="0"/>
        <w:adjustRightInd w:val="0"/>
        <w:ind w:right="-36"/>
        <w:jc w:val="both"/>
        <w:rPr>
          <w:b/>
          <w:bCs/>
          <w:iCs/>
        </w:rPr>
      </w:pPr>
      <w:r w:rsidRPr="00253620">
        <w:rPr>
          <w:b/>
          <w:bCs/>
          <w:iCs/>
        </w:rPr>
        <w:t>Zakonske i druge pravne osnove aktivnosti</w:t>
      </w:r>
    </w:p>
    <w:p w14:paraId="78753838" w14:textId="77777777" w:rsidR="005C2490" w:rsidRDefault="005C2490" w:rsidP="005C2490">
      <w:pPr>
        <w:tabs>
          <w:tab w:val="left" w:pos="2477"/>
        </w:tabs>
        <w:spacing w:after="120"/>
        <w:jc w:val="both"/>
      </w:pPr>
      <w:r>
        <w:rPr>
          <w:color w:val="222222"/>
          <w:shd w:val="clear" w:color="auto" w:fill="FFFFFF"/>
        </w:rPr>
        <w:t>Zakon</w:t>
      </w:r>
      <w:r w:rsidRPr="0026358D">
        <w:rPr>
          <w:color w:val="222222"/>
          <w:shd w:val="clear" w:color="auto" w:fill="FFFFFF"/>
        </w:rPr>
        <w:t xml:space="preserve"> o sustavu strateškog planiranja i upravljanja razvojem Republike Hrvatske („Narodne novine“, br. 123/17, 151/22)</w:t>
      </w:r>
      <w:r>
        <w:t>.</w:t>
      </w:r>
    </w:p>
    <w:p w14:paraId="43FAA9AA" w14:textId="77777777" w:rsidR="005C2490" w:rsidRDefault="005C2490" w:rsidP="005C2490">
      <w:pPr>
        <w:jc w:val="both"/>
        <w:rPr>
          <w:b/>
          <w:bCs/>
        </w:rPr>
      </w:pPr>
      <w:r>
        <w:rPr>
          <w:b/>
          <w:bCs/>
        </w:rPr>
        <w:t xml:space="preserve">Ciljevi provedbe programa </w:t>
      </w:r>
    </w:p>
    <w:p w14:paraId="024BB933" w14:textId="77777777" w:rsidR="005C2490" w:rsidRDefault="005C2490" w:rsidP="005C2490">
      <w:pPr>
        <w:jc w:val="both"/>
        <w:rPr>
          <w:bCs/>
        </w:rPr>
      </w:pPr>
      <w:r>
        <w:rPr>
          <w:bCs/>
        </w:rPr>
        <w:t>Ostvarenje zajedničkih ciljeva razvoja za područje grada Delnica, podizanje kvalitete života građana, održivi gospodarski rast, unaprjeđenje socijalne skrbi, povećanje otpornosti lokalne zajednice, transparentno i učinkovito upravljanje.</w:t>
      </w:r>
    </w:p>
    <w:p w14:paraId="2E0C9638" w14:textId="77777777" w:rsidR="005C2490" w:rsidRDefault="005C2490" w:rsidP="005C2490">
      <w:pPr>
        <w:jc w:val="both"/>
        <w:rPr>
          <w:bCs/>
        </w:rPr>
      </w:pPr>
    </w:p>
    <w:p w14:paraId="33EBC122" w14:textId="77777777" w:rsidR="005C2490" w:rsidRPr="00AF76C6" w:rsidRDefault="005C2490" w:rsidP="005C2490">
      <w:pPr>
        <w:jc w:val="both"/>
        <w:rPr>
          <w:b/>
          <w:bCs/>
        </w:rPr>
      </w:pPr>
      <w:r w:rsidRPr="00AF76C6">
        <w:rPr>
          <w:b/>
          <w:bCs/>
        </w:rPr>
        <w:t>Pokazatelji uspješnosti</w:t>
      </w:r>
    </w:p>
    <w:p w14:paraId="765CF736" w14:textId="555AD41E" w:rsidR="003B08DF" w:rsidRDefault="005C2490" w:rsidP="005C2490">
      <w:pPr>
        <w:tabs>
          <w:tab w:val="left" w:pos="2477"/>
        </w:tabs>
        <w:spacing w:after="120"/>
        <w:jc w:val="both"/>
      </w:pPr>
      <w:r>
        <w:t>Ostvarivanje planiranih prioriteta, mjera i projekata na lokalnoj razini, vidljivo poboljšanje kvalitete života stanovnika, napredak u području gospodarskog i socijalnog razvoja.</w:t>
      </w:r>
    </w:p>
    <w:p w14:paraId="18885E9E" w14:textId="77777777" w:rsidR="003B08DF" w:rsidRDefault="003B08DF">
      <w:pPr>
        <w:spacing w:after="160" w:line="259" w:lineRule="auto"/>
      </w:pPr>
      <w:r>
        <w:br w:type="page"/>
      </w:r>
    </w:p>
    <w:bookmarkEnd w:id="0"/>
    <w:bookmarkEnd w:id="1"/>
    <w:p w14:paraId="4FC95E6E" w14:textId="77777777" w:rsidR="003B08DF" w:rsidRPr="00F82E6C" w:rsidRDefault="003B08DF" w:rsidP="003B08DF">
      <w:pPr>
        <w:jc w:val="center"/>
        <w:rPr>
          <w:b/>
          <w:sz w:val="28"/>
          <w:szCs w:val="28"/>
        </w:rPr>
      </w:pPr>
      <w:r w:rsidRPr="00F82E6C">
        <w:rPr>
          <w:b/>
          <w:sz w:val="28"/>
          <w:szCs w:val="28"/>
        </w:rPr>
        <w:lastRenderedPageBreak/>
        <w:t>OBRAZLOŽENJE PRIJEDLOGA FINANCIJSKOG PLANA ZA RAZDOBLJE 202</w:t>
      </w:r>
      <w:r>
        <w:rPr>
          <w:b/>
          <w:sz w:val="28"/>
          <w:szCs w:val="28"/>
        </w:rPr>
        <w:t>6</w:t>
      </w:r>
      <w:r w:rsidRPr="00F82E6C">
        <w:rPr>
          <w:b/>
          <w:sz w:val="28"/>
          <w:szCs w:val="28"/>
        </w:rPr>
        <w:t>. -202</w:t>
      </w:r>
      <w:r>
        <w:rPr>
          <w:b/>
          <w:sz w:val="28"/>
          <w:szCs w:val="28"/>
        </w:rPr>
        <w:t>8</w:t>
      </w:r>
      <w:r w:rsidRPr="00F82E6C">
        <w:rPr>
          <w:b/>
          <w:sz w:val="28"/>
          <w:szCs w:val="28"/>
        </w:rPr>
        <w:t xml:space="preserve">. </w:t>
      </w:r>
    </w:p>
    <w:p w14:paraId="7B386FE2" w14:textId="77777777" w:rsidR="003B08DF" w:rsidRPr="00F82E6C" w:rsidRDefault="003B08DF" w:rsidP="003B08DF">
      <w:pPr>
        <w:pStyle w:val="Bezproreda"/>
        <w:jc w:val="center"/>
        <w:rPr>
          <w:rFonts w:ascii="Times New Roman" w:hAnsi="Times New Roman"/>
          <w:sz w:val="24"/>
          <w:szCs w:val="24"/>
        </w:rPr>
      </w:pPr>
      <w:r w:rsidRPr="00F82E6C">
        <w:rPr>
          <w:rFonts w:ascii="Times New Roman" w:hAnsi="Times New Roman"/>
          <w:sz w:val="24"/>
          <w:szCs w:val="24"/>
        </w:rPr>
        <w:t>RAZDJEL 030</w:t>
      </w:r>
    </w:p>
    <w:p w14:paraId="3F292DB5" w14:textId="77777777" w:rsidR="003B08DF" w:rsidRPr="00F82E6C" w:rsidRDefault="003B08DF" w:rsidP="003B08DF">
      <w:pPr>
        <w:pStyle w:val="Bezproreda"/>
        <w:jc w:val="center"/>
        <w:rPr>
          <w:rFonts w:ascii="Times New Roman" w:hAnsi="Times New Roman"/>
          <w:sz w:val="24"/>
          <w:szCs w:val="24"/>
        </w:rPr>
      </w:pPr>
      <w:r w:rsidRPr="00F82E6C">
        <w:rPr>
          <w:rFonts w:ascii="Times New Roman" w:hAnsi="Times New Roman"/>
          <w:sz w:val="24"/>
          <w:szCs w:val="24"/>
        </w:rPr>
        <w:t>GLAVA 03010</w:t>
      </w:r>
    </w:p>
    <w:p w14:paraId="29CB554B" w14:textId="77777777" w:rsidR="003B08DF" w:rsidRDefault="003B08DF" w:rsidP="003B08DF">
      <w:pPr>
        <w:pStyle w:val="Bezproreda"/>
        <w:jc w:val="center"/>
        <w:rPr>
          <w:rFonts w:ascii="Times New Roman" w:hAnsi="Times New Roman"/>
          <w:sz w:val="28"/>
          <w:szCs w:val="28"/>
        </w:rPr>
      </w:pPr>
    </w:p>
    <w:p w14:paraId="7893DE3B" w14:textId="77777777" w:rsidR="003B08DF" w:rsidRPr="00F82E6C" w:rsidRDefault="003B08DF" w:rsidP="003B08DF">
      <w:pPr>
        <w:pStyle w:val="Bezproreda"/>
        <w:numPr>
          <w:ilvl w:val="0"/>
          <w:numId w:val="16"/>
        </w:numPr>
        <w:rPr>
          <w:rFonts w:ascii="Times New Roman" w:hAnsi="Times New Roman"/>
          <w:sz w:val="24"/>
          <w:szCs w:val="24"/>
        </w:rPr>
      </w:pPr>
      <w:r w:rsidRPr="00F82E6C">
        <w:rPr>
          <w:rFonts w:ascii="Times New Roman" w:hAnsi="Times New Roman"/>
          <w:sz w:val="24"/>
          <w:szCs w:val="24"/>
        </w:rPr>
        <w:t>DJELOKRUG RADA</w:t>
      </w:r>
    </w:p>
    <w:p w14:paraId="5BC18248" w14:textId="77777777" w:rsidR="003B08DF" w:rsidRDefault="003B08DF" w:rsidP="003B08DF">
      <w:pPr>
        <w:pStyle w:val="Bezproreda"/>
        <w:rPr>
          <w:rFonts w:ascii="Times New Roman" w:hAnsi="Times New Roman"/>
          <w:sz w:val="28"/>
          <w:szCs w:val="28"/>
        </w:rPr>
      </w:pPr>
    </w:p>
    <w:p w14:paraId="29AFDFF2"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sidRPr="00C51EC2">
        <w:rPr>
          <w:rFonts w:ascii="Times New Roman" w:hAnsi="Times New Roman"/>
          <w:sz w:val="24"/>
          <w:szCs w:val="24"/>
        </w:rPr>
        <w:t>Upravni odjel za komunalni sustav</w:t>
      </w:r>
      <w:r>
        <w:rPr>
          <w:rFonts w:ascii="Times New Roman" w:hAnsi="Times New Roman"/>
          <w:sz w:val="24"/>
          <w:szCs w:val="24"/>
        </w:rPr>
        <w:t xml:space="preserve">, imovinu, promet </w:t>
      </w:r>
      <w:r w:rsidRPr="00C51EC2">
        <w:rPr>
          <w:rFonts w:ascii="Times New Roman" w:hAnsi="Times New Roman"/>
          <w:sz w:val="24"/>
          <w:szCs w:val="24"/>
        </w:rPr>
        <w:t>i zaštitu okoliša obavlja poslove razvrstane u slijedeće skupine:</w:t>
      </w:r>
    </w:p>
    <w:p w14:paraId="5B2F0DF2" w14:textId="77777777" w:rsidR="003B08DF" w:rsidRPr="00C51EC2"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p>
    <w:p w14:paraId="3736DE3F" w14:textId="77777777" w:rsidR="003B08DF" w:rsidRPr="00C51EC2"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b/>
          <w:sz w:val="24"/>
          <w:szCs w:val="24"/>
        </w:rPr>
      </w:pPr>
      <w:r w:rsidRPr="00C51EC2">
        <w:rPr>
          <w:rFonts w:ascii="Times New Roman" w:hAnsi="Times New Roman"/>
          <w:b/>
          <w:sz w:val="24"/>
          <w:szCs w:val="24"/>
        </w:rPr>
        <w:t>I. KOMUNALNO GOSPODARSTVO</w:t>
      </w:r>
    </w:p>
    <w:p w14:paraId="4EF8EEDA"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Pr>
          <w:rFonts w:ascii="Times New Roman" w:hAnsi="Times New Roman"/>
          <w:sz w:val="24"/>
          <w:szCs w:val="24"/>
        </w:rPr>
        <w:t xml:space="preserve">- </w:t>
      </w:r>
      <w:r w:rsidRPr="0057632D">
        <w:rPr>
          <w:rFonts w:ascii="Times New Roman" w:hAnsi="Times New Roman"/>
          <w:sz w:val="24"/>
          <w:szCs w:val="24"/>
        </w:rPr>
        <w:t>poslovi u vezi uređenja naselja, poslovi anali</w:t>
      </w:r>
      <w:r>
        <w:rPr>
          <w:rFonts w:ascii="Times New Roman" w:hAnsi="Times New Roman"/>
          <w:sz w:val="24"/>
          <w:szCs w:val="24"/>
        </w:rPr>
        <w:t>ze, kontrole i uređenja prometa uključujući i zimsko održavanje javnoprometnih površina,</w:t>
      </w:r>
    </w:p>
    <w:p w14:paraId="3EF0047A"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sidRPr="0057632D">
        <w:rPr>
          <w:rFonts w:ascii="Times New Roman" w:hAnsi="Times New Roman"/>
          <w:sz w:val="24"/>
          <w:szCs w:val="24"/>
        </w:rPr>
        <w:t>-održavanje nerazvrstanih cesta, održavanje javne rasvjete, održavanje zelenih površina</w:t>
      </w:r>
      <w:r>
        <w:rPr>
          <w:rFonts w:ascii="Times New Roman" w:hAnsi="Times New Roman"/>
          <w:sz w:val="24"/>
          <w:szCs w:val="24"/>
        </w:rPr>
        <w:t>, dječjih igrališta</w:t>
      </w:r>
      <w:r w:rsidRPr="0057632D">
        <w:rPr>
          <w:rFonts w:ascii="Times New Roman" w:hAnsi="Times New Roman"/>
          <w:sz w:val="24"/>
          <w:szCs w:val="24"/>
        </w:rPr>
        <w:t xml:space="preserve"> i groblja,</w:t>
      </w:r>
    </w:p>
    <w:p w14:paraId="18E889A6"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sidRPr="0057632D">
        <w:rPr>
          <w:rFonts w:ascii="Times New Roman" w:hAnsi="Times New Roman"/>
          <w:sz w:val="24"/>
          <w:szCs w:val="24"/>
        </w:rPr>
        <w:t>-provođenje mjera dezinfekcije, deratizacije i dezinsekcije,</w:t>
      </w:r>
    </w:p>
    <w:p w14:paraId="2BF56A2A"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Pr>
          <w:rFonts w:ascii="Times New Roman" w:hAnsi="Times New Roman"/>
          <w:sz w:val="24"/>
          <w:szCs w:val="24"/>
        </w:rPr>
        <w:t>-veterinarsko-higijeničarski poslovi</w:t>
      </w:r>
    </w:p>
    <w:p w14:paraId="00F6A454"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sidRPr="0057632D">
        <w:rPr>
          <w:rFonts w:ascii="Times New Roman" w:hAnsi="Times New Roman"/>
          <w:sz w:val="24"/>
          <w:szCs w:val="24"/>
        </w:rPr>
        <w:t>-vođenje katastra vodova, izvorne evidencije naselja, ulica i kućnih brojeva,</w:t>
      </w:r>
    </w:p>
    <w:p w14:paraId="110AE08B" w14:textId="77777777" w:rsidR="003B08DF" w:rsidRPr="005B0341"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Pr>
          <w:rFonts w:ascii="Times New Roman" w:hAnsi="Times New Roman"/>
          <w:sz w:val="24"/>
          <w:szCs w:val="24"/>
        </w:rPr>
        <w:t>-</w:t>
      </w:r>
      <w:r w:rsidRPr="005B0341">
        <w:rPr>
          <w:rFonts w:ascii="Times New Roman" w:hAnsi="Times New Roman"/>
          <w:sz w:val="24"/>
          <w:szCs w:val="24"/>
        </w:rPr>
        <w:t xml:space="preserve"> izrađuje program gradnje i održavanja objekata i uređaja komunalne infrastrukture i izvješća o njihovom izvršenju, </w:t>
      </w:r>
    </w:p>
    <w:p w14:paraId="6954E68C"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Pr>
          <w:rFonts w:ascii="Times New Roman" w:hAnsi="Times New Roman"/>
          <w:sz w:val="24"/>
          <w:szCs w:val="24"/>
        </w:rPr>
        <w:t>-</w:t>
      </w:r>
      <w:r w:rsidRPr="005B0341">
        <w:t xml:space="preserve"> </w:t>
      </w:r>
      <w:r w:rsidRPr="005B0341">
        <w:rPr>
          <w:rFonts w:ascii="Times New Roman" w:hAnsi="Times New Roman"/>
          <w:sz w:val="24"/>
          <w:szCs w:val="24"/>
        </w:rPr>
        <w:t>poslovi jedinica lokalne samouprave iz Zakona o prostornom uređenju, Zakona o gradnji, Zakona o građevinskoj inspekciji, Zakona o komunalnom gospodarstvu, Zakona o zaštiti od buke, Zakona o vodnom gospodarstvu, Zakona o održivom gospodarenju otpadom, Zakona o poljoprivrednom zemljištu i drugih posebnih zakona i propisa,</w:t>
      </w:r>
    </w:p>
    <w:p w14:paraId="791D7B16" w14:textId="77777777" w:rsidR="003B08DF" w:rsidRPr="005B0341"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Pr>
          <w:rFonts w:ascii="Times New Roman" w:hAnsi="Times New Roman"/>
          <w:sz w:val="24"/>
          <w:szCs w:val="24"/>
        </w:rPr>
        <w:t>-</w:t>
      </w:r>
      <w:r w:rsidRPr="005B0341">
        <w:t xml:space="preserve"> </w:t>
      </w:r>
      <w:r w:rsidRPr="005B0341">
        <w:rPr>
          <w:rFonts w:ascii="Times New Roman" w:hAnsi="Times New Roman"/>
          <w:sz w:val="24"/>
          <w:szCs w:val="24"/>
        </w:rPr>
        <w:t xml:space="preserve">gradnja, rekonstrukcija i održavanje objekata i uređaja komunalne infrastrukture, groblja, deponija i opreme komunalnog poduzeća koja se financiraju iz izvora izvan cijene komunalne usluge, </w:t>
      </w:r>
    </w:p>
    <w:p w14:paraId="7B07E4A3"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Pr>
          <w:rFonts w:ascii="Times New Roman" w:hAnsi="Times New Roman"/>
          <w:sz w:val="24"/>
          <w:szCs w:val="24"/>
        </w:rPr>
        <w:t>-</w:t>
      </w:r>
      <w:r w:rsidRPr="005B0341">
        <w:rPr>
          <w:rFonts w:ascii="Times New Roman" w:hAnsi="Times New Roman"/>
          <w:sz w:val="24"/>
          <w:szCs w:val="24"/>
        </w:rPr>
        <w:t xml:space="preserve">evidencija neizgrađenog građevinskog zemljišta i nekorištenih poduzetničkih nekretnina, , </w:t>
      </w:r>
      <w:r>
        <w:rPr>
          <w:rFonts w:ascii="Times New Roman" w:hAnsi="Times New Roman"/>
          <w:sz w:val="24"/>
          <w:szCs w:val="24"/>
        </w:rPr>
        <w:t xml:space="preserve">-- </w:t>
      </w:r>
      <w:r w:rsidRPr="005B0341">
        <w:rPr>
          <w:rFonts w:ascii="Times New Roman" w:hAnsi="Times New Roman"/>
          <w:sz w:val="24"/>
          <w:szCs w:val="24"/>
        </w:rPr>
        <w:t>poslovi u vezi pripreme građevinskog zemljišta za izgradnju objekata i uređenje javnih površina,</w:t>
      </w:r>
    </w:p>
    <w:p w14:paraId="78DB45E9"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sidRPr="0057632D">
        <w:rPr>
          <w:rFonts w:ascii="Times New Roman" w:hAnsi="Times New Roman"/>
          <w:sz w:val="24"/>
          <w:szCs w:val="24"/>
        </w:rPr>
        <w:t>-djelovanje i razvoj komunalnog gospodarstva kao i uređenje naselja, te posebno u tom smislu:</w:t>
      </w:r>
    </w:p>
    <w:p w14:paraId="0F15EFDD" w14:textId="77777777" w:rsidR="003B08DF" w:rsidRDefault="003B08DF" w:rsidP="003B08DF">
      <w:pPr>
        <w:pStyle w:val="Bezproreda"/>
        <w:pBdr>
          <w:top w:val="single" w:sz="4" w:space="1" w:color="auto"/>
          <w:left w:val="single" w:sz="4" w:space="4" w:color="auto"/>
          <w:bottom w:val="single" w:sz="4" w:space="0" w:color="auto"/>
          <w:right w:val="single" w:sz="4" w:space="4" w:color="auto"/>
        </w:pBdr>
        <w:ind w:firstLine="708"/>
        <w:rPr>
          <w:rFonts w:ascii="Times New Roman" w:hAnsi="Times New Roman"/>
          <w:sz w:val="24"/>
          <w:szCs w:val="24"/>
        </w:rPr>
      </w:pPr>
      <w:r w:rsidRPr="0057632D">
        <w:rPr>
          <w:rFonts w:ascii="Times New Roman" w:hAnsi="Times New Roman"/>
          <w:sz w:val="24"/>
          <w:szCs w:val="24"/>
        </w:rPr>
        <w:t>-suradnja s tijelima, ustanovama i trgovačkim društvima u čijoj je ovlasti razvoj i održavanje komunalne infrastrukture i drugog javnog dobra od interesa za Grad (telekomunikacijski sustav, elektrodistribucijski sustav, državne i županijske ceste, vodno dobro, i dr.), te poticanje poduzimanja aktivnosti i ostvarenje projekata u smislu poboljšanja stanja,</w:t>
      </w:r>
    </w:p>
    <w:p w14:paraId="579F9A45" w14:textId="77777777" w:rsidR="003B08DF" w:rsidRDefault="003B08DF" w:rsidP="003B08DF">
      <w:pPr>
        <w:pStyle w:val="Bezproreda"/>
        <w:pBdr>
          <w:top w:val="single" w:sz="4" w:space="1" w:color="auto"/>
          <w:left w:val="single" w:sz="4" w:space="4" w:color="auto"/>
          <w:bottom w:val="single" w:sz="4" w:space="0" w:color="auto"/>
          <w:right w:val="single" w:sz="4" w:space="4" w:color="auto"/>
        </w:pBdr>
        <w:ind w:firstLine="708"/>
        <w:rPr>
          <w:rFonts w:ascii="Times New Roman" w:hAnsi="Times New Roman"/>
          <w:sz w:val="24"/>
          <w:szCs w:val="24"/>
        </w:rPr>
      </w:pPr>
      <w:r w:rsidRPr="0057632D">
        <w:rPr>
          <w:rFonts w:ascii="Times New Roman" w:hAnsi="Times New Roman"/>
          <w:sz w:val="24"/>
          <w:szCs w:val="24"/>
        </w:rPr>
        <w:t>-organiziranje obavljanja komunalnih djelatnosti te održavanje objekata i uređaja komunalne infrastrukture u stanju djelotvorne sposobnosti,</w:t>
      </w:r>
    </w:p>
    <w:p w14:paraId="20EE309F" w14:textId="77777777" w:rsidR="003B08DF" w:rsidRDefault="003B08DF" w:rsidP="003B08DF">
      <w:pPr>
        <w:pStyle w:val="Bezproreda"/>
        <w:pBdr>
          <w:top w:val="single" w:sz="4" w:space="1" w:color="auto"/>
          <w:left w:val="single" w:sz="4" w:space="4" w:color="auto"/>
          <w:bottom w:val="single" w:sz="4" w:space="0" w:color="auto"/>
          <w:right w:val="single" w:sz="4" w:space="4" w:color="auto"/>
        </w:pBdr>
        <w:ind w:firstLine="708"/>
        <w:rPr>
          <w:rFonts w:ascii="Times New Roman" w:hAnsi="Times New Roman"/>
          <w:sz w:val="24"/>
          <w:szCs w:val="24"/>
        </w:rPr>
      </w:pPr>
      <w:r w:rsidRPr="0057632D">
        <w:rPr>
          <w:rFonts w:ascii="Times New Roman" w:hAnsi="Times New Roman"/>
          <w:sz w:val="24"/>
          <w:szCs w:val="24"/>
        </w:rPr>
        <w:t>-usklađivanje i provođenje stručnog nadzora nad obavljanjem poslova u području komunalnog gospodarstva, koje vrše pojedine pravne i fizičke osobe,</w:t>
      </w:r>
    </w:p>
    <w:p w14:paraId="6CCBF849" w14:textId="77777777" w:rsidR="003B08DF" w:rsidRDefault="003B08DF" w:rsidP="003B08DF">
      <w:pPr>
        <w:pStyle w:val="Bezproreda"/>
        <w:pBdr>
          <w:top w:val="single" w:sz="4" w:space="1" w:color="auto"/>
          <w:left w:val="single" w:sz="4" w:space="4" w:color="auto"/>
          <w:bottom w:val="single" w:sz="4" w:space="0" w:color="auto"/>
          <w:right w:val="single" w:sz="4" w:space="4" w:color="auto"/>
        </w:pBdr>
        <w:ind w:firstLine="708"/>
        <w:rPr>
          <w:rFonts w:ascii="Times New Roman" w:hAnsi="Times New Roman"/>
          <w:sz w:val="24"/>
          <w:szCs w:val="24"/>
        </w:rPr>
      </w:pPr>
      <w:r w:rsidRPr="0057632D">
        <w:rPr>
          <w:rFonts w:ascii="Times New Roman" w:hAnsi="Times New Roman"/>
          <w:sz w:val="24"/>
          <w:szCs w:val="24"/>
        </w:rPr>
        <w:t>-praćenje, razlučivanje i pripremanje mjerila za utvrđivanje komunalnih naknada iz kojih se osiguravaju namjenska sredstva za izgradnju i održavanje objekata i uređaja u području komunalnih djelatnosti,</w:t>
      </w:r>
    </w:p>
    <w:p w14:paraId="6800EF05" w14:textId="77777777" w:rsidR="003B08DF" w:rsidRDefault="003B08DF" w:rsidP="003B08DF">
      <w:pPr>
        <w:pStyle w:val="Bezproreda"/>
        <w:pBdr>
          <w:top w:val="single" w:sz="4" w:space="1" w:color="auto"/>
          <w:left w:val="single" w:sz="4" w:space="4" w:color="auto"/>
          <w:bottom w:val="single" w:sz="4" w:space="0" w:color="auto"/>
          <w:right w:val="single" w:sz="4" w:space="4" w:color="auto"/>
        </w:pBdr>
        <w:ind w:firstLine="708"/>
        <w:rPr>
          <w:rFonts w:ascii="Times New Roman" w:hAnsi="Times New Roman"/>
          <w:sz w:val="24"/>
          <w:szCs w:val="24"/>
        </w:rPr>
      </w:pPr>
      <w:r w:rsidRPr="0057632D">
        <w:rPr>
          <w:rFonts w:ascii="Times New Roman" w:hAnsi="Times New Roman"/>
          <w:sz w:val="24"/>
          <w:szCs w:val="24"/>
        </w:rPr>
        <w:t>-pripremanje, organiziranje i praćenje tekućeg i investicijskog održavanja cjelokupne nepokretne imovine i javnog dobra kojim upravlja Grad, a koje se u cijelosti ili djelomično financira proračunskim sredstvima Grada.</w:t>
      </w:r>
    </w:p>
    <w:p w14:paraId="06DE7F3E" w14:textId="77777777" w:rsidR="003B08DF" w:rsidRDefault="003B08DF" w:rsidP="003B08DF">
      <w:pPr>
        <w:pStyle w:val="Bezproreda"/>
        <w:pBdr>
          <w:top w:val="single" w:sz="4" w:space="1" w:color="auto"/>
          <w:left w:val="single" w:sz="4" w:space="4" w:color="auto"/>
          <w:bottom w:val="single" w:sz="4" w:space="0" w:color="auto"/>
          <w:right w:val="single" w:sz="4" w:space="4" w:color="auto"/>
        </w:pBdr>
        <w:ind w:firstLine="708"/>
        <w:rPr>
          <w:rFonts w:ascii="Times New Roman" w:hAnsi="Times New Roman"/>
          <w:sz w:val="24"/>
          <w:szCs w:val="24"/>
        </w:rPr>
      </w:pPr>
      <w:r w:rsidRPr="0057632D">
        <w:rPr>
          <w:rFonts w:ascii="Times New Roman" w:hAnsi="Times New Roman"/>
          <w:sz w:val="24"/>
          <w:szCs w:val="24"/>
        </w:rPr>
        <w:t>-utvrđivanje obveznika plaćanja komunalnih naknada,</w:t>
      </w:r>
    </w:p>
    <w:p w14:paraId="20C41AA2" w14:textId="77777777" w:rsidR="003B08DF" w:rsidRPr="008776B8"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Pr>
          <w:rFonts w:ascii="Times New Roman" w:hAnsi="Times New Roman"/>
          <w:sz w:val="24"/>
          <w:szCs w:val="24"/>
        </w:rPr>
        <w:lastRenderedPageBreak/>
        <w:t>-</w:t>
      </w:r>
      <w:r w:rsidRPr="008776B8">
        <w:rPr>
          <w:rFonts w:ascii="Times New Roman" w:hAnsi="Times New Roman"/>
          <w:sz w:val="24"/>
          <w:szCs w:val="24"/>
        </w:rPr>
        <w:t>izrada nacrta i prijedloga općih, internih i drugih akata za Gradsko vijeće i gradonačelnika, iz nadležnosti Odjela, u skladu sa zakonom i provođenje istih,</w:t>
      </w:r>
    </w:p>
    <w:p w14:paraId="1E3E79AB" w14:textId="77777777" w:rsidR="003B08DF" w:rsidRPr="008776B8"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sidRPr="008776B8">
        <w:rPr>
          <w:rFonts w:ascii="Times New Roman" w:hAnsi="Times New Roman"/>
          <w:sz w:val="24"/>
          <w:szCs w:val="24"/>
        </w:rPr>
        <w:t>-drugi poslovi iz samoupravnog djelokruga Grada i Odjela u skladu s zakonom, drugim propisi</w:t>
      </w:r>
      <w:r>
        <w:rPr>
          <w:rFonts w:ascii="Times New Roman" w:hAnsi="Times New Roman"/>
          <w:sz w:val="24"/>
          <w:szCs w:val="24"/>
        </w:rPr>
        <w:t>ma i aktima Grada te po nalogu G</w:t>
      </w:r>
      <w:r w:rsidRPr="008776B8">
        <w:rPr>
          <w:rFonts w:ascii="Times New Roman" w:hAnsi="Times New Roman"/>
          <w:sz w:val="24"/>
          <w:szCs w:val="24"/>
        </w:rPr>
        <w:t>radonačelnika.</w:t>
      </w:r>
    </w:p>
    <w:p w14:paraId="5DCE4D2A"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p>
    <w:p w14:paraId="4E733F5D" w14:textId="77777777" w:rsidR="003B08DF" w:rsidRPr="005B0341"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b/>
          <w:sz w:val="24"/>
          <w:szCs w:val="24"/>
        </w:rPr>
      </w:pPr>
      <w:r w:rsidRPr="005B0341">
        <w:rPr>
          <w:rFonts w:ascii="Times New Roman" w:hAnsi="Times New Roman"/>
          <w:b/>
          <w:sz w:val="24"/>
          <w:szCs w:val="24"/>
        </w:rPr>
        <w:t>II. IMOVINA</w:t>
      </w:r>
    </w:p>
    <w:p w14:paraId="3652BD56" w14:textId="77777777" w:rsidR="003B08DF" w:rsidRPr="005B0341"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Pr>
          <w:rFonts w:ascii="Times New Roman" w:hAnsi="Times New Roman"/>
          <w:sz w:val="24"/>
          <w:szCs w:val="24"/>
        </w:rPr>
        <w:t xml:space="preserve">- </w:t>
      </w:r>
      <w:r w:rsidRPr="005B0341">
        <w:rPr>
          <w:rFonts w:ascii="Times New Roman" w:hAnsi="Times New Roman"/>
          <w:sz w:val="24"/>
          <w:szCs w:val="24"/>
        </w:rPr>
        <w:t>izrada i održavanje baze podataka o namjeni, uvjetima i načinu korištenja gospodarskih i drugih objekata, nekretnina, evidencija neiskorištenih poduzetničkih nekretnina i predlaganje načina stavljanja u funkciju, predlaganje mjera i provedba aktivnosti za razvoj gospodarskih i turističkih potencijala Grada, praćenja rada i poslovanja poduzeća čiji je Grad osnivač i predlaganje mjera za njihovo racionalno i efikasno poslovanje, komunikacija sa informatičkim servisima vezano uz programe iz ovog odjela,</w:t>
      </w:r>
    </w:p>
    <w:p w14:paraId="1F364AF6" w14:textId="77777777" w:rsidR="003B08DF" w:rsidRDefault="003B08DF" w:rsidP="003B08DF">
      <w:pPr>
        <w:pStyle w:val="Bezproreda"/>
        <w:pBdr>
          <w:top w:val="single" w:sz="4" w:space="1" w:color="auto"/>
          <w:left w:val="single" w:sz="4" w:space="4" w:color="auto"/>
          <w:bottom w:val="single" w:sz="4" w:space="0" w:color="auto"/>
          <w:right w:val="single" w:sz="4" w:space="4" w:color="auto"/>
        </w:pBdr>
      </w:pPr>
      <w:r>
        <w:rPr>
          <w:rFonts w:ascii="Times New Roman" w:hAnsi="Times New Roman"/>
          <w:sz w:val="24"/>
          <w:szCs w:val="24"/>
        </w:rPr>
        <w:t>-</w:t>
      </w:r>
      <w:r w:rsidRPr="005B0341">
        <w:t xml:space="preserve"> </w:t>
      </w:r>
      <w:r w:rsidRPr="005B0341">
        <w:rPr>
          <w:rFonts w:ascii="Times New Roman" w:hAnsi="Times New Roman"/>
          <w:sz w:val="24"/>
          <w:szCs w:val="24"/>
        </w:rPr>
        <w:t>upravljanje javnim površinama sukladno Odluci Gradskog vijeća i Planu gradonačelnika, izrada ugovora, otkaza, nadzor korištenja</w:t>
      </w:r>
      <w:r>
        <w:rPr>
          <w:rFonts w:ascii="Times New Roman" w:hAnsi="Times New Roman"/>
          <w:sz w:val="24"/>
          <w:szCs w:val="24"/>
        </w:rPr>
        <w:t>,</w:t>
      </w:r>
      <w:r w:rsidRPr="005B0341">
        <w:rPr>
          <w:rFonts w:ascii="Times New Roman" w:hAnsi="Times New Roman"/>
          <w:sz w:val="24"/>
          <w:szCs w:val="24"/>
        </w:rPr>
        <w:t xml:space="preserve"> vodi evidenciju javnih gradskih površina i korisnika</w:t>
      </w:r>
      <w:r w:rsidRPr="005B0341">
        <w:t>,</w:t>
      </w:r>
    </w:p>
    <w:p w14:paraId="00E6741F"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t>-</w:t>
      </w:r>
      <w:r w:rsidRPr="000D0B15">
        <w:t xml:space="preserve"> </w:t>
      </w:r>
      <w:r w:rsidRPr="000D0B15">
        <w:rPr>
          <w:rFonts w:ascii="Times New Roman" w:hAnsi="Times New Roman"/>
          <w:sz w:val="24"/>
          <w:szCs w:val="24"/>
        </w:rPr>
        <w:t>priprema i prov</w:t>
      </w:r>
      <w:r>
        <w:rPr>
          <w:rFonts w:ascii="Times New Roman" w:hAnsi="Times New Roman"/>
          <w:sz w:val="24"/>
          <w:szCs w:val="24"/>
        </w:rPr>
        <w:t>edba</w:t>
      </w:r>
      <w:r w:rsidRPr="000D0B15">
        <w:rPr>
          <w:rFonts w:ascii="Times New Roman" w:hAnsi="Times New Roman"/>
          <w:sz w:val="24"/>
          <w:szCs w:val="24"/>
        </w:rPr>
        <w:t xml:space="preserve"> Odluk</w:t>
      </w:r>
      <w:r>
        <w:rPr>
          <w:rFonts w:ascii="Times New Roman" w:hAnsi="Times New Roman"/>
          <w:sz w:val="24"/>
          <w:szCs w:val="24"/>
        </w:rPr>
        <w:t>e</w:t>
      </w:r>
      <w:r w:rsidRPr="000D0B15">
        <w:rPr>
          <w:rFonts w:ascii="Times New Roman" w:hAnsi="Times New Roman"/>
          <w:sz w:val="24"/>
          <w:szCs w:val="24"/>
        </w:rPr>
        <w:t xml:space="preserve"> o zakupu i kupoprodaji poslovnih prostora određivanja namjene,  nadzor korištenja poslovnog prostora sukladno ugovornim i drugim obvezama zakupaca i poduzimanje odgovarajućih mjera</w:t>
      </w:r>
      <w:r>
        <w:rPr>
          <w:rFonts w:ascii="Times New Roman" w:hAnsi="Times New Roman"/>
          <w:sz w:val="24"/>
          <w:szCs w:val="24"/>
        </w:rPr>
        <w:t>,</w:t>
      </w:r>
      <w:r w:rsidRPr="000D0B15">
        <w:rPr>
          <w:rFonts w:ascii="Times New Roman" w:hAnsi="Times New Roman"/>
          <w:sz w:val="24"/>
          <w:szCs w:val="24"/>
        </w:rPr>
        <w:t xml:space="preserve"> evidencij</w:t>
      </w:r>
      <w:r>
        <w:rPr>
          <w:rFonts w:ascii="Times New Roman" w:hAnsi="Times New Roman"/>
          <w:sz w:val="24"/>
          <w:szCs w:val="24"/>
        </w:rPr>
        <w:t>a</w:t>
      </w:r>
      <w:r w:rsidRPr="000D0B15">
        <w:rPr>
          <w:rFonts w:ascii="Times New Roman" w:hAnsi="Times New Roman"/>
          <w:sz w:val="24"/>
          <w:szCs w:val="24"/>
        </w:rPr>
        <w:t xml:space="preserve"> poslovnih prostora i zakupaca,</w:t>
      </w:r>
    </w:p>
    <w:p w14:paraId="240177F2"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Pr>
          <w:rFonts w:ascii="Times New Roman" w:hAnsi="Times New Roman"/>
          <w:sz w:val="24"/>
          <w:szCs w:val="24"/>
        </w:rPr>
        <w:t>-</w:t>
      </w:r>
      <w:r w:rsidRPr="000D0B15">
        <w:rPr>
          <w:rFonts w:ascii="Times New Roman" w:hAnsi="Times New Roman"/>
          <w:sz w:val="24"/>
          <w:szCs w:val="24"/>
        </w:rPr>
        <w:t xml:space="preserve"> vodi evidenciju i priprema akte za davanje u zakup javnih gradskih površina i neobrađenog obradivog poljoprivrednog zemljišta, u skladu sa zakonom i aktima,</w:t>
      </w:r>
    </w:p>
    <w:p w14:paraId="6763389C"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Pr>
          <w:rFonts w:ascii="Times New Roman" w:hAnsi="Times New Roman"/>
          <w:sz w:val="24"/>
          <w:szCs w:val="24"/>
        </w:rPr>
        <w:t>-vodi evidenciju i postupak najma stanova u vlasništvu Grada</w:t>
      </w:r>
    </w:p>
    <w:p w14:paraId="647F98C4" w14:textId="77777777" w:rsidR="003B08DF" w:rsidRPr="00C51EC2"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Pr>
          <w:rFonts w:ascii="Times New Roman" w:hAnsi="Times New Roman"/>
          <w:sz w:val="24"/>
          <w:szCs w:val="24"/>
        </w:rPr>
        <w:t>-</w:t>
      </w:r>
      <w:r w:rsidRPr="000D0B15">
        <w:rPr>
          <w:rFonts w:ascii="Times New Roman" w:hAnsi="Times New Roman"/>
          <w:sz w:val="24"/>
          <w:szCs w:val="24"/>
        </w:rPr>
        <w:t xml:space="preserve"> </w:t>
      </w:r>
      <w:r w:rsidRPr="00C51EC2">
        <w:rPr>
          <w:rFonts w:ascii="Times New Roman" w:hAnsi="Times New Roman"/>
          <w:sz w:val="24"/>
          <w:szCs w:val="24"/>
        </w:rPr>
        <w:t>poslovi upravljanja službenim vozilima, rasporeda korištenja vozila, evidencije i izvješća potrošnje goriva i sredstava održavanja vozila, briga o održavanju voznog parka,</w:t>
      </w:r>
    </w:p>
    <w:p w14:paraId="0E148281"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Pr>
          <w:rFonts w:ascii="Times New Roman" w:hAnsi="Times New Roman"/>
          <w:sz w:val="24"/>
          <w:szCs w:val="24"/>
        </w:rPr>
        <w:t xml:space="preserve">- održavanje objekata u vlasništvu Grada, kontrola </w:t>
      </w:r>
      <w:r w:rsidRPr="00C51EC2">
        <w:rPr>
          <w:rFonts w:ascii="Times New Roman" w:hAnsi="Times New Roman"/>
          <w:sz w:val="24"/>
          <w:szCs w:val="24"/>
        </w:rPr>
        <w:t>poslov</w:t>
      </w:r>
      <w:r>
        <w:rPr>
          <w:rFonts w:ascii="Times New Roman" w:hAnsi="Times New Roman"/>
          <w:sz w:val="24"/>
          <w:szCs w:val="24"/>
        </w:rPr>
        <w:t>a</w:t>
      </w:r>
      <w:r w:rsidRPr="00C51EC2">
        <w:rPr>
          <w:rFonts w:ascii="Times New Roman" w:hAnsi="Times New Roman"/>
          <w:sz w:val="24"/>
          <w:szCs w:val="24"/>
        </w:rPr>
        <w:t xml:space="preserve"> čišćenja radnih prostorija gradske uprave i drugi pomoćno tehnički poslovi,</w:t>
      </w:r>
    </w:p>
    <w:p w14:paraId="43DF4689"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Pr>
          <w:rFonts w:ascii="Times New Roman" w:hAnsi="Times New Roman"/>
          <w:sz w:val="24"/>
          <w:szCs w:val="24"/>
        </w:rPr>
        <w:t>-održavanje i raspolaganje poljoprivrednim zemljištem u vlasništvu Republike Hrvatske</w:t>
      </w:r>
    </w:p>
    <w:p w14:paraId="67A1CE08" w14:textId="77777777" w:rsidR="003B08DF" w:rsidRPr="00C51EC2" w:rsidRDefault="003B08DF" w:rsidP="003B08DF">
      <w:pPr>
        <w:pStyle w:val="Bezproreda"/>
        <w:pBdr>
          <w:top w:val="single" w:sz="4" w:space="1" w:color="auto"/>
          <w:left w:val="single" w:sz="4" w:space="4" w:color="auto"/>
          <w:bottom w:val="single" w:sz="4" w:space="0" w:color="auto"/>
          <w:right w:val="single" w:sz="4" w:space="4" w:color="auto"/>
        </w:pBdr>
        <w:jc w:val="both"/>
        <w:rPr>
          <w:rFonts w:ascii="Times New Roman" w:hAnsi="Times New Roman"/>
          <w:sz w:val="24"/>
          <w:szCs w:val="24"/>
        </w:rPr>
      </w:pPr>
    </w:p>
    <w:p w14:paraId="456A080F" w14:textId="77777777" w:rsidR="003B08DF" w:rsidRPr="00C51EC2"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b/>
          <w:sz w:val="24"/>
          <w:szCs w:val="24"/>
        </w:rPr>
      </w:pPr>
      <w:r>
        <w:rPr>
          <w:rFonts w:ascii="Times New Roman" w:hAnsi="Times New Roman"/>
          <w:b/>
          <w:sz w:val="24"/>
          <w:szCs w:val="24"/>
        </w:rPr>
        <w:t>I</w:t>
      </w:r>
      <w:r w:rsidRPr="00C51EC2">
        <w:rPr>
          <w:rFonts w:ascii="Times New Roman" w:hAnsi="Times New Roman"/>
          <w:b/>
          <w:sz w:val="24"/>
          <w:szCs w:val="24"/>
        </w:rPr>
        <w:t>II.</w:t>
      </w:r>
      <w:r>
        <w:rPr>
          <w:rFonts w:ascii="Times New Roman" w:hAnsi="Times New Roman"/>
          <w:b/>
          <w:sz w:val="24"/>
          <w:szCs w:val="24"/>
        </w:rPr>
        <w:t xml:space="preserve"> </w:t>
      </w:r>
      <w:r w:rsidRPr="00C51EC2">
        <w:rPr>
          <w:rFonts w:ascii="Times New Roman" w:hAnsi="Times New Roman"/>
          <w:b/>
          <w:sz w:val="24"/>
          <w:szCs w:val="24"/>
        </w:rPr>
        <w:t>ZAŠTITA OKOLIŠA</w:t>
      </w:r>
      <w:r>
        <w:rPr>
          <w:rFonts w:ascii="Times New Roman" w:hAnsi="Times New Roman"/>
          <w:b/>
          <w:sz w:val="24"/>
          <w:szCs w:val="24"/>
        </w:rPr>
        <w:t xml:space="preserve"> I KULTURNE BAŠTINE</w:t>
      </w:r>
    </w:p>
    <w:p w14:paraId="0FC40AA8" w14:textId="77777777" w:rsidR="003B08DF" w:rsidRPr="00C51EC2"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Pr>
          <w:rFonts w:ascii="Times New Roman" w:hAnsi="Times New Roman"/>
          <w:sz w:val="24"/>
          <w:szCs w:val="24"/>
        </w:rPr>
        <w:t>-</w:t>
      </w:r>
      <w:r w:rsidRPr="00C51EC2">
        <w:rPr>
          <w:rFonts w:ascii="Arial" w:hAnsi="Arial" w:cs="Arial"/>
          <w:sz w:val="24"/>
          <w:szCs w:val="24"/>
        </w:rPr>
        <w:t xml:space="preserve"> </w:t>
      </w:r>
      <w:r w:rsidRPr="00C51EC2">
        <w:rPr>
          <w:rFonts w:ascii="Times New Roman" w:hAnsi="Times New Roman"/>
          <w:sz w:val="24"/>
          <w:szCs w:val="24"/>
        </w:rPr>
        <w:t>pripremanje, organiziranje i praćenje provođenja mjera zaštite i unaprjeđenja prirodnog okoliša, pod čime se podrazumijeva i  zaštita životinja i bilja,</w:t>
      </w:r>
    </w:p>
    <w:p w14:paraId="6ED99563"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sidRPr="00C51EC2">
        <w:rPr>
          <w:rFonts w:ascii="Times New Roman" w:hAnsi="Times New Roman"/>
          <w:sz w:val="24"/>
          <w:szCs w:val="24"/>
        </w:rPr>
        <w:t>-poticanje i pomoć u radu raznim oblicima udruživanja građana u području zaštite i unaprjeđenja prirodnog okoliša</w:t>
      </w:r>
    </w:p>
    <w:p w14:paraId="2C44E64F"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Pr>
          <w:rFonts w:ascii="Times New Roman" w:hAnsi="Times New Roman"/>
          <w:sz w:val="24"/>
          <w:szCs w:val="24"/>
        </w:rPr>
        <w:t>-</w:t>
      </w:r>
      <w:r w:rsidRPr="00C51EC2">
        <w:rPr>
          <w:rFonts w:ascii="Times New Roman" w:hAnsi="Times New Roman"/>
          <w:sz w:val="24"/>
          <w:szCs w:val="24"/>
        </w:rPr>
        <w:t>poslovi praćenja upravljanja i zaštite kulturne baštine u Gradu, poslovi u svezi spomeničke rente, iz nadležnosti Grada, izrada i praćenje izvršenja financijskih i drugih ugovora iz djelokruga poslova Odjela</w:t>
      </w:r>
    </w:p>
    <w:p w14:paraId="6A443B8A"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Pr>
          <w:rFonts w:ascii="Times New Roman" w:hAnsi="Times New Roman"/>
          <w:sz w:val="24"/>
          <w:szCs w:val="24"/>
        </w:rPr>
        <w:t>-</w:t>
      </w:r>
      <w:r w:rsidRPr="005B0341">
        <w:rPr>
          <w:rFonts w:ascii="Times New Roman" w:hAnsi="Times New Roman"/>
          <w:sz w:val="24"/>
          <w:szCs w:val="24"/>
        </w:rPr>
        <w:t>priprema</w:t>
      </w:r>
      <w:r>
        <w:rPr>
          <w:rFonts w:ascii="Times New Roman" w:hAnsi="Times New Roman"/>
          <w:sz w:val="24"/>
          <w:szCs w:val="24"/>
        </w:rPr>
        <w:t>nje</w:t>
      </w:r>
      <w:r w:rsidRPr="005B0341">
        <w:rPr>
          <w:rFonts w:ascii="Times New Roman" w:hAnsi="Times New Roman"/>
          <w:sz w:val="24"/>
          <w:szCs w:val="24"/>
        </w:rPr>
        <w:t xml:space="preserve"> i sudjel</w:t>
      </w:r>
      <w:r>
        <w:rPr>
          <w:rFonts w:ascii="Times New Roman" w:hAnsi="Times New Roman"/>
          <w:sz w:val="24"/>
          <w:szCs w:val="24"/>
        </w:rPr>
        <w:t>ovanje</w:t>
      </w:r>
      <w:r w:rsidRPr="005B0341">
        <w:rPr>
          <w:rFonts w:ascii="Times New Roman" w:hAnsi="Times New Roman"/>
          <w:sz w:val="24"/>
          <w:szCs w:val="24"/>
        </w:rPr>
        <w:t xml:space="preserve"> u izradi elaborata i studija, </w:t>
      </w:r>
      <w:r>
        <w:rPr>
          <w:rFonts w:ascii="Times New Roman" w:hAnsi="Times New Roman"/>
          <w:sz w:val="24"/>
          <w:szCs w:val="24"/>
        </w:rPr>
        <w:t>te provedba</w:t>
      </w:r>
      <w:r w:rsidRPr="005B0341">
        <w:rPr>
          <w:rFonts w:ascii="Times New Roman" w:hAnsi="Times New Roman"/>
          <w:sz w:val="24"/>
          <w:szCs w:val="24"/>
        </w:rPr>
        <w:t xml:space="preserve"> konkretne akcije u zaštiti okoliša, cjelovito očuvanje kakvoće okoliša, očuvanje krajobraznih raznolikosti, racionalno korištenje prirodnih dobara i energije na najpovoljniji način za okoliš, kao osnovnih uvjeta zdravog života i temelja održivog razvitka, </w:t>
      </w:r>
    </w:p>
    <w:p w14:paraId="56AD0AFA"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Pr>
          <w:rFonts w:ascii="Times New Roman" w:hAnsi="Times New Roman"/>
          <w:sz w:val="24"/>
          <w:szCs w:val="24"/>
        </w:rPr>
        <w:t>- zbrinjavanje azbestnog otpada</w:t>
      </w:r>
    </w:p>
    <w:p w14:paraId="478AFD99" w14:textId="77777777" w:rsidR="003B08DF" w:rsidRPr="005B0341"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Pr>
          <w:rFonts w:ascii="Times New Roman" w:hAnsi="Times New Roman"/>
          <w:sz w:val="24"/>
          <w:szCs w:val="24"/>
        </w:rPr>
        <w:t>-sanacija odlagališta Sović Laz</w:t>
      </w:r>
    </w:p>
    <w:p w14:paraId="3A2FBC2F"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p>
    <w:p w14:paraId="54533C9A" w14:textId="77777777" w:rsidR="003B08DF" w:rsidRPr="00C51EC2"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b/>
          <w:sz w:val="24"/>
          <w:szCs w:val="24"/>
        </w:rPr>
      </w:pPr>
      <w:r>
        <w:rPr>
          <w:rFonts w:ascii="Times New Roman" w:hAnsi="Times New Roman"/>
          <w:b/>
          <w:sz w:val="24"/>
          <w:szCs w:val="24"/>
        </w:rPr>
        <w:t>IV</w:t>
      </w:r>
      <w:r w:rsidRPr="00C51EC2">
        <w:rPr>
          <w:rFonts w:ascii="Times New Roman" w:hAnsi="Times New Roman"/>
          <w:b/>
          <w:sz w:val="24"/>
          <w:szCs w:val="24"/>
        </w:rPr>
        <w:t>.KOMUNALNO I PROMETNO REDARSTVO</w:t>
      </w:r>
    </w:p>
    <w:p w14:paraId="1848BE82" w14:textId="77777777" w:rsidR="003B08DF" w:rsidRPr="00C51EC2"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sidRPr="00C51EC2">
        <w:rPr>
          <w:rFonts w:ascii="Times New Roman" w:hAnsi="Times New Roman"/>
          <w:sz w:val="24"/>
          <w:szCs w:val="24"/>
        </w:rPr>
        <w:t>-obavljanje poslova komunalnog  i prometnog redarstva i nadziranja komunalnog reda,</w:t>
      </w:r>
    </w:p>
    <w:p w14:paraId="39C13D8B"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sidRPr="00C51EC2">
        <w:rPr>
          <w:rFonts w:ascii="Times New Roman" w:hAnsi="Times New Roman"/>
          <w:sz w:val="24"/>
          <w:szCs w:val="24"/>
        </w:rPr>
        <w:t>-obavljanje poslova prometnog redarstva koji obuhvaćaju poslove nadzora nepropisno zaustavljenih i parkiranih vozila i poslove upravljanja prometom.</w:t>
      </w:r>
    </w:p>
    <w:p w14:paraId="4562DFCD"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p>
    <w:p w14:paraId="7D30A14C"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b/>
          <w:sz w:val="24"/>
          <w:szCs w:val="24"/>
        </w:rPr>
      </w:pPr>
    </w:p>
    <w:p w14:paraId="4DA8DB0B"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b/>
          <w:sz w:val="24"/>
          <w:szCs w:val="24"/>
        </w:rPr>
      </w:pPr>
    </w:p>
    <w:p w14:paraId="61E80757"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b/>
          <w:sz w:val="24"/>
          <w:szCs w:val="24"/>
        </w:rPr>
      </w:pPr>
    </w:p>
    <w:p w14:paraId="1D6E8659"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b/>
          <w:sz w:val="24"/>
          <w:szCs w:val="24"/>
        </w:rPr>
      </w:pPr>
      <w:r w:rsidRPr="000D0B15">
        <w:rPr>
          <w:rFonts w:ascii="Times New Roman" w:hAnsi="Times New Roman"/>
          <w:b/>
          <w:sz w:val="24"/>
          <w:szCs w:val="24"/>
        </w:rPr>
        <w:t>V.TURIZAM</w:t>
      </w:r>
    </w:p>
    <w:p w14:paraId="3424D3D5" w14:textId="77777777" w:rsidR="003B08DF" w:rsidRPr="000D0B15"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Pr>
          <w:rFonts w:ascii="Times New Roman" w:hAnsi="Times New Roman"/>
          <w:sz w:val="24"/>
          <w:szCs w:val="24"/>
        </w:rPr>
        <w:t>-</w:t>
      </w:r>
      <w:r w:rsidRPr="000D0B15">
        <w:rPr>
          <w:rFonts w:ascii="Times New Roman" w:hAnsi="Times New Roman"/>
          <w:sz w:val="24"/>
          <w:szCs w:val="24"/>
        </w:rPr>
        <w:t>pruža pravnu i stručnu pomoć gradonačelniku u obavljanju poslova</w:t>
      </w:r>
      <w:r>
        <w:rPr>
          <w:rFonts w:ascii="Times New Roman" w:hAnsi="Times New Roman"/>
          <w:sz w:val="24"/>
          <w:szCs w:val="24"/>
        </w:rPr>
        <w:t xml:space="preserve"> vezanih uz</w:t>
      </w:r>
      <w:r w:rsidRPr="000D0B15">
        <w:rPr>
          <w:rFonts w:ascii="Times New Roman" w:hAnsi="Times New Roman"/>
          <w:sz w:val="24"/>
          <w:szCs w:val="24"/>
        </w:rPr>
        <w:t xml:space="preserve"> Turističk</w:t>
      </w:r>
      <w:r>
        <w:rPr>
          <w:rFonts w:ascii="Times New Roman" w:hAnsi="Times New Roman"/>
          <w:sz w:val="24"/>
          <w:szCs w:val="24"/>
        </w:rPr>
        <w:t>u</w:t>
      </w:r>
      <w:r w:rsidRPr="000D0B15">
        <w:rPr>
          <w:rFonts w:ascii="Times New Roman" w:hAnsi="Times New Roman"/>
          <w:sz w:val="24"/>
          <w:szCs w:val="24"/>
        </w:rPr>
        <w:t xml:space="preserve"> zajednic</w:t>
      </w:r>
      <w:r>
        <w:rPr>
          <w:rFonts w:ascii="Times New Roman" w:hAnsi="Times New Roman"/>
          <w:sz w:val="24"/>
          <w:szCs w:val="24"/>
        </w:rPr>
        <w:t>u</w:t>
      </w:r>
      <w:r w:rsidRPr="000D0B15">
        <w:rPr>
          <w:rFonts w:ascii="Times New Roman" w:hAnsi="Times New Roman"/>
          <w:sz w:val="24"/>
          <w:szCs w:val="24"/>
        </w:rPr>
        <w:t xml:space="preserve"> </w:t>
      </w:r>
      <w:r>
        <w:rPr>
          <w:rFonts w:ascii="Times New Roman" w:hAnsi="Times New Roman"/>
          <w:sz w:val="24"/>
          <w:szCs w:val="24"/>
        </w:rPr>
        <w:t>Gorskog kotara</w:t>
      </w:r>
      <w:r w:rsidRPr="000D0B15">
        <w:rPr>
          <w:rFonts w:ascii="Times New Roman" w:hAnsi="Times New Roman"/>
          <w:sz w:val="24"/>
          <w:szCs w:val="24"/>
        </w:rPr>
        <w:t xml:space="preserve"> sukladno Zakonu o turističkim zajednicama i promicanju hrvatskog turizma, iz nadležnosti Grada kao člana, </w:t>
      </w:r>
    </w:p>
    <w:p w14:paraId="03DF6182" w14:textId="77777777" w:rsidR="003B08DF" w:rsidRPr="000D0B15" w:rsidRDefault="003B08DF" w:rsidP="003B08DF">
      <w:pPr>
        <w:pStyle w:val="Bezproreda"/>
        <w:pBdr>
          <w:top w:val="single" w:sz="4" w:space="1" w:color="auto"/>
          <w:left w:val="single" w:sz="4" w:space="4" w:color="auto"/>
          <w:bottom w:val="single" w:sz="4" w:space="0" w:color="auto"/>
          <w:right w:val="single" w:sz="4" w:space="4" w:color="auto"/>
        </w:pBdr>
        <w:jc w:val="both"/>
        <w:rPr>
          <w:rFonts w:ascii="Times New Roman" w:hAnsi="Times New Roman"/>
          <w:sz w:val="24"/>
          <w:szCs w:val="24"/>
        </w:rPr>
      </w:pPr>
      <w:r>
        <w:rPr>
          <w:rFonts w:ascii="Times New Roman" w:hAnsi="Times New Roman"/>
          <w:sz w:val="24"/>
          <w:szCs w:val="24"/>
        </w:rPr>
        <w:t xml:space="preserve">- </w:t>
      </w:r>
      <w:r w:rsidRPr="000D0B15">
        <w:rPr>
          <w:rFonts w:ascii="Times New Roman" w:hAnsi="Times New Roman"/>
          <w:sz w:val="24"/>
          <w:szCs w:val="24"/>
        </w:rPr>
        <w:t xml:space="preserve">koordinira s </w:t>
      </w:r>
      <w:r>
        <w:rPr>
          <w:rFonts w:ascii="Times New Roman" w:hAnsi="Times New Roman"/>
          <w:sz w:val="24"/>
          <w:szCs w:val="24"/>
        </w:rPr>
        <w:t xml:space="preserve">KTD Risnjak- Delnice d.o.o. </w:t>
      </w:r>
      <w:r w:rsidRPr="000D0B15">
        <w:rPr>
          <w:rFonts w:ascii="Times New Roman" w:hAnsi="Times New Roman"/>
          <w:sz w:val="24"/>
          <w:szCs w:val="24"/>
        </w:rPr>
        <w:t>poboljšanje uvjeta boravka turista, suradnja u izradi planova razvoja turizma i eko-seoskog turizma,</w:t>
      </w:r>
      <w:r>
        <w:rPr>
          <w:rFonts w:ascii="Times New Roman" w:hAnsi="Times New Roman"/>
          <w:sz w:val="24"/>
          <w:szCs w:val="24"/>
        </w:rPr>
        <w:t xml:space="preserve"> sudjeluje u </w:t>
      </w:r>
      <w:r w:rsidRPr="000D0B15">
        <w:rPr>
          <w:rFonts w:ascii="Times New Roman" w:hAnsi="Times New Roman"/>
          <w:sz w:val="24"/>
          <w:szCs w:val="24"/>
        </w:rPr>
        <w:t xml:space="preserve"> </w:t>
      </w:r>
      <w:r>
        <w:rPr>
          <w:rFonts w:ascii="Times New Roman" w:hAnsi="Times New Roman"/>
          <w:sz w:val="24"/>
          <w:szCs w:val="24"/>
        </w:rPr>
        <w:t>organizaciji manifestacija</w:t>
      </w:r>
    </w:p>
    <w:p w14:paraId="2BAC6483"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b/>
          <w:sz w:val="24"/>
          <w:szCs w:val="24"/>
        </w:rPr>
      </w:pPr>
    </w:p>
    <w:p w14:paraId="0F98B67B"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b/>
          <w:sz w:val="24"/>
          <w:szCs w:val="24"/>
        </w:rPr>
      </w:pPr>
      <w:r>
        <w:rPr>
          <w:rFonts w:ascii="Times New Roman" w:hAnsi="Times New Roman"/>
          <w:b/>
          <w:sz w:val="24"/>
          <w:szCs w:val="24"/>
        </w:rPr>
        <w:t>VI. PROSTORNO-PLANSKA DOKUMENTACIJA</w:t>
      </w:r>
    </w:p>
    <w:p w14:paraId="709D4BB2" w14:textId="77777777" w:rsidR="003B08DF" w:rsidRPr="000D0B15"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Pr>
          <w:rFonts w:ascii="Times New Roman" w:hAnsi="Times New Roman"/>
          <w:b/>
          <w:sz w:val="24"/>
          <w:szCs w:val="24"/>
        </w:rPr>
        <w:t>-</w:t>
      </w:r>
      <w:r w:rsidRPr="000D0B15">
        <w:t xml:space="preserve"> </w:t>
      </w:r>
      <w:r w:rsidRPr="000D0B15">
        <w:rPr>
          <w:rFonts w:ascii="Times New Roman" w:hAnsi="Times New Roman"/>
          <w:sz w:val="24"/>
          <w:szCs w:val="24"/>
        </w:rPr>
        <w:t xml:space="preserve">uspostavlja i vodi sustav informacija o prostoru te dokumentaciju prostora, </w:t>
      </w:r>
      <w:r>
        <w:rPr>
          <w:rFonts w:ascii="Times New Roman" w:hAnsi="Times New Roman"/>
          <w:sz w:val="24"/>
          <w:szCs w:val="24"/>
        </w:rPr>
        <w:t>prati stanje u prostoru Grada te radi na pripremi</w:t>
      </w:r>
      <w:r w:rsidRPr="000D0B15">
        <w:rPr>
          <w:rFonts w:ascii="Times New Roman" w:hAnsi="Times New Roman"/>
          <w:sz w:val="24"/>
          <w:szCs w:val="24"/>
        </w:rPr>
        <w:t xml:space="preserve"> izvješće o stanju u prostoru,</w:t>
      </w:r>
    </w:p>
    <w:p w14:paraId="5D6DE2A6"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Pr>
          <w:rFonts w:ascii="Times New Roman" w:hAnsi="Times New Roman"/>
          <w:sz w:val="24"/>
          <w:szCs w:val="24"/>
        </w:rPr>
        <w:t>-</w:t>
      </w:r>
      <w:r w:rsidRPr="000D0B15">
        <w:rPr>
          <w:rFonts w:ascii="Times New Roman" w:hAnsi="Times New Roman"/>
          <w:sz w:val="24"/>
          <w:szCs w:val="24"/>
        </w:rPr>
        <w:t xml:space="preserve">priprema i koordinira izradu i prati provođenje dokumenata prostornog uređenja koje donosi Gradsko vijeće (nositelj izrade dokumenata), </w:t>
      </w:r>
    </w:p>
    <w:p w14:paraId="5B9CE53A" w14:textId="77777777" w:rsidR="003B08DF" w:rsidRPr="00C51EC2"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p>
    <w:p w14:paraId="2D12C3A1" w14:textId="77777777" w:rsidR="003B08DF" w:rsidRPr="00C51EC2"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b/>
          <w:sz w:val="24"/>
          <w:szCs w:val="24"/>
        </w:rPr>
      </w:pPr>
      <w:r w:rsidRPr="00C51EC2">
        <w:rPr>
          <w:rFonts w:ascii="Times New Roman" w:hAnsi="Times New Roman"/>
          <w:b/>
          <w:sz w:val="24"/>
          <w:szCs w:val="24"/>
        </w:rPr>
        <w:t>V</w:t>
      </w:r>
      <w:r>
        <w:rPr>
          <w:rFonts w:ascii="Times New Roman" w:hAnsi="Times New Roman"/>
          <w:b/>
          <w:sz w:val="24"/>
          <w:szCs w:val="24"/>
        </w:rPr>
        <w:t>II</w:t>
      </w:r>
      <w:r w:rsidRPr="00C51EC2">
        <w:rPr>
          <w:rFonts w:ascii="Times New Roman" w:hAnsi="Times New Roman"/>
          <w:b/>
          <w:sz w:val="24"/>
          <w:szCs w:val="24"/>
        </w:rPr>
        <w:t>.</w:t>
      </w:r>
      <w:r>
        <w:rPr>
          <w:rFonts w:ascii="Times New Roman" w:hAnsi="Times New Roman"/>
          <w:b/>
          <w:sz w:val="24"/>
          <w:szCs w:val="24"/>
        </w:rPr>
        <w:t xml:space="preserve"> </w:t>
      </w:r>
      <w:r w:rsidRPr="00C51EC2">
        <w:rPr>
          <w:rFonts w:ascii="Times New Roman" w:hAnsi="Times New Roman"/>
          <w:b/>
          <w:sz w:val="24"/>
          <w:szCs w:val="24"/>
        </w:rPr>
        <w:t>PRISILNA NAPLATA</w:t>
      </w:r>
    </w:p>
    <w:p w14:paraId="43E7BDFF" w14:textId="77777777" w:rsidR="003B08DF" w:rsidRPr="00C51EC2"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sidRPr="00C51EC2">
        <w:rPr>
          <w:rFonts w:ascii="Times New Roman" w:hAnsi="Times New Roman"/>
          <w:sz w:val="24"/>
          <w:szCs w:val="24"/>
        </w:rPr>
        <w:t>-obavljanje pravnih poslova naplate potraživanja,</w:t>
      </w:r>
    </w:p>
    <w:p w14:paraId="2C70B68E" w14:textId="77777777" w:rsidR="003B08DF" w:rsidRPr="00C51EC2"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sidRPr="00C51EC2">
        <w:rPr>
          <w:rFonts w:ascii="Times New Roman" w:hAnsi="Times New Roman"/>
          <w:sz w:val="24"/>
          <w:szCs w:val="24"/>
        </w:rPr>
        <w:t>-donošenje rješenja, naplata i postupak ovrhe.</w:t>
      </w:r>
    </w:p>
    <w:p w14:paraId="7B183408" w14:textId="77777777" w:rsidR="003B08DF" w:rsidRPr="00C51EC2"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b/>
          <w:sz w:val="24"/>
          <w:szCs w:val="24"/>
        </w:rPr>
      </w:pPr>
    </w:p>
    <w:p w14:paraId="6A911DED" w14:textId="77777777" w:rsidR="003B08DF" w:rsidRPr="00C51EC2"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b/>
          <w:sz w:val="24"/>
          <w:szCs w:val="24"/>
        </w:rPr>
      </w:pPr>
      <w:r w:rsidRPr="00C51EC2">
        <w:rPr>
          <w:rFonts w:ascii="Times New Roman" w:hAnsi="Times New Roman"/>
          <w:b/>
          <w:sz w:val="24"/>
          <w:szCs w:val="24"/>
        </w:rPr>
        <w:t>V</w:t>
      </w:r>
      <w:r>
        <w:rPr>
          <w:rFonts w:ascii="Times New Roman" w:hAnsi="Times New Roman"/>
          <w:b/>
          <w:sz w:val="24"/>
          <w:szCs w:val="24"/>
        </w:rPr>
        <w:t>III</w:t>
      </w:r>
      <w:r w:rsidRPr="00C51EC2">
        <w:rPr>
          <w:rFonts w:ascii="Times New Roman" w:hAnsi="Times New Roman"/>
          <w:b/>
          <w:sz w:val="24"/>
          <w:szCs w:val="24"/>
        </w:rPr>
        <w:t>.</w:t>
      </w:r>
      <w:r>
        <w:rPr>
          <w:rFonts w:ascii="Times New Roman" w:hAnsi="Times New Roman"/>
          <w:b/>
          <w:sz w:val="24"/>
          <w:szCs w:val="24"/>
        </w:rPr>
        <w:t xml:space="preserve"> OSTALO</w:t>
      </w:r>
    </w:p>
    <w:p w14:paraId="5C35F339"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sidRPr="00C51EC2">
        <w:rPr>
          <w:rFonts w:ascii="Times New Roman" w:hAnsi="Times New Roman"/>
          <w:sz w:val="24"/>
          <w:szCs w:val="24"/>
        </w:rPr>
        <w:t>-provođenje mjera zaštite potrošača - korisnika javnih usluga</w:t>
      </w:r>
    </w:p>
    <w:p w14:paraId="1CC0C1A7" w14:textId="77777777" w:rsidR="003B08DF"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p>
    <w:p w14:paraId="29D1E562" w14:textId="77777777" w:rsidR="003B08DF" w:rsidRPr="0057632D" w:rsidRDefault="003B08DF" w:rsidP="003B08DF">
      <w:pPr>
        <w:pStyle w:val="Bezproreda"/>
        <w:pBdr>
          <w:top w:val="single" w:sz="4" w:space="1" w:color="auto"/>
          <w:left w:val="single" w:sz="4" w:space="4" w:color="auto"/>
          <w:bottom w:val="single" w:sz="4" w:space="0" w:color="auto"/>
          <w:right w:val="single" w:sz="4" w:space="4" w:color="auto"/>
        </w:pBdr>
        <w:rPr>
          <w:rFonts w:ascii="Times New Roman" w:hAnsi="Times New Roman"/>
          <w:sz w:val="24"/>
          <w:szCs w:val="24"/>
        </w:rPr>
      </w:pPr>
      <w:r w:rsidRPr="000D0B15">
        <w:rPr>
          <w:rFonts w:ascii="Times New Roman" w:hAnsi="Times New Roman"/>
          <w:sz w:val="24"/>
          <w:szCs w:val="24"/>
        </w:rPr>
        <w:t xml:space="preserve"> </w:t>
      </w:r>
    </w:p>
    <w:p w14:paraId="74599F8A" w14:textId="77777777" w:rsidR="003B08DF" w:rsidRDefault="003B08DF" w:rsidP="003B08DF">
      <w:pPr>
        <w:spacing w:before="100" w:beforeAutospacing="1"/>
        <w:ind w:left="1123"/>
        <w:contextualSpacing/>
        <w:jc w:val="both"/>
        <w:rPr>
          <w:rFonts w:ascii="Arial" w:hAnsi="Arial" w:cs="Arial"/>
        </w:rPr>
      </w:pPr>
    </w:p>
    <w:p w14:paraId="2D4A6127" w14:textId="77777777" w:rsidR="003B08DF" w:rsidRDefault="003B08DF" w:rsidP="003B08DF">
      <w:pPr>
        <w:spacing w:before="100" w:beforeAutospacing="1"/>
        <w:ind w:left="1123"/>
        <w:contextualSpacing/>
        <w:jc w:val="both"/>
        <w:rPr>
          <w:rFonts w:ascii="Arial" w:hAnsi="Arial" w:cs="Arial"/>
        </w:rPr>
      </w:pPr>
    </w:p>
    <w:p w14:paraId="197DDDED" w14:textId="77777777" w:rsidR="003B08DF" w:rsidRDefault="003B08DF" w:rsidP="003B08DF">
      <w:pPr>
        <w:spacing w:before="100" w:beforeAutospacing="1"/>
        <w:ind w:left="1123"/>
        <w:contextualSpacing/>
        <w:jc w:val="both"/>
        <w:rPr>
          <w:rFonts w:ascii="Arial" w:hAnsi="Arial" w:cs="Arial"/>
        </w:rPr>
      </w:pPr>
    </w:p>
    <w:p w14:paraId="0CB78EE3" w14:textId="77777777" w:rsidR="003B08DF" w:rsidRDefault="003B08DF" w:rsidP="003B08DF">
      <w:pPr>
        <w:spacing w:before="100" w:beforeAutospacing="1"/>
        <w:ind w:left="1123"/>
        <w:contextualSpacing/>
        <w:jc w:val="both"/>
        <w:rPr>
          <w:rFonts w:ascii="Arial" w:hAnsi="Arial" w:cs="Arial"/>
        </w:rPr>
      </w:pPr>
    </w:p>
    <w:p w14:paraId="78F1605F" w14:textId="77777777" w:rsidR="003B08DF" w:rsidRDefault="003B08DF" w:rsidP="003B08DF">
      <w:pPr>
        <w:spacing w:before="100" w:beforeAutospacing="1"/>
        <w:ind w:left="1123"/>
        <w:contextualSpacing/>
        <w:jc w:val="both"/>
        <w:rPr>
          <w:rFonts w:ascii="Arial" w:hAnsi="Arial" w:cs="Arial"/>
        </w:rPr>
      </w:pPr>
    </w:p>
    <w:p w14:paraId="5F0B0868" w14:textId="77777777" w:rsidR="003B08DF" w:rsidRDefault="003B08DF" w:rsidP="003B08DF">
      <w:pPr>
        <w:spacing w:before="100" w:beforeAutospacing="1"/>
        <w:ind w:left="1123"/>
        <w:contextualSpacing/>
        <w:jc w:val="both"/>
        <w:rPr>
          <w:rFonts w:ascii="Arial" w:hAnsi="Arial" w:cs="Arial"/>
        </w:rPr>
      </w:pPr>
    </w:p>
    <w:p w14:paraId="454E6D33" w14:textId="77777777" w:rsidR="003B08DF" w:rsidRDefault="003B08DF" w:rsidP="003B08DF">
      <w:pPr>
        <w:spacing w:before="100" w:beforeAutospacing="1"/>
        <w:ind w:left="1123"/>
        <w:contextualSpacing/>
        <w:jc w:val="both"/>
        <w:rPr>
          <w:rFonts w:ascii="Arial" w:hAnsi="Arial" w:cs="Arial"/>
        </w:rPr>
      </w:pPr>
    </w:p>
    <w:p w14:paraId="6CC01B2F" w14:textId="77777777" w:rsidR="003B08DF" w:rsidRDefault="003B08DF" w:rsidP="003B08DF">
      <w:pPr>
        <w:spacing w:before="100" w:beforeAutospacing="1"/>
        <w:ind w:left="1123"/>
        <w:contextualSpacing/>
        <w:jc w:val="both"/>
        <w:rPr>
          <w:rFonts w:ascii="Arial" w:hAnsi="Arial" w:cs="Arial"/>
        </w:rPr>
      </w:pPr>
    </w:p>
    <w:p w14:paraId="20DFDC3A" w14:textId="77777777" w:rsidR="003B08DF" w:rsidRDefault="003B08DF" w:rsidP="003B08DF">
      <w:pPr>
        <w:spacing w:before="100" w:beforeAutospacing="1"/>
        <w:ind w:left="1123"/>
        <w:contextualSpacing/>
        <w:jc w:val="both"/>
        <w:rPr>
          <w:rFonts w:ascii="Arial" w:hAnsi="Arial" w:cs="Arial"/>
        </w:rPr>
      </w:pPr>
    </w:p>
    <w:p w14:paraId="4710642D" w14:textId="77777777" w:rsidR="003B08DF" w:rsidRDefault="003B08DF" w:rsidP="003B08DF">
      <w:pPr>
        <w:spacing w:before="100" w:beforeAutospacing="1"/>
        <w:ind w:left="1123"/>
        <w:contextualSpacing/>
        <w:jc w:val="both"/>
        <w:rPr>
          <w:rFonts w:ascii="Arial" w:hAnsi="Arial" w:cs="Arial"/>
        </w:rPr>
      </w:pPr>
    </w:p>
    <w:p w14:paraId="5ADFFAA6" w14:textId="77777777" w:rsidR="003B08DF" w:rsidRDefault="003B08DF" w:rsidP="003B08DF">
      <w:pPr>
        <w:spacing w:before="100" w:beforeAutospacing="1"/>
        <w:ind w:left="1123"/>
        <w:contextualSpacing/>
        <w:jc w:val="both"/>
        <w:rPr>
          <w:rFonts w:ascii="Arial" w:hAnsi="Arial" w:cs="Arial"/>
        </w:rPr>
      </w:pPr>
    </w:p>
    <w:p w14:paraId="5D9F8626" w14:textId="77777777" w:rsidR="003B08DF" w:rsidRDefault="003B08DF" w:rsidP="003B08DF">
      <w:pPr>
        <w:spacing w:before="100" w:beforeAutospacing="1"/>
        <w:ind w:left="1123"/>
        <w:contextualSpacing/>
        <w:jc w:val="both"/>
        <w:rPr>
          <w:rFonts w:ascii="Arial" w:hAnsi="Arial" w:cs="Arial"/>
        </w:rPr>
      </w:pPr>
    </w:p>
    <w:p w14:paraId="4BEA4375" w14:textId="77777777" w:rsidR="003B08DF" w:rsidRDefault="003B08DF" w:rsidP="003B08DF">
      <w:pPr>
        <w:spacing w:before="100" w:beforeAutospacing="1"/>
        <w:ind w:left="1123"/>
        <w:contextualSpacing/>
        <w:jc w:val="both"/>
        <w:rPr>
          <w:rFonts w:ascii="Arial" w:hAnsi="Arial" w:cs="Arial"/>
        </w:rPr>
      </w:pPr>
    </w:p>
    <w:p w14:paraId="752ACFAB" w14:textId="77777777" w:rsidR="003B08DF" w:rsidRDefault="003B08DF" w:rsidP="003B08DF">
      <w:pPr>
        <w:spacing w:before="100" w:beforeAutospacing="1"/>
        <w:ind w:left="1123"/>
        <w:contextualSpacing/>
        <w:jc w:val="both"/>
        <w:rPr>
          <w:rFonts w:ascii="Arial" w:hAnsi="Arial" w:cs="Arial"/>
        </w:rPr>
      </w:pPr>
    </w:p>
    <w:p w14:paraId="066DD01B" w14:textId="77777777" w:rsidR="003B08DF" w:rsidRDefault="003B08DF" w:rsidP="003B08DF">
      <w:pPr>
        <w:spacing w:before="100" w:beforeAutospacing="1"/>
        <w:ind w:left="1123"/>
        <w:contextualSpacing/>
        <w:jc w:val="both"/>
        <w:rPr>
          <w:rFonts w:ascii="Arial" w:hAnsi="Arial" w:cs="Arial"/>
        </w:rPr>
      </w:pPr>
    </w:p>
    <w:p w14:paraId="3DD54E63" w14:textId="77777777" w:rsidR="003B08DF" w:rsidRDefault="003B08DF" w:rsidP="003B08DF">
      <w:pPr>
        <w:spacing w:before="100" w:beforeAutospacing="1"/>
        <w:ind w:left="1123"/>
        <w:contextualSpacing/>
        <w:jc w:val="both"/>
        <w:rPr>
          <w:rFonts w:ascii="Arial" w:hAnsi="Arial" w:cs="Arial"/>
        </w:rPr>
      </w:pPr>
    </w:p>
    <w:p w14:paraId="3B2CF6BE" w14:textId="77777777" w:rsidR="003B08DF" w:rsidRDefault="003B08DF" w:rsidP="003B08DF">
      <w:pPr>
        <w:spacing w:before="100" w:beforeAutospacing="1"/>
        <w:ind w:left="1123"/>
        <w:contextualSpacing/>
        <w:jc w:val="both"/>
        <w:rPr>
          <w:rFonts w:ascii="Arial" w:hAnsi="Arial" w:cs="Arial"/>
        </w:rPr>
      </w:pPr>
    </w:p>
    <w:p w14:paraId="4702BB81" w14:textId="77777777" w:rsidR="003B08DF" w:rsidRDefault="003B08DF" w:rsidP="003B08DF">
      <w:pPr>
        <w:spacing w:before="100" w:beforeAutospacing="1"/>
        <w:ind w:left="1123"/>
        <w:contextualSpacing/>
        <w:jc w:val="both"/>
        <w:rPr>
          <w:rFonts w:ascii="Arial" w:hAnsi="Arial" w:cs="Arial"/>
        </w:rPr>
      </w:pPr>
    </w:p>
    <w:p w14:paraId="4EE00D98" w14:textId="77777777" w:rsidR="003B08DF" w:rsidRDefault="003B08DF" w:rsidP="003B08DF">
      <w:pPr>
        <w:spacing w:before="100" w:beforeAutospacing="1"/>
        <w:ind w:left="1123"/>
        <w:contextualSpacing/>
        <w:jc w:val="both"/>
        <w:rPr>
          <w:rFonts w:ascii="Arial" w:hAnsi="Arial" w:cs="Arial"/>
        </w:rPr>
      </w:pPr>
    </w:p>
    <w:p w14:paraId="04764FDF" w14:textId="77777777" w:rsidR="003B08DF" w:rsidRDefault="003B08DF" w:rsidP="003B08DF">
      <w:pPr>
        <w:spacing w:before="100" w:beforeAutospacing="1"/>
        <w:ind w:left="1123"/>
        <w:contextualSpacing/>
        <w:jc w:val="both"/>
        <w:rPr>
          <w:rFonts w:ascii="Arial" w:hAnsi="Arial" w:cs="Arial"/>
        </w:rPr>
      </w:pPr>
    </w:p>
    <w:p w14:paraId="49E2D4B6" w14:textId="77777777" w:rsidR="003B08DF" w:rsidRDefault="003B08DF" w:rsidP="003B08DF">
      <w:pPr>
        <w:spacing w:before="100" w:beforeAutospacing="1"/>
        <w:ind w:left="1123"/>
        <w:contextualSpacing/>
        <w:jc w:val="both"/>
        <w:rPr>
          <w:rFonts w:ascii="Arial" w:hAnsi="Arial" w:cs="Arial"/>
        </w:rPr>
      </w:pPr>
    </w:p>
    <w:p w14:paraId="1E071486" w14:textId="77777777" w:rsidR="003B08DF" w:rsidRDefault="003B08DF" w:rsidP="003B08DF">
      <w:pPr>
        <w:spacing w:before="100" w:beforeAutospacing="1"/>
        <w:ind w:left="1123"/>
        <w:contextualSpacing/>
        <w:jc w:val="both"/>
        <w:rPr>
          <w:rFonts w:ascii="Arial" w:hAnsi="Arial" w:cs="Arial"/>
        </w:rPr>
      </w:pPr>
    </w:p>
    <w:p w14:paraId="10AB1A52" w14:textId="77777777" w:rsidR="003B08DF" w:rsidRDefault="003B08DF" w:rsidP="003B08DF">
      <w:pPr>
        <w:spacing w:before="100" w:beforeAutospacing="1"/>
        <w:ind w:left="1123"/>
        <w:contextualSpacing/>
        <w:jc w:val="both"/>
        <w:rPr>
          <w:rFonts w:ascii="Arial" w:hAnsi="Arial" w:cs="Arial"/>
        </w:rPr>
      </w:pPr>
    </w:p>
    <w:p w14:paraId="0F1D73C4" w14:textId="77777777" w:rsidR="003B08DF" w:rsidRDefault="003B08DF" w:rsidP="003B08DF">
      <w:pPr>
        <w:spacing w:before="100" w:beforeAutospacing="1"/>
        <w:ind w:left="1123"/>
        <w:contextualSpacing/>
        <w:jc w:val="both"/>
        <w:rPr>
          <w:rFonts w:ascii="Arial" w:hAnsi="Arial" w:cs="Arial"/>
        </w:rPr>
      </w:pPr>
    </w:p>
    <w:p w14:paraId="77EECD9D" w14:textId="77777777" w:rsidR="003B08DF" w:rsidRDefault="003B08DF" w:rsidP="003B08DF">
      <w:pPr>
        <w:spacing w:before="100" w:beforeAutospacing="1"/>
        <w:ind w:left="1123"/>
        <w:contextualSpacing/>
        <w:jc w:val="both"/>
        <w:rPr>
          <w:rFonts w:ascii="Arial" w:hAnsi="Arial" w:cs="Arial"/>
        </w:rPr>
      </w:pPr>
    </w:p>
    <w:p w14:paraId="1F52EEB5" w14:textId="77777777" w:rsidR="003B08DF" w:rsidRDefault="003B08DF" w:rsidP="003B08DF">
      <w:pPr>
        <w:spacing w:before="100" w:beforeAutospacing="1"/>
        <w:ind w:left="1123"/>
        <w:contextualSpacing/>
        <w:jc w:val="both"/>
        <w:rPr>
          <w:rFonts w:ascii="Arial" w:hAnsi="Arial" w:cs="Arial"/>
        </w:rPr>
      </w:pPr>
    </w:p>
    <w:p w14:paraId="4B9C542B" w14:textId="77777777" w:rsidR="003B08DF" w:rsidRDefault="003B08DF" w:rsidP="003B08DF">
      <w:pPr>
        <w:spacing w:before="100" w:beforeAutospacing="1"/>
        <w:ind w:left="1123"/>
        <w:contextualSpacing/>
        <w:jc w:val="both"/>
        <w:rPr>
          <w:rFonts w:ascii="Arial" w:hAnsi="Arial" w:cs="Arial"/>
        </w:rPr>
      </w:pPr>
    </w:p>
    <w:p w14:paraId="4755DB39" w14:textId="77777777" w:rsidR="003B08DF" w:rsidRDefault="003B08DF" w:rsidP="003B08DF">
      <w:pPr>
        <w:spacing w:before="100" w:beforeAutospacing="1"/>
        <w:ind w:left="1123"/>
        <w:contextualSpacing/>
        <w:jc w:val="both"/>
        <w:rPr>
          <w:rFonts w:ascii="Arial" w:hAnsi="Arial" w:cs="Arial"/>
        </w:rPr>
      </w:pPr>
    </w:p>
    <w:p w14:paraId="43C7FF3C" w14:textId="77777777" w:rsidR="003B08DF" w:rsidRDefault="003B08DF" w:rsidP="003B08DF">
      <w:pPr>
        <w:spacing w:before="100" w:beforeAutospacing="1"/>
        <w:ind w:left="1123"/>
        <w:contextualSpacing/>
        <w:jc w:val="both"/>
        <w:rPr>
          <w:rFonts w:ascii="Arial" w:hAnsi="Arial" w:cs="Arial"/>
        </w:rPr>
      </w:pPr>
      <w:r>
        <w:rPr>
          <w:rFonts w:ascii="Arial" w:hAnsi="Arial" w:cs="Arial"/>
        </w:rPr>
        <w:t>Izvori financiranja na razini odjela</w:t>
      </w:r>
    </w:p>
    <w:p w14:paraId="6A977F5B" w14:textId="77777777" w:rsidR="003B08DF" w:rsidRDefault="003B08DF" w:rsidP="003B08DF">
      <w:pPr>
        <w:spacing w:before="100" w:beforeAutospacing="1"/>
        <w:ind w:left="1123"/>
        <w:contextualSpacing/>
        <w:jc w:val="both"/>
        <w:rPr>
          <w:rFonts w:ascii="Arial" w:hAnsi="Arial" w:cs="Arial"/>
        </w:rPr>
      </w:pPr>
    </w:p>
    <w:p w14:paraId="50FDA8BD" w14:textId="76582B94" w:rsidR="003B08DF" w:rsidRDefault="003B08DF" w:rsidP="003B08DF">
      <w:pPr>
        <w:spacing w:before="100" w:beforeAutospacing="1"/>
        <w:contextualSpacing/>
        <w:jc w:val="both"/>
        <w:rPr>
          <w:rFonts w:ascii="Arial" w:hAnsi="Arial" w:cs="Arial"/>
        </w:rPr>
      </w:pPr>
      <w:r w:rsidRPr="00FB17B9">
        <w:rPr>
          <w:rFonts w:ascii="Arial" w:hAnsi="Arial" w:cs="Arial"/>
          <w:noProof/>
        </w:rPr>
        <w:drawing>
          <wp:inline distT="0" distB="0" distL="0" distR="0" wp14:anchorId="566730D6" wp14:editId="4DF620E1">
            <wp:extent cx="5760720" cy="4551680"/>
            <wp:effectExtent l="0" t="0" r="0" b="1270"/>
            <wp:docPr id="182791061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4551680"/>
                    </a:xfrm>
                    <a:prstGeom prst="rect">
                      <a:avLst/>
                    </a:prstGeom>
                    <a:noFill/>
                    <a:ln>
                      <a:noFill/>
                    </a:ln>
                  </pic:spPr>
                </pic:pic>
              </a:graphicData>
            </a:graphic>
          </wp:inline>
        </w:drawing>
      </w:r>
    </w:p>
    <w:p w14:paraId="2E3F3CF8" w14:textId="77777777" w:rsidR="003B08DF" w:rsidRDefault="003B08DF" w:rsidP="003B08DF">
      <w:pPr>
        <w:spacing w:before="100" w:beforeAutospacing="1"/>
        <w:ind w:left="1123"/>
        <w:contextualSpacing/>
        <w:jc w:val="both"/>
        <w:rPr>
          <w:rFonts w:ascii="Arial" w:hAnsi="Arial" w:cs="Arial"/>
        </w:rPr>
      </w:pPr>
    </w:p>
    <w:p w14:paraId="4B12B58F" w14:textId="77777777" w:rsidR="003B08DF" w:rsidRDefault="003B08DF" w:rsidP="003B08DF">
      <w:pPr>
        <w:spacing w:before="100" w:beforeAutospacing="1"/>
        <w:ind w:left="1123"/>
        <w:contextualSpacing/>
        <w:jc w:val="both"/>
        <w:rPr>
          <w:rFonts w:ascii="Arial" w:hAnsi="Arial" w:cs="Arial"/>
        </w:rPr>
      </w:pPr>
    </w:p>
    <w:p w14:paraId="27CC0305" w14:textId="77777777" w:rsidR="003B08DF" w:rsidRDefault="003B08DF" w:rsidP="003B08DF">
      <w:pPr>
        <w:spacing w:before="100" w:beforeAutospacing="1"/>
        <w:ind w:left="1123"/>
        <w:contextualSpacing/>
        <w:jc w:val="both"/>
        <w:rPr>
          <w:rFonts w:ascii="Arial" w:hAnsi="Arial" w:cs="Arial"/>
        </w:rPr>
      </w:pPr>
    </w:p>
    <w:p w14:paraId="589CA903" w14:textId="77777777" w:rsidR="003B08DF" w:rsidRDefault="003B08DF" w:rsidP="003B08DF">
      <w:pPr>
        <w:spacing w:before="100" w:beforeAutospacing="1"/>
        <w:ind w:left="1123"/>
        <w:contextualSpacing/>
        <w:jc w:val="both"/>
        <w:rPr>
          <w:rFonts w:ascii="Arial" w:hAnsi="Arial" w:cs="Arial"/>
        </w:rPr>
      </w:pPr>
    </w:p>
    <w:p w14:paraId="0D0CBBE6" w14:textId="77777777" w:rsidR="003B08DF" w:rsidRDefault="003B08DF" w:rsidP="003B08DF">
      <w:pPr>
        <w:spacing w:before="100" w:beforeAutospacing="1"/>
        <w:ind w:left="1123"/>
        <w:contextualSpacing/>
        <w:jc w:val="both"/>
        <w:rPr>
          <w:rFonts w:ascii="Arial" w:hAnsi="Arial" w:cs="Arial"/>
        </w:rPr>
      </w:pPr>
    </w:p>
    <w:p w14:paraId="3C9117EF" w14:textId="77777777" w:rsidR="003B08DF" w:rsidRDefault="003B08DF" w:rsidP="003B08DF">
      <w:pPr>
        <w:spacing w:before="100" w:beforeAutospacing="1"/>
        <w:ind w:left="1123"/>
        <w:contextualSpacing/>
        <w:jc w:val="both"/>
        <w:rPr>
          <w:rFonts w:ascii="Arial" w:hAnsi="Arial" w:cs="Arial"/>
        </w:rPr>
      </w:pPr>
    </w:p>
    <w:p w14:paraId="254FFA33" w14:textId="77777777" w:rsidR="003B08DF" w:rsidRDefault="003B08DF" w:rsidP="003B08DF">
      <w:pPr>
        <w:spacing w:before="100" w:beforeAutospacing="1"/>
        <w:ind w:left="1123"/>
        <w:contextualSpacing/>
        <w:jc w:val="both"/>
        <w:rPr>
          <w:rFonts w:ascii="Arial" w:hAnsi="Arial" w:cs="Arial"/>
        </w:rPr>
      </w:pPr>
    </w:p>
    <w:p w14:paraId="083E5038" w14:textId="77777777" w:rsidR="003B08DF" w:rsidRDefault="003B08DF" w:rsidP="003B08DF">
      <w:pPr>
        <w:spacing w:before="100" w:beforeAutospacing="1"/>
        <w:ind w:left="1123"/>
        <w:contextualSpacing/>
        <w:jc w:val="both"/>
        <w:rPr>
          <w:rFonts w:ascii="Arial" w:hAnsi="Arial" w:cs="Arial"/>
        </w:rPr>
      </w:pPr>
    </w:p>
    <w:p w14:paraId="59983814" w14:textId="77777777" w:rsidR="003B08DF" w:rsidRDefault="003B08DF" w:rsidP="003B08DF">
      <w:pPr>
        <w:spacing w:before="100" w:beforeAutospacing="1"/>
        <w:ind w:left="1123"/>
        <w:contextualSpacing/>
        <w:jc w:val="both"/>
        <w:rPr>
          <w:rFonts w:ascii="Arial" w:hAnsi="Arial" w:cs="Arial"/>
        </w:rPr>
      </w:pPr>
    </w:p>
    <w:p w14:paraId="3FAC38E6" w14:textId="77777777" w:rsidR="003B08DF" w:rsidRDefault="003B08DF" w:rsidP="003B08DF">
      <w:pPr>
        <w:spacing w:before="100" w:beforeAutospacing="1"/>
        <w:ind w:left="1123"/>
        <w:contextualSpacing/>
        <w:jc w:val="both"/>
        <w:rPr>
          <w:rFonts w:ascii="Arial" w:hAnsi="Arial" w:cs="Arial"/>
        </w:rPr>
      </w:pPr>
    </w:p>
    <w:p w14:paraId="4D0F9D08" w14:textId="77777777" w:rsidR="003B08DF" w:rsidRDefault="003B08DF" w:rsidP="003B08DF">
      <w:pPr>
        <w:spacing w:before="100" w:beforeAutospacing="1"/>
        <w:ind w:left="1123"/>
        <w:contextualSpacing/>
        <w:jc w:val="both"/>
        <w:rPr>
          <w:rFonts w:ascii="Arial" w:hAnsi="Arial" w:cs="Arial"/>
        </w:rPr>
      </w:pPr>
    </w:p>
    <w:p w14:paraId="6B080EB3" w14:textId="77777777" w:rsidR="003B08DF" w:rsidRDefault="003B08DF" w:rsidP="003B08DF">
      <w:pPr>
        <w:spacing w:before="100" w:beforeAutospacing="1"/>
        <w:ind w:left="1123"/>
        <w:contextualSpacing/>
        <w:jc w:val="both"/>
        <w:rPr>
          <w:rFonts w:ascii="Arial" w:hAnsi="Arial" w:cs="Arial"/>
        </w:rPr>
      </w:pPr>
    </w:p>
    <w:p w14:paraId="2F28DE37" w14:textId="77777777" w:rsidR="003B08DF" w:rsidRDefault="003B08DF" w:rsidP="003B08DF">
      <w:pPr>
        <w:spacing w:before="100" w:beforeAutospacing="1"/>
        <w:ind w:left="1123"/>
        <w:contextualSpacing/>
        <w:jc w:val="both"/>
        <w:rPr>
          <w:rFonts w:ascii="Arial" w:hAnsi="Arial" w:cs="Arial"/>
        </w:rPr>
      </w:pPr>
    </w:p>
    <w:p w14:paraId="4DE1C11E" w14:textId="77777777" w:rsidR="003B08DF" w:rsidRDefault="003B08DF" w:rsidP="003B08DF">
      <w:pPr>
        <w:spacing w:before="100" w:beforeAutospacing="1"/>
        <w:ind w:left="1123"/>
        <w:contextualSpacing/>
        <w:jc w:val="both"/>
        <w:rPr>
          <w:rFonts w:ascii="Arial" w:hAnsi="Arial" w:cs="Arial"/>
        </w:rPr>
        <w:sectPr w:rsidR="003B08DF" w:rsidSect="003B08DF">
          <w:pgSz w:w="11906" w:h="16838"/>
          <w:pgMar w:top="1417" w:right="1417" w:bottom="1417" w:left="1417" w:header="708" w:footer="708" w:gutter="0"/>
          <w:cols w:space="708"/>
          <w:docGrid w:linePitch="360"/>
        </w:sectPr>
      </w:pPr>
    </w:p>
    <w:tbl>
      <w:tblPr>
        <w:tblW w:w="12054" w:type="dxa"/>
        <w:tblInd w:w="-459" w:type="dxa"/>
        <w:tblLook w:val="04A0" w:firstRow="1" w:lastRow="0" w:firstColumn="1" w:lastColumn="0" w:noHBand="0" w:noVBand="1"/>
      </w:tblPr>
      <w:tblGrid>
        <w:gridCol w:w="2467"/>
        <w:gridCol w:w="1418"/>
        <w:gridCol w:w="1414"/>
        <w:gridCol w:w="1409"/>
        <w:gridCol w:w="1419"/>
        <w:gridCol w:w="1419"/>
        <w:gridCol w:w="1032"/>
        <w:gridCol w:w="1476"/>
      </w:tblGrid>
      <w:tr w:rsidR="003B08DF" w:rsidRPr="00FB17B9" w14:paraId="35F2798A" w14:textId="77777777" w:rsidTr="00B90A1B">
        <w:trPr>
          <w:gridAfter w:val="1"/>
          <w:wAfter w:w="1476" w:type="dxa"/>
          <w:trHeight w:val="464"/>
        </w:trPr>
        <w:tc>
          <w:tcPr>
            <w:tcW w:w="2467" w:type="dxa"/>
            <w:vMerge w:val="restart"/>
            <w:tcBorders>
              <w:top w:val="single" w:sz="8" w:space="0" w:color="auto"/>
              <w:left w:val="single" w:sz="8" w:space="0" w:color="000000"/>
              <w:bottom w:val="single" w:sz="8" w:space="0" w:color="000000"/>
              <w:right w:val="single" w:sz="8" w:space="0" w:color="auto"/>
            </w:tcBorders>
            <w:shd w:val="clear" w:color="000000" w:fill="F2F2F2"/>
            <w:vAlign w:val="center"/>
            <w:hideMark/>
          </w:tcPr>
          <w:p w14:paraId="68BA6D45" w14:textId="77777777" w:rsidR="003B08DF" w:rsidRPr="00F95645" w:rsidRDefault="003B08DF" w:rsidP="00B90A1B">
            <w:pPr>
              <w:spacing w:before="100" w:beforeAutospacing="1"/>
              <w:contextualSpacing/>
              <w:jc w:val="both"/>
              <w:rPr>
                <w:b/>
                <w:bCs/>
                <w:sz w:val="18"/>
                <w:szCs w:val="18"/>
              </w:rPr>
            </w:pPr>
            <w:r w:rsidRPr="00F95645">
              <w:rPr>
                <w:b/>
                <w:bCs/>
                <w:sz w:val="18"/>
                <w:szCs w:val="18"/>
              </w:rPr>
              <w:lastRenderedPageBreak/>
              <w:t> NAZIV PROGRAMA</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2FED3F2" w14:textId="77777777" w:rsidR="003B08DF" w:rsidRPr="00F95645" w:rsidRDefault="003B08DF" w:rsidP="00B90A1B">
            <w:pPr>
              <w:spacing w:before="100" w:beforeAutospacing="1"/>
              <w:contextualSpacing/>
              <w:jc w:val="both"/>
              <w:rPr>
                <w:b/>
                <w:bCs/>
                <w:sz w:val="18"/>
                <w:szCs w:val="18"/>
              </w:rPr>
            </w:pPr>
            <w:r w:rsidRPr="00F95645">
              <w:rPr>
                <w:b/>
                <w:bCs/>
                <w:sz w:val="18"/>
                <w:szCs w:val="18"/>
              </w:rPr>
              <w:t>Izvršenje 202</w:t>
            </w:r>
            <w:r>
              <w:rPr>
                <w:b/>
                <w:bCs/>
                <w:sz w:val="18"/>
                <w:szCs w:val="18"/>
              </w:rPr>
              <w:t>4</w:t>
            </w:r>
            <w:r w:rsidRPr="00F95645">
              <w:rPr>
                <w:b/>
                <w:bCs/>
                <w:sz w:val="18"/>
                <w:szCs w:val="18"/>
              </w:rPr>
              <w:t>.</w:t>
            </w:r>
          </w:p>
        </w:tc>
        <w:tc>
          <w:tcPr>
            <w:tcW w:w="1414"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515C9A0" w14:textId="77777777" w:rsidR="003B08DF" w:rsidRPr="00F95645" w:rsidRDefault="003B08DF" w:rsidP="00B90A1B">
            <w:pPr>
              <w:spacing w:before="100" w:beforeAutospacing="1"/>
              <w:contextualSpacing/>
              <w:jc w:val="both"/>
              <w:rPr>
                <w:b/>
                <w:bCs/>
                <w:sz w:val="18"/>
                <w:szCs w:val="18"/>
              </w:rPr>
            </w:pPr>
            <w:r w:rsidRPr="00F95645">
              <w:rPr>
                <w:b/>
                <w:bCs/>
                <w:sz w:val="18"/>
                <w:szCs w:val="18"/>
              </w:rPr>
              <w:t xml:space="preserve"> Plan</w:t>
            </w:r>
            <w:r>
              <w:rPr>
                <w:b/>
                <w:bCs/>
                <w:sz w:val="18"/>
                <w:szCs w:val="18"/>
              </w:rPr>
              <w:t xml:space="preserve"> </w:t>
            </w:r>
            <w:r w:rsidRPr="00F95645">
              <w:rPr>
                <w:b/>
                <w:bCs/>
                <w:sz w:val="18"/>
                <w:szCs w:val="18"/>
              </w:rPr>
              <w:t>202</w:t>
            </w:r>
            <w:r>
              <w:rPr>
                <w:b/>
                <w:bCs/>
                <w:sz w:val="18"/>
                <w:szCs w:val="18"/>
              </w:rPr>
              <w:t>5</w:t>
            </w:r>
            <w:r w:rsidRPr="00F95645">
              <w:rPr>
                <w:b/>
                <w:bCs/>
                <w:sz w:val="18"/>
                <w:szCs w:val="18"/>
              </w:rPr>
              <w:t>.</w:t>
            </w:r>
          </w:p>
        </w:tc>
        <w:tc>
          <w:tcPr>
            <w:tcW w:w="1409"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7FE4C960" w14:textId="77777777" w:rsidR="003B08DF" w:rsidRPr="00F95645" w:rsidRDefault="003B08DF" w:rsidP="00B90A1B">
            <w:pPr>
              <w:spacing w:before="100" w:beforeAutospacing="1"/>
              <w:contextualSpacing/>
              <w:jc w:val="both"/>
              <w:rPr>
                <w:b/>
                <w:bCs/>
                <w:sz w:val="18"/>
                <w:szCs w:val="18"/>
              </w:rPr>
            </w:pPr>
            <w:r w:rsidRPr="00F95645">
              <w:rPr>
                <w:b/>
                <w:bCs/>
                <w:sz w:val="18"/>
                <w:szCs w:val="18"/>
              </w:rPr>
              <w:t>Plan 202</w:t>
            </w:r>
            <w:r>
              <w:rPr>
                <w:b/>
                <w:bCs/>
                <w:sz w:val="18"/>
                <w:szCs w:val="18"/>
              </w:rPr>
              <w:t>6</w:t>
            </w:r>
            <w:r w:rsidRPr="00F95645">
              <w:rPr>
                <w:b/>
                <w:bCs/>
                <w:sz w:val="18"/>
                <w:szCs w:val="18"/>
              </w:rPr>
              <w:t>.</w:t>
            </w:r>
          </w:p>
        </w:tc>
        <w:tc>
          <w:tcPr>
            <w:tcW w:w="1419"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70E684E" w14:textId="77777777" w:rsidR="003B08DF" w:rsidRPr="00F95645" w:rsidRDefault="003B08DF" w:rsidP="00B90A1B">
            <w:pPr>
              <w:spacing w:before="100" w:beforeAutospacing="1"/>
              <w:contextualSpacing/>
              <w:jc w:val="both"/>
              <w:rPr>
                <w:b/>
                <w:bCs/>
                <w:sz w:val="18"/>
                <w:szCs w:val="18"/>
              </w:rPr>
            </w:pPr>
            <w:r w:rsidRPr="00F95645">
              <w:rPr>
                <w:b/>
                <w:bCs/>
                <w:sz w:val="18"/>
                <w:szCs w:val="18"/>
              </w:rPr>
              <w:t>Projekcija  202</w:t>
            </w:r>
            <w:r>
              <w:rPr>
                <w:b/>
                <w:bCs/>
                <w:sz w:val="18"/>
                <w:szCs w:val="18"/>
              </w:rPr>
              <w:t>7</w:t>
            </w:r>
            <w:r w:rsidRPr="00F95645">
              <w:rPr>
                <w:b/>
                <w:bCs/>
                <w:sz w:val="18"/>
                <w:szCs w:val="18"/>
              </w:rPr>
              <w:t>.</w:t>
            </w:r>
          </w:p>
        </w:tc>
        <w:tc>
          <w:tcPr>
            <w:tcW w:w="1419"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EC438B3" w14:textId="77777777" w:rsidR="003B08DF" w:rsidRPr="00F95645" w:rsidRDefault="003B08DF" w:rsidP="00B90A1B">
            <w:pPr>
              <w:spacing w:before="100" w:beforeAutospacing="1"/>
              <w:contextualSpacing/>
              <w:jc w:val="both"/>
              <w:rPr>
                <w:b/>
                <w:bCs/>
                <w:sz w:val="18"/>
                <w:szCs w:val="18"/>
              </w:rPr>
            </w:pPr>
            <w:r w:rsidRPr="00F95645">
              <w:rPr>
                <w:b/>
                <w:bCs/>
                <w:sz w:val="18"/>
                <w:szCs w:val="18"/>
              </w:rPr>
              <w:t>Projekcija  202</w:t>
            </w:r>
            <w:r>
              <w:rPr>
                <w:b/>
                <w:bCs/>
                <w:sz w:val="18"/>
                <w:szCs w:val="18"/>
              </w:rPr>
              <w:t>8</w:t>
            </w:r>
            <w:r w:rsidRPr="00F95645">
              <w:rPr>
                <w:b/>
                <w:bCs/>
                <w:sz w:val="18"/>
                <w:szCs w:val="18"/>
              </w:rPr>
              <w:t>.</w:t>
            </w:r>
          </w:p>
        </w:tc>
        <w:tc>
          <w:tcPr>
            <w:tcW w:w="1032" w:type="dxa"/>
            <w:tcBorders>
              <w:top w:val="single" w:sz="8" w:space="0" w:color="auto"/>
              <w:left w:val="single" w:sz="8" w:space="0" w:color="auto"/>
              <w:bottom w:val="single" w:sz="8" w:space="0" w:color="auto"/>
              <w:right w:val="single" w:sz="8" w:space="0" w:color="auto"/>
            </w:tcBorders>
            <w:shd w:val="clear" w:color="auto" w:fill="F2F2F2"/>
          </w:tcPr>
          <w:p w14:paraId="58C005FD" w14:textId="77777777" w:rsidR="003B08DF" w:rsidRPr="00F95645" w:rsidRDefault="003B08DF" w:rsidP="00B90A1B">
            <w:pPr>
              <w:spacing w:before="100" w:beforeAutospacing="1"/>
              <w:contextualSpacing/>
              <w:jc w:val="both"/>
              <w:rPr>
                <w:b/>
                <w:bCs/>
                <w:sz w:val="18"/>
                <w:szCs w:val="18"/>
              </w:rPr>
            </w:pPr>
            <w:r w:rsidRPr="00F95645">
              <w:rPr>
                <w:b/>
                <w:bCs/>
                <w:sz w:val="18"/>
                <w:szCs w:val="18"/>
              </w:rPr>
              <w:t>Indeks</w:t>
            </w:r>
          </w:p>
          <w:p w14:paraId="59B2A861" w14:textId="77777777" w:rsidR="003B08DF" w:rsidRPr="00F95645" w:rsidRDefault="003B08DF" w:rsidP="00B90A1B">
            <w:pPr>
              <w:spacing w:before="100" w:beforeAutospacing="1"/>
              <w:contextualSpacing/>
              <w:jc w:val="both"/>
              <w:rPr>
                <w:b/>
                <w:bCs/>
                <w:sz w:val="18"/>
                <w:szCs w:val="18"/>
              </w:rPr>
            </w:pPr>
            <w:r w:rsidRPr="00F95645">
              <w:rPr>
                <w:b/>
                <w:bCs/>
                <w:sz w:val="18"/>
                <w:szCs w:val="18"/>
              </w:rPr>
              <w:t>202</w:t>
            </w:r>
            <w:r>
              <w:rPr>
                <w:b/>
                <w:bCs/>
                <w:sz w:val="18"/>
                <w:szCs w:val="18"/>
              </w:rPr>
              <w:t>6</w:t>
            </w:r>
            <w:r w:rsidRPr="00F95645">
              <w:rPr>
                <w:b/>
                <w:bCs/>
                <w:sz w:val="18"/>
                <w:szCs w:val="18"/>
              </w:rPr>
              <w:t>/202</w:t>
            </w:r>
            <w:r>
              <w:rPr>
                <w:b/>
                <w:bCs/>
                <w:sz w:val="18"/>
                <w:szCs w:val="18"/>
              </w:rPr>
              <w:t>5</w:t>
            </w:r>
            <w:r w:rsidRPr="00F95645">
              <w:rPr>
                <w:b/>
                <w:bCs/>
                <w:sz w:val="18"/>
                <w:szCs w:val="18"/>
              </w:rPr>
              <w:t>.</w:t>
            </w:r>
          </w:p>
        </w:tc>
      </w:tr>
      <w:tr w:rsidR="003B08DF" w:rsidRPr="00FB17B9" w14:paraId="40B0ED4C" w14:textId="77777777" w:rsidTr="00B90A1B">
        <w:trPr>
          <w:trHeight w:val="330"/>
        </w:trPr>
        <w:tc>
          <w:tcPr>
            <w:tcW w:w="2467" w:type="dxa"/>
            <w:vMerge/>
            <w:tcBorders>
              <w:top w:val="single" w:sz="8" w:space="0" w:color="auto"/>
              <w:left w:val="single" w:sz="8" w:space="0" w:color="000000"/>
              <w:bottom w:val="single" w:sz="8" w:space="0" w:color="000000"/>
              <w:right w:val="single" w:sz="8" w:space="0" w:color="auto"/>
            </w:tcBorders>
            <w:vAlign w:val="center"/>
            <w:hideMark/>
          </w:tcPr>
          <w:p w14:paraId="322D76FB" w14:textId="77777777" w:rsidR="003B08DF" w:rsidRPr="00F95645" w:rsidRDefault="003B08DF" w:rsidP="00B90A1B">
            <w:pPr>
              <w:spacing w:before="100" w:beforeAutospacing="1"/>
              <w:contextualSpacing/>
              <w:jc w:val="both"/>
              <w:rPr>
                <w:b/>
                <w:bCs/>
                <w:sz w:val="18"/>
                <w:szCs w:val="18"/>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153A387A" w14:textId="77777777" w:rsidR="003B08DF" w:rsidRPr="00F95645" w:rsidRDefault="003B08DF" w:rsidP="00B90A1B">
            <w:pPr>
              <w:spacing w:before="100" w:beforeAutospacing="1"/>
              <w:contextualSpacing/>
              <w:jc w:val="both"/>
              <w:rPr>
                <w:b/>
                <w:bCs/>
                <w:sz w:val="18"/>
                <w:szCs w:val="18"/>
              </w:rPr>
            </w:pPr>
          </w:p>
        </w:tc>
        <w:tc>
          <w:tcPr>
            <w:tcW w:w="1414" w:type="dxa"/>
            <w:vMerge/>
            <w:tcBorders>
              <w:top w:val="single" w:sz="8" w:space="0" w:color="auto"/>
              <w:left w:val="single" w:sz="8" w:space="0" w:color="auto"/>
              <w:bottom w:val="single" w:sz="8" w:space="0" w:color="000000"/>
              <w:right w:val="single" w:sz="8" w:space="0" w:color="auto"/>
            </w:tcBorders>
            <w:vAlign w:val="center"/>
            <w:hideMark/>
          </w:tcPr>
          <w:p w14:paraId="75956A1F" w14:textId="77777777" w:rsidR="003B08DF" w:rsidRPr="00F95645" w:rsidRDefault="003B08DF" w:rsidP="00B90A1B">
            <w:pPr>
              <w:spacing w:before="100" w:beforeAutospacing="1"/>
              <w:contextualSpacing/>
              <w:jc w:val="both"/>
              <w:rPr>
                <w:b/>
                <w:bCs/>
                <w:sz w:val="18"/>
                <w:szCs w:val="18"/>
              </w:rPr>
            </w:pPr>
          </w:p>
        </w:tc>
        <w:tc>
          <w:tcPr>
            <w:tcW w:w="1409" w:type="dxa"/>
            <w:vMerge/>
            <w:tcBorders>
              <w:top w:val="single" w:sz="8" w:space="0" w:color="auto"/>
              <w:left w:val="single" w:sz="8" w:space="0" w:color="auto"/>
              <w:bottom w:val="single" w:sz="8" w:space="0" w:color="000000"/>
              <w:right w:val="single" w:sz="8" w:space="0" w:color="auto"/>
            </w:tcBorders>
            <w:vAlign w:val="center"/>
            <w:hideMark/>
          </w:tcPr>
          <w:p w14:paraId="0015243F" w14:textId="77777777" w:rsidR="003B08DF" w:rsidRPr="00F95645" w:rsidRDefault="003B08DF" w:rsidP="00B90A1B">
            <w:pPr>
              <w:spacing w:before="100" w:beforeAutospacing="1"/>
              <w:contextualSpacing/>
              <w:jc w:val="both"/>
              <w:rPr>
                <w:b/>
                <w:bCs/>
                <w:sz w:val="18"/>
                <w:szCs w:val="18"/>
              </w:rPr>
            </w:pPr>
          </w:p>
        </w:tc>
        <w:tc>
          <w:tcPr>
            <w:tcW w:w="1419" w:type="dxa"/>
            <w:vMerge/>
            <w:tcBorders>
              <w:top w:val="single" w:sz="8" w:space="0" w:color="auto"/>
              <w:left w:val="single" w:sz="8" w:space="0" w:color="auto"/>
              <w:bottom w:val="single" w:sz="8" w:space="0" w:color="000000"/>
              <w:right w:val="single" w:sz="8" w:space="0" w:color="auto"/>
            </w:tcBorders>
            <w:vAlign w:val="center"/>
            <w:hideMark/>
          </w:tcPr>
          <w:p w14:paraId="461C3777" w14:textId="77777777" w:rsidR="003B08DF" w:rsidRPr="00F95645" w:rsidRDefault="003B08DF" w:rsidP="00B90A1B">
            <w:pPr>
              <w:spacing w:before="100" w:beforeAutospacing="1"/>
              <w:contextualSpacing/>
              <w:jc w:val="both"/>
              <w:rPr>
                <w:b/>
                <w:bCs/>
                <w:sz w:val="18"/>
                <w:szCs w:val="18"/>
              </w:rPr>
            </w:pPr>
          </w:p>
        </w:tc>
        <w:tc>
          <w:tcPr>
            <w:tcW w:w="1419" w:type="dxa"/>
            <w:vMerge/>
            <w:tcBorders>
              <w:top w:val="single" w:sz="8" w:space="0" w:color="auto"/>
              <w:left w:val="single" w:sz="8" w:space="0" w:color="auto"/>
              <w:bottom w:val="single" w:sz="8" w:space="0" w:color="000000"/>
              <w:right w:val="single" w:sz="8" w:space="0" w:color="auto"/>
            </w:tcBorders>
            <w:vAlign w:val="center"/>
            <w:hideMark/>
          </w:tcPr>
          <w:p w14:paraId="43889B03" w14:textId="77777777" w:rsidR="003B08DF" w:rsidRPr="00F95645" w:rsidRDefault="003B08DF" w:rsidP="00B90A1B">
            <w:pPr>
              <w:spacing w:before="100" w:beforeAutospacing="1"/>
              <w:contextualSpacing/>
              <w:jc w:val="both"/>
              <w:rPr>
                <w:b/>
                <w:bCs/>
                <w:sz w:val="18"/>
                <w:szCs w:val="18"/>
              </w:rPr>
            </w:pPr>
          </w:p>
        </w:tc>
        <w:tc>
          <w:tcPr>
            <w:tcW w:w="1032" w:type="dxa"/>
            <w:tcBorders>
              <w:top w:val="single" w:sz="8" w:space="0" w:color="auto"/>
              <w:left w:val="nil"/>
              <w:bottom w:val="single" w:sz="8" w:space="0" w:color="auto"/>
              <w:right w:val="single" w:sz="8" w:space="0" w:color="auto"/>
            </w:tcBorders>
            <w:shd w:val="clear" w:color="auto" w:fill="F2F2F2"/>
          </w:tcPr>
          <w:p w14:paraId="6AAF8DD7" w14:textId="77777777" w:rsidR="003B08DF" w:rsidRPr="00F95645" w:rsidRDefault="003B08DF" w:rsidP="00B90A1B">
            <w:pPr>
              <w:spacing w:before="100" w:beforeAutospacing="1"/>
              <w:contextualSpacing/>
              <w:jc w:val="both"/>
              <w:rPr>
                <w:sz w:val="18"/>
                <w:szCs w:val="18"/>
              </w:rPr>
            </w:pPr>
          </w:p>
        </w:tc>
        <w:tc>
          <w:tcPr>
            <w:tcW w:w="1476" w:type="dxa"/>
            <w:tcBorders>
              <w:top w:val="nil"/>
              <w:left w:val="single" w:sz="8" w:space="0" w:color="auto"/>
              <w:bottom w:val="nil"/>
              <w:right w:val="single" w:sz="8" w:space="0" w:color="auto"/>
            </w:tcBorders>
            <w:vAlign w:val="center"/>
            <w:hideMark/>
          </w:tcPr>
          <w:p w14:paraId="6BE16372" w14:textId="77777777" w:rsidR="003B08DF" w:rsidRPr="00F95645" w:rsidRDefault="003B08DF" w:rsidP="00B90A1B">
            <w:pPr>
              <w:spacing w:before="100" w:beforeAutospacing="1"/>
              <w:contextualSpacing/>
              <w:jc w:val="both"/>
              <w:rPr>
                <w:sz w:val="18"/>
                <w:szCs w:val="18"/>
              </w:rPr>
            </w:pPr>
          </w:p>
        </w:tc>
      </w:tr>
      <w:tr w:rsidR="003B08DF" w:rsidRPr="00FB17B9" w14:paraId="060FE98E" w14:textId="77777777" w:rsidTr="00B90A1B">
        <w:trPr>
          <w:gridAfter w:val="1"/>
          <w:wAfter w:w="1476" w:type="dxa"/>
          <w:trHeight w:val="1126"/>
        </w:trPr>
        <w:tc>
          <w:tcPr>
            <w:tcW w:w="2467" w:type="dxa"/>
            <w:tcBorders>
              <w:top w:val="nil"/>
              <w:left w:val="single" w:sz="8" w:space="0" w:color="000000"/>
              <w:bottom w:val="single" w:sz="8" w:space="0" w:color="auto"/>
              <w:right w:val="single" w:sz="8" w:space="0" w:color="auto"/>
            </w:tcBorders>
            <w:shd w:val="clear" w:color="000000" w:fill="FFFFFF"/>
            <w:vAlign w:val="center"/>
          </w:tcPr>
          <w:p w14:paraId="5E8C5134" w14:textId="77777777" w:rsidR="003B08DF" w:rsidRPr="00F95645" w:rsidRDefault="003B08DF" w:rsidP="00B90A1B">
            <w:pPr>
              <w:spacing w:before="100" w:beforeAutospacing="1"/>
              <w:contextualSpacing/>
              <w:jc w:val="both"/>
              <w:rPr>
                <w:b/>
                <w:bCs/>
                <w:sz w:val="18"/>
                <w:szCs w:val="18"/>
              </w:rPr>
            </w:pPr>
            <w:r>
              <w:rPr>
                <w:b/>
                <w:bCs/>
                <w:sz w:val="18"/>
                <w:szCs w:val="18"/>
              </w:rPr>
              <w:t>PROGRAM 0402 – UPRAVA  I ADMINISTRACIJA</w:t>
            </w:r>
          </w:p>
        </w:tc>
        <w:tc>
          <w:tcPr>
            <w:tcW w:w="1418" w:type="dxa"/>
            <w:tcBorders>
              <w:top w:val="nil"/>
              <w:left w:val="nil"/>
              <w:bottom w:val="single" w:sz="8" w:space="0" w:color="auto"/>
              <w:right w:val="single" w:sz="8" w:space="0" w:color="auto"/>
            </w:tcBorders>
            <w:shd w:val="clear" w:color="000000" w:fill="FFFFFF"/>
            <w:vAlign w:val="center"/>
          </w:tcPr>
          <w:p w14:paraId="48141480" w14:textId="77777777" w:rsidR="003B08DF" w:rsidRPr="00996047" w:rsidRDefault="003B08DF" w:rsidP="00B90A1B">
            <w:pPr>
              <w:spacing w:before="100" w:beforeAutospacing="1"/>
              <w:contextualSpacing/>
              <w:jc w:val="center"/>
              <w:rPr>
                <w:sz w:val="18"/>
                <w:szCs w:val="18"/>
              </w:rPr>
            </w:pPr>
            <w:r>
              <w:rPr>
                <w:sz w:val="18"/>
                <w:szCs w:val="18"/>
              </w:rPr>
              <w:t>0,00</w:t>
            </w:r>
          </w:p>
        </w:tc>
        <w:tc>
          <w:tcPr>
            <w:tcW w:w="1414" w:type="dxa"/>
            <w:tcBorders>
              <w:top w:val="nil"/>
              <w:left w:val="nil"/>
              <w:bottom w:val="single" w:sz="8" w:space="0" w:color="auto"/>
              <w:right w:val="single" w:sz="8" w:space="0" w:color="auto"/>
            </w:tcBorders>
            <w:shd w:val="clear" w:color="000000" w:fill="FFFFFF"/>
            <w:vAlign w:val="center"/>
          </w:tcPr>
          <w:p w14:paraId="45635FD2" w14:textId="77777777" w:rsidR="003B08DF" w:rsidRDefault="003B08DF" w:rsidP="00B90A1B">
            <w:pPr>
              <w:spacing w:before="100" w:beforeAutospacing="1"/>
              <w:contextualSpacing/>
              <w:jc w:val="center"/>
              <w:rPr>
                <w:sz w:val="18"/>
                <w:szCs w:val="18"/>
              </w:rPr>
            </w:pPr>
            <w:r>
              <w:rPr>
                <w:sz w:val="18"/>
                <w:szCs w:val="18"/>
              </w:rPr>
              <w:t>0,00</w:t>
            </w:r>
          </w:p>
        </w:tc>
        <w:tc>
          <w:tcPr>
            <w:tcW w:w="1409" w:type="dxa"/>
            <w:tcBorders>
              <w:top w:val="nil"/>
              <w:left w:val="nil"/>
              <w:bottom w:val="single" w:sz="8" w:space="0" w:color="auto"/>
              <w:right w:val="single" w:sz="8" w:space="0" w:color="auto"/>
            </w:tcBorders>
            <w:shd w:val="clear" w:color="000000" w:fill="FFFFFF"/>
            <w:vAlign w:val="center"/>
          </w:tcPr>
          <w:p w14:paraId="105FD5A8" w14:textId="77777777" w:rsidR="003B08DF" w:rsidRDefault="003B08DF" w:rsidP="00B90A1B">
            <w:pPr>
              <w:spacing w:before="100" w:beforeAutospacing="1"/>
              <w:contextualSpacing/>
              <w:jc w:val="center"/>
              <w:rPr>
                <w:sz w:val="18"/>
                <w:szCs w:val="18"/>
              </w:rPr>
            </w:pPr>
            <w:r>
              <w:rPr>
                <w:sz w:val="18"/>
                <w:szCs w:val="18"/>
              </w:rPr>
              <w:t>181.350,00</w:t>
            </w:r>
          </w:p>
        </w:tc>
        <w:tc>
          <w:tcPr>
            <w:tcW w:w="1419" w:type="dxa"/>
            <w:tcBorders>
              <w:top w:val="nil"/>
              <w:left w:val="nil"/>
              <w:bottom w:val="single" w:sz="8" w:space="0" w:color="auto"/>
              <w:right w:val="single" w:sz="8" w:space="0" w:color="auto"/>
            </w:tcBorders>
            <w:shd w:val="clear" w:color="000000" w:fill="FFFFFF"/>
            <w:vAlign w:val="center"/>
          </w:tcPr>
          <w:p w14:paraId="479443C1" w14:textId="77777777" w:rsidR="003B08DF" w:rsidRDefault="003B08DF" w:rsidP="00B90A1B">
            <w:pPr>
              <w:spacing w:before="100" w:beforeAutospacing="1"/>
              <w:contextualSpacing/>
              <w:jc w:val="center"/>
              <w:rPr>
                <w:sz w:val="18"/>
                <w:szCs w:val="18"/>
              </w:rPr>
            </w:pPr>
            <w:r>
              <w:rPr>
                <w:sz w:val="18"/>
                <w:szCs w:val="18"/>
              </w:rPr>
              <w:t>181.350,00</w:t>
            </w:r>
          </w:p>
        </w:tc>
        <w:tc>
          <w:tcPr>
            <w:tcW w:w="1419" w:type="dxa"/>
            <w:tcBorders>
              <w:top w:val="nil"/>
              <w:left w:val="nil"/>
              <w:bottom w:val="single" w:sz="8" w:space="0" w:color="auto"/>
              <w:right w:val="single" w:sz="8" w:space="0" w:color="auto"/>
            </w:tcBorders>
            <w:shd w:val="clear" w:color="000000" w:fill="FFFFFF"/>
            <w:vAlign w:val="center"/>
          </w:tcPr>
          <w:p w14:paraId="1DF82605" w14:textId="77777777" w:rsidR="003B08DF" w:rsidRDefault="003B08DF" w:rsidP="00B90A1B">
            <w:pPr>
              <w:spacing w:before="100" w:beforeAutospacing="1"/>
              <w:contextualSpacing/>
              <w:jc w:val="center"/>
              <w:rPr>
                <w:sz w:val="18"/>
                <w:szCs w:val="18"/>
              </w:rPr>
            </w:pPr>
            <w:r>
              <w:rPr>
                <w:sz w:val="18"/>
                <w:szCs w:val="18"/>
              </w:rPr>
              <w:t>181.350,00</w:t>
            </w:r>
          </w:p>
        </w:tc>
        <w:tc>
          <w:tcPr>
            <w:tcW w:w="1032" w:type="dxa"/>
            <w:tcBorders>
              <w:top w:val="single" w:sz="8" w:space="0" w:color="auto"/>
              <w:left w:val="nil"/>
              <w:bottom w:val="single" w:sz="8" w:space="0" w:color="auto"/>
              <w:right w:val="single" w:sz="8" w:space="0" w:color="auto"/>
            </w:tcBorders>
            <w:shd w:val="clear" w:color="000000" w:fill="FFFFFF"/>
          </w:tcPr>
          <w:p w14:paraId="53D75EAA" w14:textId="77777777" w:rsidR="003B08DF" w:rsidRDefault="003B08DF" w:rsidP="00B90A1B">
            <w:pPr>
              <w:spacing w:before="100" w:beforeAutospacing="1"/>
              <w:contextualSpacing/>
              <w:jc w:val="center"/>
              <w:rPr>
                <w:sz w:val="18"/>
                <w:szCs w:val="18"/>
              </w:rPr>
            </w:pPr>
          </w:p>
          <w:p w14:paraId="0857793A" w14:textId="77777777" w:rsidR="003B08DF" w:rsidRDefault="003B08DF" w:rsidP="00B90A1B">
            <w:pPr>
              <w:spacing w:before="100" w:beforeAutospacing="1"/>
              <w:contextualSpacing/>
              <w:jc w:val="center"/>
              <w:rPr>
                <w:sz w:val="18"/>
                <w:szCs w:val="18"/>
              </w:rPr>
            </w:pPr>
          </w:p>
          <w:p w14:paraId="1ED254E7" w14:textId="77777777" w:rsidR="003B08DF" w:rsidRPr="00F95645" w:rsidRDefault="003B08DF" w:rsidP="00B90A1B">
            <w:pPr>
              <w:spacing w:before="100" w:beforeAutospacing="1"/>
              <w:contextualSpacing/>
              <w:jc w:val="center"/>
              <w:rPr>
                <w:sz w:val="18"/>
                <w:szCs w:val="18"/>
              </w:rPr>
            </w:pPr>
            <w:r>
              <w:rPr>
                <w:sz w:val="18"/>
                <w:szCs w:val="18"/>
              </w:rPr>
              <w:t>0</w:t>
            </w:r>
          </w:p>
        </w:tc>
      </w:tr>
      <w:tr w:rsidR="003B08DF" w:rsidRPr="00FB17B9" w14:paraId="789D36E9" w14:textId="77777777" w:rsidTr="00B90A1B">
        <w:trPr>
          <w:gridAfter w:val="1"/>
          <w:wAfter w:w="1476" w:type="dxa"/>
          <w:trHeight w:val="1126"/>
        </w:trPr>
        <w:tc>
          <w:tcPr>
            <w:tcW w:w="2467" w:type="dxa"/>
            <w:tcBorders>
              <w:top w:val="nil"/>
              <w:left w:val="single" w:sz="8" w:space="0" w:color="000000"/>
              <w:bottom w:val="single" w:sz="8" w:space="0" w:color="auto"/>
              <w:right w:val="single" w:sz="8" w:space="0" w:color="auto"/>
            </w:tcBorders>
            <w:shd w:val="clear" w:color="000000" w:fill="FFFFFF"/>
            <w:vAlign w:val="center"/>
            <w:hideMark/>
          </w:tcPr>
          <w:p w14:paraId="2B7F9293" w14:textId="77777777" w:rsidR="003B08DF" w:rsidRPr="00F95645" w:rsidRDefault="003B08DF" w:rsidP="00B90A1B">
            <w:pPr>
              <w:spacing w:before="100" w:beforeAutospacing="1"/>
              <w:contextualSpacing/>
              <w:jc w:val="both"/>
              <w:rPr>
                <w:b/>
                <w:bCs/>
                <w:sz w:val="18"/>
                <w:szCs w:val="18"/>
              </w:rPr>
            </w:pPr>
            <w:r w:rsidRPr="00F95645">
              <w:rPr>
                <w:b/>
                <w:bCs/>
                <w:sz w:val="18"/>
                <w:szCs w:val="18"/>
              </w:rPr>
              <w:t xml:space="preserve">PROGRAM </w:t>
            </w:r>
            <w:r>
              <w:rPr>
                <w:b/>
                <w:bCs/>
                <w:sz w:val="18"/>
                <w:szCs w:val="18"/>
              </w:rPr>
              <w:t xml:space="preserve">           1507</w:t>
            </w:r>
            <w:r w:rsidRPr="00F95645">
              <w:rPr>
                <w:b/>
                <w:bCs/>
                <w:sz w:val="18"/>
                <w:szCs w:val="18"/>
              </w:rPr>
              <w:t xml:space="preserve"> - ODRŽAVANJE KOMUNALNE INFRASTRUKTURE </w:t>
            </w:r>
          </w:p>
        </w:tc>
        <w:tc>
          <w:tcPr>
            <w:tcW w:w="1418" w:type="dxa"/>
            <w:tcBorders>
              <w:top w:val="nil"/>
              <w:left w:val="nil"/>
              <w:bottom w:val="single" w:sz="8" w:space="0" w:color="auto"/>
              <w:right w:val="single" w:sz="8" w:space="0" w:color="auto"/>
            </w:tcBorders>
            <w:shd w:val="clear" w:color="000000" w:fill="FFFFFF"/>
            <w:vAlign w:val="center"/>
          </w:tcPr>
          <w:p w14:paraId="5826EEC3" w14:textId="77777777" w:rsidR="003B08DF" w:rsidRPr="00EC3356" w:rsidRDefault="003B08DF" w:rsidP="00B90A1B">
            <w:pPr>
              <w:spacing w:before="100" w:beforeAutospacing="1"/>
              <w:contextualSpacing/>
              <w:jc w:val="center"/>
              <w:rPr>
                <w:sz w:val="18"/>
                <w:szCs w:val="18"/>
              </w:rPr>
            </w:pPr>
            <w:r>
              <w:rPr>
                <w:sz w:val="18"/>
                <w:szCs w:val="18"/>
              </w:rPr>
              <w:t>1.140.625,92</w:t>
            </w:r>
          </w:p>
        </w:tc>
        <w:tc>
          <w:tcPr>
            <w:tcW w:w="1414" w:type="dxa"/>
            <w:tcBorders>
              <w:top w:val="nil"/>
              <w:left w:val="nil"/>
              <w:bottom w:val="single" w:sz="8" w:space="0" w:color="auto"/>
              <w:right w:val="single" w:sz="8" w:space="0" w:color="auto"/>
            </w:tcBorders>
            <w:shd w:val="clear" w:color="000000" w:fill="FFFFFF"/>
            <w:vAlign w:val="center"/>
          </w:tcPr>
          <w:p w14:paraId="68A2951D" w14:textId="77777777" w:rsidR="003B08DF" w:rsidRPr="00F95645" w:rsidRDefault="003B08DF" w:rsidP="00B90A1B">
            <w:pPr>
              <w:spacing w:before="100" w:beforeAutospacing="1"/>
              <w:contextualSpacing/>
              <w:jc w:val="center"/>
              <w:rPr>
                <w:sz w:val="18"/>
                <w:szCs w:val="18"/>
              </w:rPr>
            </w:pPr>
            <w:r>
              <w:rPr>
                <w:sz w:val="18"/>
                <w:szCs w:val="18"/>
              </w:rPr>
              <w:t>1.371.100,00</w:t>
            </w:r>
          </w:p>
        </w:tc>
        <w:tc>
          <w:tcPr>
            <w:tcW w:w="1409" w:type="dxa"/>
            <w:tcBorders>
              <w:top w:val="nil"/>
              <w:left w:val="nil"/>
              <w:bottom w:val="single" w:sz="8" w:space="0" w:color="auto"/>
              <w:right w:val="single" w:sz="8" w:space="0" w:color="auto"/>
            </w:tcBorders>
            <w:shd w:val="clear" w:color="000000" w:fill="FFFFFF"/>
            <w:vAlign w:val="center"/>
          </w:tcPr>
          <w:p w14:paraId="403F776A" w14:textId="77777777" w:rsidR="003B08DF" w:rsidRPr="00F95645" w:rsidRDefault="003B08DF" w:rsidP="00B90A1B">
            <w:pPr>
              <w:spacing w:before="100" w:beforeAutospacing="1"/>
              <w:contextualSpacing/>
              <w:jc w:val="center"/>
              <w:rPr>
                <w:sz w:val="18"/>
                <w:szCs w:val="18"/>
              </w:rPr>
            </w:pPr>
            <w:r>
              <w:rPr>
                <w:sz w:val="18"/>
                <w:szCs w:val="18"/>
              </w:rPr>
              <w:t>1.265.000,00</w:t>
            </w:r>
          </w:p>
        </w:tc>
        <w:tc>
          <w:tcPr>
            <w:tcW w:w="1419" w:type="dxa"/>
            <w:tcBorders>
              <w:top w:val="nil"/>
              <w:left w:val="nil"/>
              <w:bottom w:val="single" w:sz="8" w:space="0" w:color="auto"/>
              <w:right w:val="single" w:sz="8" w:space="0" w:color="auto"/>
            </w:tcBorders>
            <w:shd w:val="clear" w:color="000000" w:fill="FFFFFF"/>
            <w:vAlign w:val="center"/>
          </w:tcPr>
          <w:p w14:paraId="5DD4FD57" w14:textId="77777777" w:rsidR="003B08DF" w:rsidRPr="00F95645" w:rsidRDefault="003B08DF" w:rsidP="00B90A1B">
            <w:pPr>
              <w:spacing w:before="100" w:beforeAutospacing="1"/>
              <w:contextualSpacing/>
              <w:jc w:val="center"/>
              <w:rPr>
                <w:sz w:val="18"/>
                <w:szCs w:val="18"/>
              </w:rPr>
            </w:pPr>
            <w:r>
              <w:rPr>
                <w:sz w:val="18"/>
                <w:szCs w:val="18"/>
              </w:rPr>
              <w:t>1.265.000,00</w:t>
            </w:r>
          </w:p>
        </w:tc>
        <w:tc>
          <w:tcPr>
            <w:tcW w:w="1419" w:type="dxa"/>
            <w:tcBorders>
              <w:top w:val="nil"/>
              <w:left w:val="nil"/>
              <w:bottom w:val="single" w:sz="8" w:space="0" w:color="auto"/>
              <w:right w:val="single" w:sz="8" w:space="0" w:color="auto"/>
            </w:tcBorders>
            <w:shd w:val="clear" w:color="000000" w:fill="FFFFFF"/>
            <w:vAlign w:val="center"/>
          </w:tcPr>
          <w:p w14:paraId="4F07D8A8" w14:textId="77777777" w:rsidR="003B08DF" w:rsidRPr="00F95645" w:rsidRDefault="003B08DF" w:rsidP="00B90A1B">
            <w:pPr>
              <w:spacing w:before="100" w:beforeAutospacing="1"/>
              <w:contextualSpacing/>
              <w:jc w:val="center"/>
              <w:rPr>
                <w:sz w:val="18"/>
                <w:szCs w:val="18"/>
              </w:rPr>
            </w:pPr>
            <w:r>
              <w:rPr>
                <w:sz w:val="18"/>
                <w:szCs w:val="18"/>
              </w:rPr>
              <w:t>1.265.000,00</w:t>
            </w:r>
          </w:p>
        </w:tc>
        <w:tc>
          <w:tcPr>
            <w:tcW w:w="1032" w:type="dxa"/>
            <w:tcBorders>
              <w:top w:val="single" w:sz="8" w:space="0" w:color="auto"/>
              <w:left w:val="nil"/>
              <w:bottom w:val="single" w:sz="8" w:space="0" w:color="auto"/>
              <w:right w:val="single" w:sz="8" w:space="0" w:color="auto"/>
            </w:tcBorders>
            <w:shd w:val="clear" w:color="000000" w:fill="FFFFFF"/>
          </w:tcPr>
          <w:p w14:paraId="7B0F8E01" w14:textId="77777777" w:rsidR="003B08DF" w:rsidRDefault="003B08DF" w:rsidP="00B90A1B">
            <w:pPr>
              <w:spacing w:before="100" w:beforeAutospacing="1"/>
              <w:contextualSpacing/>
              <w:jc w:val="center"/>
              <w:rPr>
                <w:sz w:val="18"/>
                <w:szCs w:val="18"/>
              </w:rPr>
            </w:pPr>
          </w:p>
          <w:p w14:paraId="1EC7A890" w14:textId="77777777" w:rsidR="003B08DF" w:rsidRDefault="003B08DF" w:rsidP="00B90A1B">
            <w:pPr>
              <w:spacing w:before="100" w:beforeAutospacing="1"/>
              <w:contextualSpacing/>
              <w:jc w:val="center"/>
              <w:rPr>
                <w:sz w:val="18"/>
                <w:szCs w:val="18"/>
              </w:rPr>
            </w:pPr>
          </w:p>
          <w:p w14:paraId="6C9A5AE0" w14:textId="77777777" w:rsidR="003B08DF" w:rsidRPr="00F95645" w:rsidRDefault="003B08DF" w:rsidP="00B90A1B">
            <w:pPr>
              <w:spacing w:before="100" w:beforeAutospacing="1"/>
              <w:contextualSpacing/>
              <w:jc w:val="center"/>
              <w:rPr>
                <w:sz w:val="18"/>
                <w:szCs w:val="18"/>
              </w:rPr>
            </w:pPr>
            <w:r>
              <w:rPr>
                <w:sz w:val="18"/>
                <w:szCs w:val="18"/>
              </w:rPr>
              <w:t>92</w:t>
            </w:r>
          </w:p>
        </w:tc>
      </w:tr>
      <w:tr w:rsidR="003B08DF" w:rsidRPr="00FB17B9" w14:paraId="075B1B20" w14:textId="77777777" w:rsidTr="00B90A1B">
        <w:trPr>
          <w:gridAfter w:val="1"/>
          <w:wAfter w:w="1476" w:type="dxa"/>
          <w:trHeight w:val="330"/>
        </w:trPr>
        <w:tc>
          <w:tcPr>
            <w:tcW w:w="2467" w:type="dxa"/>
            <w:tcBorders>
              <w:top w:val="nil"/>
              <w:left w:val="single" w:sz="8" w:space="0" w:color="000000"/>
              <w:bottom w:val="single" w:sz="8" w:space="0" w:color="auto"/>
              <w:right w:val="single" w:sz="8" w:space="0" w:color="auto"/>
            </w:tcBorders>
            <w:shd w:val="clear" w:color="000000" w:fill="FFFFFF"/>
            <w:vAlign w:val="center"/>
            <w:hideMark/>
          </w:tcPr>
          <w:p w14:paraId="42508C72" w14:textId="77777777" w:rsidR="003B08DF" w:rsidRDefault="003B08DF" w:rsidP="00B90A1B">
            <w:pPr>
              <w:spacing w:before="100" w:beforeAutospacing="1"/>
              <w:contextualSpacing/>
              <w:jc w:val="both"/>
              <w:rPr>
                <w:b/>
                <w:bCs/>
                <w:sz w:val="18"/>
                <w:szCs w:val="18"/>
              </w:rPr>
            </w:pPr>
            <w:r>
              <w:rPr>
                <w:b/>
                <w:bCs/>
                <w:sz w:val="18"/>
                <w:szCs w:val="18"/>
              </w:rPr>
              <w:t>PROGRAM 1401-OBJEKTI U VLASNIŠTVU  GRADA</w:t>
            </w:r>
            <w:r w:rsidRPr="00F95645">
              <w:rPr>
                <w:b/>
                <w:bCs/>
                <w:sz w:val="18"/>
                <w:szCs w:val="18"/>
              </w:rPr>
              <w:t xml:space="preserve"> </w:t>
            </w:r>
          </w:p>
          <w:p w14:paraId="2728B85F" w14:textId="77777777" w:rsidR="003B08DF" w:rsidRPr="00F95645" w:rsidRDefault="003B08DF" w:rsidP="00B90A1B">
            <w:pPr>
              <w:spacing w:before="100" w:beforeAutospacing="1"/>
              <w:contextualSpacing/>
              <w:jc w:val="both"/>
              <w:rPr>
                <w:b/>
                <w:bCs/>
                <w:sz w:val="18"/>
                <w:szCs w:val="18"/>
              </w:rPr>
            </w:pPr>
          </w:p>
        </w:tc>
        <w:tc>
          <w:tcPr>
            <w:tcW w:w="1418" w:type="dxa"/>
            <w:tcBorders>
              <w:top w:val="nil"/>
              <w:left w:val="nil"/>
              <w:bottom w:val="single" w:sz="8" w:space="0" w:color="auto"/>
              <w:right w:val="single" w:sz="8" w:space="0" w:color="auto"/>
            </w:tcBorders>
            <w:shd w:val="clear" w:color="000000" w:fill="FFFFFF"/>
            <w:vAlign w:val="center"/>
          </w:tcPr>
          <w:p w14:paraId="6035EEE0" w14:textId="77777777" w:rsidR="003B08DF" w:rsidRPr="00EC3356" w:rsidRDefault="003B08DF" w:rsidP="00B90A1B">
            <w:pPr>
              <w:spacing w:before="100" w:beforeAutospacing="1"/>
              <w:contextualSpacing/>
              <w:jc w:val="center"/>
              <w:rPr>
                <w:sz w:val="18"/>
                <w:szCs w:val="18"/>
              </w:rPr>
            </w:pPr>
            <w:r>
              <w:rPr>
                <w:sz w:val="18"/>
                <w:szCs w:val="18"/>
              </w:rPr>
              <w:t>43.312,82</w:t>
            </w:r>
          </w:p>
        </w:tc>
        <w:tc>
          <w:tcPr>
            <w:tcW w:w="1414" w:type="dxa"/>
            <w:tcBorders>
              <w:top w:val="nil"/>
              <w:left w:val="nil"/>
              <w:bottom w:val="single" w:sz="8" w:space="0" w:color="auto"/>
              <w:right w:val="single" w:sz="8" w:space="0" w:color="auto"/>
            </w:tcBorders>
            <w:shd w:val="clear" w:color="000000" w:fill="FFFFFF"/>
            <w:vAlign w:val="center"/>
          </w:tcPr>
          <w:p w14:paraId="1019E377" w14:textId="77777777" w:rsidR="003B08DF" w:rsidRPr="00F95645" w:rsidRDefault="003B08DF" w:rsidP="00B90A1B">
            <w:pPr>
              <w:spacing w:before="100" w:beforeAutospacing="1"/>
              <w:contextualSpacing/>
              <w:jc w:val="center"/>
              <w:rPr>
                <w:sz w:val="18"/>
                <w:szCs w:val="18"/>
              </w:rPr>
            </w:pPr>
            <w:r>
              <w:rPr>
                <w:sz w:val="18"/>
                <w:szCs w:val="18"/>
              </w:rPr>
              <w:t>85.000,00</w:t>
            </w:r>
          </w:p>
        </w:tc>
        <w:tc>
          <w:tcPr>
            <w:tcW w:w="1409" w:type="dxa"/>
            <w:tcBorders>
              <w:top w:val="nil"/>
              <w:left w:val="nil"/>
              <w:bottom w:val="single" w:sz="8" w:space="0" w:color="auto"/>
              <w:right w:val="single" w:sz="8" w:space="0" w:color="auto"/>
            </w:tcBorders>
            <w:shd w:val="clear" w:color="000000" w:fill="FFFFFF"/>
            <w:vAlign w:val="center"/>
          </w:tcPr>
          <w:p w14:paraId="4C3808C6" w14:textId="77777777" w:rsidR="003B08DF" w:rsidRPr="00F95645" w:rsidRDefault="003B08DF" w:rsidP="00B90A1B">
            <w:pPr>
              <w:spacing w:before="100" w:beforeAutospacing="1"/>
              <w:contextualSpacing/>
              <w:jc w:val="center"/>
              <w:rPr>
                <w:sz w:val="18"/>
                <w:szCs w:val="18"/>
              </w:rPr>
            </w:pPr>
            <w:r>
              <w:rPr>
                <w:sz w:val="18"/>
                <w:szCs w:val="18"/>
              </w:rPr>
              <w:t>41.000,00</w:t>
            </w:r>
          </w:p>
        </w:tc>
        <w:tc>
          <w:tcPr>
            <w:tcW w:w="1419" w:type="dxa"/>
            <w:tcBorders>
              <w:top w:val="nil"/>
              <w:left w:val="nil"/>
              <w:bottom w:val="single" w:sz="8" w:space="0" w:color="auto"/>
              <w:right w:val="single" w:sz="8" w:space="0" w:color="auto"/>
            </w:tcBorders>
            <w:shd w:val="clear" w:color="000000" w:fill="FFFFFF"/>
            <w:vAlign w:val="center"/>
          </w:tcPr>
          <w:p w14:paraId="1CB564C8" w14:textId="77777777" w:rsidR="003B08DF" w:rsidRPr="00F95645" w:rsidRDefault="003B08DF" w:rsidP="00B90A1B">
            <w:pPr>
              <w:spacing w:before="100" w:beforeAutospacing="1"/>
              <w:contextualSpacing/>
              <w:jc w:val="center"/>
              <w:rPr>
                <w:sz w:val="18"/>
                <w:szCs w:val="18"/>
              </w:rPr>
            </w:pPr>
            <w:r>
              <w:rPr>
                <w:sz w:val="18"/>
                <w:szCs w:val="18"/>
              </w:rPr>
              <w:t>41.000,00</w:t>
            </w:r>
          </w:p>
        </w:tc>
        <w:tc>
          <w:tcPr>
            <w:tcW w:w="1419" w:type="dxa"/>
            <w:tcBorders>
              <w:top w:val="nil"/>
              <w:left w:val="nil"/>
              <w:bottom w:val="single" w:sz="8" w:space="0" w:color="auto"/>
              <w:right w:val="single" w:sz="8" w:space="0" w:color="auto"/>
            </w:tcBorders>
            <w:shd w:val="clear" w:color="000000" w:fill="FFFFFF"/>
            <w:vAlign w:val="center"/>
          </w:tcPr>
          <w:p w14:paraId="75E7FFC1" w14:textId="77777777" w:rsidR="003B08DF" w:rsidRPr="00F95645" w:rsidRDefault="003B08DF" w:rsidP="00B90A1B">
            <w:pPr>
              <w:spacing w:before="100" w:beforeAutospacing="1"/>
              <w:contextualSpacing/>
              <w:jc w:val="center"/>
              <w:rPr>
                <w:sz w:val="18"/>
                <w:szCs w:val="18"/>
              </w:rPr>
            </w:pPr>
            <w:r>
              <w:rPr>
                <w:sz w:val="18"/>
                <w:szCs w:val="18"/>
              </w:rPr>
              <w:t>41.000,00</w:t>
            </w:r>
          </w:p>
        </w:tc>
        <w:tc>
          <w:tcPr>
            <w:tcW w:w="1032" w:type="dxa"/>
            <w:tcBorders>
              <w:top w:val="single" w:sz="8" w:space="0" w:color="auto"/>
              <w:left w:val="nil"/>
              <w:bottom w:val="single" w:sz="8" w:space="0" w:color="auto"/>
              <w:right w:val="single" w:sz="8" w:space="0" w:color="auto"/>
            </w:tcBorders>
            <w:shd w:val="clear" w:color="000000" w:fill="FFFFFF"/>
          </w:tcPr>
          <w:p w14:paraId="604B8AAB" w14:textId="77777777" w:rsidR="003B08DF" w:rsidRDefault="003B08DF" w:rsidP="00B90A1B">
            <w:pPr>
              <w:spacing w:before="100" w:beforeAutospacing="1"/>
              <w:contextualSpacing/>
              <w:rPr>
                <w:sz w:val="18"/>
                <w:szCs w:val="18"/>
              </w:rPr>
            </w:pPr>
          </w:p>
          <w:p w14:paraId="4D13B031" w14:textId="77777777" w:rsidR="003B08DF" w:rsidRPr="00F95645" w:rsidRDefault="003B08DF" w:rsidP="00B90A1B">
            <w:pPr>
              <w:spacing w:before="100" w:beforeAutospacing="1"/>
              <w:contextualSpacing/>
              <w:rPr>
                <w:sz w:val="18"/>
                <w:szCs w:val="18"/>
              </w:rPr>
            </w:pPr>
            <w:r>
              <w:rPr>
                <w:sz w:val="18"/>
                <w:szCs w:val="18"/>
              </w:rPr>
              <w:t xml:space="preserve">      48</w:t>
            </w:r>
          </w:p>
        </w:tc>
      </w:tr>
      <w:tr w:rsidR="003B08DF" w:rsidRPr="00FB17B9" w14:paraId="0F69A34B" w14:textId="77777777" w:rsidTr="00B90A1B">
        <w:trPr>
          <w:gridAfter w:val="1"/>
          <w:wAfter w:w="1476" w:type="dxa"/>
          <w:trHeight w:val="330"/>
        </w:trPr>
        <w:tc>
          <w:tcPr>
            <w:tcW w:w="2467" w:type="dxa"/>
            <w:tcBorders>
              <w:top w:val="nil"/>
              <w:left w:val="single" w:sz="8" w:space="0" w:color="000000"/>
              <w:bottom w:val="single" w:sz="8" w:space="0" w:color="auto"/>
              <w:right w:val="single" w:sz="8" w:space="0" w:color="auto"/>
            </w:tcBorders>
            <w:shd w:val="clear" w:color="000000" w:fill="FFFFFF"/>
            <w:vAlign w:val="center"/>
          </w:tcPr>
          <w:p w14:paraId="4D2C4D80" w14:textId="77777777" w:rsidR="003B08DF" w:rsidRDefault="003B08DF" w:rsidP="00B90A1B">
            <w:pPr>
              <w:spacing w:before="100" w:beforeAutospacing="1"/>
              <w:contextualSpacing/>
              <w:jc w:val="both"/>
              <w:rPr>
                <w:b/>
                <w:bCs/>
                <w:sz w:val="18"/>
                <w:szCs w:val="18"/>
              </w:rPr>
            </w:pPr>
            <w:r w:rsidRPr="00F95645">
              <w:rPr>
                <w:b/>
                <w:bCs/>
                <w:sz w:val="18"/>
                <w:szCs w:val="18"/>
              </w:rPr>
              <w:t xml:space="preserve">PROGRAM </w:t>
            </w:r>
            <w:r>
              <w:rPr>
                <w:b/>
                <w:bCs/>
                <w:sz w:val="18"/>
                <w:szCs w:val="18"/>
              </w:rPr>
              <w:t xml:space="preserve">             1604</w:t>
            </w:r>
            <w:r w:rsidRPr="00F95645">
              <w:rPr>
                <w:b/>
                <w:bCs/>
                <w:sz w:val="18"/>
                <w:szCs w:val="18"/>
              </w:rPr>
              <w:t xml:space="preserve"> –</w:t>
            </w:r>
            <w:r>
              <w:rPr>
                <w:b/>
                <w:bCs/>
                <w:sz w:val="18"/>
                <w:szCs w:val="18"/>
              </w:rPr>
              <w:t>KAPITALNA ULAGANJA GRADA</w:t>
            </w:r>
          </w:p>
          <w:p w14:paraId="37A60E27" w14:textId="77777777" w:rsidR="003B08DF" w:rsidRPr="00F95645" w:rsidRDefault="003B08DF" w:rsidP="00B90A1B">
            <w:pPr>
              <w:spacing w:before="100" w:beforeAutospacing="1"/>
              <w:contextualSpacing/>
              <w:jc w:val="both"/>
              <w:rPr>
                <w:b/>
                <w:bCs/>
                <w:sz w:val="18"/>
                <w:szCs w:val="18"/>
              </w:rPr>
            </w:pPr>
          </w:p>
        </w:tc>
        <w:tc>
          <w:tcPr>
            <w:tcW w:w="1418" w:type="dxa"/>
            <w:tcBorders>
              <w:top w:val="nil"/>
              <w:left w:val="nil"/>
              <w:bottom w:val="single" w:sz="8" w:space="0" w:color="auto"/>
              <w:right w:val="single" w:sz="8" w:space="0" w:color="auto"/>
            </w:tcBorders>
            <w:shd w:val="clear" w:color="000000" w:fill="FFFFFF"/>
            <w:vAlign w:val="center"/>
          </w:tcPr>
          <w:p w14:paraId="7879C229" w14:textId="77777777" w:rsidR="003B08DF" w:rsidRPr="00EC3356" w:rsidRDefault="003B08DF" w:rsidP="00B90A1B">
            <w:pPr>
              <w:spacing w:before="100" w:beforeAutospacing="1"/>
              <w:contextualSpacing/>
              <w:jc w:val="center"/>
              <w:rPr>
                <w:sz w:val="18"/>
                <w:szCs w:val="18"/>
              </w:rPr>
            </w:pPr>
            <w:r>
              <w:rPr>
                <w:sz w:val="18"/>
                <w:szCs w:val="18"/>
              </w:rPr>
              <w:t>2.045.268,52</w:t>
            </w:r>
          </w:p>
        </w:tc>
        <w:tc>
          <w:tcPr>
            <w:tcW w:w="1414" w:type="dxa"/>
            <w:tcBorders>
              <w:top w:val="nil"/>
              <w:left w:val="nil"/>
              <w:bottom w:val="single" w:sz="8" w:space="0" w:color="auto"/>
              <w:right w:val="single" w:sz="8" w:space="0" w:color="auto"/>
            </w:tcBorders>
            <w:shd w:val="clear" w:color="000000" w:fill="FFFFFF"/>
            <w:vAlign w:val="center"/>
          </w:tcPr>
          <w:p w14:paraId="721A907C" w14:textId="77777777" w:rsidR="003B08DF" w:rsidRPr="00F95645" w:rsidRDefault="003B08DF" w:rsidP="00B90A1B">
            <w:pPr>
              <w:spacing w:before="100" w:beforeAutospacing="1"/>
              <w:contextualSpacing/>
              <w:jc w:val="center"/>
              <w:rPr>
                <w:sz w:val="18"/>
                <w:szCs w:val="18"/>
              </w:rPr>
            </w:pPr>
            <w:r>
              <w:rPr>
                <w:sz w:val="18"/>
                <w:szCs w:val="18"/>
              </w:rPr>
              <w:t>4.537.749,00</w:t>
            </w:r>
          </w:p>
        </w:tc>
        <w:tc>
          <w:tcPr>
            <w:tcW w:w="1409" w:type="dxa"/>
            <w:tcBorders>
              <w:top w:val="nil"/>
              <w:left w:val="nil"/>
              <w:bottom w:val="single" w:sz="8" w:space="0" w:color="auto"/>
              <w:right w:val="single" w:sz="8" w:space="0" w:color="auto"/>
            </w:tcBorders>
            <w:shd w:val="clear" w:color="000000" w:fill="FFFFFF"/>
            <w:vAlign w:val="center"/>
          </w:tcPr>
          <w:p w14:paraId="0025CCFA" w14:textId="77777777" w:rsidR="003B08DF" w:rsidRPr="00F95645" w:rsidRDefault="003B08DF" w:rsidP="00B90A1B">
            <w:pPr>
              <w:spacing w:before="100" w:beforeAutospacing="1"/>
              <w:contextualSpacing/>
              <w:jc w:val="center"/>
              <w:rPr>
                <w:sz w:val="18"/>
                <w:szCs w:val="18"/>
              </w:rPr>
            </w:pPr>
            <w:r>
              <w:rPr>
                <w:sz w:val="18"/>
                <w:szCs w:val="18"/>
              </w:rPr>
              <w:t>3.040.568,00</w:t>
            </w:r>
          </w:p>
        </w:tc>
        <w:tc>
          <w:tcPr>
            <w:tcW w:w="1419" w:type="dxa"/>
            <w:tcBorders>
              <w:top w:val="nil"/>
              <w:left w:val="nil"/>
              <w:bottom w:val="single" w:sz="8" w:space="0" w:color="auto"/>
              <w:right w:val="single" w:sz="8" w:space="0" w:color="auto"/>
            </w:tcBorders>
            <w:shd w:val="clear" w:color="000000" w:fill="FFFFFF"/>
            <w:vAlign w:val="center"/>
          </w:tcPr>
          <w:p w14:paraId="453543E6" w14:textId="77777777" w:rsidR="003B08DF" w:rsidRPr="00F95645" w:rsidRDefault="003B08DF" w:rsidP="00B90A1B">
            <w:pPr>
              <w:spacing w:before="100" w:beforeAutospacing="1"/>
              <w:contextualSpacing/>
              <w:jc w:val="center"/>
              <w:rPr>
                <w:sz w:val="18"/>
                <w:szCs w:val="18"/>
              </w:rPr>
            </w:pPr>
            <w:r>
              <w:rPr>
                <w:sz w:val="18"/>
                <w:szCs w:val="18"/>
              </w:rPr>
              <w:t>4.253.000,00</w:t>
            </w:r>
          </w:p>
        </w:tc>
        <w:tc>
          <w:tcPr>
            <w:tcW w:w="1419" w:type="dxa"/>
            <w:tcBorders>
              <w:top w:val="nil"/>
              <w:left w:val="nil"/>
              <w:bottom w:val="single" w:sz="8" w:space="0" w:color="auto"/>
              <w:right w:val="single" w:sz="8" w:space="0" w:color="auto"/>
            </w:tcBorders>
            <w:shd w:val="clear" w:color="000000" w:fill="FFFFFF"/>
            <w:vAlign w:val="center"/>
          </w:tcPr>
          <w:p w14:paraId="277AA76C" w14:textId="77777777" w:rsidR="003B08DF" w:rsidRPr="00F95645" w:rsidRDefault="003B08DF" w:rsidP="00B90A1B">
            <w:pPr>
              <w:spacing w:before="100" w:beforeAutospacing="1"/>
              <w:contextualSpacing/>
              <w:jc w:val="center"/>
              <w:rPr>
                <w:sz w:val="18"/>
                <w:szCs w:val="18"/>
              </w:rPr>
            </w:pPr>
            <w:r>
              <w:rPr>
                <w:sz w:val="18"/>
                <w:szCs w:val="18"/>
              </w:rPr>
              <w:t>3.718.000,00</w:t>
            </w:r>
          </w:p>
        </w:tc>
        <w:tc>
          <w:tcPr>
            <w:tcW w:w="1032" w:type="dxa"/>
            <w:tcBorders>
              <w:top w:val="single" w:sz="8" w:space="0" w:color="auto"/>
              <w:left w:val="nil"/>
              <w:bottom w:val="single" w:sz="8" w:space="0" w:color="auto"/>
              <w:right w:val="single" w:sz="8" w:space="0" w:color="auto"/>
            </w:tcBorders>
            <w:shd w:val="clear" w:color="000000" w:fill="FFFFFF"/>
          </w:tcPr>
          <w:p w14:paraId="2775AC6F" w14:textId="77777777" w:rsidR="003B08DF" w:rsidRDefault="003B08DF" w:rsidP="00B90A1B">
            <w:pPr>
              <w:spacing w:before="100" w:beforeAutospacing="1"/>
              <w:contextualSpacing/>
              <w:rPr>
                <w:sz w:val="18"/>
                <w:szCs w:val="18"/>
              </w:rPr>
            </w:pPr>
          </w:p>
          <w:p w14:paraId="6864DBC3" w14:textId="77777777" w:rsidR="003B08DF" w:rsidRDefault="003B08DF" w:rsidP="00B90A1B">
            <w:pPr>
              <w:spacing w:before="100" w:beforeAutospacing="1"/>
              <w:contextualSpacing/>
              <w:rPr>
                <w:sz w:val="18"/>
                <w:szCs w:val="18"/>
              </w:rPr>
            </w:pPr>
          </w:p>
          <w:p w14:paraId="004FC5F3" w14:textId="77777777" w:rsidR="003B08DF" w:rsidRPr="00F95645" w:rsidRDefault="003B08DF" w:rsidP="00B90A1B">
            <w:pPr>
              <w:spacing w:before="100" w:beforeAutospacing="1"/>
              <w:contextualSpacing/>
              <w:rPr>
                <w:sz w:val="18"/>
                <w:szCs w:val="18"/>
              </w:rPr>
            </w:pPr>
            <w:r>
              <w:rPr>
                <w:sz w:val="18"/>
                <w:szCs w:val="18"/>
              </w:rPr>
              <w:t xml:space="preserve">  67</w:t>
            </w:r>
          </w:p>
        </w:tc>
      </w:tr>
      <w:tr w:rsidR="003B08DF" w:rsidRPr="00FB17B9" w14:paraId="611D7780" w14:textId="77777777" w:rsidTr="00B90A1B">
        <w:trPr>
          <w:gridAfter w:val="1"/>
          <w:wAfter w:w="1476" w:type="dxa"/>
          <w:trHeight w:val="330"/>
        </w:trPr>
        <w:tc>
          <w:tcPr>
            <w:tcW w:w="2467" w:type="dxa"/>
            <w:tcBorders>
              <w:top w:val="nil"/>
              <w:left w:val="single" w:sz="8" w:space="0" w:color="000000"/>
              <w:bottom w:val="single" w:sz="8" w:space="0" w:color="auto"/>
              <w:right w:val="single" w:sz="8" w:space="0" w:color="auto"/>
            </w:tcBorders>
            <w:shd w:val="clear" w:color="000000" w:fill="FFFFFF"/>
            <w:vAlign w:val="center"/>
          </w:tcPr>
          <w:p w14:paraId="62AA2792" w14:textId="77777777" w:rsidR="003B08DF" w:rsidRDefault="003B08DF" w:rsidP="00B90A1B">
            <w:pPr>
              <w:spacing w:before="100" w:beforeAutospacing="1"/>
              <w:contextualSpacing/>
              <w:jc w:val="both"/>
              <w:rPr>
                <w:b/>
                <w:bCs/>
                <w:sz w:val="18"/>
                <w:szCs w:val="18"/>
              </w:rPr>
            </w:pPr>
            <w:r w:rsidRPr="00F95645">
              <w:rPr>
                <w:b/>
                <w:bCs/>
                <w:sz w:val="18"/>
                <w:szCs w:val="18"/>
              </w:rPr>
              <w:t xml:space="preserve">PROGRAM </w:t>
            </w:r>
            <w:r>
              <w:rPr>
                <w:b/>
                <w:bCs/>
                <w:sz w:val="18"/>
                <w:szCs w:val="18"/>
              </w:rPr>
              <w:t xml:space="preserve">              1710 –</w:t>
            </w:r>
            <w:r w:rsidRPr="00F95645">
              <w:rPr>
                <w:b/>
                <w:bCs/>
                <w:sz w:val="18"/>
                <w:szCs w:val="18"/>
              </w:rPr>
              <w:t xml:space="preserve"> </w:t>
            </w:r>
          </w:p>
          <w:p w14:paraId="34BD0482" w14:textId="77777777" w:rsidR="003B08DF" w:rsidRDefault="003B08DF" w:rsidP="00B90A1B">
            <w:pPr>
              <w:spacing w:before="100" w:beforeAutospacing="1"/>
              <w:contextualSpacing/>
              <w:jc w:val="both"/>
              <w:rPr>
                <w:b/>
                <w:bCs/>
                <w:sz w:val="18"/>
                <w:szCs w:val="18"/>
              </w:rPr>
            </w:pPr>
            <w:r>
              <w:rPr>
                <w:b/>
                <w:bCs/>
                <w:sz w:val="18"/>
                <w:szCs w:val="18"/>
              </w:rPr>
              <w:t>PROSTORNO-PLANSKA I PROJEKTNA DOKUMENTACIJA</w:t>
            </w:r>
          </w:p>
          <w:p w14:paraId="5262AD91" w14:textId="77777777" w:rsidR="003B08DF" w:rsidRPr="00F95645" w:rsidRDefault="003B08DF" w:rsidP="00B90A1B">
            <w:pPr>
              <w:spacing w:before="100" w:beforeAutospacing="1"/>
              <w:contextualSpacing/>
              <w:jc w:val="both"/>
              <w:rPr>
                <w:b/>
                <w:bCs/>
                <w:sz w:val="18"/>
                <w:szCs w:val="18"/>
              </w:rPr>
            </w:pPr>
          </w:p>
        </w:tc>
        <w:tc>
          <w:tcPr>
            <w:tcW w:w="1418" w:type="dxa"/>
            <w:tcBorders>
              <w:top w:val="nil"/>
              <w:left w:val="nil"/>
              <w:bottom w:val="single" w:sz="8" w:space="0" w:color="auto"/>
              <w:right w:val="single" w:sz="8" w:space="0" w:color="auto"/>
            </w:tcBorders>
            <w:shd w:val="clear" w:color="000000" w:fill="FFFFFF"/>
            <w:vAlign w:val="center"/>
          </w:tcPr>
          <w:p w14:paraId="2EA97250" w14:textId="77777777" w:rsidR="003B08DF" w:rsidRPr="00EC3356" w:rsidRDefault="003B08DF" w:rsidP="00B90A1B">
            <w:pPr>
              <w:spacing w:before="100" w:beforeAutospacing="1"/>
              <w:contextualSpacing/>
              <w:jc w:val="center"/>
              <w:rPr>
                <w:sz w:val="18"/>
                <w:szCs w:val="18"/>
              </w:rPr>
            </w:pPr>
            <w:r>
              <w:rPr>
                <w:sz w:val="18"/>
                <w:szCs w:val="18"/>
              </w:rPr>
              <w:t>69.528,14</w:t>
            </w:r>
          </w:p>
        </w:tc>
        <w:tc>
          <w:tcPr>
            <w:tcW w:w="1414" w:type="dxa"/>
            <w:tcBorders>
              <w:top w:val="nil"/>
              <w:left w:val="nil"/>
              <w:bottom w:val="single" w:sz="8" w:space="0" w:color="auto"/>
              <w:right w:val="single" w:sz="8" w:space="0" w:color="auto"/>
            </w:tcBorders>
            <w:shd w:val="clear" w:color="000000" w:fill="FFFFFF"/>
            <w:vAlign w:val="center"/>
          </w:tcPr>
          <w:p w14:paraId="35932A59" w14:textId="77777777" w:rsidR="003B08DF" w:rsidRPr="00F95645" w:rsidRDefault="003B08DF" w:rsidP="00B90A1B">
            <w:pPr>
              <w:spacing w:before="100" w:beforeAutospacing="1"/>
              <w:contextualSpacing/>
              <w:jc w:val="center"/>
              <w:rPr>
                <w:sz w:val="18"/>
                <w:szCs w:val="18"/>
              </w:rPr>
            </w:pPr>
            <w:r>
              <w:rPr>
                <w:sz w:val="18"/>
                <w:szCs w:val="18"/>
              </w:rPr>
              <w:t>199.000,00</w:t>
            </w:r>
          </w:p>
        </w:tc>
        <w:tc>
          <w:tcPr>
            <w:tcW w:w="1409" w:type="dxa"/>
            <w:tcBorders>
              <w:top w:val="nil"/>
              <w:left w:val="nil"/>
              <w:bottom w:val="single" w:sz="8" w:space="0" w:color="auto"/>
              <w:right w:val="single" w:sz="8" w:space="0" w:color="auto"/>
            </w:tcBorders>
            <w:shd w:val="clear" w:color="000000" w:fill="FFFFFF"/>
            <w:vAlign w:val="center"/>
          </w:tcPr>
          <w:p w14:paraId="69CC7684" w14:textId="77777777" w:rsidR="003B08DF" w:rsidRPr="00F95645" w:rsidRDefault="003B08DF" w:rsidP="00B90A1B">
            <w:pPr>
              <w:spacing w:before="100" w:beforeAutospacing="1"/>
              <w:contextualSpacing/>
              <w:jc w:val="center"/>
              <w:rPr>
                <w:sz w:val="18"/>
                <w:szCs w:val="18"/>
              </w:rPr>
            </w:pPr>
            <w:r>
              <w:rPr>
                <w:sz w:val="18"/>
                <w:szCs w:val="18"/>
              </w:rPr>
              <w:t>202.000,00</w:t>
            </w:r>
          </w:p>
        </w:tc>
        <w:tc>
          <w:tcPr>
            <w:tcW w:w="1419" w:type="dxa"/>
            <w:tcBorders>
              <w:top w:val="nil"/>
              <w:left w:val="nil"/>
              <w:bottom w:val="single" w:sz="8" w:space="0" w:color="auto"/>
              <w:right w:val="single" w:sz="8" w:space="0" w:color="auto"/>
            </w:tcBorders>
            <w:shd w:val="clear" w:color="000000" w:fill="FFFFFF"/>
            <w:vAlign w:val="center"/>
          </w:tcPr>
          <w:p w14:paraId="63EB8C27" w14:textId="77777777" w:rsidR="003B08DF" w:rsidRPr="00F95645" w:rsidRDefault="003B08DF" w:rsidP="00B90A1B">
            <w:pPr>
              <w:spacing w:before="100" w:beforeAutospacing="1"/>
              <w:contextualSpacing/>
              <w:jc w:val="center"/>
              <w:rPr>
                <w:sz w:val="18"/>
                <w:szCs w:val="18"/>
              </w:rPr>
            </w:pPr>
            <w:r>
              <w:rPr>
                <w:sz w:val="18"/>
                <w:szCs w:val="18"/>
              </w:rPr>
              <w:t>165.000,00</w:t>
            </w:r>
          </w:p>
        </w:tc>
        <w:tc>
          <w:tcPr>
            <w:tcW w:w="1419" w:type="dxa"/>
            <w:tcBorders>
              <w:top w:val="nil"/>
              <w:left w:val="nil"/>
              <w:bottom w:val="single" w:sz="8" w:space="0" w:color="auto"/>
              <w:right w:val="single" w:sz="8" w:space="0" w:color="auto"/>
            </w:tcBorders>
            <w:shd w:val="clear" w:color="000000" w:fill="FFFFFF"/>
            <w:vAlign w:val="center"/>
          </w:tcPr>
          <w:p w14:paraId="5E6CAB14" w14:textId="77777777" w:rsidR="003B08DF" w:rsidRPr="00F95645" w:rsidRDefault="003B08DF" w:rsidP="00B90A1B">
            <w:pPr>
              <w:spacing w:before="100" w:beforeAutospacing="1"/>
              <w:contextualSpacing/>
              <w:jc w:val="center"/>
              <w:rPr>
                <w:sz w:val="18"/>
                <w:szCs w:val="18"/>
              </w:rPr>
            </w:pPr>
            <w:r>
              <w:rPr>
                <w:sz w:val="18"/>
                <w:szCs w:val="18"/>
              </w:rPr>
              <w:t>165.000,00</w:t>
            </w:r>
          </w:p>
        </w:tc>
        <w:tc>
          <w:tcPr>
            <w:tcW w:w="1032" w:type="dxa"/>
            <w:tcBorders>
              <w:top w:val="single" w:sz="8" w:space="0" w:color="auto"/>
              <w:left w:val="nil"/>
              <w:bottom w:val="single" w:sz="8" w:space="0" w:color="auto"/>
              <w:right w:val="single" w:sz="8" w:space="0" w:color="auto"/>
            </w:tcBorders>
            <w:shd w:val="clear" w:color="000000" w:fill="FFFFFF"/>
          </w:tcPr>
          <w:p w14:paraId="09EC0239" w14:textId="77777777" w:rsidR="003B08DF" w:rsidRDefault="003B08DF" w:rsidP="00B90A1B">
            <w:pPr>
              <w:spacing w:before="100" w:beforeAutospacing="1"/>
              <w:contextualSpacing/>
              <w:jc w:val="center"/>
              <w:rPr>
                <w:sz w:val="18"/>
                <w:szCs w:val="18"/>
              </w:rPr>
            </w:pPr>
          </w:p>
          <w:p w14:paraId="3E1E0406" w14:textId="77777777" w:rsidR="003B08DF" w:rsidRDefault="003B08DF" w:rsidP="00B90A1B">
            <w:pPr>
              <w:spacing w:before="100" w:beforeAutospacing="1"/>
              <w:contextualSpacing/>
              <w:jc w:val="center"/>
              <w:rPr>
                <w:sz w:val="18"/>
                <w:szCs w:val="18"/>
              </w:rPr>
            </w:pPr>
          </w:p>
          <w:p w14:paraId="208D2051" w14:textId="77777777" w:rsidR="003B08DF" w:rsidRPr="00F95645" w:rsidRDefault="003B08DF" w:rsidP="00B90A1B">
            <w:pPr>
              <w:spacing w:before="100" w:beforeAutospacing="1"/>
              <w:contextualSpacing/>
              <w:jc w:val="center"/>
              <w:rPr>
                <w:sz w:val="18"/>
                <w:szCs w:val="18"/>
              </w:rPr>
            </w:pPr>
            <w:r>
              <w:rPr>
                <w:sz w:val="18"/>
                <w:szCs w:val="18"/>
              </w:rPr>
              <w:t>102</w:t>
            </w:r>
          </w:p>
        </w:tc>
      </w:tr>
      <w:tr w:rsidR="003B08DF" w:rsidRPr="00FB17B9" w14:paraId="55A9EA24" w14:textId="77777777" w:rsidTr="00B90A1B">
        <w:trPr>
          <w:gridAfter w:val="1"/>
          <w:wAfter w:w="1476" w:type="dxa"/>
          <w:trHeight w:val="330"/>
        </w:trPr>
        <w:tc>
          <w:tcPr>
            <w:tcW w:w="2467" w:type="dxa"/>
            <w:tcBorders>
              <w:top w:val="nil"/>
              <w:left w:val="single" w:sz="8" w:space="0" w:color="000000"/>
              <w:bottom w:val="single" w:sz="8" w:space="0" w:color="auto"/>
              <w:right w:val="single" w:sz="8" w:space="0" w:color="auto"/>
            </w:tcBorders>
            <w:shd w:val="clear" w:color="000000" w:fill="FFFFFF"/>
            <w:vAlign w:val="center"/>
          </w:tcPr>
          <w:p w14:paraId="427E4C8E" w14:textId="77777777" w:rsidR="003B08DF" w:rsidRDefault="003B08DF" w:rsidP="00B90A1B">
            <w:pPr>
              <w:spacing w:before="100" w:beforeAutospacing="1"/>
              <w:contextualSpacing/>
              <w:jc w:val="both"/>
              <w:rPr>
                <w:b/>
                <w:bCs/>
                <w:sz w:val="18"/>
                <w:szCs w:val="18"/>
              </w:rPr>
            </w:pPr>
            <w:r w:rsidRPr="00F95645">
              <w:rPr>
                <w:b/>
                <w:bCs/>
                <w:sz w:val="18"/>
                <w:szCs w:val="18"/>
              </w:rPr>
              <w:t xml:space="preserve">PROGRAM </w:t>
            </w:r>
            <w:r>
              <w:rPr>
                <w:b/>
                <w:bCs/>
                <w:sz w:val="18"/>
                <w:szCs w:val="18"/>
              </w:rPr>
              <w:t xml:space="preserve">               1901</w:t>
            </w:r>
            <w:r w:rsidRPr="00F95645">
              <w:rPr>
                <w:b/>
                <w:bCs/>
                <w:sz w:val="18"/>
                <w:szCs w:val="18"/>
              </w:rPr>
              <w:t xml:space="preserve">- </w:t>
            </w:r>
          </w:p>
          <w:p w14:paraId="024BC260" w14:textId="77777777" w:rsidR="003B08DF" w:rsidRDefault="003B08DF" w:rsidP="00B90A1B">
            <w:pPr>
              <w:spacing w:before="100" w:beforeAutospacing="1"/>
              <w:contextualSpacing/>
              <w:jc w:val="both"/>
              <w:rPr>
                <w:b/>
                <w:bCs/>
                <w:sz w:val="18"/>
                <w:szCs w:val="18"/>
              </w:rPr>
            </w:pPr>
            <w:r>
              <w:rPr>
                <w:b/>
                <w:bCs/>
                <w:sz w:val="18"/>
                <w:szCs w:val="18"/>
              </w:rPr>
              <w:t>SUFINANCIRANJE IZGRADNJAE VODOVODNE I KANALIZACIJSKE MREŽE</w:t>
            </w:r>
          </w:p>
          <w:p w14:paraId="2F6C87BC" w14:textId="77777777" w:rsidR="003B08DF" w:rsidRPr="00F95645" w:rsidRDefault="003B08DF" w:rsidP="00B90A1B">
            <w:pPr>
              <w:spacing w:before="100" w:beforeAutospacing="1"/>
              <w:contextualSpacing/>
              <w:jc w:val="both"/>
              <w:rPr>
                <w:b/>
                <w:bCs/>
                <w:sz w:val="18"/>
                <w:szCs w:val="18"/>
              </w:rPr>
            </w:pPr>
            <w:r>
              <w:rPr>
                <w:b/>
                <w:bCs/>
                <w:sz w:val="18"/>
                <w:szCs w:val="18"/>
              </w:rPr>
              <w:t xml:space="preserve">   </w:t>
            </w:r>
          </w:p>
        </w:tc>
        <w:tc>
          <w:tcPr>
            <w:tcW w:w="1418" w:type="dxa"/>
            <w:tcBorders>
              <w:top w:val="nil"/>
              <w:left w:val="nil"/>
              <w:bottom w:val="single" w:sz="8" w:space="0" w:color="auto"/>
              <w:right w:val="single" w:sz="8" w:space="0" w:color="auto"/>
            </w:tcBorders>
            <w:shd w:val="clear" w:color="000000" w:fill="FFFFFF"/>
            <w:vAlign w:val="center"/>
          </w:tcPr>
          <w:p w14:paraId="71A00D3D" w14:textId="77777777" w:rsidR="003B08DF" w:rsidRPr="00EC3356" w:rsidRDefault="003B08DF" w:rsidP="00B90A1B">
            <w:pPr>
              <w:spacing w:before="100" w:beforeAutospacing="1"/>
              <w:contextualSpacing/>
              <w:jc w:val="center"/>
              <w:rPr>
                <w:sz w:val="18"/>
                <w:szCs w:val="18"/>
              </w:rPr>
            </w:pPr>
            <w:r>
              <w:rPr>
                <w:sz w:val="18"/>
                <w:szCs w:val="18"/>
              </w:rPr>
              <w:t>0,00</w:t>
            </w:r>
          </w:p>
        </w:tc>
        <w:tc>
          <w:tcPr>
            <w:tcW w:w="1414" w:type="dxa"/>
            <w:tcBorders>
              <w:top w:val="nil"/>
              <w:left w:val="nil"/>
              <w:bottom w:val="single" w:sz="8" w:space="0" w:color="auto"/>
              <w:right w:val="single" w:sz="8" w:space="0" w:color="auto"/>
            </w:tcBorders>
            <w:shd w:val="clear" w:color="000000" w:fill="FFFFFF"/>
            <w:vAlign w:val="center"/>
          </w:tcPr>
          <w:p w14:paraId="2428DB1E" w14:textId="77777777" w:rsidR="003B08DF" w:rsidRPr="00F95645" w:rsidRDefault="003B08DF" w:rsidP="00B90A1B">
            <w:pPr>
              <w:spacing w:before="100" w:beforeAutospacing="1"/>
              <w:contextualSpacing/>
              <w:jc w:val="center"/>
              <w:rPr>
                <w:sz w:val="18"/>
                <w:szCs w:val="18"/>
              </w:rPr>
            </w:pPr>
            <w:r>
              <w:rPr>
                <w:sz w:val="18"/>
                <w:szCs w:val="18"/>
              </w:rPr>
              <w:t>355.154,00</w:t>
            </w:r>
          </w:p>
        </w:tc>
        <w:tc>
          <w:tcPr>
            <w:tcW w:w="1409" w:type="dxa"/>
            <w:tcBorders>
              <w:top w:val="nil"/>
              <w:left w:val="nil"/>
              <w:bottom w:val="single" w:sz="8" w:space="0" w:color="auto"/>
              <w:right w:val="single" w:sz="8" w:space="0" w:color="auto"/>
            </w:tcBorders>
            <w:shd w:val="clear" w:color="000000" w:fill="FFFFFF"/>
            <w:vAlign w:val="center"/>
          </w:tcPr>
          <w:p w14:paraId="4E6ACE69" w14:textId="77777777" w:rsidR="003B08DF" w:rsidRPr="00F95645" w:rsidRDefault="003B08DF" w:rsidP="00B90A1B">
            <w:pPr>
              <w:spacing w:before="100" w:beforeAutospacing="1"/>
              <w:contextualSpacing/>
              <w:jc w:val="center"/>
              <w:rPr>
                <w:sz w:val="18"/>
                <w:szCs w:val="18"/>
              </w:rPr>
            </w:pPr>
            <w:r>
              <w:rPr>
                <w:sz w:val="18"/>
                <w:szCs w:val="18"/>
              </w:rPr>
              <w:t>125.300,00</w:t>
            </w:r>
          </w:p>
        </w:tc>
        <w:tc>
          <w:tcPr>
            <w:tcW w:w="1419" w:type="dxa"/>
            <w:tcBorders>
              <w:top w:val="nil"/>
              <w:left w:val="nil"/>
              <w:bottom w:val="single" w:sz="8" w:space="0" w:color="auto"/>
              <w:right w:val="single" w:sz="8" w:space="0" w:color="auto"/>
            </w:tcBorders>
            <w:shd w:val="clear" w:color="000000" w:fill="FFFFFF"/>
            <w:vAlign w:val="center"/>
          </w:tcPr>
          <w:p w14:paraId="727D7B0B" w14:textId="77777777" w:rsidR="003B08DF" w:rsidRPr="00F95645" w:rsidRDefault="003B08DF" w:rsidP="00B90A1B">
            <w:pPr>
              <w:spacing w:before="100" w:beforeAutospacing="1"/>
              <w:contextualSpacing/>
              <w:jc w:val="center"/>
              <w:rPr>
                <w:sz w:val="18"/>
                <w:szCs w:val="18"/>
              </w:rPr>
            </w:pPr>
            <w:r>
              <w:rPr>
                <w:sz w:val="18"/>
                <w:szCs w:val="18"/>
              </w:rPr>
              <w:t>50.300,00</w:t>
            </w:r>
          </w:p>
        </w:tc>
        <w:tc>
          <w:tcPr>
            <w:tcW w:w="1419" w:type="dxa"/>
            <w:tcBorders>
              <w:top w:val="nil"/>
              <w:left w:val="nil"/>
              <w:bottom w:val="single" w:sz="8" w:space="0" w:color="auto"/>
              <w:right w:val="single" w:sz="8" w:space="0" w:color="auto"/>
            </w:tcBorders>
            <w:shd w:val="clear" w:color="000000" w:fill="FFFFFF"/>
            <w:vAlign w:val="center"/>
          </w:tcPr>
          <w:p w14:paraId="52E63A39" w14:textId="77777777" w:rsidR="003B08DF" w:rsidRPr="00F95645" w:rsidRDefault="003B08DF" w:rsidP="00B90A1B">
            <w:pPr>
              <w:spacing w:before="100" w:beforeAutospacing="1"/>
              <w:contextualSpacing/>
              <w:jc w:val="center"/>
              <w:rPr>
                <w:sz w:val="18"/>
                <w:szCs w:val="18"/>
              </w:rPr>
            </w:pPr>
            <w:r>
              <w:rPr>
                <w:sz w:val="18"/>
                <w:szCs w:val="18"/>
              </w:rPr>
              <w:t>50.300,00</w:t>
            </w:r>
          </w:p>
        </w:tc>
        <w:tc>
          <w:tcPr>
            <w:tcW w:w="1032" w:type="dxa"/>
            <w:tcBorders>
              <w:top w:val="single" w:sz="8" w:space="0" w:color="auto"/>
              <w:left w:val="nil"/>
              <w:bottom w:val="single" w:sz="8" w:space="0" w:color="auto"/>
              <w:right w:val="single" w:sz="8" w:space="0" w:color="auto"/>
            </w:tcBorders>
            <w:shd w:val="clear" w:color="000000" w:fill="FFFFFF"/>
          </w:tcPr>
          <w:p w14:paraId="655485D4" w14:textId="77777777" w:rsidR="003B08DF" w:rsidRDefault="003B08DF" w:rsidP="00B90A1B">
            <w:pPr>
              <w:spacing w:before="100" w:beforeAutospacing="1"/>
              <w:contextualSpacing/>
              <w:jc w:val="center"/>
              <w:rPr>
                <w:sz w:val="18"/>
                <w:szCs w:val="18"/>
              </w:rPr>
            </w:pPr>
          </w:p>
          <w:p w14:paraId="769F1025" w14:textId="77777777" w:rsidR="003B08DF" w:rsidRDefault="003B08DF" w:rsidP="00B90A1B">
            <w:pPr>
              <w:spacing w:before="100" w:beforeAutospacing="1"/>
              <w:contextualSpacing/>
              <w:jc w:val="center"/>
              <w:rPr>
                <w:sz w:val="18"/>
                <w:szCs w:val="18"/>
              </w:rPr>
            </w:pPr>
          </w:p>
          <w:p w14:paraId="4F3B5E7E" w14:textId="77777777" w:rsidR="003B08DF" w:rsidRDefault="003B08DF" w:rsidP="00B90A1B">
            <w:pPr>
              <w:spacing w:before="100" w:beforeAutospacing="1"/>
              <w:contextualSpacing/>
              <w:jc w:val="center"/>
              <w:rPr>
                <w:sz w:val="18"/>
                <w:szCs w:val="18"/>
              </w:rPr>
            </w:pPr>
          </w:p>
          <w:p w14:paraId="33A4D5C6" w14:textId="77777777" w:rsidR="003B08DF" w:rsidRPr="00F95645" w:rsidRDefault="003B08DF" w:rsidP="00B90A1B">
            <w:pPr>
              <w:spacing w:before="100" w:beforeAutospacing="1"/>
              <w:contextualSpacing/>
              <w:jc w:val="center"/>
              <w:rPr>
                <w:sz w:val="18"/>
                <w:szCs w:val="18"/>
              </w:rPr>
            </w:pPr>
            <w:r>
              <w:rPr>
                <w:sz w:val="18"/>
                <w:szCs w:val="18"/>
              </w:rPr>
              <w:t>35</w:t>
            </w:r>
          </w:p>
        </w:tc>
      </w:tr>
      <w:tr w:rsidR="003B08DF" w:rsidRPr="00FB17B9" w14:paraId="4A82AF7A" w14:textId="77777777" w:rsidTr="00B90A1B">
        <w:trPr>
          <w:gridAfter w:val="1"/>
          <w:wAfter w:w="1476" w:type="dxa"/>
          <w:trHeight w:val="330"/>
        </w:trPr>
        <w:tc>
          <w:tcPr>
            <w:tcW w:w="2467" w:type="dxa"/>
            <w:tcBorders>
              <w:top w:val="nil"/>
              <w:left w:val="single" w:sz="8" w:space="0" w:color="000000"/>
              <w:bottom w:val="single" w:sz="8" w:space="0" w:color="auto"/>
              <w:right w:val="single" w:sz="8" w:space="0" w:color="auto"/>
            </w:tcBorders>
            <w:shd w:val="clear" w:color="000000" w:fill="FFFFFF"/>
            <w:vAlign w:val="center"/>
          </w:tcPr>
          <w:p w14:paraId="72883F6A" w14:textId="77777777" w:rsidR="003B08DF" w:rsidRDefault="003B08DF" w:rsidP="00B90A1B">
            <w:pPr>
              <w:spacing w:before="100" w:beforeAutospacing="1"/>
              <w:contextualSpacing/>
              <w:jc w:val="both"/>
              <w:rPr>
                <w:b/>
                <w:bCs/>
                <w:sz w:val="18"/>
                <w:szCs w:val="18"/>
              </w:rPr>
            </w:pPr>
            <w:r w:rsidRPr="00F95645">
              <w:rPr>
                <w:b/>
                <w:bCs/>
                <w:sz w:val="18"/>
                <w:szCs w:val="18"/>
              </w:rPr>
              <w:t xml:space="preserve">PROGRAM </w:t>
            </w:r>
            <w:r>
              <w:rPr>
                <w:b/>
                <w:bCs/>
                <w:sz w:val="18"/>
                <w:szCs w:val="18"/>
              </w:rPr>
              <w:t xml:space="preserve">   1910</w:t>
            </w:r>
            <w:r w:rsidRPr="00F95645">
              <w:rPr>
                <w:b/>
                <w:bCs/>
                <w:sz w:val="18"/>
                <w:szCs w:val="18"/>
              </w:rPr>
              <w:t xml:space="preserve"> </w:t>
            </w:r>
            <w:r>
              <w:rPr>
                <w:b/>
                <w:bCs/>
                <w:sz w:val="18"/>
                <w:szCs w:val="18"/>
              </w:rPr>
              <w:t>–</w:t>
            </w:r>
            <w:r w:rsidRPr="00F95645">
              <w:rPr>
                <w:b/>
                <w:bCs/>
                <w:sz w:val="18"/>
                <w:szCs w:val="18"/>
              </w:rPr>
              <w:t xml:space="preserve"> </w:t>
            </w:r>
            <w:r>
              <w:rPr>
                <w:b/>
                <w:bCs/>
                <w:sz w:val="18"/>
                <w:szCs w:val="18"/>
              </w:rPr>
              <w:t>ZAŠTITA OKOLIŠA</w:t>
            </w:r>
          </w:p>
          <w:p w14:paraId="6FF5CBA0" w14:textId="77777777" w:rsidR="003B08DF" w:rsidRPr="00F95645" w:rsidRDefault="003B08DF" w:rsidP="00B90A1B">
            <w:pPr>
              <w:spacing w:before="100" w:beforeAutospacing="1"/>
              <w:contextualSpacing/>
              <w:jc w:val="both"/>
              <w:rPr>
                <w:b/>
                <w:bCs/>
                <w:sz w:val="18"/>
                <w:szCs w:val="18"/>
              </w:rPr>
            </w:pPr>
          </w:p>
        </w:tc>
        <w:tc>
          <w:tcPr>
            <w:tcW w:w="1418" w:type="dxa"/>
            <w:tcBorders>
              <w:top w:val="nil"/>
              <w:left w:val="nil"/>
              <w:bottom w:val="single" w:sz="8" w:space="0" w:color="auto"/>
              <w:right w:val="single" w:sz="8" w:space="0" w:color="auto"/>
            </w:tcBorders>
            <w:shd w:val="clear" w:color="000000" w:fill="FFFFFF"/>
            <w:vAlign w:val="center"/>
          </w:tcPr>
          <w:p w14:paraId="4391BEB9" w14:textId="77777777" w:rsidR="003B08DF" w:rsidRPr="00EC3356" w:rsidRDefault="003B08DF" w:rsidP="00B90A1B">
            <w:pPr>
              <w:spacing w:before="100" w:beforeAutospacing="1"/>
              <w:contextualSpacing/>
              <w:jc w:val="center"/>
              <w:rPr>
                <w:sz w:val="18"/>
                <w:szCs w:val="18"/>
              </w:rPr>
            </w:pPr>
            <w:r>
              <w:rPr>
                <w:sz w:val="18"/>
                <w:szCs w:val="18"/>
              </w:rPr>
              <w:t>48.011,28</w:t>
            </w:r>
          </w:p>
        </w:tc>
        <w:tc>
          <w:tcPr>
            <w:tcW w:w="1414" w:type="dxa"/>
            <w:tcBorders>
              <w:top w:val="nil"/>
              <w:left w:val="nil"/>
              <w:bottom w:val="single" w:sz="8" w:space="0" w:color="auto"/>
              <w:right w:val="single" w:sz="8" w:space="0" w:color="auto"/>
            </w:tcBorders>
            <w:shd w:val="clear" w:color="000000" w:fill="FFFFFF"/>
            <w:vAlign w:val="center"/>
          </w:tcPr>
          <w:p w14:paraId="494E93F3" w14:textId="77777777" w:rsidR="003B08DF" w:rsidRPr="00F95645" w:rsidRDefault="003B08DF" w:rsidP="00B90A1B">
            <w:pPr>
              <w:spacing w:before="100" w:beforeAutospacing="1"/>
              <w:contextualSpacing/>
              <w:jc w:val="center"/>
              <w:rPr>
                <w:sz w:val="18"/>
                <w:szCs w:val="18"/>
              </w:rPr>
            </w:pPr>
            <w:r>
              <w:rPr>
                <w:sz w:val="18"/>
                <w:szCs w:val="18"/>
              </w:rPr>
              <w:t>102.500,00</w:t>
            </w:r>
          </w:p>
        </w:tc>
        <w:tc>
          <w:tcPr>
            <w:tcW w:w="1409" w:type="dxa"/>
            <w:tcBorders>
              <w:top w:val="nil"/>
              <w:left w:val="nil"/>
              <w:bottom w:val="single" w:sz="8" w:space="0" w:color="auto"/>
              <w:right w:val="single" w:sz="8" w:space="0" w:color="auto"/>
            </w:tcBorders>
            <w:shd w:val="clear" w:color="000000" w:fill="FFFFFF"/>
            <w:vAlign w:val="center"/>
          </w:tcPr>
          <w:p w14:paraId="668EBBD3" w14:textId="77777777" w:rsidR="003B08DF" w:rsidRPr="00F95645" w:rsidRDefault="003B08DF" w:rsidP="00B90A1B">
            <w:pPr>
              <w:spacing w:before="100" w:beforeAutospacing="1"/>
              <w:contextualSpacing/>
              <w:jc w:val="center"/>
              <w:rPr>
                <w:sz w:val="18"/>
                <w:szCs w:val="18"/>
              </w:rPr>
            </w:pPr>
            <w:r>
              <w:rPr>
                <w:sz w:val="18"/>
                <w:szCs w:val="18"/>
              </w:rPr>
              <w:t>72.500,00</w:t>
            </w:r>
          </w:p>
        </w:tc>
        <w:tc>
          <w:tcPr>
            <w:tcW w:w="1419" w:type="dxa"/>
            <w:tcBorders>
              <w:top w:val="nil"/>
              <w:left w:val="nil"/>
              <w:bottom w:val="single" w:sz="8" w:space="0" w:color="auto"/>
              <w:right w:val="single" w:sz="8" w:space="0" w:color="auto"/>
            </w:tcBorders>
            <w:shd w:val="clear" w:color="000000" w:fill="FFFFFF"/>
            <w:vAlign w:val="center"/>
          </w:tcPr>
          <w:p w14:paraId="0CC872BC" w14:textId="77777777" w:rsidR="003B08DF" w:rsidRPr="00F95645" w:rsidRDefault="003B08DF" w:rsidP="00B90A1B">
            <w:pPr>
              <w:spacing w:before="100" w:beforeAutospacing="1"/>
              <w:contextualSpacing/>
              <w:jc w:val="center"/>
              <w:rPr>
                <w:sz w:val="18"/>
                <w:szCs w:val="18"/>
              </w:rPr>
            </w:pPr>
            <w:r>
              <w:rPr>
                <w:sz w:val="18"/>
                <w:szCs w:val="18"/>
              </w:rPr>
              <w:t>64.500,00</w:t>
            </w:r>
          </w:p>
        </w:tc>
        <w:tc>
          <w:tcPr>
            <w:tcW w:w="1419" w:type="dxa"/>
            <w:tcBorders>
              <w:top w:val="nil"/>
              <w:left w:val="nil"/>
              <w:bottom w:val="single" w:sz="8" w:space="0" w:color="auto"/>
              <w:right w:val="single" w:sz="8" w:space="0" w:color="auto"/>
            </w:tcBorders>
            <w:shd w:val="clear" w:color="000000" w:fill="FFFFFF"/>
            <w:vAlign w:val="center"/>
          </w:tcPr>
          <w:p w14:paraId="00E64B0D" w14:textId="77777777" w:rsidR="003B08DF" w:rsidRPr="00F95645" w:rsidRDefault="003B08DF" w:rsidP="00B90A1B">
            <w:pPr>
              <w:spacing w:before="100" w:beforeAutospacing="1"/>
              <w:contextualSpacing/>
              <w:jc w:val="center"/>
              <w:rPr>
                <w:sz w:val="18"/>
                <w:szCs w:val="18"/>
              </w:rPr>
            </w:pPr>
            <w:r>
              <w:rPr>
                <w:sz w:val="18"/>
                <w:szCs w:val="18"/>
              </w:rPr>
              <w:t>64.500,00</w:t>
            </w:r>
          </w:p>
        </w:tc>
        <w:tc>
          <w:tcPr>
            <w:tcW w:w="1032" w:type="dxa"/>
            <w:tcBorders>
              <w:top w:val="single" w:sz="8" w:space="0" w:color="auto"/>
              <w:left w:val="nil"/>
              <w:bottom w:val="single" w:sz="8" w:space="0" w:color="auto"/>
              <w:right w:val="single" w:sz="8" w:space="0" w:color="auto"/>
            </w:tcBorders>
            <w:shd w:val="clear" w:color="000000" w:fill="FFFFFF"/>
            <w:vAlign w:val="center"/>
          </w:tcPr>
          <w:p w14:paraId="1DD9E068" w14:textId="77777777" w:rsidR="003B08DF" w:rsidRPr="00F95645" w:rsidRDefault="003B08DF" w:rsidP="00B90A1B">
            <w:pPr>
              <w:spacing w:before="100" w:beforeAutospacing="1"/>
              <w:contextualSpacing/>
              <w:jc w:val="center"/>
              <w:rPr>
                <w:sz w:val="18"/>
                <w:szCs w:val="18"/>
              </w:rPr>
            </w:pPr>
            <w:r>
              <w:rPr>
                <w:sz w:val="18"/>
                <w:szCs w:val="18"/>
              </w:rPr>
              <w:t>71</w:t>
            </w:r>
          </w:p>
        </w:tc>
      </w:tr>
      <w:tr w:rsidR="003B08DF" w:rsidRPr="00FB17B9" w14:paraId="3A97421B" w14:textId="77777777" w:rsidTr="00B90A1B">
        <w:trPr>
          <w:gridAfter w:val="1"/>
          <w:wAfter w:w="1476" w:type="dxa"/>
          <w:trHeight w:val="330"/>
        </w:trPr>
        <w:tc>
          <w:tcPr>
            <w:tcW w:w="2467" w:type="dxa"/>
            <w:tcBorders>
              <w:top w:val="nil"/>
              <w:left w:val="single" w:sz="8" w:space="0" w:color="000000"/>
              <w:bottom w:val="single" w:sz="8" w:space="0" w:color="auto"/>
              <w:right w:val="single" w:sz="8" w:space="0" w:color="auto"/>
            </w:tcBorders>
            <w:shd w:val="clear" w:color="000000" w:fill="FFFFFF"/>
            <w:vAlign w:val="center"/>
          </w:tcPr>
          <w:p w14:paraId="1292BB6B" w14:textId="77777777" w:rsidR="003B08DF" w:rsidRDefault="003B08DF" w:rsidP="00B90A1B">
            <w:pPr>
              <w:spacing w:before="100" w:beforeAutospacing="1"/>
              <w:contextualSpacing/>
              <w:jc w:val="both"/>
              <w:rPr>
                <w:b/>
                <w:bCs/>
                <w:sz w:val="18"/>
                <w:szCs w:val="18"/>
              </w:rPr>
            </w:pPr>
            <w:r>
              <w:rPr>
                <w:b/>
                <w:bCs/>
                <w:sz w:val="18"/>
                <w:szCs w:val="18"/>
              </w:rPr>
              <w:t>PROGRAM          1326 –</w:t>
            </w:r>
            <w:r w:rsidRPr="00F95645">
              <w:rPr>
                <w:b/>
                <w:bCs/>
                <w:sz w:val="18"/>
                <w:szCs w:val="18"/>
              </w:rPr>
              <w:t xml:space="preserve"> </w:t>
            </w:r>
            <w:r>
              <w:rPr>
                <w:b/>
                <w:bCs/>
                <w:sz w:val="18"/>
                <w:szCs w:val="18"/>
              </w:rPr>
              <w:t>ULAGANJE U POLJOPRIVREDU I RURALNI RAZVOJ</w:t>
            </w:r>
          </w:p>
          <w:p w14:paraId="222CBCCF" w14:textId="77777777" w:rsidR="003B08DF" w:rsidRPr="00F95645" w:rsidRDefault="003B08DF" w:rsidP="00B90A1B">
            <w:pPr>
              <w:spacing w:before="100" w:beforeAutospacing="1"/>
              <w:contextualSpacing/>
              <w:jc w:val="both"/>
              <w:rPr>
                <w:b/>
                <w:bCs/>
                <w:sz w:val="18"/>
                <w:szCs w:val="18"/>
              </w:rPr>
            </w:pPr>
          </w:p>
        </w:tc>
        <w:tc>
          <w:tcPr>
            <w:tcW w:w="1418" w:type="dxa"/>
            <w:tcBorders>
              <w:top w:val="nil"/>
              <w:left w:val="nil"/>
              <w:bottom w:val="single" w:sz="8" w:space="0" w:color="auto"/>
              <w:right w:val="single" w:sz="8" w:space="0" w:color="auto"/>
            </w:tcBorders>
            <w:shd w:val="clear" w:color="000000" w:fill="FFFFFF"/>
            <w:vAlign w:val="center"/>
          </w:tcPr>
          <w:p w14:paraId="295408DF" w14:textId="77777777" w:rsidR="003B08DF" w:rsidRPr="00EC3356" w:rsidRDefault="003B08DF" w:rsidP="00B90A1B">
            <w:pPr>
              <w:spacing w:before="100" w:beforeAutospacing="1"/>
              <w:contextualSpacing/>
              <w:jc w:val="center"/>
              <w:rPr>
                <w:sz w:val="18"/>
                <w:szCs w:val="18"/>
              </w:rPr>
            </w:pPr>
            <w:r>
              <w:rPr>
                <w:sz w:val="18"/>
                <w:szCs w:val="18"/>
              </w:rPr>
              <w:t>54.588,06</w:t>
            </w:r>
          </w:p>
        </w:tc>
        <w:tc>
          <w:tcPr>
            <w:tcW w:w="1414" w:type="dxa"/>
            <w:tcBorders>
              <w:top w:val="nil"/>
              <w:left w:val="nil"/>
              <w:bottom w:val="single" w:sz="8" w:space="0" w:color="auto"/>
              <w:right w:val="single" w:sz="8" w:space="0" w:color="auto"/>
            </w:tcBorders>
            <w:shd w:val="clear" w:color="000000" w:fill="FFFFFF"/>
            <w:vAlign w:val="center"/>
          </w:tcPr>
          <w:p w14:paraId="17E52B48" w14:textId="77777777" w:rsidR="003B08DF" w:rsidRPr="00F95645" w:rsidRDefault="003B08DF" w:rsidP="00B90A1B">
            <w:pPr>
              <w:spacing w:before="100" w:beforeAutospacing="1"/>
              <w:contextualSpacing/>
              <w:jc w:val="center"/>
              <w:rPr>
                <w:sz w:val="18"/>
                <w:szCs w:val="18"/>
              </w:rPr>
            </w:pPr>
            <w:r>
              <w:rPr>
                <w:sz w:val="18"/>
                <w:szCs w:val="18"/>
              </w:rPr>
              <w:t>61.889,00</w:t>
            </w:r>
          </w:p>
        </w:tc>
        <w:tc>
          <w:tcPr>
            <w:tcW w:w="1409" w:type="dxa"/>
            <w:tcBorders>
              <w:top w:val="nil"/>
              <w:left w:val="nil"/>
              <w:bottom w:val="single" w:sz="8" w:space="0" w:color="auto"/>
              <w:right w:val="single" w:sz="8" w:space="0" w:color="auto"/>
            </w:tcBorders>
            <w:shd w:val="clear" w:color="000000" w:fill="FFFFFF"/>
            <w:vAlign w:val="center"/>
          </w:tcPr>
          <w:p w14:paraId="4DBA1B95" w14:textId="77777777" w:rsidR="003B08DF" w:rsidRPr="00F95645" w:rsidRDefault="003B08DF" w:rsidP="00B90A1B">
            <w:pPr>
              <w:spacing w:before="100" w:beforeAutospacing="1"/>
              <w:contextualSpacing/>
              <w:jc w:val="center"/>
              <w:rPr>
                <w:sz w:val="18"/>
                <w:szCs w:val="18"/>
              </w:rPr>
            </w:pPr>
            <w:r>
              <w:rPr>
                <w:sz w:val="18"/>
                <w:szCs w:val="18"/>
              </w:rPr>
              <w:t>61.889,00</w:t>
            </w:r>
          </w:p>
        </w:tc>
        <w:tc>
          <w:tcPr>
            <w:tcW w:w="1419" w:type="dxa"/>
            <w:tcBorders>
              <w:top w:val="nil"/>
              <w:left w:val="nil"/>
              <w:bottom w:val="single" w:sz="8" w:space="0" w:color="auto"/>
              <w:right w:val="single" w:sz="8" w:space="0" w:color="auto"/>
            </w:tcBorders>
            <w:shd w:val="clear" w:color="000000" w:fill="FFFFFF"/>
            <w:vAlign w:val="center"/>
          </w:tcPr>
          <w:p w14:paraId="77C10655" w14:textId="77777777" w:rsidR="003B08DF" w:rsidRPr="00F95645" w:rsidRDefault="003B08DF" w:rsidP="00B90A1B">
            <w:pPr>
              <w:spacing w:before="100" w:beforeAutospacing="1"/>
              <w:contextualSpacing/>
              <w:jc w:val="center"/>
              <w:rPr>
                <w:sz w:val="18"/>
                <w:szCs w:val="18"/>
              </w:rPr>
            </w:pPr>
            <w:r>
              <w:rPr>
                <w:sz w:val="18"/>
                <w:szCs w:val="18"/>
              </w:rPr>
              <w:t>61.889,00</w:t>
            </w:r>
          </w:p>
        </w:tc>
        <w:tc>
          <w:tcPr>
            <w:tcW w:w="1419" w:type="dxa"/>
            <w:tcBorders>
              <w:top w:val="nil"/>
              <w:left w:val="nil"/>
              <w:bottom w:val="single" w:sz="8" w:space="0" w:color="auto"/>
              <w:right w:val="single" w:sz="8" w:space="0" w:color="auto"/>
            </w:tcBorders>
            <w:shd w:val="clear" w:color="000000" w:fill="FFFFFF"/>
            <w:vAlign w:val="center"/>
          </w:tcPr>
          <w:p w14:paraId="431CD79A" w14:textId="77777777" w:rsidR="003B08DF" w:rsidRPr="00F95645" w:rsidRDefault="003B08DF" w:rsidP="00B90A1B">
            <w:pPr>
              <w:spacing w:before="100" w:beforeAutospacing="1"/>
              <w:contextualSpacing/>
              <w:jc w:val="center"/>
              <w:rPr>
                <w:sz w:val="18"/>
                <w:szCs w:val="18"/>
              </w:rPr>
            </w:pPr>
            <w:r>
              <w:rPr>
                <w:sz w:val="18"/>
                <w:szCs w:val="18"/>
              </w:rPr>
              <w:t>61.889,00</w:t>
            </w:r>
          </w:p>
        </w:tc>
        <w:tc>
          <w:tcPr>
            <w:tcW w:w="1032" w:type="dxa"/>
            <w:tcBorders>
              <w:top w:val="single" w:sz="8" w:space="0" w:color="auto"/>
              <w:left w:val="nil"/>
              <w:bottom w:val="single" w:sz="8" w:space="0" w:color="auto"/>
              <w:right w:val="single" w:sz="8" w:space="0" w:color="auto"/>
            </w:tcBorders>
            <w:shd w:val="clear" w:color="000000" w:fill="FFFFFF"/>
          </w:tcPr>
          <w:p w14:paraId="4487F800" w14:textId="77777777" w:rsidR="003B08DF" w:rsidRDefault="003B08DF" w:rsidP="00B90A1B">
            <w:pPr>
              <w:spacing w:before="100" w:beforeAutospacing="1"/>
              <w:contextualSpacing/>
              <w:jc w:val="center"/>
              <w:rPr>
                <w:sz w:val="18"/>
                <w:szCs w:val="18"/>
              </w:rPr>
            </w:pPr>
          </w:p>
          <w:p w14:paraId="2F41F5A9" w14:textId="77777777" w:rsidR="003B08DF" w:rsidRDefault="003B08DF" w:rsidP="00B90A1B">
            <w:pPr>
              <w:spacing w:before="100" w:beforeAutospacing="1"/>
              <w:contextualSpacing/>
              <w:jc w:val="center"/>
              <w:rPr>
                <w:sz w:val="18"/>
                <w:szCs w:val="18"/>
              </w:rPr>
            </w:pPr>
          </w:p>
          <w:p w14:paraId="107A302F" w14:textId="77777777" w:rsidR="003B08DF" w:rsidRPr="00F95645" w:rsidRDefault="003B08DF" w:rsidP="00B90A1B">
            <w:pPr>
              <w:spacing w:before="100" w:beforeAutospacing="1"/>
              <w:contextualSpacing/>
              <w:jc w:val="center"/>
              <w:rPr>
                <w:sz w:val="18"/>
                <w:szCs w:val="18"/>
              </w:rPr>
            </w:pPr>
            <w:r>
              <w:rPr>
                <w:sz w:val="18"/>
                <w:szCs w:val="18"/>
              </w:rPr>
              <w:t>100</w:t>
            </w:r>
          </w:p>
        </w:tc>
      </w:tr>
      <w:tr w:rsidR="003B08DF" w:rsidRPr="00FB17B9" w14:paraId="4BE6F859" w14:textId="77777777" w:rsidTr="00B90A1B">
        <w:trPr>
          <w:gridAfter w:val="1"/>
          <w:wAfter w:w="1476" w:type="dxa"/>
          <w:trHeight w:val="330"/>
        </w:trPr>
        <w:tc>
          <w:tcPr>
            <w:tcW w:w="2467" w:type="dxa"/>
            <w:tcBorders>
              <w:top w:val="nil"/>
              <w:left w:val="single" w:sz="8" w:space="0" w:color="000000"/>
              <w:bottom w:val="single" w:sz="8" w:space="0" w:color="auto"/>
              <w:right w:val="single" w:sz="8" w:space="0" w:color="auto"/>
            </w:tcBorders>
            <w:shd w:val="clear" w:color="000000" w:fill="FFFFFF"/>
            <w:vAlign w:val="center"/>
          </w:tcPr>
          <w:p w14:paraId="57CFE724" w14:textId="77777777" w:rsidR="003B08DF" w:rsidRDefault="003B08DF" w:rsidP="00B90A1B">
            <w:pPr>
              <w:spacing w:before="100" w:beforeAutospacing="1"/>
              <w:contextualSpacing/>
              <w:jc w:val="both"/>
              <w:rPr>
                <w:b/>
                <w:bCs/>
                <w:sz w:val="18"/>
                <w:szCs w:val="18"/>
              </w:rPr>
            </w:pPr>
            <w:r>
              <w:rPr>
                <w:b/>
                <w:bCs/>
                <w:sz w:val="18"/>
                <w:szCs w:val="18"/>
              </w:rPr>
              <w:t>PROGRAM     1105</w:t>
            </w:r>
            <w:r w:rsidRPr="00F95645">
              <w:rPr>
                <w:b/>
                <w:bCs/>
                <w:sz w:val="18"/>
                <w:szCs w:val="18"/>
              </w:rPr>
              <w:t xml:space="preserve"> </w:t>
            </w:r>
            <w:r>
              <w:rPr>
                <w:b/>
                <w:bCs/>
                <w:sz w:val="18"/>
                <w:szCs w:val="18"/>
              </w:rPr>
              <w:t>–</w:t>
            </w:r>
            <w:r w:rsidRPr="00F95645">
              <w:rPr>
                <w:b/>
                <w:bCs/>
                <w:sz w:val="18"/>
                <w:szCs w:val="18"/>
              </w:rPr>
              <w:t xml:space="preserve"> </w:t>
            </w:r>
            <w:r>
              <w:rPr>
                <w:b/>
                <w:bCs/>
                <w:sz w:val="18"/>
                <w:szCs w:val="18"/>
              </w:rPr>
              <w:t>RAZVOJ TURIZMA</w:t>
            </w:r>
          </w:p>
          <w:p w14:paraId="5DE3280B" w14:textId="77777777" w:rsidR="003B08DF" w:rsidRPr="00F95645" w:rsidRDefault="003B08DF" w:rsidP="00B90A1B">
            <w:pPr>
              <w:spacing w:before="100" w:beforeAutospacing="1"/>
              <w:contextualSpacing/>
              <w:jc w:val="both"/>
              <w:rPr>
                <w:b/>
                <w:bCs/>
                <w:sz w:val="18"/>
                <w:szCs w:val="18"/>
              </w:rPr>
            </w:pPr>
            <w:r w:rsidRPr="00F95645">
              <w:rPr>
                <w:b/>
                <w:bCs/>
                <w:sz w:val="18"/>
                <w:szCs w:val="18"/>
              </w:rPr>
              <w:t xml:space="preserve"> </w:t>
            </w:r>
          </w:p>
        </w:tc>
        <w:tc>
          <w:tcPr>
            <w:tcW w:w="1418" w:type="dxa"/>
            <w:tcBorders>
              <w:top w:val="nil"/>
              <w:left w:val="nil"/>
              <w:bottom w:val="single" w:sz="8" w:space="0" w:color="auto"/>
              <w:right w:val="single" w:sz="8" w:space="0" w:color="auto"/>
            </w:tcBorders>
            <w:shd w:val="clear" w:color="000000" w:fill="FFFFFF"/>
            <w:vAlign w:val="center"/>
          </w:tcPr>
          <w:p w14:paraId="6E841146" w14:textId="77777777" w:rsidR="003B08DF" w:rsidRPr="00EC3356" w:rsidRDefault="003B08DF" w:rsidP="00B90A1B">
            <w:pPr>
              <w:spacing w:before="100" w:beforeAutospacing="1"/>
              <w:contextualSpacing/>
              <w:jc w:val="center"/>
              <w:rPr>
                <w:sz w:val="18"/>
                <w:szCs w:val="18"/>
              </w:rPr>
            </w:pPr>
            <w:r>
              <w:rPr>
                <w:sz w:val="18"/>
                <w:szCs w:val="18"/>
              </w:rPr>
              <w:t>206.804,54</w:t>
            </w:r>
          </w:p>
        </w:tc>
        <w:tc>
          <w:tcPr>
            <w:tcW w:w="1414" w:type="dxa"/>
            <w:tcBorders>
              <w:top w:val="nil"/>
              <w:left w:val="nil"/>
              <w:bottom w:val="single" w:sz="8" w:space="0" w:color="auto"/>
              <w:right w:val="single" w:sz="8" w:space="0" w:color="auto"/>
            </w:tcBorders>
            <w:shd w:val="clear" w:color="000000" w:fill="FFFFFF"/>
            <w:vAlign w:val="center"/>
          </w:tcPr>
          <w:p w14:paraId="5B979E1E" w14:textId="77777777" w:rsidR="003B08DF" w:rsidRPr="00F95645" w:rsidRDefault="003B08DF" w:rsidP="00B90A1B">
            <w:pPr>
              <w:spacing w:before="100" w:beforeAutospacing="1"/>
              <w:contextualSpacing/>
              <w:jc w:val="center"/>
              <w:rPr>
                <w:sz w:val="18"/>
                <w:szCs w:val="18"/>
              </w:rPr>
            </w:pPr>
            <w:r>
              <w:rPr>
                <w:sz w:val="18"/>
                <w:szCs w:val="18"/>
              </w:rPr>
              <w:t>238.967,00</w:t>
            </w:r>
          </w:p>
        </w:tc>
        <w:tc>
          <w:tcPr>
            <w:tcW w:w="1409" w:type="dxa"/>
            <w:tcBorders>
              <w:top w:val="nil"/>
              <w:left w:val="nil"/>
              <w:bottom w:val="single" w:sz="8" w:space="0" w:color="auto"/>
              <w:right w:val="single" w:sz="8" w:space="0" w:color="auto"/>
            </w:tcBorders>
            <w:shd w:val="clear" w:color="000000" w:fill="FFFFFF"/>
            <w:vAlign w:val="center"/>
          </w:tcPr>
          <w:p w14:paraId="6299D01E" w14:textId="77777777" w:rsidR="003B08DF" w:rsidRPr="00F95645" w:rsidRDefault="003B08DF" w:rsidP="00B90A1B">
            <w:pPr>
              <w:spacing w:before="100" w:beforeAutospacing="1"/>
              <w:contextualSpacing/>
              <w:jc w:val="center"/>
              <w:rPr>
                <w:sz w:val="18"/>
                <w:szCs w:val="18"/>
              </w:rPr>
            </w:pPr>
            <w:r>
              <w:rPr>
                <w:sz w:val="18"/>
                <w:szCs w:val="18"/>
              </w:rPr>
              <w:t>214.467,00</w:t>
            </w:r>
          </w:p>
        </w:tc>
        <w:tc>
          <w:tcPr>
            <w:tcW w:w="1419" w:type="dxa"/>
            <w:tcBorders>
              <w:top w:val="nil"/>
              <w:left w:val="nil"/>
              <w:bottom w:val="single" w:sz="8" w:space="0" w:color="auto"/>
              <w:right w:val="single" w:sz="8" w:space="0" w:color="auto"/>
            </w:tcBorders>
            <w:shd w:val="clear" w:color="000000" w:fill="FFFFFF"/>
            <w:vAlign w:val="center"/>
          </w:tcPr>
          <w:p w14:paraId="41D20C54" w14:textId="77777777" w:rsidR="003B08DF" w:rsidRPr="00F95645" w:rsidRDefault="003B08DF" w:rsidP="00B90A1B">
            <w:pPr>
              <w:spacing w:before="100" w:beforeAutospacing="1"/>
              <w:contextualSpacing/>
              <w:jc w:val="center"/>
              <w:rPr>
                <w:sz w:val="18"/>
                <w:szCs w:val="18"/>
              </w:rPr>
            </w:pPr>
            <w:r>
              <w:rPr>
                <w:sz w:val="18"/>
                <w:szCs w:val="18"/>
              </w:rPr>
              <w:t>214.467,00</w:t>
            </w:r>
          </w:p>
        </w:tc>
        <w:tc>
          <w:tcPr>
            <w:tcW w:w="1419" w:type="dxa"/>
            <w:tcBorders>
              <w:top w:val="nil"/>
              <w:left w:val="nil"/>
              <w:bottom w:val="single" w:sz="8" w:space="0" w:color="auto"/>
              <w:right w:val="single" w:sz="8" w:space="0" w:color="auto"/>
            </w:tcBorders>
            <w:shd w:val="clear" w:color="000000" w:fill="FFFFFF"/>
            <w:vAlign w:val="center"/>
          </w:tcPr>
          <w:p w14:paraId="322FCEE7" w14:textId="77777777" w:rsidR="003B08DF" w:rsidRPr="00F95645" w:rsidRDefault="003B08DF" w:rsidP="00B90A1B">
            <w:pPr>
              <w:spacing w:before="100" w:beforeAutospacing="1"/>
              <w:contextualSpacing/>
              <w:jc w:val="center"/>
              <w:rPr>
                <w:sz w:val="18"/>
                <w:szCs w:val="18"/>
              </w:rPr>
            </w:pPr>
            <w:r>
              <w:rPr>
                <w:sz w:val="18"/>
                <w:szCs w:val="18"/>
              </w:rPr>
              <w:t>214.467,00</w:t>
            </w:r>
          </w:p>
        </w:tc>
        <w:tc>
          <w:tcPr>
            <w:tcW w:w="1032" w:type="dxa"/>
            <w:tcBorders>
              <w:top w:val="single" w:sz="8" w:space="0" w:color="auto"/>
              <w:left w:val="nil"/>
              <w:bottom w:val="single" w:sz="8" w:space="0" w:color="auto"/>
              <w:right w:val="single" w:sz="8" w:space="0" w:color="auto"/>
            </w:tcBorders>
            <w:shd w:val="clear" w:color="000000" w:fill="FFFFFF"/>
          </w:tcPr>
          <w:p w14:paraId="6F214C55" w14:textId="77777777" w:rsidR="003B08DF" w:rsidRDefault="003B08DF" w:rsidP="00B90A1B">
            <w:pPr>
              <w:spacing w:before="100" w:beforeAutospacing="1"/>
              <w:contextualSpacing/>
              <w:jc w:val="center"/>
              <w:rPr>
                <w:sz w:val="18"/>
                <w:szCs w:val="18"/>
              </w:rPr>
            </w:pPr>
          </w:p>
          <w:p w14:paraId="6B7A3F9A" w14:textId="77777777" w:rsidR="003B08DF" w:rsidRPr="00F95645" w:rsidRDefault="003B08DF" w:rsidP="00B90A1B">
            <w:pPr>
              <w:spacing w:before="100" w:beforeAutospacing="1"/>
              <w:contextualSpacing/>
              <w:jc w:val="center"/>
              <w:rPr>
                <w:sz w:val="18"/>
                <w:szCs w:val="18"/>
              </w:rPr>
            </w:pPr>
            <w:r>
              <w:rPr>
                <w:sz w:val="18"/>
                <w:szCs w:val="18"/>
              </w:rPr>
              <w:t>90</w:t>
            </w:r>
          </w:p>
        </w:tc>
      </w:tr>
      <w:tr w:rsidR="003B08DF" w:rsidRPr="00FB17B9" w14:paraId="6D07A341" w14:textId="77777777" w:rsidTr="00B90A1B">
        <w:trPr>
          <w:gridAfter w:val="1"/>
          <w:wAfter w:w="1476" w:type="dxa"/>
          <w:trHeight w:val="330"/>
        </w:trPr>
        <w:tc>
          <w:tcPr>
            <w:tcW w:w="2467" w:type="dxa"/>
            <w:tcBorders>
              <w:top w:val="nil"/>
              <w:left w:val="single" w:sz="8" w:space="0" w:color="000000"/>
              <w:bottom w:val="single" w:sz="8" w:space="0" w:color="000000"/>
              <w:right w:val="single" w:sz="8" w:space="0" w:color="auto"/>
            </w:tcBorders>
            <w:shd w:val="clear" w:color="auto" w:fill="D0CECE"/>
            <w:vAlign w:val="center"/>
            <w:hideMark/>
          </w:tcPr>
          <w:p w14:paraId="76D23C7B" w14:textId="77777777" w:rsidR="003B08DF" w:rsidRDefault="003B08DF" w:rsidP="00B90A1B">
            <w:pPr>
              <w:shd w:val="clear" w:color="auto" w:fill="D0CECE"/>
              <w:spacing w:before="100" w:beforeAutospacing="1"/>
              <w:contextualSpacing/>
              <w:jc w:val="both"/>
              <w:rPr>
                <w:b/>
                <w:bCs/>
                <w:sz w:val="18"/>
                <w:szCs w:val="18"/>
              </w:rPr>
            </w:pPr>
            <w:r w:rsidRPr="00F95645">
              <w:rPr>
                <w:b/>
                <w:bCs/>
                <w:sz w:val="18"/>
                <w:szCs w:val="18"/>
              </w:rPr>
              <w:t>UKUPNO:</w:t>
            </w:r>
          </w:p>
          <w:p w14:paraId="7A6725D4" w14:textId="77777777" w:rsidR="003B08DF" w:rsidRPr="00F95645" w:rsidRDefault="003B08DF" w:rsidP="00B90A1B">
            <w:pPr>
              <w:shd w:val="clear" w:color="auto" w:fill="D0CECE"/>
              <w:spacing w:before="100" w:beforeAutospacing="1"/>
              <w:contextualSpacing/>
              <w:jc w:val="both"/>
              <w:rPr>
                <w:b/>
                <w:bCs/>
                <w:sz w:val="18"/>
                <w:szCs w:val="18"/>
              </w:rPr>
            </w:pPr>
          </w:p>
        </w:tc>
        <w:tc>
          <w:tcPr>
            <w:tcW w:w="1418" w:type="dxa"/>
            <w:tcBorders>
              <w:top w:val="nil"/>
              <w:left w:val="nil"/>
              <w:bottom w:val="single" w:sz="8" w:space="0" w:color="000000"/>
              <w:right w:val="single" w:sz="8" w:space="0" w:color="auto"/>
            </w:tcBorders>
            <w:shd w:val="clear" w:color="auto" w:fill="D0CECE"/>
            <w:vAlign w:val="center"/>
          </w:tcPr>
          <w:p w14:paraId="62232CA0" w14:textId="77777777" w:rsidR="003B08DF" w:rsidRPr="00856017" w:rsidRDefault="003B08DF" w:rsidP="00B90A1B">
            <w:pPr>
              <w:shd w:val="clear" w:color="auto" w:fill="D0CECE"/>
              <w:spacing w:before="100" w:beforeAutospacing="1"/>
              <w:contextualSpacing/>
              <w:jc w:val="center"/>
              <w:rPr>
                <w:b/>
                <w:bCs/>
                <w:sz w:val="18"/>
                <w:szCs w:val="18"/>
              </w:rPr>
            </w:pPr>
            <w:r>
              <w:rPr>
                <w:b/>
                <w:bCs/>
                <w:sz w:val="18"/>
                <w:szCs w:val="18"/>
              </w:rPr>
              <w:t>3.615.951,55</w:t>
            </w:r>
          </w:p>
        </w:tc>
        <w:tc>
          <w:tcPr>
            <w:tcW w:w="1414" w:type="dxa"/>
            <w:tcBorders>
              <w:top w:val="nil"/>
              <w:left w:val="nil"/>
              <w:bottom w:val="single" w:sz="8" w:space="0" w:color="000000"/>
              <w:right w:val="single" w:sz="8" w:space="0" w:color="auto"/>
            </w:tcBorders>
            <w:shd w:val="clear" w:color="auto" w:fill="D0CECE"/>
            <w:vAlign w:val="center"/>
          </w:tcPr>
          <w:p w14:paraId="7A73E4A4" w14:textId="77777777" w:rsidR="003B08DF" w:rsidRPr="00F82E6C" w:rsidRDefault="003B08DF" w:rsidP="00B90A1B">
            <w:pPr>
              <w:shd w:val="clear" w:color="auto" w:fill="D0CECE"/>
              <w:spacing w:before="100" w:beforeAutospacing="1"/>
              <w:contextualSpacing/>
              <w:jc w:val="center"/>
              <w:rPr>
                <w:b/>
                <w:sz w:val="18"/>
                <w:szCs w:val="18"/>
              </w:rPr>
            </w:pPr>
            <w:r>
              <w:rPr>
                <w:b/>
                <w:sz w:val="18"/>
                <w:szCs w:val="18"/>
              </w:rPr>
              <w:t>6.967.729,00</w:t>
            </w:r>
          </w:p>
        </w:tc>
        <w:tc>
          <w:tcPr>
            <w:tcW w:w="1409" w:type="dxa"/>
            <w:tcBorders>
              <w:top w:val="nil"/>
              <w:left w:val="nil"/>
              <w:bottom w:val="single" w:sz="8" w:space="0" w:color="000000"/>
              <w:right w:val="single" w:sz="8" w:space="0" w:color="auto"/>
            </w:tcBorders>
            <w:shd w:val="clear" w:color="auto" w:fill="D0CECE"/>
            <w:vAlign w:val="center"/>
          </w:tcPr>
          <w:p w14:paraId="4B1764B5" w14:textId="77777777" w:rsidR="003B08DF" w:rsidRPr="00F82E6C" w:rsidRDefault="003B08DF" w:rsidP="00B90A1B">
            <w:pPr>
              <w:shd w:val="clear" w:color="auto" w:fill="D0CECE"/>
              <w:spacing w:before="100" w:beforeAutospacing="1"/>
              <w:contextualSpacing/>
              <w:jc w:val="center"/>
              <w:rPr>
                <w:b/>
                <w:sz w:val="18"/>
                <w:szCs w:val="18"/>
              </w:rPr>
            </w:pPr>
            <w:r>
              <w:rPr>
                <w:b/>
                <w:sz w:val="18"/>
                <w:szCs w:val="18"/>
              </w:rPr>
              <w:t>5.204.074,00</w:t>
            </w:r>
          </w:p>
        </w:tc>
        <w:tc>
          <w:tcPr>
            <w:tcW w:w="1419" w:type="dxa"/>
            <w:tcBorders>
              <w:top w:val="nil"/>
              <w:left w:val="nil"/>
              <w:bottom w:val="single" w:sz="8" w:space="0" w:color="000000"/>
              <w:right w:val="single" w:sz="8" w:space="0" w:color="auto"/>
            </w:tcBorders>
            <w:shd w:val="clear" w:color="auto" w:fill="D0CECE"/>
            <w:vAlign w:val="center"/>
          </w:tcPr>
          <w:p w14:paraId="5B7F5AC7" w14:textId="77777777" w:rsidR="003B08DF" w:rsidRPr="00F82E6C" w:rsidRDefault="003B08DF" w:rsidP="00B90A1B">
            <w:pPr>
              <w:shd w:val="clear" w:color="auto" w:fill="D0CECE"/>
              <w:spacing w:before="100" w:beforeAutospacing="1"/>
              <w:contextualSpacing/>
              <w:jc w:val="center"/>
              <w:rPr>
                <w:b/>
                <w:sz w:val="18"/>
                <w:szCs w:val="18"/>
              </w:rPr>
            </w:pPr>
            <w:r>
              <w:rPr>
                <w:b/>
                <w:sz w:val="18"/>
                <w:szCs w:val="18"/>
              </w:rPr>
              <w:t>6.296.506,00</w:t>
            </w:r>
          </w:p>
        </w:tc>
        <w:tc>
          <w:tcPr>
            <w:tcW w:w="1419" w:type="dxa"/>
            <w:tcBorders>
              <w:top w:val="nil"/>
              <w:left w:val="nil"/>
              <w:bottom w:val="single" w:sz="8" w:space="0" w:color="000000"/>
              <w:right w:val="single" w:sz="8" w:space="0" w:color="auto"/>
            </w:tcBorders>
            <w:shd w:val="clear" w:color="auto" w:fill="D0CECE"/>
            <w:vAlign w:val="center"/>
          </w:tcPr>
          <w:p w14:paraId="3FCA7B21" w14:textId="77777777" w:rsidR="003B08DF" w:rsidRPr="00F82E6C" w:rsidRDefault="003B08DF" w:rsidP="00B90A1B">
            <w:pPr>
              <w:shd w:val="clear" w:color="auto" w:fill="D0CECE"/>
              <w:spacing w:before="100" w:beforeAutospacing="1"/>
              <w:contextualSpacing/>
              <w:jc w:val="center"/>
              <w:rPr>
                <w:b/>
                <w:sz w:val="18"/>
                <w:szCs w:val="18"/>
              </w:rPr>
            </w:pPr>
            <w:r>
              <w:rPr>
                <w:b/>
                <w:sz w:val="18"/>
                <w:szCs w:val="18"/>
              </w:rPr>
              <w:t>5.761.506,00</w:t>
            </w:r>
          </w:p>
        </w:tc>
        <w:tc>
          <w:tcPr>
            <w:tcW w:w="1032" w:type="dxa"/>
            <w:tcBorders>
              <w:top w:val="single" w:sz="8" w:space="0" w:color="auto"/>
              <w:left w:val="nil"/>
              <w:bottom w:val="single" w:sz="8" w:space="0" w:color="000000"/>
              <w:right w:val="single" w:sz="8" w:space="0" w:color="auto"/>
            </w:tcBorders>
            <w:shd w:val="clear" w:color="auto" w:fill="D0CECE"/>
          </w:tcPr>
          <w:p w14:paraId="55E27DF9" w14:textId="77777777" w:rsidR="003B08DF" w:rsidRPr="00F82E6C" w:rsidRDefault="003B08DF" w:rsidP="00B90A1B">
            <w:pPr>
              <w:shd w:val="clear" w:color="auto" w:fill="D0CECE"/>
              <w:spacing w:before="100" w:beforeAutospacing="1"/>
              <w:contextualSpacing/>
              <w:jc w:val="center"/>
              <w:rPr>
                <w:b/>
                <w:sz w:val="18"/>
                <w:szCs w:val="18"/>
              </w:rPr>
            </w:pPr>
            <w:r>
              <w:rPr>
                <w:b/>
                <w:sz w:val="18"/>
                <w:szCs w:val="18"/>
              </w:rPr>
              <w:t>75</w:t>
            </w:r>
          </w:p>
        </w:tc>
      </w:tr>
    </w:tbl>
    <w:p w14:paraId="590EE0BC" w14:textId="77777777" w:rsidR="003B08DF" w:rsidRDefault="003B08DF" w:rsidP="003B08DF">
      <w:pPr>
        <w:spacing w:before="100" w:beforeAutospacing="1"/>
        <w:contextualSpacing/>
        <w:jc w:val="both"/>
        <w:rPr>
          <w:rFonts w:ascii="Arial" w:hAnsi="Arial" w:cs="Arial"/>
        </w:rPr>
      </w:pPr>
    </w:p>
    <w:p w14:paraId="2AD06A55" w14:textId="77777777" w:rsidR="003B08DF" w:rsidRDefault="003B08DF" w:rsidP="003B08DF">
      <w:pPr>
        <w:spacing w:before="100" w:beforeAutospacing="1"/>
        <w:contextualSpacing/>
        <w:jc w:val="both"/>
        <w:rPr>
          <w:rFonts w:ascii="Arial" w:hAnsi="Arial" w:cs="Arial"/>
        </w:rPr>
      </w:pPr>
    </w:p>
    <w:p w14:paraId="188C1726" w14:textId="77777777" w:rsidR="003B08DF" w:rsidRDefault="003B08DF" w:rsidP="003B08DF">
      <w:pPr>
        <w:spacing w:before="100" w:beforeAutospacing="1"/>
        <w:contextualSpacing/>
        <w:jc w:val="both"/>
        <w:rPr>
          <w:rFonts w:ascii="Arial" w:hAnsi="Arial" w:cs="Arial"/>
        </w:rPr>
      </w:pPr>
    </w:p>
    <w:p w14:paraId="5160BF3B" w14:textId="77777777" w:rsidR="003B08DF" w:rsidRDefault="003B08DF" w:rsidP="003B08DF">
      <w:pPr>
        <w:spacing w:before="100" w:beforeAutospacing="1"/>
        <w:contextualSpacing/>
        <w:jc w:val="both"/>
        <w:rPr>
          <w:rFonts w:ascii="Arial" w:hAnsi="Arial" w:cs="Arial"/>
        </w:rPr>
      </w:pPr>
    </w:p>
    <w:p w14:paraId="07951DA4" w14:textId="77777777" w:rsidR="003B08DF" w:rsidRDefault="003B08DF" w:rsidP="003B08DF">
      <w:pPr>
        <w:spacing w:before="100" w:beforeAutospacing="1"/>
        <w:contextualSpacing/>
        <w:jc w:val="both"/>
        <w:rPr>
          <w:rFonts w:ascii="Arial" w:hAnsi="Arial" w:cs="Arial"/>
        </w:rPr>
      </w:pPr>
    </w:p>
    <w:p w14:paraId="7E9EE2EF" w14:textId="77777777" w:rsidR="003B08DF" w:rsidRDefault="003B08DF" w:rsidP="003B08DF">
      <w:pPr>
        <w:spacing w:before="100" w:beforeAutospacing="1"/>
        <w:contextualSpacing/>
        <w:jc w:val="both"/>
        <w:rPr>
          <w:rFonts w:ascii="Arial" w:hAnsi="Arial" w:cs="Arial"/>
        </w:rPr>
      </w:pPr>
    </w:p>
    <w:p w14:paraId="3074DA2B" w14:textId="77777777" w:rsidR="003B08DF" w:rsidRDefault="003B08DF" w:rsidP="003B08DF">
      <w:pPr>
        <w:spacing w:before="100" w:beforeAutospacing="1"/>
        <w:contextualSpacing/>
        <w:jc w:val="both"/>
        <w:rPr>
          <w:rFonts w:ascii="Arial" w:hAnsi="Arial" w:cs="Arial"/>
        </w:rPr>
      </w:pPr>
    </w:p>
    <w:p w14:paraId="0DE27A77" w14:textId="77777777" w:rsidR="003B08DF" w:rsidRDefault="003B08DF" w:rsidP="003B08DF">
      <w:pPr>
        <w:spacing w:before="100" w:beforeAutospacing="1"/>
        <w:contextualSpacing/>
        <w:jc w:val="both"/>
        <w:rPr>
          <w:rFonts w:ascii="Arial" w:hAnsi="Arial" w:cs="Arial"/>
        </w:rPr>
      </w:pPr>
    </w:p>
    <w:p w14:paraId="4480EEB6" w14:textId="77777777" w:rsidR="003B08DF" w:rsidRDefault="003B08DF" w:rsidP="003B08DF">
      <w:pPr>
        <w:spacing w:before="100" w:beforeAutospacing="1"/>
        <w:contextualSpacing/>
        <w:jc w:val="both"/>
        <w:rPr>
          <w:rFonts w:ascii="Arial" w:hAnsi="Arial" w:cs="Arial"/>
        </w:rPr>
      </w:pPr>
    </w:p>
    <w:p w14:paraId="2152A0E6" w14:textId="77777777" w:rsidR="003B08DF" w:rsidRDefault="003B08DF" w:rsidP="003B08DF">
      <w:pPr>
        <w:spacing w:before="100" w:beforeAutospacing="1"/>
        <w:contextualSpacing/>
        <w:jc w:val="both"/>
        <w:rPr>
          <w:rFonts w:ascii="Arial" w:hAnsi="Arial" w:cs="Arial"/>
        </w:rPr>
      </w:pPr>
    </w:p>
    <w:p w14:paraId="79F356CA" w14:textId="77777777" w:rsidR="003B08DF" w:rsidRDefault="003B08DF" w:rsidP="003B08DF">
      <w:pPr>
        <w:spacing w:before="100" w:beforeAutospacing="1"/>
        <w:contextualSpacing/>
        <w:jc w:val="both"/>
        <w:rPr>
          <w:rFonts w:ascii="Arial" w:hAnsi="Arial" w:cs="Arial"/>
        </w:rPr>
      </w:pPr>
    </w:p>
    <w:p w14:paraId="07558F47" w14:textId="77777777" w:rsidR="003B08DF" w:rsidRDefault="003B08DF" w:rsidP="003B08DF">
      <w:pPr>
        <w:spacing w:before="100" w:beforeAutospacing="1"/>
        <w:contextualSpacing/>
        <w:jc w:val="both"/>
        <w:rPr>
          <w:rFonts w:ascii="Arial" w:hAnsi="Arial" w:cs="Arial"/>
        </w:rPr>
      </w:pPr>
    </w:p>
    <w:p w14:paraId="78664F10" w14:textId="77777777" w:rsidR="003B08DF" w:rsidRDefault="003B08DF" w:rsidP="003B08DF">
      <w:pPr>
        <w:spacing w:before="100" w:beforeAutospacing="1"/>
        <w:contextualSpacing/>
        <w:jc w:val="both"/>
        <w:rPr>
          <w:rFonts w:ascii="Arial" w:hAnsi="Arial" w:cs="Arial"/>
        </w:rPr>
      </w:pPr>
    </w:p>
    <w:p w14:paraId="07F40277" w14:textId="77777777" w:rsidR="003B08DF" w:rsidRDefault="003B08DF" w:rsidP="003B08DF">
      <w:pPr>
        <w:spacing w:before="100" w:beforeAutospacing="1"/>
        <w:contextualSpacing/>
        <w:jc w:val="both"/>
        <w:rPr>
          <w:rFonts w:ascii="Arial" w:hAnsi="Arial" w:cs="Arial"/>
        </w:rPr>
      </w:pPr>
    </w:p>
    <w:p w14:paraId="370F4734" w14:textId="77777777" w:rsidR="003B08DF" w:rsidRPr="00F95645" w:rsidRDefault="003B08DF" w:rsidP="003B08DF">
      <w:pPr>
        <w:spacing w:before="100" w:beforeAutospacing="1"/>
        <w:contextualSpacing/>
        <w:jc w:val="both"/>
        <w:rPr>
          <w:rFonts w:ascii="Arial" w:hAnsi="Arial" w:cs="Arial"/>
        </w:rPr>
      </w:pPr>
    </w:p>
    <w:p w14:paraId="602B63AA" w14:textId="77777777" w:rsidR="003B08DF" w:rsidRPr="00185FA6" w:rsidRDefault="003B08DF" w:rsidP="003B08DF">
      <w:pPr>
        <w:numPr>
          <w:ilvl w:val="0"/>
          <w:numId w:val="18"/>
        </w:numPr>
        <w:spacing w:before="100" w:beforeAutospacing="1"/>
        <w:contextualSpacing/>
        <w:jc w:val="both"/>
        <w:rPr>
          <w:b/>
        </w:rPr>
      </w:pPr>
      <w:r w:rsidRPr="00185FA6">
        <w:rPr>
          <w:b/>
        </w:rPr>
        <w:t>OBRAZLOŽENJE PROGRAMA</w:t>
      </w:r>
    </w:p>
    <w:p w14:paraId="7B9B5F6C" w14:textId="77777777" w:rsidR="003B08DF" w:rsidRPr="00185FA6" w:rsidRDefault="003B08DF" w:rsidP="003B08DF">
      <w:pPr>
        <w:spacing w:before="100" w:beforeAutospacing="1"/>
        <w:contextualSpacing/>
        <w:jc w:val="both"/>
      </w:pPr>
    </w:p>
    <w:tbl>
      <w:tblPr>
        <w:tblW w:w="10915" w:type="dxa"/>
        <w:tblInd w:w="-714" w:type="dxa"/>
        <w:tblLayout w:type="fixed"/>
        <w:tblLook w:val="04A0" w:firstRow="1" w:lastRow="0" w:firstColumn="1" w:lastColumn="0" w:noHBand="0" w:noVBand="1"/>
      </w:tblPr>
      <w:tblGrid>
        <w:gridCol w:w="10915"/>
      </w:tblGrid>
      <w:tr w:rsidR="003B08DF" w:rsidRPr="00FB17B9" w14:paraId="4F7750F5" w14:textId="77777777" w:rsidTr="00B90A1B">
        <w:trPr>
          <w:trHeight w:val="266"/>
        </w:trPr>
        <w:tc>
          <w:tcPr>
            <w:tcW w:w="10915" w:type="dxa"/>
            <w:tcBorders>
              <w:top w:val="single" w:sz="4" w:space="0" w:color="auto"/>
              <w:left w:val="single" w:sz="4" w:space="0" w:color="auto"/>
              <w:bottom w:val="single" w:sz="4" w:space="0" w:color="auto"/>
              <w:right w:val="single" w:sz="4" w:space="0" w:color="auto"/>
            </w:tcBorders>
            <w:shd w:val="clear" w:color="auto" w:fill="E7E6E6"/>
            <w:noWrap/>
            <w:hideMark/>
          </w:tcPr>
          <w:p w14:paraId="12A8BD4E" w14:textId="77777777" w:rsidR="003B08DF" w:rsidRDefault="003B08DF" w:rsidP="00B90A1B">
            <w:pPr>
              <w:spacing w:before="100" w:beforeAutospacing="1"/>
              <w:contextualSpacing/>
              <w:jc w:val="both"/>
              <w:rPr>
                <w:b/>
                <w:bCs/>
                <w:iCs/>
              </w:rPr>
            </w:pPr>
            <w:r w:rsidRPr="00DB5384">
              <w:rPr>
                <w:b/>
                <w:bCs/>
                <w:iCs/>
              </w:rPr>
              <w:t xml:space="preserve">PROGRAM </w:t>
            </w:r>
            <w:r>
              <w:rPr>
                <w:b/>
                <w:bCs/>
                <w:iCs/>
              </w:rPr>
              <w:t>0402</w:t>
            </w:r>
            <w:r w:rsidRPr="00DB5384">
              <w:rPr>
                <w:b/>
                <w:bCs/>
                <w:iCs/>
              </w:rPr>
              <w:t xml:space="preserve"> – </w:t>
            </w:r>
            <w:r>
              <w:rPr>
                <w:b/>
                <w:bCs/>
                <w:iCs/>
              </w:rPr>
              <w:t>UPRAVA I ADMINISTRACIJA</w:t>
            </w:r>
          </w:p>
          <w:p w14:paraId="6E73119B" w14:textId="77777777" w:rsidR="003B08DF" w:rsidRPr="00DB5384" w:rsidRDefault="003B08DF" w:rsidP="00B90A1B">
            <w:pPr>
              <w:spacing w:before="100" w:beforeAutospacing="1"/>
              <w:contextualSpacing/>
              <w:jc w:val="both"/>
              <w:rPr>
                <w:b/>
                <w:bCs/>
                <w:iCs/>
              </w:rPr>
            </w:pPr>
          </w:p>
        </w:tc>
      </w:tr>
      <w:tr w:rsidR="003B08DF" w:rsidRPr="00FB17B9" w14:paraId="409CB638" w14:textId="77777777" w:rsidTr="00B90A1B">
        <w:trPr>
          <w:trHeight w:val="576"/>
        </w:trPr>
        <w:tc>
          <w:tcPr>
            <w:tcW w:w="10915" w:type="dxa"/>
            <w:tcBorders>
              <w:top w:val="single" w:sz="4" w:space="0" w:color="auto"/>
              <w:left w:val="single" w:sz="4" w:space="0" w:color="auto"/>
              <w:bottom w:val="single" w:sz="4" w:space="0" w:color="auto"/>
              <w:right w:val="single" w:sz="4" w:space="0" w:color="auto"/>
            </w:tcBorders>
            <w:noWrap/>
            <w:hideMark/>
          </w:tcPr>
          <w:p w14:paraId="2F69A557" w14:textId="77777777" w:rsidR="003B08DF" w:rsidRPr="00185FA6" w:rsidRDefault="003B08DF" w:rsidP="00B90A1B">
            <w:pPr>
              <w:spacing w:before="100" w:beforeAutospacing="1"/>
              <w:contextualSpacing/>
              <w:jc w:val="both"/>
            </w:pPr>
            <w:r w:rsidRPr="00185FA6">
              <w:rPr>
                <w:b/>
              </w:rPr>
              <w:t>Opis programa, svrha programa</w:t>
            </w:r>
            <w:r w:rsidRPr="00185FA6">
              <w:t>:</w:t>
            </w:r>
          </w:p>
          <w:p w14:paraId="02F8C863" w14:textId="77777777" w:rsidR="003B08DF" w:rsidRPr="00185FA6" w:rsidRDefault="003B08DF" w:rsidP="00B90A1B">
            <w:pPr>
              <w:spacing w:before="100" w:beforeAutospacing="1"/>
              <w:contextualSpacing/>
              <w:jc w:val="both"/>
            </w:pPr>
            <w:r w:rsidRPr="00185FA6">
              <w:t>Svrha ovog programa  je osiguravanje redovitog i nesmetanog  funkcioniranja Upravnog odjela za komunalni sustav</w:t>
            </w:r>
            <w:r>
              <w:t>, imovinu, promet</w:t>
            </w:r>
            <w:r w:rsidRPr="00185FA6">
              <w:t xml:space="preserve"> i zaštitu okoliša u smislu </w:t>
            </w:r>
            <w:r>
              <w:t>osiguravanja materijalnih pretpostavki za rad službenika (računala i računalna oprema, licence, službena, radna i zaštitna odjeća, uredski namještaj, literatura, tečajevi i stručni ispiti, seminari). Program sadrži rashode koji se odnose na ukupno održavanje zgrade gradske uprave u smislu režijskih troškova (električna energija, opskrba vodom, iznošenje i odvoz smeća, grijanje zgrade, dimnjačarske usluge), održavanje kotlovnice, čišćenje ureda u zgradi Grada, troškove održavanja, registracije i osiguranja službenih vozila, te nabavu ostalog materijala i dijelova za tekuće i investicijsko održavanje zgrade Grada. Program sadržava i troškove pričuve koji se plaćaju za poslovne prostore i stanove u vlasništvu Grada, te troškove električne energije, opskrbe vodom za druge objekte u vlasništvu Grada. Ukupni financijski plan za ovaj program je 181.350,00 eura.</w:t>
            </w:r>
          </w:p>
          <w:p w14:paraId="1D2C1FE9" w14:textId="77777777" w:rsidR="003B08DF" w:rsidRPr="00FB17B9" w:rsidRDefault="003B08DF" w:rsidP="00B90A1B">
            <w:pPr>
              <w:widowControl w:val="0"/>
              <w:autoSpaceDE w:val="0"/>
              <w:autoSpaceDN w:val="0"/>
              <w:adjustRightInd w:val="0"/>
              <w:ind w:right="-36" w:firstLine="708"/>
              <w:jc w:val="both"/>
              <w:rPr>
                <w:b/>
                <w:bCs/>
              </w:rPr>
            </w:pPr>
            <w:r w:rsidRPr="00FB17B9">
              <w:rPr>
                <w:b/>
                <w:bCs/>
              </w:rPr>
              <w:t>Zakonske i druge pravne osnove aktivnosti</w:t>
            </w:r>
          </w:p>
          <w:p w14:paraId="40D0EBFD" w14:textId="77777777" w:rsidR="003B08DF" w:rsidRPr="00FB17B9" w:rsidRDefault="003B08DF" w:rsidP="00B90A1B">
            <w:pPr>
              <w:widowControl w:val="0"/>
              <w:autoSpaceDE w:val="0"/>
              <w:autoSpaceDN w:val="0"/>
              <w:adjustRightInd w:val="0"/>
              <w:ind w:right="-36" w:firstLine="708"/>
              <w:jc w:val="both"/>
            </w:pPr>
            <w:r w:rsidRPr="00FB17B9">
              <w:t xml:space="preserve">Zakon o lokalnoj i područnoj (regionalnoj) samoupravi </w:t>
            </w:r>
          </w:p>
          <w:p w14:paraId="29FA1830" w14:textId="77777777" w:rsidR="003B08DF" w:rsidRPr="00FB17B9" w:rsidRDefault="003B08DF" w:rsidP="00B90A1B">
            <w:pPr>
              <w:widowControl w:val="0"/>
              <w:autoSpaceDE w:val="0"/>
              <w:autoSpaceDN w:val="0"/>
              <w:adjustRightInd w:val="0"/>
              <w:ind w:right="-36" w:firstLine="708"/>
              <w:jc w:val="both"/>
            </w:pPr>
            <w:r w:rsidRPr="00FB17B9">
              <w:t xml:space="preserve">- Zakon o proračunu </w:t>
            </w:r>
          </w:p>
          <w:p w14:paraId="7A7EA3A7" w14:textId="77777777" w:rsidR="003B08DF" w:rsidRPr="00FB17B9" w:rsidRDefault="003B08DF" w:rsidP="00B90A1B">
            <w:pPr>
              <w:widowControl w:val="0"/>
              <w:autoSpaceDE w:val="0"/>
              <w:autoSpaceDN w:val="0"/>
              <w:adjustRightInd w:val="0"/>
              <w:ind w:right="-36" w:firstLine="708"/>
              <w:jc w:val="both"/>
            </w:pPr>
            <w:r w:rsidRPr="00FB17B9">
              <w:t xml:space="preserve">- Zakon o službenicima i namještenicima u  lokalnoj i područnoj (regionalnoj) samoupravi </w:t>
            </w:r>
          </w:p>
          <w:p w14:paraId="6759430A" w14:textId="77777777" w:rsidR="003B08DF" w:rsidRPr="00FB17B9" w:rsidRDefault="003B08DF" w:rsidP="00B90A1B">
            <w:pPr>
              <w:widowControl w:val="0"/>
              <w:autoSpaceDE w:val="0"/>
              <w:autoSpaceDN w:val="0"/>
              <w:adjustRightInd w:val="0"/>
              <w:ind w:right="-36" w:firstLine="708"/>
              <w:jc w:val="both"/>
            </w:pPr>
            <w:r w:rsidRPr="00FB17B9">
              <w:t xml:space="preserve">- Zakon o fiskalnoj odgovornosti </w:t>
            </w:r>
          </w:p>
          <w:p w14:paraId="666DBCC2" w14:textId="77777777" w:rsidR="003B08DF" w:rsidRPr="00FB17B9" w:rsidRDefault="003B08DF" w:rsidP="00B90A1B">
            <w:pPr>
              <w:widowControl w:val="0"/>
              <w:autoSpaceDE w:val="0"/>
              <w:autoSpaceDN w:val="0"/>
              <w:adjustRightInd w:val="0"/>
              <w:ind w:right="-36" w:firstLine="708"/>
              <w:jc w:val="both"/>
            </w:pPr>
            <w:r w:rsidRPr="00FB17B9">
              <w:t>- Statut  Grada Delnica</w:t>
            </w:r>
          </w:p>
          <w:p w14:paraId="1AEF4E6C" w14:textId="77777777" w:rsidR="003B08DF" w:rsidRPr="00FB17B9" w:rsidRDefault="003B08DF" w:rsidP="00B90A1B">
            <w:pPr>
              <w:widowControl w:val="0"/>
              <w:autoSpaceDE w:val="0"/>
              <w:autoSpaceDN w:val="0"/>
              <w:adjustRightInd w:val="0"/>
              <w:ind w:right="-36" w:firstLine="708"/>
              <w:jc w:val="both"/>
            </w:pPr>
            <w:r w:rsidRPr="00FB17B9">
              <w:t>- Zakon o komunalnom gospodarstvu</w:t>
            </w:r>
          </w:p>
          <w:p w14:paraId="69A046F2" w14:textId="77777777" w:rsidR="003B08DF" w:rsidRPr="00FB17B9" w:rsidRDefault="003B08DF" w:rsidP="00B90A1B">
            <w:pPr>
              <w:widowControl w:val="0"/>
              <w:autoSpaceDE w:val="0"/>
              <w:autoSpaceDN w:val="0"/>
              <w:adjustRightInd w:val="0"/>
              <w:ind w:right="-36" w:firstLine="708"/>
              <w:jc w:val="both"/>
            </w:pPr>
            <w:r w:rsidRPr="00FB17B9">
              <w:t>- Zakon o sigurnosti prometa na cestama</w:t>
            </w:r>
          </w:p>
          <w:p w14:paraId="44CE9738" w14:textId="77777777" w:rsidR="003B08DF" w:rsidRPr="00FB17B9" w:rsidRDefault="003B08DF" w:rsidP="00B90A1B">
            <w:pPr>
              <w:ind w:firstLine="708"/>
              <w:jc w:val="both"/>
              <w:rPr>
                <w:rFonts w:eastAsia="Times New Roman"/>
                <w:b/>
                <w:color w:val="000000"/>
                <w:lang w:val="en-US"/>
              </w:rPr>
            </w:pPr>
            <w:r w:rsidRPr="00FB17B9">
              <w:rPr>
                <w:rFonts w:eastAsia="Times New Roman"/>
                <w:b/>
                <w:color w:val="000000"/>
                <w:lang w:val="en-US"/>
              </w:rPr>
              <w:t>Ciljevi provedbe programa u razdoblju 2026.-2028.</w:t>
            </w:r>
          </w:p>
          <w:p w14:paraId="448C0900" w14:textId="77777777" w:rsidR="003B08DF" w:rsidRPr="00FB17B9" w:rsidRDefault="003B08DF" w:rsidP="00B90A1B">
            <w:pPr>
              <w:ind w:firstLine="708"/>
              <w:jc w:val="both"/>
              <w:rPr>
                <w:color w:val="000000"/>
                <w:lang w:val="en-US"/>
              </w:rPr>
            </w:pPr>
            <w:r w:rsidRPr="00FB17B9">
              <w:rPr>
                <w:color w:val="000000"/>
                <w:lang w:val="en-US"/>
              </w:rPr>
              <w:t xml:space="preserve"> Osigurati uvjete rada radi poboljšanja efikasnosti gradske uprave u smislu neometanog i uspješnog obavljanja poslovnih zadataka.</w:t>
            </w:r>
          </w:p>
          <w:p w14:paraId="4B420DAE" w14:textId="77777777" w:rsidR="003B08DF" w:rsidRPr="00FB17B9" w:rsidRDefault="003B08DF" w:rsidP="00B90A1B">
            <w:pPr>
              <w:pStyle w:val="Odlomakpopisa"/>
              <w:spacing w:line="254" w:lineRule="auto"/>
              <w:ind w:left="31"/>
              <w:jc w:val="both"/>
              <w:rPr>
                <w:b/>
                <w:bCs/>
                <w:color w:val="000000"/>
              </w:rPr>
            </w:pPr>
            <w:r w:rsidRPr="00FB17B9">
              <w:rPr>
                <w:color w:val="000000"/>
              </w:rPr>
              <w:tab/>
            </w:r>
            <w:r w:rsidRPr="00FB17B9">
              <w:rPr>
                <w:b/>
                <w:bCs/>
                <w:color w:val="000000"/>
              </w:rPr>
              <w:t>Ishodište i pokazatelji</w:t>
            </w:r>
          </w:p>
          <w:p w14:paraId="4013AD65" w14:textId="77777777" w:rsidR="003B08DF" w:rsidRPr="00FB17B9" w:rsidRDefault="003B08DF" w:rsidP="00B90A1B">
            <w:pPr>
              <w:pStyle w:val="Odlomakpopisa"/>
              <w:spacing w:line="254" w:lineRule="auto"/>
              <w:ind w:left="31" w:firstLine="677"/>
              <w:jc w:val="both"/>
              <w:rPr>
                <w:color w:val="000000"/>
              </w:rPr>
            </w:pPr>
            <w:r w:rsidRPr="00FB17B9">
              <w:rPr>
                <w:color w:val="000000"/>
              </w:rPr>
              <w:t xml:space="preserve">Ishodišta za program su navedeni u odredbama zakona i akata Grada Delnica. Troškovi su procijenjeni na temelju iskustvenih pokazatelja iz prijašnjih godina. </w:t>
            </w:r>
          </w:p>
          <w:p w14:paraId="4DEFC5B8" w14:textId="77777777" w:rsidR="003B08DF" w:rsidRPr="004E2B84" w:rsidRDefault="003B08DF" w:rsidP="003B08DF">
            <w:pPr>
              <w:numPr>
                <w:ilvl w:val="0"/>
                <w:numId w:val="19"/>
              </w:numPr>
              <w:spacing w:before="100" w:beforeAutospacing="1"/>
              <w:contextualSpacing/>
              <w:jc w:val="both"/>
              <w:rPr>
                <w:b/>
              </w:rPr>
            </w:pPr>
            <w:r w:rsidRPr="004E2B84">
              <w:rPr>
                <w:b/>
              </w:rPr>
              <w:t>Procjena i ishodište potrebnih sredstava za aktivnosti/projekte unutar programa</w:t>
            </w:r>
          </w:p>
          <w:p w14:paraId="02810F5F" w14:textId="77777777" w:rsidR="003B08DF" w:rsidRPr="00FB17B9" w:rsidRDefault="003B08DF" w:rsidP="00B90A1B">
            <w:pPr>
              <w:pStyle w:val="Odlomakpopisa"/>
              <w:spacing w:line="254" w:lineRule="auto"/>
              <w:ind w:left="31" w:firstLine="677"/>
              <w:jc w:val="both"/>
              <w:rPr>
                <w:color w:val="000000"/>
              </w:rPr>
            </w:pPr>
          </w:p>
          <w:tbl>
            <w:tblPr>
              <w:tblW w:w="10372" w:type="dxa"/>
              <w:tblLayout w:type="fixed"/>
              <w:tblLook w:val="04A0" w:firstRow="1" w:lastRow="0" w:firstColumn="1" w:lastColumn="0" w:noHBand="0" w:noVBand="1"/>
            </w:tblPr>
            <w:tblGrid>
              <w:gridCol w:w="2150"/>
              <w:gridCol w:w="1417"/>
              <w:gridCol w:w="1418"/>
              <w:gridCol w:w="1417"/>
              <w:gridCol w:w="1418"/>
              <w:gridCol w:w="1418"/>
              <w:gridCol w:w="1134"/>
            </w:tblGrid>
            <w:tr w:rsidR="003B08DF" w:rsidRPr="00FB17B9" w14:paraId="469995C3" w14:textId="77777777" w:rsidTr="00B90A1B">
              <w:trPr>
                <w:trHeight w:val="360"/>
              </w:trPr>
              <w:tc>
                <w:tcPr>
                  <w:tcW w:w="215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C3755BA" w14:textId="77777777" w:rsidR="003B08DF" w:rsidRPr="004E2B84" w:rsidRDefault="003B08DF" w:rsidP="00B90A1B">
                  <w:pPr>
                    <w:spacing w:before="100" w:beforeAutospacing="1"/>
                    <w:contextualSpacing/>
                    <w:jc w:val="both"/>
                    <w:rPr>
                      <w:b/>
                      <w:bCs/>
                      <w:sz w:val="20"/>
                      <w:szCs w:val="20"/>
                    </w:rPr>
                  </w:pPr>
                  <w:r w:rsidRPr="004E2B84">
                    <w:rPr>
                      <w:b/>
                      <w:bCs/>
                      <w:sz w:val="20"/>
                      <w:szCs w:val="20"/>
                    </w:rPr>
                    <w:t> NAZIV PROGRAMA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1E08C79" w14:textId="77777777" w:rsidR="003B08DF" w:rsidRPr="004E2B84" w:rsidRDefault="003B08DF" w:rsidP="00B90A1B">
                  <w:pPr>
                    <w:spacing w:before="100" w:beforeAutospacing="1"/>
                    <w:contextualSpacing/>
                    <w:jc w:val="both"/>
                    <w:rPr>
                      <w:b/>
                      <w:bCs/>
                      <w:sz w:val="20"/>
                      <w:szCs w:val="20"/>
                    </w:rPr>
                  </w:pPr>
                  <w:r w:rsidRPr="004E2B84">
                    <w:rPr>
                      <w:b/>
                      <w:bCs/>
                      <w:sz w:val="20"/>
                      <w:szCs w:val="20"/>
                    </w:rPr>
                    <w:t>Izvršenje 202</w:t>
                  </w:r>
                  <w:r>
                    <w:rPr>
                      <w:b/>
                      <w:bCs/>
                      <w:sz w:val="20"/>
                      <w:szCs w:val="20"/>
                    </w:rPr>
                    <w:t>4</w:t>
                  </w:r>
                  <w:r w:rsidRPr="004E2B84">
                    <w:rPr>
                      <w:b/>
                      <w:bCs/>
                      <w:sz w:val="20"/>
                      <w:szCs w:val="20"/>
                    </w:rPr>
                    <w:t>.</w:t>
                  </w:r>
                </w:p>
              </w:tc>
              <w:tc>
                <w:tcPr>
                  <w:tcW w:w="1418" w:type="dxa"/>
                  <w:tcBorders>
                    <w:top w:val="single" w:sz="8" w:space="0" w:color="auto"/>
                    <w:left w:val="nil"/>
                    <w:bottom w:val="nil"/>
                    <w:right w:val="single" w:sz="8" w:space="0" w:color="auto"/>
                  </w:tcBorders>
                  <w:shd w:val="clear" w:color="000000" w:fill="F2F2F2"/>
                  <w:hideMark/>
                </w:tcPr>
                <w:p w14:paraId="7E79EEDF" w14:textId="77777777" w:rsidR="003B08DF" w:rsidRPr="00125333" w:rsidRDefault="003B08DF" w:rsidP="00B90A1B">
                  <w:pPr>
                    <w:spacing w:before="100" w:beforeAutospacing="1"/>
                    <w:contextualSpacing/>
                    <w:jc w:val="both"/>
                    <w:rPr>
                      <w:b/>
                      <w:bCs/>
                      <w:sz w:val="20"/>
                      <w:szCs w:val="20"/>
                    </w:rPr>
                  </w:pPr>
                </w:p>
                <w:p w14:paraId="26CDD6F3" w14:textId="77777777" w:rsidR="003B08DF" w:rsidRPr="00125333" w:rsidRDefault="003B08DF" w:rsidP="00B90A1B">
                  <w:pPr>
                    <w:spacing w:before="100" w:beforeAutospacing="1"/>
                    <w:contextualSpacing/>
                    <w:jc w:val="both"/>
                    <w:rPr>
                      <w:b/>
                      <w:sz w:val="20"/>
                      <w:szCs w:val="20"/>
                    </w:rPr>
                  </w:pPr>
                  <w:r w:rsidRPr="00125333">
                    <w:rPr>
                      <w:b/>
                      <w:bCs/>
                      <w:sz w:val="20"/>
                      <w:szCs w:val="20"/>
                    </w:rPr>
                    <w:t>P</w:t>
                  </w:r>
                  <w:r>
                    <w:rPr>
                      <w:b/>
                      <w:bCs/>
                      <w:sz w:val="20"/>
                      <w:szCs w:val="20"/>
                    </w:rPr>
                    <w:t xml:space="preserve">lan </w:t>
                  </w:r>
                  <w:r w:rsidRPr="00125333">
                    <w:rPr>
                      <w:b/>
                      <w:bCs/>
                      <w:sz w:val="20"/>
                      <w:szCs w:val="20"/>
                    </w:rPr>
                    <w:t>202</w:t>
                  </w:r>
                  <w:r>
                    <w:rPr>
                      <w:b/>
                      <w:bCs/>
                      <w:sz w:val="20"/>
                      <w:szCs w:val="20"/>
                    </w:rPr>
                    <w:t>5</w:t>
                  </w:r>
                  <w:r w:rsidRPr="00125333">
                    <w:rPr>
                      <w:b/>
                      <w:bCs/>
                      <w:sz w:val="20"/>
                      <w:szCs w:val="20"/>
                    </w:rPr>
                    <w:t>.</w:t>
                  </w:r>
                </w:p>
              </w:tc>
              <w:tc>
                <w:tcPr>
                  <w:tcW w:w="1417" w:type="dxa"/>
                  <w:vMerge w:val="restart"/>
                  <w:tcBorders>
                    <w:top w:val="single" w:sz="8" w:space="0" w:color="auto"/>
                    <w:left w:val="nil"/>
                    <w:right w:val="single" w:sz="8" w:space="0" w:color="auto"/>
                  </w:tcBorders>
                  <w:shd w:val="clear" w:color="000000" w:fill="F2F2F2"/>
                  <w:vAlign w:val="center"/>
                  <w:hideMark/>
                </w:tcPr>
                <w:p w14:paraId="41BBFE85" w14:textId="77777777" w:rsidR="003B08DF" w:rsidRPr="00125333" w:rsidRDefault="003B08DF" w:rsidP="00B90A1B">
                  <w:pPr>
                    <w:spacing w:before="100" w:beforeAutospacing="1"/>
                    <w:contextualSpacing/>
                    <w:jc w:val="both"/>
                    <w:rPr>
                      <w:b/>
                      <w:bCs/>
                      <w:sz w:val="20"/>
                      <w:szCs w:val="20"/>
                    </w:rPr>
                  </w:pPr>
                  <w:r w:rsidRPr="00125333">
                    <w:rPr>
                      <w:b/>
                      <w:bCs/>
                      <w:sz w:val="20"/>
                      <w:szCs w:val="20"/>
                    </w:rPr>
                    <w:t>Plan 202</w:t>
                  </w:r>
                  <w:r>
                    <w:rPr>
                      <w:b/>
                      <w:bCs/>
                      <w:sz w:val="20"/>
                      <w:szCs w:val="20"/>
                    </w:rPr>
                    <w:t>6</w:t>
                  </w:r>
                  <w:r w:rsidRPr="00125333">
                    <w:rPr>
                      <w:b/>
                      <w:bCs/>
                      <w:sz w:val="20"/>
                      <w:szCs w:val="20"/>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42010C7" w14:textId="77777777" w:rsidR="003B08DF" w:rsidRPr="004E2B84" w:rsidRDefault="003B08DF" w:rsidP="00B90A1B">
                  <w:pPr>
                    <w:spacing w:before="100" w:beforeAutospacing="1"/>
                    <w:contextualSpacing/>
                    <w:jc w:val="both"/>
                    <w:rPr>
                      <w:b/>
                      <w:bCs/>
                      <w:sz w:val="20"/>
                      <w:szCs w:val="20"/>
                    </w:rPr>
                  </w:pPr>
                  <w:r w:rsidRPr="004E2B84">
                    <w:rPr>
                      <w:b/>
                      <w:bCs/>
                      <w:sz w:val="20"/>
                      <w:szCs w:val="20"/>
                    </w:rPr>
                    <w:t>Projekcija 202</w:t>
                  </w:r>
                  <w:r>
                    <w:rPr>
                      <w:b/>
                      <w:bCs/>
                      <w:sz w:val="20"/>
                      <w:szCs w:val="20"/>
                    </w:rPr>
                    <w:t>7</w:t>
                  </w:r>
                  <w:r w:rsidRPr="004E2B84">
                    <w:rPr>
                      <w:b/>
                      <w:bCs/>
                      <w:sz w:val="20"/>
                      <w:szCs w:val="20"/>
                    </w:rPr>
                    <w:t>.</w:t>
                  </w:r>
                </w:p>
              </w:tc>
              <w:tc>
                <w:tcPr>
                  <w:tcW w:w="1418" w:type="dxa"/>
                  <w:vMerge w:val="restart"/>
                  <w:tcBorders>
                    <w:top w:val="single" w:sz="8" w:space="0" w:color="auto"/>
                    <w:left w:val="single" w:sz="8" w:space="0" w:color="auto"/>
                    <w:right w:val="single" w:sz="8" w:space="0" w:color="auto"/>
                  </w:tcBorders>
                  <w:shd w:val="clear" w:color="000000" w:fill="F2F2F2"/>
                </w:tcPr>
                <w:p w14:paraId="3D3081AD" w14:textId="77777777" w:rsidR="003B08DF" w:rsidRPr="004E2B84" w:rsidRDefault="003B08DF" w:rsidP="00B90A1B">
                  <w:pPr>
                    <w:spacing w:before="100" w:beforeAutospacing="1"/>
                    <w:contextualSpacing/>
                    <w:jc w:val="both"/>
                    <w:rPr>
                      <w:b/>
                      <w:bCs/>
                      <w:sz w:val="20"/>
                      <w:szCs w:val="20"/>
                    </w:rPr>
                  </w:pPr>
                </w:p>
                <w:p w14:paraId="08EBAC75" w14:textId="77777777" w:rsidR="003B08DF" w:rsidRPr="004E2B84" w:rsidRDefault="003B08DF" w:rsidP="00B90A1B">
                  <w:pPr>
                    <w:spacing w:before="100" w:beforeAutospacing="1"/>
                    <w:contextualSpacing/>
                    <w:jc w:val="both"/>
                    <w:rPr>
                      <w:b/>
                      <w:bCs/>
                      <w:sz w:val="20"/>
                      <w:szCs w:val="20"/>
                    </w:rPr>
                  </w:pPr>
                  <w:r w:rsidRPr="004E2B84">
                    <w:rPr>
                      <w:b/>
                      <w:bCs/>
                      <w:sz w:val="20"/>
                      <w:szCs w:val="20"/>
                    </w:rPr>
                    <w:t>Projekcija 202</w:t>
                  </w:r>
                  <w:r>
                    <w:rPr>
                      <w:b/>
                      <w:bCs/>
                      <w:sz w:val="20"/>
                      <w:szCs w:val="20"/>
                    </w:rPr>
                    <w:t>8</w:t>
                  </w:r>
                  <w:r w:rsidRPr="004E2B84">
                    <w:rPr>
                      <w:b/>
                      <w:bCs/>
                      <w:sz w:val="20"/>
                      <w:szCs w:val="20"/>
                    </w:rPr>
                    <w:t>.</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443B97A" w14:textId="77777777" w:rsidR="003B08DF" w:rsidRPr="004E2B84" w:rsidRDefault="003B08DF" w:rsidP="00B90A1B">
                  <w:pPr>
                    <w:spacing w:before="100" w:beforeAutospacing="1"/>
                    <w:contextualSpacing/>
                    <w:jc w:val="both"/>
                    <w:rPr>
                      <w:b/>
                      <w:bCs/>
                      <w:sz w:val="20"/>
                      <w:szCs w:val="20"/>
                    </w:rPr>
                  </w:pPr>
                  <w:r w:rsidRPr="004E2B84">
                    <w:rPr>
                      <w:b/>
                      <w:bCs/>
                      <w:sz w:val="20"/>
                      <w:szCs w:val="20"/>
                    </w:rPr>
                    <w:t>Indeks</w:t>
                  </w:r>
                </w:p>
                <w:p w14:paraId="452F6745" w14:textId="77777777" w:rsidR="003B08DF" w:rsidRPr="004E2B84" w:rsidRDefault="003B08DF" w:rsidP="00B90A1B">
                  <w:pPr>
                    <w:spacing w:before="100" w:beforeAutospacing="1"/>
                    <w:contextualSpacing/>
                    <w:jc w:val="both"/>
                    <w:rPr>
                      <w:b/>
                      <w:bCs/>
                      <w:sz w:val="20"/>
                      <w:szCs w:val="20"/>
                    </w:rPr>
                  </w:pPr>
                  <w:r w:rsidRPr="004E2B84">
                    <w:rPr>
                      <w:b/>
                      <w:bCs/>
                      <w:sz w:val="20"/>
                      <w:szCs w:val="20"/>
                    </w:rPr>
                    <w:t>202</w:t>
                  </w:r>
                  <w:r>
                    <w:rPr>
                      <w:b/>
                      <w:bCs/>
                      <w:sz w:val="20"/>
                      <w:szCs w:val="20"/>
                    </w:rPr>
                    <w:t>6</w:t>
                  </w:r>
                  <w:r w:rsidRPr="004E2B84">
                    <w:rPr>
                      <w:b/>
                      <w:bCs/>
                      <w:sz w:val="20"/>
                      <w:szCs w:val="20"/>
                    </w:rPr>
                    <w:t>/202</w:t>
                  </w:r>
                  <w:r>
                    <w:rPr>
                      <w:b/>
                      <w:bCs/>
                      <w:sz w:val="20"/>
                      <w:szCs w:val="20"/>
                    </w:rPr>
                    <w:t>5</w:t>
                  </w:r>
                  <w:r w:rsidRPr="004E2B84">
                    <w:rPr>
                      <w:b/>
                      <w:bCs/>
                      <w:sz w:val="20"/>
                      <w:szCs w:val="20"/>
                    </w:rPr>
                    <w:t>.</w:t>
                  </w:r>
                </w:p>
              </w:tc>
            </w:tr>
            <w:tr w:rsidR="003B08DF" w:rsidRPr="00FB17B9" w14:paraId="6E17F5E8" w14:textId="77777777" w:rsidTr="00B90A1B">
              <w:trPr>
                <w:trHeight w:val="315"/>
              </w:trPr>
              <w:tc>
                <w:tcPr>
                  <w:tcW w:w="2150" w:type="dxa"/>
                  <w:vMerge/>
                  <w:tcBorders>
                    <w:top w:val="single" w:sz="8" w:space="0" w:color="auto"/>
                    <w:left w:val="single" w:sz="8" w:space="0" w:color="auto"/>
                    <w:bottom w:val="single" w:sz="8" w:space="0" w:color="000000"/>
                    <w:right w:val="single" w:sz="8" w:space="0" w:color="auto"/>
                  </w:tcBorders>
                  <w:vAlign w:val="center"/>
                  <w:hideMark/>
                </w:tcPr>
                <w:p w14:paraId="0D132F90" w14:textId="77777777" w:rsidR="003B08DF" w:rsidRPr="004E2B84" w:rsidRDefault="003B08DF" w:rsidP="00B90A1B">
                  <w:pPr>
                    <w:spacing w:before="100" w:beforeAutospacing="1"/>
                    <w:contextualSpacing/>
                    <w:jc w:val="both"/>
                    <w:rPr>
                      <w:b/>
                      <w:bCs/>
                      <w:sz w:val="20"/>
                      <w:szCs w:val="20"/>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341452FF" w14:textId="77777777" w:rsidR="003B08DF" w:rsidRPr="004E2B84" w:rsidRDefault="003B08DF" w:rsidP="00B90A1B">
                  <w:pPr>
                    <w:spacing w:before="100" w:beforeAutospacing="1"/>
                    <w:contextualSpacing/>
                    <w:jc w:val="both"/>
                    <w:rPr>
                      <w:b/>
                      <w:bCs/>
                      <w:sz w:val="20"/>
                      <w:szCs w:val="20"/>
                    </w:rPr>
                  </w:pPr>
                </w:p>
              </w:tc>
              <w:tc>
                <w:tcPr>
                  <w:tcW w:w="1418" w:type="dxa"/>
                  <w:tcBorders>
                    <w:top w:val="nil"/>
                    <w:left w:val="nil"/>
                    <w:bottom w:val="single" w:sz="8" w:space="0" w:color="000000"/>
                    <w:right w:val="single" w:sz="8" w:space="0" w:color="auto"/>
                  </w:tcBorders>
                  <w:shd w:val="clear" w:color="000000" w:fill="F2F2F2"/>
                </w:tcPr>
                <w:p w14:paraId="0AC0D682" w14:textId="77777777" w:rsidR="003B08DF" w:rsidRPr="00C1031D" w:rsidRDefault="003B08DF" w:rsidP="00B90A1B">
                  <w:pPr>
                    <w:spacing w:before="100" w:beforeAutospacing="1"/>
                    <w:contextualSpacing/>
                    <w:jc w:val="both"/>
                    <w:rPr>
                      <w:color w:val="FF0000"/>
                      <w:sz w:val="20"/>
                      <w:szCs w:val="20"/>
                    </w:rPr>
                  </w:pPr>
                </w:p>
              </w:tc>
              <w:tc>
                <w:tcPr>
                  <w:tcW w:w="1417" w:type="dxa"/>
                  <w:vMerge/>
                  <w:tcBorders>
                    <w:left w:val="nil"/>
                    <w:bottom w:val="single" w:sz="8" w:space="0" w:color="000000"/>
                    <w:right w:val="single" w:sz="8" w:space="0" w:color="auto"/>
                  </w:tcBorders>
                  <w:shd w:val="clear" w:color="000000" w:fill="F2F2F2"/>
                  <w:vAlign w:val="center"/>
                  <w:hideMark/>
                </w:tcPr>
                <w:p w14:paraId="22F1F2D9" w14:textId="77777777" w:rsidR="003B08DF" w:rsidRPr="004E2B84" w:rsidRDefault="003B08DF" w:rsidP="00B90A1B">
                  <w:pPr>
                    <w:spacing w:before="100" w:beforeAutospacing="1"/>
                    <w:contextualSpacing/>
                    <w:jc w:val="both"/>
                    <w:rPr>
                      <w:b/>
                      <w:bCs/>
                      <w:sz w:val="20"/>
                      <w:szCs w:val="20"/>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36FE3C75" w14:textId="77777777" w:rsidR="003B08DF" w:rsidRPr="004E2B84" w:rsidRDefault="003B08DF" w:rsidP="00B90A1B">
                  <w:pPr>
                    <w:spacing w:before="100" w:beforeAutospacing="1"/>
                    <w:contextualSpacing/>
                    <w:jc w:val="both"/>
                    <w:rPr>
                      <w:b/>
                      <w:bCs/>
                      <w:sz w:val="20"/>
                      <w:szCs w:val="20"/>
                    </w:rPr>
                  </w:pPr>
                </w:p>
              </w:tc>
              <w:tc>
                <w:tcPr>
                  <w:tcW w:w="1418" w:type="dxa"/>
                  <w:vMerge/>
                  <w:tcBorders>
                    <w:left w:val="single" w:sz="8" w:space="0" w:color="auto"/>
                    <w:bottom w:val="single" w:sz="8" w:space="0" w:color="000000"/>
                    <w:right w:val="single" w:sz="8" w:space="0" w:color="auto"/>
                  </w:tcBorders>
                </w:tcPr>
                <w:p w14:paraId="5262353C" w14:textId="77777777" w:rsidR="003B08DF" w:rsidRPr="004E2B84" w:rsidRDefault="003B08DF" w:rsidP="00B90A1B">
                  <w:pPr>
                    <w:spacing w:before="100" w:beforeAutospacing="1"/>
                    <w:contextualSpacing/>
                    <w:jc w:val="both"/>
                    <w:rPr>
                      <w:b/>
                      <w:bCs/>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CA12BBF" w14:textId="77777777" w:rsidR="003B08DF" w:rsidRPr="004E2B84" w:rsidRDefault="003B08DF" w:rsidP="00B90A1B">
                  <w:pPr>
                    <w:spacing w:before="100" w:beforeAutospacing="1"/>
                    <w:contextualSpacing/>
                    <w:jc w:val="both"/>
                    <w:rPr>
                      <w:b/>
                      <w:bCs/>
                      <w:sz w:val="20"/>
                      <w:szCs w:val="20"/>
                    </w:rPr>
                  </w:pPr>
                </w:p>
              </w:tc>
            </w:tr>
            <w:tr w:rsidR="003B08DF" w:rsidRPr="00FB17B9" w14:paraId="1CF7F062"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2841B5FA" w14:textId="77777777" w:rsidR="003B08DF" w:rsidRPr="004E2B84" w:rsidRDefault="003B08DF" w:rsidP="00B90A1B">
                  <w:pPr>
                    <w:spacing w:before="100" w:beforeAutospacing="1"/>
                    <w:contextualSpacing/>
                    <w:jc w:val="center"/>
                    <w:rPr>
                      <w:b/>
                      <w:bCs/>
                      <w:sz w:val="20"/>
                      <w:szCs w:val="20"/>
                    </w:rPr>
                  </w:pPr>
                  <w:r w:rsidRPr="004E2B84">
                    <w:rPr>
                      <w:b/>
                      <w:bCs/>
                      <w:sz w:val="20"/>
                      <w:szCs w:val="20"/>
                    </w:rPr>
                    <w:t xml:space="preserve">PROGRAM </w:t>
                  </w:r>
                  <w:r>
                    <w:rPr>
                      <w:b/>
                      <w:bCs/>
                      <w:sz w:val="20"/>
                      <w:szCs w:val="20"/>
                    </w:rPr>
                    <w:t>0402- UPRAVA I ADMINISTRACIJA</w:t>
                  </w:r>
                </w:p>
              </w:tc>
              <w:tc>
                <w:tcPr>
                  <w:tcW w:w="1417" w:type="dxa"/>
                  <w:tcBorders>
                    <w:top w:val="nil"/>
                    <w:left w:val="nil"/>
                    <w:bottom w:val="single" w:sz="8" w:space="0" w:color="auto"/>
                    <w:right w:val="single" w:sz="8" w:space="0" w:color="auto"/>
                  </w:tcBorders>
                  <w:shd w:val="clear" w:color="000000" w:fill="FFFFFF"/>
                  <w:vAlign w:val="center"/>
                </w:tcPr>
                <w:p w14:paraId="7BEEF27C" w14:textId="77777777" w:rsidR="003B08DF" w:rsidRPr="00E613FE" w:rsidRDefault="003B08DF" w:rsidP="00B90A1B">
                  <w:pPr>
                    <w:spacing w:before="100" w:beforeAutospacing="1"/>
                    <w:contextualSpacing/>
                    <w:jc w:val="center"/>
                    <w:rPr>
                      <w:sz w:val="18"/>
                      <w:szCs w:val="18"/>
                    </w:rPr>
                  </w:pPr>
                </w:p>
                <w:p w14:paraId="18D987DE" w14:textId="77777777" w:rsidR="003B08DF" w:rsidRPr="00E613FE" w:rsidRDefault="003B08DF" w:rsidP="00B90A1B">
                  <w:pPr>
                    <w:spacing w:before="100" w:beforeAutospacing="1"/>
                    <w:contextualSpacing/>
                    <w:jc w:val="center"/>
                    <w:rPr>
                      <w:sz w:val="18"/>
                      <w:szCs w:val="18"/>
                    </w:rPr>
                  </w:pPr>
                  <w:r w:rsidRPr="00E613FE">
                    <w:rPr>
                      <w:sz w:val="18"/>
                      <w:szCs w:val="18"/>
                    </w:rPr>
                    <w:t>0,00</w:t>
                  </w:r>
                </w:p>
                <w:p w14:paraId="6C3E1D32" w14:textId="77777777" w:rsidR="003B08DF" w:rsidRPr="00E613FE" w:rsidRDefault="003B08DF" w:rsidP="00B90A1B">
                  <w:pPr>
                    <w:spacing w:before="100" w:beforeAutospacing="1"/>
                    <w:contextualSpacing/>
                    <w:jc w:val="center"/>
                    <w:rPr>
                      <w:sz w:val="20"/>
                      <w:szCs w:val="20"/>
                    </w:rPr>
                  </w:pPr>
                </w:p>
              </w:tc>
              <w:tc>
                <w:tcPr>
                  <w:tcW w:w="1418" w:type="dxa"/>
                  <w:tcBorders>
                    <w:top w:val="nil"/>
                    <w:left w:val="nil"/>
                    <w:bottom w:val="single" w:sz="8" w:space="0" w:color="auto"/>
                    <w:right w:val="single" w:sz="8" w:space="0" w:color="auto"/>
                  </w:tcBorders>
                  <w:shd w:val="clear" w:color="000000" w:fill="FFFFFF"/>
                  <w:vAlign w:val="center"/>
                </w:tcPr>
                <w:p w14:paraId="25F3074B" w14:textId="77777777" w:rsidR="003B08DF" w:rsidRPr="00E613FE" w:rsidRDefault="003B08DF" w:rsidP="00B90A1B">
                  <w:pPr>
                    <w:spacing w:before="100" w:beforeAutospacing="1"/>
                    <w:contextualSpacing/>
                    <w:jc w:val="center"/>
                    <w:rPr>
                      <w:sz w:val="20"/>
                      <w:szCs w:val="20"/>
                    </w:rPr>
                  </w:pPr>
                  <w:r w:rsidRPr="00E613FE">
                    <w:rPr>
                      <w:sz w:val="18"/>
                      <w:szCs w:val="18"/>
                    </w:rPr>
                    <w:t>0,00</w:t>
                  </w:r>
                </w:p>
              </w:tc>
              <w:tc>
                <w:tcPr>
                  <w:tcW w:w="1417" w:type="dxa"/>
                  <w:tcBorders>
                    <w:top w:val="nil"/>
                    <w:left w:val="nil"/>
                    <w:bottom w:val="single" w:sz="8" w:space="0" w:color="auto"/>
                    <w:right w:val="single" w:sz="8" w:space="0" w:color="auto"/>
                  </w:tcBorders>
                  <w:shd w:val="clear" w:color="000000" w:fill="FFFFFF"/>
                  <w:vAlign w:val="center"/>
                </w:tcPr>
                <w:p w14:paraId="776B9319" w14:textId="77777777" w:rsidR="003B08DF" w:rsidRPr="00E613FE" w:rsidRDefault="003B08DF" w:rsidP="00B90A1B">
                  <w:pPr>
                    <w:spacing w:before="100" w:beforeAutospacing="1"/>
                    <w:contextualSpacing/>
                    <w:jc w:val="center"/>
                    <w:rPr>
                      <w:sz w:val="20"/>
                      <w:szCs w:val="20"/>
                    </w:rPr>
                  </w:pPr>
                  <w:r w:rsidRPr="00E613FE">
                    <w:rPr>
                      <w:sz w:val="20"/>
                      <w:szCs w:val="20"/>
                    </w:rPr>
                    <w:t>181.350,00</w:t>
                  </w:r>
                </w:p>
              </w:tc>
              <w:tc>
                <w:tcPr>
                  <w:tcW w:w="1418" w:type="dxa"/>
                  <w:tcBorders>
                    <w:top w:val="nil"/>
                    <w:left w:val="nil"/>
                    <w:bottom w:val="single" w:sz="8" w:space="0" w:color="auto"/>
                    <w:right w:val="single" w:sz="8" w:space="0" w:color="auto"/>
                  </w:tcBorders>
                  <w:shd w:val="clear" w:color="000000" w:fill="FFFFFF"/>
                  <w:vAlign w:val="center"/>
                </w:tcPr>
                <w:p w14:paraId="74F71187" w14:textId="77777777" w:rsidR="003B08DF" w:rsidRPr="00E613FE" w:rsidRDefault="003B08DF" w:rsidP="00B90A1B">
                  <w:pPr>
                    <w:spacing w:before="100" w:beforeAutospacing="1"/>
                    <w:contextualSpacing/>
                    <w:jc w:val="center"/>
                    <w:rPr>
                      <w:sz w:val="20"/>
                      <w:szCs w:val="20"/>
                    </w:rPr>
                  </w:pPr>
                  <w:r w:rsidRPr="00E613FE">
                    <w:rPr>
                      <w:sz w:val="20"/>
                      <w:szCs w:val="20"/>
                    </w:rPr>
                    <w:t>181.350,00</w:t>
                  </w:r>
                </w:p>
              </w:tc>
              <w:tc>
                <w:tcPr>
                  <w:tcW w:w="1418" w:type="dxa"/>
                  <w:tcBorders>
                    <w:top w:val="nil"/>
                    <w:left w:val="nil"/>
                    <w:bottom w:val="single" w:sz="8" w:space="0" w:color="auto"/>
                    <w:right w:val="single" w:sz="8" w:space="0" w:color="auto"/>
                  </w:tcBorders>
                  <w:shd w:val="clear" w:color="000000" w:fill="FFFFFF"/>
                  <w:vAlign w:val="center"/>
                </w:tcPr>
                <w:p w14:paraId="4568542A" w14:textId="77777777" w:rsidR="003B08DF" w:rsidRPr="00E613FE" w:rsidRDefault="003B08DF" w:rsidP="00B90A1B">
                  <w:pPr>
                    <w:spacing w:before="100" w:beforeAutospacing="1"/>
                    <w:contextualSpacing/>
                    <w:jc w:val="center"/>
                    <w:rPr>
                      <w:sz w:val="20"/>
                      <w:szCs w:val="20"/>
                    </w:rPr>
                  </w:pPr>
                  <w:r w:rsidRPr="00E613FE">
                    <w:rPr>
                      <w:sz w:val="20"/>
                      <w:szCs w:val="20"/>
                    </w:rPr>
                    <w:t>181.350,00</w:t>
                  </w:r>
                </w:p>
              </w:tc>
              <w:tc>
                <w:tcPr>
                  <w:tcW w:w="1134" w:type="dxa"/>
                  <w:tcBorders>
                    <w:top w:val="single" w:sz="8" w:space="0" w:color="auto"/>
                    <w:left w:val="nil"/>
                    <w:bottom w:val="single" w:sz="8" w:space="0" w:color="auto"/>
                    <w:right w:val="single" w:sz="8" w:space="0" w:color="auto"/>
                  </w:tcBorders>
                  <w:shd w:val="clear" w:color="000000" w:fill="FFFFFF"/>
                </w:tcPr>
                <w:p w14:paraId="4E71AD4B" w14:textId="77777777" w:rsidR="003B08DF" w:rsidRPr="00E613FE" w:rsidRDefault="003B08DF" w:rsidP="00B90A1B">
                  <w:pPr>
                    <w:spacing w:before="100" w:beforeAutospacing="1"/>
                    <w:contextualSpacing/>
                    <w:jc w:val="center"/>
                    <w:rPr>
                      <w:sz w:val="20"/>
                      <w:szCs w:val="20"/>
                    </w:rPr>
                  </w:pPr>
                </w:p>
                <w:p w14:paraId="7A11EE82" w14:textId="77777777" w:rsidR="003B08DF" w:rsidRPr="00E613FE" w:rsidRDefault="003B08DF" w:rsidP="00B90A1B">
                  <w:pPr>
                    <w:spacing w:before="100" w:beforeAutospacing="1"/>
                    <w:contextualSpacing/>
                    <w:jc w:val="center"/>
                    <w:rPr>
                      <w:sz w:val="20"/>
                      <w:szCs w:val="20"/>
                    </w:rPr>
                  </w:pPr>
                  <w:r w:rsidRPr="00E613FE">
                    <w:rPr>
                      <w:sz w:val="20"/>
                      <w:szCs w:val="20"/>
                    </w:rPr>
                    <w:t>0</w:t>
                  </w:r>
                </w:p>
              </w:tc>
            </w:tr>
            <w:tr w:rsidR="003B08DF" w:rsidRPr="00FB17B9" w14:paraId="101DAF43" w14:textId="77777777" w:rsidTr="00B90A1B">
              <w:trPr>
                <w:trHeight w:val="757"/>
              </w:trPr>
              <w:tc>
                <w:tcPr>
                  <w:tcW w:w="2150" w:type="dxa"/>
                  <w:tcBorders>
                    <w:top w:val="single" w:sz="8" w:space="0" w:color="000000"/>
                    <w:left w:val="single" w:sz="8" w:space="0" w:color="auto"/>
                    <w:bottom w:val="single" w:sz="4" w:space="0" w:color="auto"/>
                    <w:right w:val="single" w:sz="4" w:space="0" w:color="auto"/>
                  </w:tcBorders>
                  <w:shd w:val="clear" w:color="000000" w:fill="FFFFFF"/>
                  <w:vAlign w:val="center"/>
                </w:tcPr>
                <w:p w14:paraId="6ECD9C84" w14:textId="77777777" w:rsidR="003B08DF" w:rsidRPr="00125333" w:rsidRDefault="003B08DF" w:rsidP="00B90A1B">
                  <w:pPr>
                    <w:spacing w:before="100" w:beforeAutospacing="1"/>
                    <w:contextualSpacing/>
                    <w:jc w:val="center"/>
                    <w:rPr>
                      <w:bCs/>
                      <w:sz w:val="20"/>
                      <w:szCs w:val="20"/>
                    </w:rPr>
                  </w:pPr>
                  <w:r>
                    <w:rPr>
                      <w:bCs/>
                      <w:sz w:val="20"/>
                      <w:szCs w:val="20"/>
                    </w:rPr>
                    <w:t>AKTIVNOST A040102 REDOVAN RAD UPRAVNOG ODJELA</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0FA67A4" w14:textId="77777777" w:rsidR="003B08DF" w:rsidRPr="00E613FE" w:rsidRDefault="003B08DF" w:rsidP="00B90A1B">
                  <w:pPr>
                    <w:spacing w:before="100" w:beforeAutospacing="1"/>
                    <w:contextualSpacing/>
                    <w:jc w:val="center"/>
                    <w:rPr>
                      <w:sz w:val="18"/>
                      <w:szCs w:val="18"/>
                    </w:rPr>
                  </w:pPr>
                </w:p>
                <w:p w14:paraId="0166E9CE" w14:textId="77777777" w:rsidR="003B08DF" w:rsidRPr="00E613FE" w:rsidRDefault="003B08DF" w:rsidP="00B90A1B">
                  <w:pPr>
                    <w:spacing w:before="100" w:beforeAutospacing="1"/>
                    <w:contextualSpacing/>
                    <w:jc w:val="center"/>
                    <w:rPr>
                      <w:sz w:val="18"/>
                      <w:szCs w:val="18"/>
                    </w:rPr>
                  </w:pPr>
                  <w:r w:rsidRPr="00E613FE">
                    <w:rPr>
                      <w:sz w:val="18"/>
                      <w:szCs w:val="18"/>
                    </w:rPr>
                    <w:t>0,00</w:t>
                  </w:r>
                </w:p>
                <w:p w14:paraId="6424348A" w14:textId="77777777" w:rsidR="003B08DF" w:rsidRPr="00E613FE" w:rsidRDefault="003B08DF" w:rsidP="00B90A1B">
                  <w:pPr>
                    <w:spacing w:before="100" w:beforeAutospacing="1"/>
                    <w:contextualSpacing/>
                    <w:jc w:val="center"/>
                    <w:rPr>
                      <w:sz w:val="20"/>
                      <w:szCs w:val="20"/>
                    </w:rPr>
                  </w:pPr>
                </w:p>
              </w:tc>
              <w:tc>
                <w:tcPr>
                  <w:tcW w:w="1418" w:type="dxa"/>
                  <w:tcBorders>
                    <w:top w:val="nil"/>
                    <w:left w:val="single" w:sz="4" w:space="0" w:color="auto"/>
                    <w:bottom w:val="single" w:sz="4" w:space="0" w:color="auto"/>
                    <w:right w:val="single" w:sz="4" w:space="0" w:color="auto"/>
                  </w:tcBorders>
                  <w:shd w:val="clear" w:color="000000" w:fill="FFFFFF"/>
                  <w:vAlign w:val="center"/>
                </w:tcPr>
                <w:p w14:paraId="5C006E85" w14:textId="77777777" w:rsidR="003B08DF" w:rsidRPr="00E613FE" w:rsidRDefault="003B08DF" w:rsidP="00B90A1B">
                  <w:pPr>
                    <w:spacing w:before="100" w:beforeAutospacing="1"/>
                    <w:contextualSpacing/>
                    <w:jc w:val="center"/>
                    <w:rPr>
                      <w:sz w:val="20"/>
                      <w:szCs w:val="20"/>
                    </w:rPr>
                  </w:pPr>
                  <w:r w:rsidRPr="00E613FE">
                    <w:rPr>
                      <w:sz w:val="18"/>
                      <w:szCs w:val="18"/>
                    </w:rPr>
                    <w:t>0,00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79CC833" w14:textId="77777777" w:rsidR="003B08DF" w:rsidRPr="00E613FE" w:rsidRDefault="003B08DF" w:rsidP="00B90A1B">
                  <w:pPr>
                    <w:spacing w:before="100" w:beforeAutospacing="1"/>
                    <w:contextualSpacing/>
                    <w:jc w:val="center"/>
                    <w:rPr>
                      <w:sz w:val="20"/>
                      <w:szCs w:val="20"/>
                    </w:rPr>
                  </w:pPr>
                  <w:r w:rsidRPr="00E613FE">
                    <w:rPr>
                      <w:sz w:val="20"/>
                      <w:szCs w:val="20"/>
                    </w:rPr>
                    <w:t>181.350,00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4B904DF" w14:textId="77777777" w:rsidR="003B08DF" w:rsidRPr="00E613FE" w:rsidRDefault="003B08DF" w:rsidP="00B90A1B">
                  <w:pPr>
                    <w:spacing w:before="100" w:beforeAutospacing="1"/>
                    <w:contextualSpacing/>
                    <w:jc w:val="center"/>
                    <w:rPr>
                      <w:sz w:val="20"/>
                      <w:szCs w:val="20"/>
                    </w:rPr>
                  </w:pPr>
                  <w:r w:rsidRPr="00E613FE">
                    <w:rPr>
                      <w:sz w:val="20"/>
                      <w:szCs w:val="20"/>
                    </w:rPr>
                    <w:t>181.350,00</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78FCCFA0" w14:textId="77777777" w:rsidR="003B08DF" w:rsidRPr="00E613FE" w:rsidRDefault="003B08DF" w:rsidP="00B90A1B">
                  <w:pPr>
                    <w:spacing w:before="100" w:beforeAutospacing="1"/>
                    <w:contextualSpacing/>
                    <w:jc w:val="center"/>
                    <w:rPr>
                      <w:sz w:val="20"/>
                      <w:szCs w:val="20"/>
                    </w:rPr>
                  </w:pPr>
                  <w:r w:rsidRPr="00E613FE">
                    <w:rPr>
                      <w:sz w:val="20"/>
                      <w:szCs w:val="20"/>
                    </w:rPr>
                    <w:t>181.350,00</w:t>
                  </w:r>
                </w:p>
              </w:tc>
              <w:tc>
                <w:tcPr>
                  <w:tcW w:w="1134" w:type="dxa"/>
                  <w:tcBorders>
                    <w:top w:val="single" w:sz="8" w:space="0" w:color="auto"/>
                    <w:left w:val="nil"/>
                    <w:bottom w:val="single" w:sz="8" w:space="0" w:color="auto"/>
                    <w:right w:val="single" w:sz="8" w:space="0" w:color="auto"/>
                  </w:tcBorders>
                  <w:shd w:val="clear" w:color="000000" w:fill="FFFFFF"/>
                </w:tcPr>
                <w:p w14:paraId="15B62DA1" w14:textId="77777777" w:rsidR="003B08DF" w:rsidRPr="00E613FE" w:rsidRDefault="003B08DF" w:rsidP="00B90A1B">
                  <w:pPr>
                    <w:spacing w:before="100" w:beforeAutospacing="1"/>
                    <w:contextualSpacing/>
                    <w:jc w:val="center"/>
                    <w:rPr>
                      <w:sz w:val="20"/>
                      <w:szCs w:val="20"/>
                    </w:rPr>
                  </w:pPr>
                </w:p>
                <w:p w14:paraId="090140C0" w14:textId="77777777" w:rsidR="003B08DF" w:rsidRPr="00E613FE" w:rsidRDefault="003B08DF" w:rsidP="00B90A1B">
                  <w:pPr>
                    <w:spacing w:before="100" w:beforeAutospacing="1"/>
                    <w:contextualSpacing/>
                    <w:jc w:val="center"/>
                    <w:rPr>
                      <w:sz w:val="20"/>
                      <w:szCs w:val="20"/>
                    </w:rPr>
                  </w:pPr>
                  <w:r w:rsidRPr="00E613FE">
                    <w:rPr>
                      <w:sz w:val="20"/>
                      <w:szCs w:val="20"/>
                    </w:rPr>
                    <w:t>0</w:t>
                  </w:r>
                </w:p>
              </w:tc>
            </w:tr>
          </w:tbl>
          <w:p w14:paraId="5DD968F1" w14:textId="77777777" w:rsidR="003B08DF" w:rsidRDefault="003B08DF" w:rsidP="00B90A1B">
            <w:pPr>
              <w:pStyle w:val="Odlomakpopisa"/>
              <w:spacing w:line="254" w:lineRule="auto"/>
              <w:ind w:left="31" w:firstLine="677"/>
              <w:jc w:val="both"/>
            </w:pPr>
          </w:p>
          <w:p w14:paraId="789BC9F4" w14:textId="77777777" w:rsidR="003B08DF" w:rsidRDefault="003B08DF" w:rsidP="00B90A1B">
            <w:pPr>
              <w:pStyle w:val="Odlomakpopisa"/>
              <w:spacing w:line="254" w:lineRule="auto"/>
              <w:ind w:left="31" w:firstLine="677"/>
              <w:jc w:val="both"/>
              <w:rPr>
                <w:b/>
                <w:bCs/>
              </w:rPr>
            </w:pPr>
          </w:p>
          <w:p w14:paraId="0B9F7EC5" w14:textId="77777777" w:rsidR="003B08DF" w:rsidRPr="00954B70" w:rsidRDefault="003B08DF" w:rsidP="00B90A1B">
            <w:pPr>
              <w:pStyle w:val="Odlomakpopisa"/>
              <w:spacing w:line="254" w:lineRule="auto"/>
              <w:ind w:left="31" w:firstLine="677"/>
              <w:jc w:val="both"/>
              <w:rPr>
                <w:b/>
                <w:bCs/>
              </w:rPr>
            </w:pPr>
            <w:r w:rsidRPr="00954B70">
              <w:rPr>
                <w:b/>
                <w:bCs/>
              </w:rPr>
              <w:t>AKTIVNOST A040102 REDOVAN RAD UPRAVNOG ODJELA</w:t>
            </w:r>
          </w:p>
          <w:p w14:paraId="00CEF90D" w14:textId="77777777" w:rsidR="003B08DF" w:rsidRDefault="003B08DF" w:rsidP="00B90A1B">
            <w:pPr>
              <w:pStyle w:val="Odlomakpopisa"/>
              <w:spacing w:line="254" w:lineRule="auto"/>
              <w:ind w:left="31" w:firstLine="677"/>
              <w:jc w:val="both"/>
            </w:pPr>
            <w:r>
              <w:t>Aktivnost je planirana u iznosu od 181.350,00 eura za 2026. godinu. Aktivnost se odnosi na troškove računala i računalne opreme, licenca, službene, radne i zaštitne odjeće, uredskog namještaja, literatura, tečajeva i stručnih ispita, seminara koji su neophodni za neometani rad službenika odjela.</w:t>
            </w:r>
          </w:p>
          <w:p w14:paraId="1F352504" w14:textId="77777777" w:rsidR="003B08DF" w:rsidRDefault="003B08DF" w:rsidP="00B90A1B">
            <w:pPr>
              <w:pStyle w:val="Odlomakpopisa"/>
              <w:spacing w:line="254" w:lineRule="auto"/>
              <w:ind w:left="31" w:firstLine="677"/>
              <w:jc w:val="both"/>
            </w:pPr>
            <w:r>
              <w:lastRenderedPageBreak/>
              <w:t xml:space="preserve"> Aktivnost sadrži rashode koji se odnose na ukupno održavanje zgrade gradske uprave u smislu režijskih troškova (električna energija, opskrba vodom, iznošenje i odvoz smeća, grijanje zgrade, dimnjačarske usluge), održavanje kotlovnice, čišćenje ureda u zgradi, troškove tekućeg održavanja, registracije i osiguranja službenih vozila, te nabavu ostalog materijala i dijelova za tekuće i investicijsko održavanje zgrade.</w:t>
            </w:r>
          </w:p>
          <w:p w14:paraId="54D9D442" w14:textId="77777777" w:rsidR="003B08DF" w:rsidRDefault="003B08DF" w:rsidP="00B90A1B">
            <w:pPr>
              <w:pStyle w:val="Odlomakpopisa"/>
              <w:spacing w:line="254" w:lineRule="auto"/>
              <w:ind w:left="31" w:firstLine="677"/>
              <w:jc w:val="both"/>
            </w:pPr>
            <w:r>
              <w:t xml:space="preserve"> Također, aktivnost sadržava i troškove pričuve koji se plaćaju za poslovne prostore i stanove u vlasništvu Grada, te troškove električne energije, opskrbe vodom za druge objekte u vlasništvu Grada. Isti iznos planira se i u naredne dvije godine.</w:t>
            </w:r>
          </w:p>
          <w:p w14:paraId="43B0CA18" w14:textId="77777777" w:rsidR="003B08DF" w:rsidRPr="00FB17B9" w:rsidRDefault="003B08DF" w:rsidP="00B90A1B">
            <w:pPr>
              <w:ind w:firstLine="708"/>
              <w:jc w:val="both"/>
              <w:rPr>
                <w:b/>
                <w:color w:val="000000"/>
                <w:lang w:val="en-US"/>
              </w:rPr>
            </w:pPr>
            <w:r w:rsidRPr="00FB17B9">
              <w:rPr>
                <w:b/>
                <w:color w:val="000000"/>
                <w:lang w:val="en-US"/>
              </w:rPr>
              <w:t xml:space="preserve">Pokazatelji rezultata </w:t>
            </w:r>
          </w:p>
          <w:p w14:paraId="7045E244" w14:textId="77777777" w:rsidR="003B08DF" w:rsidRPr="00FB17B9" w:rsidRDefault="003B08DF" w:rsidP="00B90A1B">
            <w:pPr>
              <w:ind w:firstLine="708"/>
              <w:jc w:val="both"/>
              <w:rPr>
                <w:color w:val="000000"/>
                <w:lang w:val="en-US"/>
              </w:rPr>
            </w:pPr>
            <w:r w:rsidRPr="00FB17B9">
              <w:rPr>
                <w:color w:val="000000"/>
                <w:lang w:val="en-US"/>
              </w:rPr>
              <w:t>Redovito podmirivanje svih financijskih obveza prema isporučiteljima roba i usluga, neometan rad svih službi u zgradi gradske uprave, redovito funkcioniranje gradske uprave, te izvršavanje poslovnih zadataka službenika upravnog odjela.</w:t>
            </w:r>
          </w:p>
          <w:p w14:paraId="44064BF4" w14:textId="77777777" w:rsidR="003B08DF" w:rsidRPr="00567233" w:rsidRDefault="003B08DF" w:rsidP="00B90A1B">
            <w:pPr>
              <w:spacing w:line="254" w:lineRule="auto"/>
              <w:jc w:val="both"/>
            </w:pPr>
          </w:p>
        </w:tc>
      </w:tr>
    </w:tbl>
    <w:p w14:paraId="57074F5E" w14:textId="77777777" w:rsidR="003B08DF" w:rsidRDefault="003B08DF" w:rsidP="003B08DF">
      <w:pPr>
        <w:spacing w:before="100" w:beforeAutospacing="1"/>
        <w:contextualSpacing/>
        <w:jc w:val="both"/>
        <w:rPr>
          <w:rFonts w:ascii="Arial" w:hAnsi="Arial" w:cs="Arial"/>
        </w:rPr>
      </w:pPr>
    </w:p>
    <w:p w14:paraId="4E7CBEDC" w14:textId="77777777" w:rsidR="003B08DF" w:rsidRDefault="003B08DF" w:rsidP="003B08DF">
      <w:pPr>
        <w:spacing w:before="100" w:beforeAutospacing="1"/>
        <w:contextualSpacing/>
        <w:jc w:val="both"/>
        <w:rPr>
          <w:rFonts w:ascii="Arial" w:hAnsi="Arial" w:cs="Arial"/>
        </w:rPr>
      </w:pPr>
    </w:p>
    <w:p w14:paraId="22B2E57A" w14:textId="77777777" w:rsidR="003B08DF" w:rsidRPr="00185FA6" w:rsidRDefault="003B08DF" w:rsidP="003B08DF">
      <w:pPr>
        <w:numPr>
          <w:ilvl w:val="0"/>
          <w:numId w:val="18"/>
        </w:numPr>
        <w:spacing w:before="100" w:beforeAutospacing="1"/>
        <w:contextualSpacing/>
        <w:jc w:val="both"/>
        <w:rPr>
          <w:b/>
        </w:rPr>
      </w:pPr>
      <w:r w:rsidRPr="00185FA6">
        <w:rPr>
          <w:b/>
        </w:rPr>
        <w:t>OBRAZLOŽENJE PROGRAMA</w:t>
      </w:r>
    </w:p>
    <w:p w14:paraId="441A2DD8" w14:textId="77777777" w:rsidR="003B08DF" w:rsidRPr="00185FA6" w:rsidRDefault="003B08DF" w:rsidP="003B08DF">
      <w:pPr>
        <w:spacing w:before="100" w:beforeAutospacing="1"/>
        <w:contextualSpacing/>
        <w:jc w:val="both"/>
      </w:pPr>
    </w:p>
    <w:tbl>
      <w:tblPr>
        <w:tblW w:w="10915" w:type="dxa"/>
        <w:tblInd w:w="-714" w:type="dxa"/>
        <w:tblLayout w:type="fixed"/>
        <w:tblLook w:val="04A0" w:firstRow="1" w:lastRow="0" w:firstColumn="1" w:lastColumn="0" w:noHBand="0" w:noVBand="1"/>
      </w:tblPr>
      <w:tblGrid>
        <w:gridCol w:w="10915"/>
      </w:tblGrid>
      <w:tr w:rsidR="003B08DF" w:rsidRPr="00FB17B9" w14:paraId="47FFDE6C" w14:textId="77777777" w:rsidTr="00B90A1B">
        <w:trPr>
          <w:trHeight w:val="266"/>
        </w:trPr>
        <w:tc>
          <w:tcPr>
            <w:tcW w:w="10915" w:type="dxa"/>
            <w:tcBorders>
              <w:top w:val="single" w:sz="4" w:space="0" w:color="auto"/>
              <w:left w:val="single" w:sz="4" w:space="0" w:color="auto"/>
              <w:bottom w:val="single" w:sz="4" w:space="0" w:color="auto"/>
              <w:right w:val="single" w:sz="4" w:space="0" w:color="auto"/>
            </w:tcBorders>
            <w:shd w:val="clear" w:color="auto" w:fill="E7E6E6"/>
            <w:noWrap/>
            <w:hideMark/>
          </w:tcPr>
          <w:p w14:paraId="3B5D9DF9" w14:textId="77777777" w:rsidR="003B08DF" w:rsidRDefault="003B08DF" w:rsidP="00B90A1B">
            <w:pPr>
              <w:spacing w:before="100" w:beforeAutospacing="1"/>
              <w:contextualSpacing/>
              <w:jc w:val="both"/>
              <w:rPr>
                <w:b/>
                <w:bCs/>
                <w:iCs/>
              </w:rPr>
            </w:pPr>
            <w:r w:rsidRPr="00DB5384">
              <w:rPr>
                <w:b/>
                <w:bCs/>
                <w:iCs/>
              </w:rPr>
              <w:t>PROGRAM 1507 – ODRŽAVANJE KOMUNALNE INFRASTRUKTURE</w:t>
            </w:r>
          </w:p>
          <w:p w14:paraId="11821F85" w14:textId="77777777" w:rsidR="003B08DF" w:rsidRPr="00DB5384" w:rsidRDefault="003B08DF" w:rsidP="00B90A1B">
            <w:pPr>
              <w:spacing w:before="100" w:beforeAutospacing="1"/>
              <w:contextualSpacing/>
              <w:jc w:val="both"/>
              <w:rPr>
                <w:b/>
                <w:bCs/>
                <w:iCs/>
              </w:rPr>
            </w:pPr>
          </w:p>
        </w:tc>
      </w:tr>
      <w:tr w:rsidR="003B08DF" w:rsidRPr="00FB17B9" w14:paraId="08BA05BA" w14:textId="77777777" w:rsidTr="00B90A1B">
        <w:trPr>
          <w:trHeight w:val="576"/>
        </w:trPr>
        <w:tc>
          <w:tcPr>
            <w:tcW w:w="10915" w:type="dxa"/>
            <w:tcBorders>
              <w:top w:val="single" w:sz="4" w:space="0" w:color="auto"/>
              <w:left w:val="single" w:sz="4" w:space="0" w:color="auto"/>
              <w:bottom w:val="single" w:sz="4" w:space="0" w:color="auto"/>
              <w:right w:val="single" w:sz="4" w:space="0" w:color="auto"/>
            </w:tcBorders>
            <w:noWrap/>
            <w:hideMark/>
          </w:tcPr>
          <w:p w14:paraId="3E04BC69" w14:textId="77777777" w:rsidR="003B08DF" w:rsidRPr="00185FA6" w:rsidRDefault="003B08DF" w:rsidP="00B90A1B">
            <w:pPr>
              <w:spacing w:before="100" w:beforeAutospacing="1"/>
              <w:contextualSpacing/>
              <w:jc w:val="both"/>
            </w:pPr>
            <w:r w:rsidRPr="00185FA6">
              <w:rPr>
                <w:b/>
              </w:rPr>
              <w:t>Opis programa, svrha programa</w:t>
            </w:r>
            <w:r w:rsidRPr="00185FA6">
              <w:t>:</w:t>
            </w:r>
          </w:p>
          <w:p w14:paraId="56BCE68E" w14:textId="77777777" w:rsidR="003B08DF" w:rsidRPr="00185FA6" w:rsidRDefault="003B08DF" w:rsidP="00B90A1B">
            <w:pPr>
              <w:spacing w:before="100" w:beforeAutospacing="1"/>
              <w:contextualSpacing/>
              <w:jc w:val="both"/>
            </w:pPr>
            <w:r w:rsidRPr="00185FA6">
              <w:t>Svrha ovog programa  je osiguravanje redovitog i nesmetanog  funkcioniranja Upravnog odjela za komunalni sustav</w:t>
            </w:r>
            <w:r>
              <w:t>, imovinu, promet</w:t>
            </w:r>
            <w:r w:rsidRPr="00185FA6">
              <w:t xml:space="preserve"> i zaštitu okoliša u smislu pružanja učinkovite usluge građanima.</w:t>
            </w:r>
          </w:p>
          <w:p w14:paraId="27E5AA55" w14:textId="77777777" w:rsidR="003B08DF" w:rsidRPr="007813D4" w:rsidRDefault="003B08DF" w:rsidP="00B90A1B">
            <w:pPr>
              <w:spacing w:before="100" w:beforeAutospacing="1"/>
              <w:contextualSpacing/>
              <w:jc w:val="both"/>
            </w:pPr>
            <w:r w:rsidRPr="007813D4">
              <w:t>Ukupni financijski plan za 2025.-2027. godinu za ovaj program  iznosi 1.286.730,00 eura.</w:t>
            </w:r>
          </w:p>
          <w:p w14:paraId="30C44311" w14:textId="77777777" w:rsidR="003B08DF" w:rsidRPr="00185FA6" w:rsidRDefault="003B08DF" w:rsidP="00B90A1B">
            <w:pPr>
              <w:spacing w:before="100" w:beforeAutospacing="1"/>
              <w:contextualSpacing/>
              <w:jc w:val="both"/>
            </w:pPr>
            <w:r w:rsidRPr="00185FA6">
              <w:t xml:space="preserve"> Obrazloženje programa: </w:t>
            </w:r>
            <w:r>
              <w:t>Za</w:t>
            </w:r>
            <w:r w:rsidRPr="00185FA6">
              <w:t xml:space="preserve"> potrebe kontinuiranog održavanja javnih površina, nerazvrstanih cesta, groblja i javne rasvjete te namjenskog korištenja komunalne naknade,  ovim programom određuju se aktivnosti koje je potrebno provesti prema prioritetima i obvezama koje su proistekle iz proteklog </w:t>
            </w:r>
            <w:r>
              <w:t>razdoblja</w:t>
            </w:r>
            <w:r w:rsidRPr="00185FA6">
              <w:t xml:space="preserve">. </w:t>
            </w:r>
          </w:p>
          <w:p w14:paraId="744DA1E3" w14:textId="77777777" w:rsidR="003B08DF" w:rsidRDefault="003B08DF" w:rsidP="00B90A1B">
            <w:pPr>
              <w:spacing w:before="100" w:beforeAutospacing="1"/>
              <w:contextualSpacing/>
              <w:jc w:val="both"/>
            </w:pPr>
            <w:r w:rsidRPr="004E2B84">
              <w:rPr>
                <w:b/>
              </w:rPr>
              <w:t>Ishodište i pokazatelji na kojima se zasnivaju izračuni i ocjene potrebnih sredstava za provođenje programa</w:t>
            </w:r>
            <w:r w:rsidRPr="00185FA6">
              <w:t>: Sredstva potrebna za izvršenje programa utvrđena su projektnom dokumentacijom i/ili troškovnikom radova s cijenama utvrđenim u troškovniku koji je sastavni dio ugovora o održavanju nerazvrstanih cesta, zimske službe i održavanja javne rasvjete, ili proračunima koji su napravljeni na temelju podataka koje posjeduje Grad (površine javnih i zelenih površina, broj dječjih igrališta, stanje terena, broj divljih deponija i sl). Ovdje se namjenski troše sredstva od komunalne naknade, zakupa javnih površina i prava puta</w:t>
            </w:r>
            <w:r>
              <w:t>.</w:t>
            </w:r>
          </w:p>
          <w:p w14:paraId="614882F0" w14:textId="77777777" w:rsidR="003B08DF" w:rsidRPr="00185FA6" w:rsidRDefault="003B08DF" w:rsidP="00B90A1B">
            <w:pPr>
              <w:spacing w:before="100" w:beforeAutospacing="1"/>
              <w:contextualSpacing/>
              <w:jc w:val="both"/>
            </w:pPr>
            <w:r>
              <w:rPr>
                <w:color w:val="FF0000"/>
              </w:rPr>
              <w:t xml:space="preserve"> </w:t>
            </w:r>
            <w:r w:rsidRPr="004E2B84">
              <w:rPr>
                <w:b/>
              </w:rPr>
              <w:t>Izvještaj o postignutim ciljevima i rezultatima uspješnosti u prethodnoj godini</w:t>
            </w:r>
            <w:r w:rsidRPr="00185FA6">
              <w:t>: ovim programom i aktivnostima unutar programa doprinosi se poboljšanju tehničkih i funkcionalnih karakteristika pojedinih prometnica, javnih površina, javne rasvjete i groblja čime se povećava standard života stanovništva te doprinosi ljepšem estetikom izgledu naselja  i sl.</w:t>
            </w:r>
          </w:p>
          <w:p w14:paraId="35D42C98" w14:textId="77777777" w:rsidR="003B08DF" w:rsidRPr="00185FA6" w:rsidRDefault="003B08DF" w:rsidP="00B90A1B">
            <w:pPr>
              <w:spacing w:before="100" w:beforeAutospacing="1"/>
              <w:contextualSpacing/>
              <w:jc w:val="both"/>
            </w:pPr>
            <w:r w:rsidRPr="004E2B84">
              <w:rPr>
                <w:b/>
              </w:rPr>
              <w:t>Zakonske i druge podloge na kojima se zasnivaju programi</w:t>
            </w:r>
            <w:r w:rsidRPr="00185FA6">
              <w:t xml:space="preserve">: </w:t>
            </w:r>
            <w:r>
              <w:t xml:space="preserve">Planirane aktivnosti realiziraju se na </w:t>
            </w:r>
            <w:r w:rsidRPr="00185FA6">
              <w:t>temelju Zakona o komunalnom gospodarstvu, Zakona o lokalnoj i područnoj ( regionalnoj ) samoupravi, Statuta Grada Delnica te Odluke o načinu obavljanja komunalnih djelatnosti izrađuje se Program održavanja objekata komunalne infrastrukture</w:t>
            </w:r>
            <w:r>
              <w:t>.</w:t>
            </w:r>
            <w:r w:rsidRPr="00185FA6">
              <w:t xml:space="preserve"> </w:t>
            </w:r>
            <w:r>
              <w:t>N</w:t>
            </w:r>
            <w:r w:rsidRPr="00185FA6">
              <w:t>avedene aktivnosti planiraju se u Proračunu Grada Delnica temeljem Ugovora o održavanju nerazvrstanih cesta, Ugovora o održavanju javne rasvjete, Ugovora o održavanju javnih površina, groblja, horizontalne i vertikalne signalizacije, godišnjoj dezinsekciji i deratizaciji</w:t>
            </w:r>
            <w:r>
              <w:t xml:space="preserve">, </w:t>
            </w:r>
            <w:r w:rsidRPr="00185FA6">
              <w:t>hvatanju i zbri</w:t>
            </w:r>
            <w:r>
              <w:t>njavanju napuštenih životinja, U</w:t>
            </w:r>
            <w:r w:rsidRPr="00185FA6">
              <w:t xml:space="preserve">govora za vršenje poslova zimske službe, Ugovora </w:t>
            </w:r>
            <w:r>
              <w:t>za</w:t>
            </w:r>
            <w:r w:rsidRPr="00185FA6">
              <w:t xml:space="preserve"> čišćenj</w:t>
            </w:r>
            <w:r>
              <w:t>e</w:t>
            </w:r>
            <w:r w:rsidRPr="00185FA6">
              <w:t xml:space="preserve"> slivnika i upojnih bunara</w:t>
            </w:r>
            <w:r>
              <w:t xml:space="preserve">. </w:t>
            </w:r>
            <w:r w:rsidRPr="00185FA6">
              <w:t xml:space="preserve"> </w:t>
            </w:r>
          </w:p>
          <w:p w14:paraId="27BFA347" w14:textId="77777777" w:rsidR="003B08DF" w:rsidRPr="00FB17B9" w:rsidRDefault="003B08DF" w:rsidP="00B90A1B">
            <w:pPr>
              <w:pStyle w:val="Bezproreda"/>
              <w:rPr>
                <w:rFonts w:ascii="Times New Roman" w:hAnsi="Times New Roman"/>
                <w:sz w:val="24"/>
                <w:szCs w:val="24"/>
              </w:rPr>
            </w:pPr>
            <w:r w:rsidRPr="00FB17B9">
              <w:rPr>
                <w:rFonts w:ascii="Times New Roman" w:hAnsi="Times New Roman"/>
                <w:sz w:val="24"/>
                <w:szCs w:val="24"/>
              </w:rPr>
              <w:t>Cilj ovog programa je osigurati kontinuirano, plansko i kvalitetno održavanje javnih površina, nerazvrstanih cesta, javne rasvjete i groblja, u skladu s raspoloživim sredstvima u proračunu Grada.</w:t>
            </w:r>
          </w:p>
          <w:p w14:paraId="7DE7AF62" w14:textId="77777777" w:rsidR="003B08DF" w:rsidRPr="00FB17B9" w:rsidRDefault="003B08DF" w:rsidP="00B90A1B">
            <w:pPr>
              <w:pStyle w:val="Bezproreda"/>
              <w:rPr>
                <w:rFonts w:ascii="Times New Roman" w:hAnsi="Times New Roman"/>
                <w:sz w:val="24"/>
                <w:szCs w:val="24"/>
              </w:rPr>
            </w:pPr>
            <w:r w:rsidRPr="00FB17B9">
              <w:rPr>
                <w:rFonts w:ascii="Times New Roman" w:hAnsi="Times New Roman"/>
                <w:sz w:val="24"/>
                <w:szCs w:val="24"/>
              </w:rPr>
              <w:t>Programom se predviđa redovito provođenje svih potrebnih radova održavanja, sanacija i popravaka, kao i izvođenje nužnih radova na izgradnji i poboljšanju pratećih sadržaja komunalne infrastrukture, poput sustava oborinske odvodnje, prometne i informativne signalizacije te drugih elemenata koji doprinose sigurnosti, funkcionalnosti i uređenju javnih površina.</w:t>
            </w:r>
          </w:p>
          <w:p w14:paraId="3C404594" w14:textId="77777777" w:rsidR="003B08DF" w:rsidRPr="00185FA6" w:rsidRDefault="003B08DF" w:rsidP="00B90A1B">
            <w:pPr>
              <w:spacing w:before="100" w:beforeAutospacing="1"/>
              <w:contextualSpacing/>
              <w:jc w:val="both"/>
            </w:pPr>
          </w:p>
        </w:tc>
      </w:tr>
      <w:tr w:rsidR="003B08DF" w:rsidRPr="00FB17B9" w14:paraId="2569BC2C" w14:textId="77777777" w:rsidTr="00B90A1B">
        <w:trPr>
          <w:trHeight w:val="584"/>
        </w:trPr>
        <w:tc>
          <w:tcPr>
            <w:tcW w:w="10915" w:type="dxa"/>
            <w:tcBorders>
              <w:top w:val="single" w:sz="4" w:space="0" w:color="auto"/>
              <w:left w:val="single" w:sz="4" w:space="0" w:color="auto"/>
              <w:bottom w:val="single" w:sz="4" w:space="0" w:color="auto"/>
              <w:right w:val="single" w:sz="4" w:space="0" w:color="000000"/>
            </w:tcBorders>
            <w:hideMark/>
          </w:tcPr>
          <w:p w14:paraId="637A6492" w14:textId="77777777" w:rsidR="003B08DF" w:rsidRDefault="003B08DF" w:rsidP="00B90A1B">
            <w:pPr>
              <w:spacing w:before="100" w:beforeAutospacing="1"/>
              <w:contextualSpacing/>
              <w:jc w:val="both"/>
            </w:pPr>
          </w:p>
          <w:p w14:paraId="69711120" w14:textId="77777777" w:rsidR="003B08DF" w:rsidRPr="00185FA6" w:rsidRDefault="003B08DF" w:rsidP="00B90A1B">
            <w:pPr>
              <w:spacing w:before="100" w:beforeAutospacing="1"/>
              <w:contextualSpacing/>
              <w:jc w:val="both"/>
            </w:pPr>
          </w:p>
          <w:p w14:paraId="31AADB88" w14:textId="77777777" w:rsidR="003B08DF" w:rsidRPr="004E2B84" w:rsidRDefault="003B08DF" w:rsidP="003B08DF">
            <w:pPr>
              <w:numPr>
                <w:ilvl w:val="0"/>
                <w:numId w:val="19"/>
              </w:numPr>
              <w:spacing w:before="100" w:beforeAutospacing="1"/>
              <w:contextualSpacing/>
              <w:jc w:val="both"/>
              <w:rPr>
                <w:b/>
              </w:rPr>
            </w:pPr>
            <w:r w:rsidRPr="004E2B84">
              <w:rPr>
                <w:b/>
              </w:rPr>
              <w:lastRenderedPageBreak/>
              <w:t>Procjena i ishodište potrebnih sredstava za aktivnosti/projekte unutar programa</w:t>
            </w:r>
          </w:p>
          <w:p w14:paraId="02B4C142" w14:textId="77777777" w:rsidR="003B08DF" w:rsidRPr="004E2B84" w:rsidRDefault="003B08DF" w:rsidP="00B90A1B">
            <w:pPr>
              <w:spacing w:before="100" w:beforeAutospacing="1"/>
              <w:contextualSpacing/>
              <w:jc w:val="both"/>
              <w:rPr>
                <w:b/>
              </w:rPr>
            </w:pPr>
          </w:p>
          <w:tbl>
            <w:tblPr>
              <w:tblW w:w="10372" w:type="dxa"/>
              <w:tblLayout w:type="fixed"/>
              <w:tblLook w:val="04A0" w:firstRow="1" w:lastRow="0" w:firstColumn="1" w:lastColumn="0" w:noHBand="0" w:noVBand="1"/>
            </w:tblPr>
            <w:tblGrid>
              <w:gridCol w:w="2150"/>
              <w:gridCol w:w="1417"/>
              <w:gridCol w:w="1418"/>
              <w:gridCol w:w="1417"/>
              <w:gridCol w:w="1418"/>
              <w:gridCol w:w="1418"/>
              <w:gridCol w:w="1134"/>
            </w:tblGrid>
            <w:tr w:rsidR="003B08DF" w:rsidRPr="00FB17B9" w14:paraId="6B544151" w14:textId="77777777" w:rsidTr="00B90A1B">
              <w:trPr>
                <w:trHeight w:val="360"/>
              </w:trPr>
              <w:tc>
                <w:tcPr>
                  <w:tcW w:w="215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B66B413" w14:textId="77777777" w:rsidR="003B08DF" w:rsidRPr="004E2B84" w:rsidRDefault="003B08DF" w:rsidP="00B90A1B">
                  <w:pPr>
                    <w:spacing w:before="100" w:beforeAutospacing="1"/>
                    <w:contextualSpacing/>
                    <w:jc w:val="both"/>
                    <w:rPr>
                      <w:b/>
                      <w:bCs/>
                      <w:sz w:val="20"/>
                      <w:szCs w:val="20"/>
                    </w:rPr>
                  </w:pPr>
                  <w:r w:rsidRPr="004E2B84">
                    <w:rPr>
                      <w:b/>
                      <w:bCs/>
                      <w:sz w:val="20"/>
                      <w:szCs w:val="20"/>
                    </w:rPr>
                    <w:t> NAZIV PROGRAMA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E173876" w14:textId="77777777" w:rsidR="003B08DF" w:rsidRPr="004E2B84" w:rsidRDefault="003B08DF" w:rsidP="00B90A1B">
                  <w:pPr>
                    <w:spacing w:before="100" w:beforeAutospacing="1"/>
                    <w:contextualSpacing/>
                    <w:jc w:val="both"/>
                    <w:rPr>
                      <w:b/>
                      <w:bCs/>
                      <w:sz w:val="20"/>
                      <w:szCs w:val="20"/>
                    </w:rPr>
                  </w:pPr>
                  <w:r w:rsidRPr="004E2B84">
                    <w:rPr>
                      <w:b/>
                      <w:bCs/>
                      <w:sz w:val="20"/>
                      <w:szCs w:val="20"/>
                    </w:rPr>
                    <w:t>Izvršenje 202</w:t>
                  </w:r>
                  <w:r>
                    <w:rPr>
                      <w:b/>
                      <w:bCs/>
                      <w:sz w:val="20"/>
                      <w:szCs w:val="20"/>
                    </w:rPr>
                    <w:t>4</w:t>
                  </w:r>
                  <w:r w:rsidRPr="004E2B84">
                    <w:rPr>
                      <w:b/>
                      <w:bCs/>
                      <w:sz w:val="20"/>
                      <w:szCs w:val="20"/>
                    </w:rPr>
                    <w:t>.</w:t>
                  </w:r>
                </w:p>
              </w:tc>
              <w:tc>
                <w:tcPr>
                  <w:tcW w:w="1418" w:type="dxa"/>
                  <w:tcBorders>
                    <w:top w:val="single" w:sz="8" w:space="0" w:color="auto"/>
                    <w:left w:val="nil"/>
                    <w:bottom w:val="nil"/>
                    <w:right w:val="single" w:sz="8" w:space="0" w:color="auto"/>
                  </w:tcBorders>
                  <w:shd w:val="clear" w:color="000000" w:fill="F2F2F2"/>
                  <w:hideMark/>
                </w:tcPr>
                <w:p w14:paraId="3BDDE581" w14:textId="77777777" w:rsidR="003B08DF" w:rsidRPr="00125333" w:rsidRDefault="003B08DF" w:rsidP="00B90A1B">
                  <w:pPr>
                    <w:spacing w:before="100" w:beforeAutospacing="1"/>
                    <w:contextualSpacing/>
                    <w:jc w:val="both"/>
                    <w:rPr>
                      <w:b/>
                      <w:bCs/>
                      <w:sz w:val="20"/>
                      <w:szCs w:val="20"/>
                    </w:rPr>
                  </w:pPr>
                </w:p>
                <w:p w14:paraId="4ABA4926" w14:textId="77777777" w:rsidR="003B08DF" w:rsidRPr="00125333" w:rsidRDefault="003B08DF" w:rsidP="00B90A1B">
                  <w:pPr>
                    <w:spacing w:before="100" w:beforeAutospacing="1"/>
                    <w:contextualSpacing/>
                    <w:jc w:val="both"/>
                    <w:rPr>
                      <w:b/>
                      <w:sz w:val="20"/>
                      <w:szCs w:val="20"/>
                    </w:rPr>
                  </w:pPr>
                  <w:r w:rsidRPr="00125333">
                    <w:rPr>
                      <w:b/>
                      <w:bCs/>
                      <w:sz w:val="20"/>
                      <w:szCs w:val="20"/>
                    </w:rPr>
                    <w:t>P</w:t>
                  </w:r>
                  <w:r>
                    <w:rPr>
                      <w:b/>
                      <w:bCs/>
                      <w:sz w:val="20"/>
                      <w:szCs w:val="20"/>
                    </w:rPr>
                    <w:t xml:space="preserve">lan </w:t>
                  </w:r>
                  <w:r w:rsidRPr="00125333">
                    <w:rPr>
                      <w:b/>
                      <w:bCs/>
                      <w:sz w:val="20"/>
                      <w:szCs w:val="20"/>
                    </w:rPr>
                    <w:t>202</w:t>
                  </w:r>
                  <w:r>
                    <w:rPr>
                      <w:b/>
                      <w:bCs/>
                      <w:sz w:val="20"/>
                      <w:szCs w:val="20"/>
                    </w:rPr>
                    <w:t>5</w:t>
                  </w:r>
                  <w:r w:rsidRPr="00125333">
                    <w:rPr>
                      <w:b/>
                      <w:bCs/>
                      <w:sz w:val="20"/>
                      <w:szCs w:val="20"/>
                    </w:rPr>
                    <w:t>.</w:t>
                  </w:r>
                </w:p>
              </w:tc>
              <w:tc>
                <w:tcPr>
                  <w:tcW w:w="1417" w:type="dxa"/>
                  <w:vMerge w:val="restart"/>
                  <w:tcBorders>
                    <w:top w:val="single" w:sz="8" w:space="0" w:color="auto"/>
                    <w:left w:val="nil"/>
                    <w:right w:val="single" w:sz="8" w:space="0" w:color="auto"/>
                  </w:tcBorders>
                  <w:shd w:val="clear" w:color="000000" w:fill="F2F2F2"/>
                  <w:vAlign w:val="center"/>
                  <w:hideMark/>
                </w:tcPr>
                <w:p w14:paraId="679514FD" w14:textId="77777777" w:rsidR="003B08DF" w:rsidRPr="00125333" w:rsidRDefault="003B08DF" w:rsidP="00B90A1B">
                  <w:pPr>
                    <w:spacing w:before="100" w:beforeAutospacing="1"/>
                    <w:contextualSpacing/>
                    <w:jc w:val="both"/>
                    <w:rPr>
                      <w:b/>
                      <w:bCs/>
                      <w:sz w:val="20"/>
                      <w:szCs w:val="20"/>
                    </w:rPr>
                  </w:pPr>
                  <w:r w:rsidRPr="00125333">
                    <w:rPr>
                      <w:b/>
                      <w:bCs/>
                      <w:sz w:val="20"/>
                      <w:szCs w:val="20"/>
                    </w:rPr>
                    <w:t>Plan 202</w:t>
                  </w:r>
                  <w:r>
                    <w:rPr>
                      <w:b/>
                      <w:bCs/>
                      <w:sz w:val="20"/>
                      <w:szCs w:val="20"/>
                    </w:rPr>
                    <w:t>6</w:t>
                  </w:r>
                  <w:r w:rsidRPr="00125333">
                    <w:rPr>
                      <w:b/>
                      <w:bCs/>
                      <w:sz w:val="20"/>
                      <w:szCs w:val="20"/>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D53141C" w14:textId="77777777" w:rsidR="003B08DF" w:rsidRPr="004E2B84" w:rsidRDefault="003B08DF" w:rsidP="00B90A1B">
                  <w:pPr>
                    <w:spacing w:before="100" w:beforeAutospacing="1"/>
                    <w:contextualSpacing/>
                    <w:jc w:val="both"/>
                    <w:rPr>
                      <w:b/>
                      <w:bCs/>
                      <w:sz w:val="20"/>
                      <w:szCs w:val="20"/>
                    </w:rPr>
                  </w:pPr>
                  <w:r w:rsidRPr="004E2B84">
                    <w:rPr>
                      <w:b/>
                      <w:bCs/>
                      <w:sz w:val="20"/>
                      <w:szCs w:val="20"/>
                    </w:rPr>
                    <w:t>Projekcija 202</w:t>
                  </w:r>
                  <w:r>
                    <w:rPr>
                      <w:b/>
                      <w:bCs/>
                      <w:sz w:val="20"/>
                      <w:szCs w:val="20"/>
                    </w:rPr>
                    <w:t>7</w:t>
                  </w:r>
                  <w:r w:rsidRPr="004E2B84">
                    <w:rPr>
                      <w:b/>
                      <w:bCs/>
                      <w:sz w:val="20"/>
                      <w:szCs w:val="20"/>
                    </w:rPr>
                    <w:t>.</w:t>
                  </w:r>
                </w:p>
              </w:tc>
              <w:tc>
                <w:tcPr>
                  <w:tcW w:w="1418" w:type="dxa"/>
                  <w:vMerge w:val="restart"/>
                  <w:tcBorders>
                    <w:top w:val="single" w:sz="8" w:space="0" w:color="auto"/>
                    <w:left w:val="single" w:sz="8" w:space="0" w:color="auto"/>
                    <w:right w:val="single" w:sz="8" w:space="0" w:color="auto"/>
                  </w:tcBorders>
                  <w:shd w:val="clear" w:color="000000" w:fill="F2F2F2"/>
                </w:tcPr>
                <w:p w14:paraId="57376D15" w14:textId="77777777" w:rsidR="003B08DF" w:rsidRPr="004E2B84" w:rsidRDefault="003B08DF" w:rsidP="00B90A1B">
                  <w:pPr>
                    <w:spacing w:before="100" w:beforeAutospacing="1"/>
                    <w:contextualSpacing/>
                    <w:jc w:val="both"/>
                    <w:rPr>
                      <w:b/>
                      <w:bCs/>
                      <w:sz w:val="20"/>
                      <w:szCs w:val="20"/>
                    </w:rPr>
                  </w:pPr>
                </w:p>
                <w:p w14:paraId="0460A296" w14:textId="77777777" w:rsidR="003B08DF" w:rsidRPr="004E2B84" w:rsidRDefault="003B08DF" w:rsidP="00B90A1B">
                  <w:pPr>
                    <w:spacing w:before="100" w:beforeAutospacing="1"/>
                    <w:contextualSpacing/>
                    <w:jc w:val="both"/>
                    <w:rPr>
                      <w:b/>
                      <w:bCs/>
                      <w:sz w:val="20"/>
                      <w:szCs w:val="20"/>
                    </w:rPr>
                  </w:pPr>
                  <w:r w:rsidRPr="004E2B84">
                    <w:rPr>
                      <w:b/>
                      <w:bCs/>
                      <w:sz w:val="20"/>
                      <w:szCs w:val="20"/>
                    </w:rPr>
                    <w:t>Projekcija 202</w:t>
                  </w:r>
                  <w:r>
                    <w:rPr>
                      <w:b/>
                      <w:bCs/>
                      <w:sz w:val="20"/>
                      <w:szCs w:val="20"/>
                    </w:rPr>
                    <w:t>8</w:t>
                  </w:r>
                  <w:r w:rsidRPr="004E2B84">
                    <w:rPr>
                      <w:b/>
                      <w:bCs/>
                      <w:sz w:val="20"/>
                      <w:szCs w:val="20"/>
                    </w:rPr>
                    <w:t>.</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A4A13CF" w14:textId="77777777" w:rsidR="003B08DF" w:rsidRPr="004E2B84" w:rsidRDefault="003B08DF" w:rsidP="00B90A1B">
                  <w:pPr>
                    <w:spacing w:before="100" w:beforeAutospacing="1"/>
                    <w:contextualSpacing/>
                    <w:jc w:val="both"/>
                    <w:rPr>
                      <w:b/>
                      <w:bCs/>
                      <w:sz w:val="20"/>
                      <w:szCs w:val="20"/>
                    </w:rPr>
                  </w:pPr>
                  <w:r w:rsidRPr="004E2B84">
                    <w:rPr>
                      <w:b/>
                      <w:bCs/>
                      <w:sz w:val="20"/>
                      <w:szCs w:val="20"/>
                    </w:rPr>
                    <w:t>Indeks</w:t>
                  </w:r>
                </w:p>
                <w:p w14:paraId="56E6B255" w14:textId="77777777" w:rsidR="003B08DF" w:rsidRPr="004E2B84" w:rsidRDefault="003B08DF" w:rsidP="00B90A1B">
                  <w:pPr>
                    <w:spacing w:before="100" w:beforeAutospacing="1"/>
                    <w:contextualSpacing/>
                    <w:jc w:val="both"/>
                    <w:rPr>
                      <w:b/>
                      <w:bCs/>
                      <w:sz w:val="20"/>
                      <w:szCs w:val="20"/>
                    </w:rPr>
                  </w:pPr>
                  <w:r w:rsidRPr="004E2B84">
                    <w:rPr>
                      <w:b/>
                      <w:bCs/>
                      <w:sz w:val="20"/>
                      <w:szCs w:val="20"/>
                    </w:rPr>
                    <w:t>202</w:t>
                  </w:r>
                  <w:r>
                    <w:rPr>
                      <w:b/>
                      <w:bCs/>
                      <w:sz w:val="20"/>
                      <w:szCs w:val="20"/>
                    </w:rPr>
                    <w:t>6</w:t>
                  </w:r>
                  <w:r w:rsidRPr="004E2B84">
                    <w:rPr>
                      <w:b/>
                      <w:bCs/>
                      <w:sz w:val="20"/>
                      <w:szCs w:val="20"/>
                    </w:rPr>
                    <w:t>/202</w:t>
                  </w:r>
                  <w:r>
                    <w:rPr>
                      <w:b/>
                      <w:bCs/>
                      <w:sz w:val="20"/>
                      <w:szCs w:val="20"/>
                    </w:rPr>
                    <w:t>5</w:t>
                  </w:r>
                  <w:r w:rsidRPr="004E2B84">
                    <w:rPr>
                      <w:b/>
                      <w:bCs/>
                      <w:sz w:val="20"/>
                      <w:szCs w:val="20"/>
                    </w:rPr>
                    <w:t>.</w:t>
                  </w:r>
                </w:p>
              </w:tc>
            </w:tr>
            <w:tr w:rsidR="003B08DF" w:rsidRPr="00FB17B9" w14:paraId="05AB66D7" w14:textId="77777777" w:rsidTr="00B90A1B">
              <w:trPr>
                <w:trHeight w:val="315"/>
              </w:trPr>
              <w:tc>
                <w:tcPr>
                  <w:tcW w:w="2150" w:type="dxa"/>
                  <w:vMerge/>
                  <w:tcBorders>
                    <w:top w:val="single" w:sz="8" w:space="0" w:color="auto"/>
                    <w:left w:val="single" w:sz="8" w:space="0" w:color="auto"/>
                    <w:bottom w:val="single" w:sz="8" w:space="0" w:color="000000"/>
                    <w:right w:val="single" w:sz="8" w:space="0" w:color="auto"/>
                  </w:tcBorders>
                  <w:vAlign w:val="center"/>
                  <w:hideMark/>
                </w:tcPr>
                <w:p w14:paraId="1A5AA37C" w14:textId="77777777" w:rsidR="003B08DF" w:rsidRPr="004E2B84" w:rsidRDefault="003B08DF" w:rsidP="00B90A1B">
                  <w:pPr>
                    <w:spacing w:before="100" w:beforeAutospacing="1"/>
                    <w:contextualSpacing/>
                    <w:jc w:val="both"/>
                    <w:rPr>
                      <w:b/>
                      <w:bCs/>
                      <w:sz w:val="20"/>
                      <w:szCs w:val="20"/>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223E849F" w14:textId="77777777" w:rsidR="003B08DF" w:rsidRPr="004E2B84" w:rsidRDefault="003B08DF" w:rsidP="00B90A1B">
                  <w:pPr>
                    <w:spacing w:before="100" w:beforeAutospacing="1"/>
                    <w:contextualSpacing/>
                    <w:jc w:val="both"/>
                    <w:rPr>
                      <w:b/>
                      <w:bCs/>
                      <w:sz w:val="20"/>
                      <w:szCs w:val="20"/>
                    </w:rPr>
                  </w:pPr>
                </w:p>
              </w:tc>
              <w:tc>
                <w:tcPr>
                  <w:tcW w:w="1418" w:type="dxa"/>
                  <w:tcBorders>
                    <w:top w:val="nil"/>
                    <w:left w:val="nil"/>
                    <w:bottom w:val="single" w:sz="8" w:space="0" w:color="000000"/>
                    <w:right w:val="single" w:sz="8" w:space="0" w:color="auto"/>
                  </w:tcBorders>
                  <w:shd w:val="clear" w:color="000000" w:fill="F2F2F2"/>
                </w:tcPr>
                <w:p w14:paraId="5372808E" w14:textId="77777777" w:rsidR="003B08DF" w:rsidRPr="00C1031D" w:rsidRDefault="003B08DF" w:rsidP="00B90A1B">
                  <w:pPr>
                    <w:spacing w:before="100" w:beforeAutospacing="1"/>
                    <w:contextualSpacing/>
                    <w:jc w:val="both"/>
                    <w:rPr>
                      <w:color w:val="FF0000"/>
                      <w:sz w:val="20"/>
                      <w:szCs w:val="20"/>
                    </w:rPr>
                  </w:pPr>
                </w:p>
              </w:tc>
              <w:tc>
                <w:tcPr>
                  <w:tcW w:w="1417" w:type="dxa"/>
                  <w:vMerge/>
                  <w:tcBorders>
                    <w:left w:val="nil"/>
                    <w:bottom w:val="single" w:sz="8" w:space="0" w:color="000000"/>
                    <w:right w:val="single" w:sz="8" w:space="0" w:color="auto"/>
                  </w:tcBorders>
                  <w:shd w:val="clear" w:color="000000" w:fill="F2F2F2"/>
                  <w:vAlign w:val="center"/>
                  <w:hideMark/>
                </w:tcPr>
                <w:p w14:paraId="6ABABBA6" w14:textId="77777777" w:rsidR="003B08DF" w:rsidRPr="004E2B84" w:rsidRDefault="003B08DF" w:rsidP="00B90A1B">
                  <w:pPr>
                    <w:spacing w:before="100" w:beforeAutospacing="1"/>
                    <w:contextualSpacing/>
                    <w:jc w:val="both"/>
                    <w:rPr>
                      <w:b/>
                      <w:bCs/>
                      <w:sz w:val="20"/>
                      <w:szCs w:val="20"/>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18BDB702" w14:textId="77777777" w:rsidR="003B08DF" w:rsidRPr="004E2B84" w:rsidRDefault="003B08DF" w:rsidP="00B90A1B">
                  <w:pPr>
                    <w:spacing w:before="100" w:beforeAutospacing="1"/>
                    <w:contextualSpacing/>
                    <w:jc w:val="both"/>
                    <w:rPr>
                      <w:b/>
                      <w:bCs/>
                      <w:sz w:val="20"/>
                      <w:szCs w:val="20"/>
                    </w:rPr>
                  </w:pPr>
                </w:p>
              </w:tc>
              <w:tc>
                <w:tcPr>
                  <w:tcW w:w="1418" w:type="dxa"/>
                  <w:vMerge/>
                  <w:tcBorders>
                    <w:left w:val="single" w:sz="8" w:space="0" w:color="auto"/>
                    <w:bottom w:val="single" w:sz="8" w:space="0" w:color="000000"/>
                    <w:right w:val="single" w:sz="8" w:space="0" w:color="auto"/>
                  </w:tcBorders>
                </w:tcPr>
                <w:p w14:paraId="41228A30" w14:textId="77777777" w:rsidR="003B08DF" w:rsidRPr="004E2B84" w:rsidRDefault="003B08DF" w:rsidP="00B90A1B">
                  <w:pPr>
                    <w:spacing w:before="100" w:beforeAutospacing="1"/>
                    <w:contextualSpacing/>
                    <w:jc w:val="both"/>
                    <w:rPr>
                      <w:b/>
                      <w:bCs/>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51C31B2" w14:textId="77777777" w:rsidR="003B08DF" w:rsidRPr="004E2B84" w:rsidRDefault="003B08DF" w:rsidP="00B90A1B">
                  <w:pPr>
                    <w:spacing w:before="100" w:beforeAutospacing="1"/>
                    <w:contextualSpacing/>
                    <w:jc w:val="both"/>
                    <w:rPr>
                      <w:b/>
                      <w:bCs/>
                      <w:sz w:val="20"/>
                      <w:szCs w:val="20"/>
                    </w:rPr>
                  </w:pPr>
                </w:p>
              </w:tc>
            </w:tr>
            <w:tr w:rsidR="003B08DF" w:rsidRPr="00FB17B9" w14:paraId="65E9F43C"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1B94EC2C" w14:textId="77777777" w:rsidR="003B08DF" w:rsidRPr="004E2B84" w:rsidRDefault="003B08DF" w:rsidP="00B90A1B">
                  <w:pPr>
                    <w:spacing w:before="100" w:beforeAutospacing="1"/>
                    <w:contextualSpacing/>
                    <w:jc w:val="center"/>
                    <w:rPr>
                      <w:b/>
                      <w:bCs/>
                      <w:sz w:val="20"/>
                      <w:szCs w:val="20"/>
                    </w:rPr>
                  </w:pPr>
                  <w:r w:rsidRPr="004E2B84">
                    <w:rPr>
                      <w:b/>
                      <w:bCs/>
                      <w:sz w:val="20"/>
                      <w:szCs w:val="20"/>
                    </w:rPr>
                    <w:t>PROGRAM 1</w:t>
                  </w:r>
                  <w:r>
                    <w:rPr>
                      <w:b/>
                      <w:bCs/>
                      <w:sz w:val="20"/>
                      <w:szCs w:val="20"/>
                    </w:rPr>
                    <w:t>507- ODRŽAVANJE KOMUNALNE INFRASTRUKTURE</w:t>
                  </w:r>
                </w:p>
              </w:tc>
              <w:tc>
                <w:tcPr>
                  <w:tcW w:w="1417" w:type="dxa"/>
                  <w:tcBorders>
                    <w:top w:val="nil"/>
                    <w:left w:val="nil"/>
                    <w:bottom w:val="single" w:sz="8" w:space="0" w:color="auto"/>
                    <w:right w:val="single" w:sz="8" w:space="0" w:color="auto"/>
                  </w:tcBorders>
                  <w:shd w:val="clear" w:color="000000" w:fill="FFFFFF"/>
                  <w:vAlign w:val="center"/>
                </w:tcPr>
                <w:p w14:paraId="3B3511F3" w14:textId="77777777" w:rsidR="003B08DF" w:rsidRPr="000C625E" w:rsidRDefault="003B08DF" w:rsidP="00B90A1B">
                  <w:pPr>
                    <w:spacing w:before="100" w:beforeAutospacing="1"/>
                    <w:contextualSpacing/>
                    <w:jc w:val="center"/>
                    <w:rPr>
                      <w:sz w:val="20"/>
                      <w:szCs w:val="20"/>
                    </w:rPr>
                  </w:pPr>
                  <w:r w:rsidRPr="000C625E">
                    <w:rPr>
                      <w:sz w:val="20"/>
                      <w:szCs w:val="20"/>
                    </w:rPr>
                    <w:t>1.140.625,92</w:t>
                  </w:r>
                </w:p>
              </w:tc>
              <w:tc>
                <w:tcPr>
                  <w:tcW w:w="1418" w:type="dxa"/>
                  <w:tcBorders>
                    <w:top w:val="nil"/>
                    <w:left w:val="nil"/>
                    <w:bottom w:val="single" w:sz="8" w:space="0" w:color="auto"/>
                    <w:right w:val="single" w:sz="8" w:space="0" w:color="auto"/>
                  </w:tcBorders>
                  <w:shd w:val="clear" w:color="000000" w:fill="FFFFFF"/>
                  <w:vAlign w:val="center"/>
                </w:tcPr>
                <w:p w14:paraId="7DFE796E" w14:textId="77777777" w:rsidR="003B08DF" w:rsidRPr="000C625E" w:rsidRDefault="003B08DF" w:rsidP="00B90A1B">
                  <w:pPr>
                    <w:spacing w:before="100" w:beforeAutospacing="1"/>
                    <w:contextualSpacing/>
                    <w:jc w:val="center"/>
                    <w:rPr>
                      <w:sz w:val="20"/>
                      <w:szCs w:val="20"/>
                    </w:rPr>
                  </w:pPr>
                  <w:r w:rsidRPr="000C625E">
                    <w:rPr>
                      <w:sz w:val="20"/>
                      <w:szCs w:val="20"/>
                    </w:rPr>
                    <w:t>1.371.100,00</w:t>
                  </w:r>
                </w:p>
              </w:tc>
              <w:tc>
                <w:tcPr>
                  <w:tcW w:w="1417" w:type="dxa"/>
                  <w:tcBorders>
                    <w:top w:val="nil"/>
                    <w:left w:val="nil"/>
                    <w:bottom w:val="single" w:sz="8" w:space="0" w:color="auto"/>
                    <w:right w:val="single" w:sz="8" w:space="0" w:color="auto"/>
                  </w:tcBorders>
                  <w:shd w:val="clear" w:color="000000" w:fill="FFFFFF"/>
                  <w:vAlign w:val="center"/>
                </w:tcPr>
                <w:p w14:paraId="26856F38" w14:textId="77777777" w:rsidR="003B08DF" w:rsidRPr="00094858" w:rsidRDefault="003B08DF" w:rsidP="00B90A1B">
                  <w:pPr>
                    <w:spacing w:before="100" w:beforeAutospacing="1"/>
                    <w:contextualSpacing/>
                    <w:jc w:val="center"/>
                    <w:rPr>
                      <w:sz w:val="20"/>
                      <w:szCs w:val="20"/>
                    </w:rPr>
                  </w:pPr>
                  <w:r>
                    <w:rPr>
                      <w:sz w:val="20"/>
                      <w:szCs w:val="20"/>
                    </w:rPr>
                    <w:t>1.265.000,00</w:t>
                  </w:r>
                </w:p>
              </w:tc>
              <w:tc>
                <w:tcPr>
                  <w:tcW w:w="1418" w:type="dxa"/>
                  <w:tcBorders>
                    <w:top w:val="nil"/>
                    <w:left w:val="nil"/>
                    <w:bottom w:val="single" w:sz="8" w:space="0" w:color="auto"/>
                    <w:right w:val="single" w:sz="8" w:space="0" w:color="auto"/>
                  </w:tcBorders>
                  <w:shd w:val="clear" w:color="000000" w:fill="FFFFFF"/>
                  <w:vAlign w:val="center"/>
                </w:tcPr>
                <w:p w14:paraId="68086D5D" w14:textId="77777777" w:rsidR="003B08DF" w:rsidRPr="000C625E" w:rsidRDefault="003B08DF" w:rsidP="00B90A1B">
                  <w:pPr>
                    <w:spacing w:before="100" w:beforeAutospacing="1"/>
                    <w:contextualSpacing/>
                    <w:jc w:val="center"/>
                    <w:rPr>
                      <w:bCs/>
                      <w:sz w:val="20"/>
                      <w:szCs w:val="20"/>
                    </w:rPr>
                  </w:pPr>
                  <w:r w:rsidRPr="000C625E">
                    <w:rPr>
                      <w:bCs/>
                      <w:sz w:val="20"/>
                      <w:szCs w:val="20"/>
                    </w:rPr>
                    <w:t>1.265.000,00</w:t>
                  </w:r>
                </w:p>
              </w:tc>
              <w:tc>
                <w:tcPr>
                  <w:tcW w:w="1418" w:type="dxa"/>
                  <w:tcBorders>
                    <w:top w:val="nil"/>
                    <w:left w:val="nil"/>
                    <w:bottom w:val="single" w:sz="8" w:space="0" w:color="auto"/>
                    <w:right w:val="single" w:sz="8" w:space="0" w:color="auto"/>
                  </w:tcBorders>
                  <w:shd w:val="clear" w:color="000000" w:fill="FFFFFF"/>
                  <w:vAlign w:val="center"/>
                </w:tcPr>
                <w:p w14:paraId="26588791" w14:textId="77777777" w:rsidR="003B08DF" w:rsidRPr="000C625E" w:rsidRDefault="003B08DF" w:rsidP="00B90A1B">
                  <w:pPr>
                    <w:spacing w:before="100" w:beforeAutospacing="1"/>
                    <w:contextualSpacing/>
                    <w:jc w:val="center"/>
                    <w:rPr>
                      <w:bCs/>
                      <w:sz w:val="20"/>
                      <w:szCs w:val="20"/>
                    </w:rPr>
                  </w:pPr>
                  <w:r w:rsidRPr="000C625E">
                    <w:rPr>
                      <w:bCs/>
                      <w:sz w:val="20"/>
                      <w:szCs w:val="20"/>
                    </w:rPr>
                    <w:t>1.265.000,00</w:t>
                  </w:r>
                </w:p>
              </w:tc>
              <w:tc>
                <w:tcPr>
                  <w:tcW w:w="1134" w:type="dxa"/>
                  <w:tcBorders>
                    <w:top w:val="single" w:sz="8" w:space="0" w:color="auto"/>
                    <w:left w:val="nil"/>
                    <w:bottom w:val="single" w:sz="8" w:space="0" w:color="auto"/>
                    <w:right w:val="single" w:sz="8" w:space="0" w:color="auto"/>
                  </w:tcBorders>
                  <w:shd w:val="clear" w:color="000000" w:fill="FFFFFF"/>
                </w:tcPr>
                <w:p w14:paraId="2D55860A" w14:textId="77777777" w:rsidR="003B08DF" w:rsidRPr="00C1031D" w:rsidRDefault="003B08DF" w:rsidP="00B90A1B">
                  <w:pPr>
                    <w:spacing w:before="100" w:beforeAutospacing="1"/>
                    <w:contextualSpacing/>
                    <w:jc w:val="center"/>
                    <w:rPr>
                      <w:b/>
                      <w:sz w:val="20"/>
                      <w:szCs w:val="20"/>
                    </w:rPr>
                  </w:pPr>
                </w:p>
                <w:p w14:paraId="45040899" w14:textId="77777777" w:rsidR="003B08DF" w:rsidRDefault="003B08DF" w:rsidP="00B90A1B">
                  <w:pPr>
                    <w:spacing w:before="100" w:beforeAutospacing="1"/>
                    <w:contextualSpacing/>
                    <w:jc w:val="center"/>
                    <w:rPr>
                      <w:b/>
                      <w:sz w:val="20"/>
                      <w:szCs w:val="20"/>
                    </w:rPr>
                  </w:pPr>
                </w:p>
                <w:p w14:paraId="46CA9CB0" w14:textId="77777777" w:rsidR="003B08DF" w:rsidRPr="00C1031D" w:rsidRDefault="003B08DF" w:rsidP="00B90A1B">
                  <w:pPr>
                    <w:spacing w:before="100" w:beforeAutospacing="1"/>
                    <w:contextualSpacing/>
                    <w:jc w:val="center"/>
                    <w:rPr>
                      <w:b/>
                      <w:sz w:val="20"/>
                      <w:szCs w:val="20"/>
                    </w:rPr>
                  </w:pPr>
                  <w:r>
                    <w:rPr>
                      <w:b/>
                      <w:sz w:val="20"/>
                      <w:szCs w:val="20"/>
                    </w:rPr>
                    <w:t>92</w:t>
                  </w:r>
                </w:p>
              </w:tc>
            </w:tr>
            <w:tr w:rsidR="003B08DF" w:rsidRPr="00FB17B9" w14:paraId="26AA1982" w14:textId="77777777" w:rsidTr="00B90A1B">
              <w:trPr>
                <w:trHeight w:val="757"/>
              </w:trPr>
              <w:tc>
                <w:tcPr>
                  <w:tcW w:w="2150" w:type="dxa"/>
                  <w:tcBorders>
                    <w:top w:val="single" w:sz="8" w:space="0" w:color="000000"/>
                    <w:left w:val="single" w:sz="8" w:space="0" w:color="auto"/>
                    <w:bottom w:val="single" w:sz="4" w:space="0" w:color="auto"/>
                    <w:right w:val="single" w:sz="4" w:space="0" w:color="auto"/>
                  </w:tcBorders>
                  <w:shd w:val="clear" w:color="000000" w:fill="FFFFFF"/>
                  <w:vAlign w:val="center"/>
                </w:tcPr>
                <w:p w14:paraId="5B4B9C01" w14:textId="77777777" w:rsidR="003B08DF" w:rsidRPr="00125333" w:rsidRDefault="003B08DF" w:rsidP="00B90A1B">
                  <w:pPr>
                    <w:spacing w:before="100" w:beforeAutospacing="1"/>
                    <w:contextualSpacing/>
                    <w:jc w:val="center"/>
                    <w:rPr>
                      <w:bCs/>
                      <w:sz w:val="20"/>
                      <w:szCs w:val="20"/>
                    </w:rPr>
                  </w:pPr>
                  <w:r w:rsidRPr="00125333">
                    <w:rPr>
                      <w:bCs/>
                      <w:sz w:val="20"/>
                      <w:szCs w:val="20"/>
                    </w:rPr>
                    <w:t>Aktivnost A150102 ODVOZ SMEĆA S JAVNIH POVRŠINA</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EACB604" w14:textId="77777777" w:rsidR="003B08DF" w:rsidRPr="004E2B84" w:rsidRDefault="003B08DF" w:rsidP="00B90A1B">
                  <w:pPr>
                    <w:spacing w:before="100" w:beforeAutospacing="1"/>
                    <w:contextualSpacing/>
                    <w:jc w:val="center"/>
                    <w:rPr>
                      <w:sz w:val="20"/>
                      <w:szCs w:val="20"/>
                    </w:rPr>
                  </w:pPr>
                  <w:r>
                    <w:rPr>
                      <w:sz w:val="20"/>
                      <w:szCs w:val="20"/>
                    </w:rPr>
                    <w:t>460,00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2CFA79F" w14:textId="77777777" w:rsidR="003B08DF" w:rsidRPr="004E2B84" w:rsidRDefault="003B08DF" w:rsidP="00B90A1B">
                  <w:pPr>
                    <w:spacing w:before="100" w:beforeAutospacing="1"/>
                    <w:contextualSpacing/>
                    <w:jc w:val="center"/>
                    <w:rPr>
                      <w:sz w:val="20"/>
                      <w:szCs w:val="20"/>
                    </w:rPr>
                  </w:pPr>
                  <w:r>
                    <w:rPr>
                      <w:sz w:val="20"/>
                      <w:szCs w:val="20"/>
                    </w:rPr>
                    <w:t>3.000,00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35E5574" w14:textId="77777777" w:rsidR="003B08DF" w:rsidRPr="004E2B84" w:rsidRDefault="003B08DF" w:rsidP="00B90A1B">
                  <w:pPr>
                    <w:spacing w:before="100" w:beforeAutospacing="1"/>
                    <w:contextualSpacing/>
                    <w:jc w:val="center"/>
                    <w:rPr>
                      <w:sz w:val="20"/>
                      <w:szCs w:val="20"/>
                    </w:rPr>
                  </w:pPr>
                  <w:r>
                    <w:rPr>
                      <w:sz w:val="20"/>
                      <w:szCs w:val="20"/>
                    </w:rPr>
                    <w:t>1.500,00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501230D" w14:textId="77777777" w:rsidR="003B08DF" w:rsidRPr="004E2B84" w:rsidRDefault="003B08DF" w:rsidP="00B90A1B">
                  <w:pPr>
                    <w:spacing w:before="100" w:beforeAutospacing="1"/>
                    <w:contextualSpacing/>
                    <w:jc w:val="center"/>
                    <w:rPr>
                      <w:sz w:val="20"/>
                      <w:szCs w:val="20"/>
                    </w:rPr>
                  </w:pPr>
                  <w:r>
                    <w:rPr>
                      <w:sz w:val="20"/>
                      <w:szCs w:val="20"/>
                    </w:rPr>
                    <w:t>1.500,00</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57AA7061" w14:textId="77777777" w:rsidR="003B08DF" w:rsidRPr="004E2B84" w:rsidRDefault="003B08DF" w:rsidP="00B90A1B">
                  <w:pPr>
                    <w:spacing w:before="100" w:beforeAutospacing="1"/>
                    <w:contextualSpacing/>
                    <w:jc w:val="center"/>
                    <w:rPr>
                      <w:sz w:val="20"/>
                      <w:szCs w:val="20"/>
                    </w:rPr>
                  </w:pPr>
                  <w:r>
                    <w:rPr>
                      <w:sz w:val="20"/>
                      <w:szCs w:val="20"/>
                    </w:rPr>
                    <w:t>1.500,00</w:t>
                  </w:r>
                </w:p>
              </w:tc>
              <w:tc>
                <w:tcPr>
                  <w:tcW w:w="1134" w:type="dxa"/>
                  <w:tcBorders>
                    <w:top w:val="single" w:sz="8" w:space="0" w:color="auto"/>
                    <w:left w:val="nil"/>
                    <w:bottom w:val="single" w:sz="8" w:space="0" w:color="auto"/>
                    <w:right w:val="single" w:sz="8" w:space="0" w:color="auto"/>
                  </w:tcBorders>
                  <w:shd w:val="clear" w:color="000000" w:fill="FFFFFF"/>
                </w:tcPr>
                <w:p w14:paraId="40A61E18" w14:textId="77777777" w:rsidR="003B08DF" w:rsidRDefault="003B08DF" w:rsidP="00B90A1B">
                  <w:pPr>
                    <w:spacing w:before="100" w:beforeAutospacing="1"/>
                    <w:contextualSpacing/>
                    <w:jc w:val="center"/>
                    <w:rPr>
                      <w:sz w:val="20"/>
                      <w:szCs w:val="20"/>
                    </w:rPr>
                  </w:pPr>
                </w:p>
                <w:p w14:paraId="3FDD44ED" w14:textId="77777777" w:rsidR="003B08DF" w:rsidRPr="004E2B84" w:rsidRDefault="003B08DF" w:rsidP="00B90A1B">
                  <w:pPr>
                    <w:spacing w:before="100" w:beforeAutospacing="1"/>
                    <w:contextualSpacing/>
                    <w:jc w:val="center"/>
                    <w:rPr>
                      <w:sz w:val="20"/>
                      <w:szCs w:val="20"/>
                    </w:rPr>
                  </w:pPr>
                  <w:r>
                    <w:rPr>
                      <w:sz w:val="20"/>
                      <w:szCs w:val="20"/>
                    </w:rPr>
                    <w:t>50</w:t>
                  </w:r>
                </w:p>
              </w:tc>
            </w:tr>
            <w:tr w:rsidR="003B08DF" w:rsidRPr="00FB17B9" w14:paraId="18F5D2FE" w14:textId="77777777" w:rsidTr="00B90A1B">
              <w:trPr>
                <w:trHeight w:val="465"/>
              </w:trPr>
              <w:tc>
                <w:tcPr>
                  <w:tcW w:w="2150" w:type="dxa"/>
                  <w:tcBorders>
                    <w:top w:val="single" w:sz="4" w:space="0" w:color="auto"/>
                    <w:left w:val="single" w:sz="8" w:space="0" w:color="auto"/>
                    <w:bottom w:val="single" w:sz="4" w:space="0" w:color="auto"/>
                    <w:right w:val="single" w:sz="4" w:space="0" w:color="auto"/>
                  </w:tcBorders>
                  <w:shd w:val="clear" w:color="000000" w:fill="FFFFFF"/>
                  <w:vAlign w:val="center"/>
                </w:tcPr>
                <w:p w14:paraId="66A148CC" w14:textId="77777777" w:rsidR="003B08DF" w:rsidRPr="00125333" w:rsidRDefault="003B08DF" w:rsidP="00B90A1B">
                  <w:pPr>
                    <w:spacing w:before="100" w:beforeAutospacing="1"/>
                    <w:contextualSpacing/>
                    <w:jc w:val="center"/>
                    <w:rPr>
                      <w:bCs/>
                      <w:sz w:val="20"/>
                      <w:szCs w:val="20"/>
                    </w:rPr>
                  </w:pPr>
                  <w:r w:rsidRPr="00125333">
                    <w:rPr>
                      <w:bCs/>
                      <w:sz w:val="20"/>
                      <w:szCs w:val="20"/>
                    </w:rPr>
                    <w:t>Aktivnost A150118</w:t>
                  </w:r>
                </w:p>
                <w:p w14:paraId="54729944" w14:textId="77777777" w:rsidR="003B08DF" w:rsidRPr="00125333" w:rsidRDefault="003B08DF" w:rsidP="00B90A1B">
                  <w:pPr>
                    <w:spacing w:before="100" w:beforeAutospacing="1"/>
                    <w:contextualSpacing/>
                    <w:jc w:val="center"/>
                    <w:rPr>
                      <w:bCs/>
                      <w:sz w:val="20"/>
                      <w:szCs w:val="20"/>
                    </w:rPr>
                  </w:pPr>
                  <w:r w:rsidRPr="00125333">
                    <w:rPr>
                      <w:bCs/>
                      <w:sz w:val="20"/>
                      <w:szCs w:val="20"/>
                    </w:rPr>
                    <w:t>ČIŠĆENJE CESTA, JAVNOPROMETNIH I ZELENIH POVRŠINA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B6EB9C4" w14:textId="77777777" w:rsidR="003B08DF" w:rsidRPr="004E2B84" w:rsidRDefault="003B08DF" w:rsidP="00B90A1B">
                  <w:pPr>
                    <w:spacing w:before="100" w:beforeAutospacing="1"/>
                    <w:contextualSpacing/>
                    <w:jc w:val="center"/>
                    <w:rPr>
                      <w:sz w:val="20"/>
                      <w:szCs w:val="20"/>
                    </w:rPr>
                  </w:pPr>
                  <w:r>
                    <w:rPr>
                      <w:sz w:val="20"/>
                      <w:szCs w:val="20"/>
                    </w:rPr>
                    <w:t>387.148,39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1D97BE7" w14:textId="77777777" w:rsidR="003B08DF" w:rsidRDefault="003B08DF" w:rsidP="00B90A1B">
                  <w:pPr>
                    <w:spacing w:before="100" w:beforeAutospacing="1"/>
                    <w:contextualSpacing/>
                    <w:jc w:val="center"/>
                    <w:rPr>
                      <w:sz w:val="20"/>
                      <w:szCs w:val="20"/>
                    </w:rPr>
                  </w:pPr>
                  <w:r>
                    <w:rPr>
                      <w:sz w:val="20"/>
                      <w:szCs w:val="20"/>
                    </w:rPr>
                    <w:t>436.200,00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F7335BE" w14:textId="77777777" w:rsidR="003B08DF" w:rsidRDefault="003B08DF" w:rsidP="00B90A1B">
                  <w:pPr>
                    <w:spacing w:before="100" w:beforeAutospacing="1"/>
                    <w:contextualSpacing/>
                    <w:jc w:val="center"/>
                    <w:rPr>
                      <w:sz w:val="20"/>
                      <w:szCs w:val="20"/>
                    </w:rPr>
                  </w:pPr>
                  <w:r>
                    <w:rPr>
                      <w:sz w:val="20"/>
                      <w:szCs w:val="20"/>
                    </w:rPr>
                    <w:t>480.000,00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1E1985C" w14:textId="77777777" w:rsidR="003B08DF" w:rsidRDefault="003B08DF" w:rsidP="00B90A1B">
                  <w:pPr>
                    <w:spacing w:before="100" w:beforeAutospacing="1"/>
                    <w:contextualSpacing/>
                    <w:jc w:val="center"/>
                    <w:rPr>
                      <w:sz w:val="20"/>
                      <w:szCs w:val="20"/>
                    </w:rPr>
                  </w:pPr>
                  <w:r>
                    <w:rPr>
                      <w:sz w:val="20"/>
                      <w:szCs w:val="20"/>
                    </w:rPr>
                    <w:t>480.000,00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069ECF34" w14:textId="77777777" w:rsidR="003B08DF" w:rsidRDefault="003B08DF" w:rsidP="00B90A1B">
                  <w:pPr>
                    <w:spacing w:before="100" w:beforeAutospacing="1"/>
                    <w:contextualSpacing/>
                    <w:jc w:val="center"/>
                    <w:rPr>
                      <w:sz w:val="20"/>
                      <w:szCs w:val="20"/>
                    </w:rPr>
                  </w:pPr>
                  <w:r>
                    <w:rPr>
                      <w:sz w:val="20"/>
                      <w:szCs w:val="20"/>
                    </w:rPr>
                    <w:t>480.000,00</w:t>
                  </w:r>
                </w:p>
              </w:tc>
              <w:tc>
                <w:tcPr>
                  <w:tcW w:w="1134" w:type="dxa"/>
                  <w:tcBorders>
                    <w:top w:val="single" w:sz="8" w:space="0" w:color="auto"/>
                    <w:left w:val="nil"/>
                    <w:bottom w:val="single" w:sz="8" w:space="0" w:color="auto"/>
                    <w:right w:val="single" w:sz="8" w:space="0" w:color="auto"/>
                  </w:tcBorders>
                  <w:shd w:val="clear" w:color="000000" w:fill="FFFFFF"/>
                </w:tcPr>
                <w:p w14:paraId="157F9FD6" w14:textId="77777777" w:rsidR="003B08DF" w:rsidRDefault="003B08DF" w:rsidP="00B90A1B">
                  <w:pPr>
                    <w:spacing w:before="100" w:beforeAutospacing="1"/>
                    <w:contextualSpacing/>
                    <w:jc w:val="center"/>
                    <w:rPr>
                      <w:sz w:val="20"/>
                      <w:szCs w:val="20"/>
                    </w:rPr>
                  </w:pPr>
                </w:p>
                <w:p w14:paraId="5C239315" w14:textId="77777777" w:rsidR="003B08DF" w:rsidRDefault="003B08DF" w:rsidP="00B90A1B">
                  <w:pPr>
                    <w:spacing w:before="100" w:beforeAutospacing="1"/>
                    <w:contextualSpacing/>
                    <w:jc w:val="center"/>
                    <w:rPr>
                      <w:sz w:val="20"/>
                      <w:szCs w:val="20"/>
                    </w:rPr>
                  </w:pPr>
                </w:p>
                <w:p w14:paraId="5BCE6B43" w14:textId="77777777" w:rsidR="003B08DF" w:rsidRDefault="003B08DF" w:rsidP="00B90A1B">
                  <w:pPr>
                    <w:spacing w:before="100" w:beforeAutospacing="1"/>
                    <w:contextualSpacing/>
                    <w:jc w:val="center"/>
                    <w:rPr>
                      <w:sz w:val="20"/>
                      <w:szCs w:val="20"/>
                    </w:rPr>
                  </w:pPr>
                  <w:r>
                    <w:rPr>
                      <w:sz w:val="20"/>
                      <w:szCs w:val="20"/>
                    </w:rPr>
                    <w:t>100</w:t>
                  </w:r>
                </w:p>
              </w:tc>
            </w:tr>
            <w:tr w:rsidR="003B08DF" w:rsidRPr="00FB17B9" w14:paraId="76575F12" w14:textId="77777777" w:rsidTr="00B90A1B">
              <w:trPr>
                <w:trHeight w:val="465"/>
              </w:trPr>
              <w:tc>
                <w:tcPr>
                  <w:tcW w:w="2150" w:type="dxa"/>
                  <w:tcBorders>
                    <w:top w:val="single" w:sz="4" w:space="0" w:color="auto"/>
                    <w:left w:val="single" w:sz="8" w:space="0" w:color="auto"/>
                    <w:bottom w:val="single" w:sz="4" w:space="0" w:color="auto"/>
                    <w:right w:val="single" w:sz="4" w:space="0" w:color="auto"/>
                  </w:tcBorders>
                  <w:shd w:val="clear" w:color="000000" w:fill="FFFFFF"/>
                  <w:vAlign w:val="center"/>
                </w:tcPr>
                <w:p w14:paraId="29AC1219" w14:textId="77777777" w:rsidR="003B08DF" w:rsidRPr="00125333" w:rsidRDefault="003B08DF" w:rsidP="00B90A1B">
                  <w:pPr>
                    <w:spacing w:before="100" w:beforeAutospacing="1"/>
                    <w:contextualSpacing/>
                    <w:jc w:val="center"/>
                    <w:rPr>
                      <w:bCs/>
                      <w:sz w:val="20"/>
                      <w:szCs w:val="20"/>
                    </w:rPr>
                  </w:pPr>
                  <w:r w:rsidRPr="00125333">
                    <w:rPr>
                      <w:bCs/>
                      <w:sz w:val="20"/>
                      <w:szCs w:val="20"/>
                    </w:rPr>
                    <w:t>Aktivnost A150120</w:t>
                  </w:r>
                </w:p>
                <w:p w14:paraId="493F08EC" w14:textId="77777777" w:rsidR="003B08DF" w:rsidRPr="00125333" w:rsidRDefault="003B08DF" w:rsidP="00B90A1B">
                  <w:pPr>
                    <w:spacing w:before="100" w:beforeAutospacing="1"/>
                    <w:contextualSpacing/>
                    <w:jc w:val="center"/>
                    <w:rPr>
                      <w:bCs/>
                      <w:sz w:val="20"/>
                      <w:szCs w:val="20"/>
                    </w:rPr>
                  </w:pPr>
                  <w:r w:rsidRPr="00125333">
                    <w:rPr>
                      <w:bCs/>
                      <w:sz w:val="20"/>
                      <w:szCs w:val="20"/>
                    </w:rPr>
                    <w:t>ODRŽAVANJE DJ. IGRALA I URBANE OPREME</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2461649" w14:textId="77777777" w:rsidR="003B08DF" w:rsidRPr="004E2B84" w:rsidRDefault="003B08DF" w:rsidP="00B90A1B">
                  <w:pPr>
                    <w:spacing w:before="100" w:beforeAutospacing="1"/>
                    <w:contextualSpacing/>
                    <w:jc w:val="center"/>
                    <w:rPr>
                      <w:sz w:val="20"/>
                      <w:szCs w:val="20"/>
                    </w:rPr>
                  </w:pPr>
                  <w:r>
                    <w:rPr>
                      <w:sz w:val="20"/>
                      <w:szCs w:val="20"/>
                    </w:rPr>
                    <w:t>11.024,81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5D1AC1D" w14:textId="77777777" w:rsidR="003B08DF" w:rsidRDefault="003B08DF" w:rsidP="00B90A1B">
                  <w:pPr>
                    <w:spacing w:before="100" w:beforeAutospacing="1"/>
                    <w:contextualSpacing/>
                    <w:rPr>
                      <w:sz w:val="20"/>
                      <w:szCs w:val="20"/>
                    </w:rPr>
                  </w:pPr>
                  <w:r>
                    <w:rPr>
                      <w:sz w:val="20"/>
                      <w:szCs w:val="20"/>
                    </w:rPr>
                    <w:t>19.900,00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7C493D9" w14:textId="77777777" w:rsidR="003B08DF" w:rsidRDefault="003B08DF" w:rsidP="00B90A1B">
                  <w:pPr>
                    <w:spacing w:before="100" w:beforeAutospacing="1"/>
                    <w:contextualSpacing/>
                    <w:jc w:val="center"/>
                    <w:rPr>
                      <w:sz w:val="20"/>
                      <w:szCs w:val="20"/>
                    </w:rPr>
                  </w:pPr>
                  <w:r>
                    <w:rPr>
                      <w:sz w:val="20"/>
                      <w:szCs w:val="20"/>
                    </w:rPr>
                    <w:t>15.500,00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B68D854" w14:textId="77777777" w:rsidR="003B08DF" w:rsidRDefault="003B08DF" w:rsidP="00B90A1B">
                  <w:pPr>
                    <w:spacing w:before="100" w:beforeAutospacing="1"/>
                    <w:contextualSpacing/>
                    <w:jc w:val="center"/>
                    <w:rPr>
                      <w:sz w:val="20"/>
                      <w:szCs w:val="20"/>
                    </w:rPr>
                  </w:pPr>
                  <w:r>
                    <w:rPr>
                      <w:sz w:val="20"/>
                      <w:szCs w:val="20"/>
                    </w:rPr>
                    <w:t>15.500,00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103FE8F5" w14:textId="77777777" w:rsidR="003B08DF" w:rsidRDefault="003B08DF" w:rsidP="00B90A1B">
                  <w:pPr>
                    <w:spacing w:before="100" w:beforeAutospacing="1"/>
                    <w:contextualSpacing/>
                    <w:jc w:val="center"/>
                    <w:rPr>
                      <w:sz w:val="20"/>
                      <w:szCs w:val="20"/>
                    </w:rPr>
                  </w:pPr>
                  <w:r>
                    <w:rPr>
                      <w:sz w:val="20"/>
                      <w:szCs w:val="20"/>
                    </w:rPr>
                    <w:t>15.500,00</w:t>
                  </w:r>
                </w:p>
              </w:tc>
              <w:tc>
                <w:tcPr>
                  <w:tcW w:w="1134" w:type="dxa"/>
                  <w:tcBorders>
                    <w:top w:val="single" w:sz="8" w:space="0" w:color="auto"/>
                    <w:left w:val="nil"/>
                    <w:bottom w:val="single" w:sz="8" w:space="0" w:color="auto"/>
                    <w:right w:val="single" w:sz="8" w:space="0" w:color="auto"/>
                  </w:tcBorders>
                  <w:shd w:val="clear" w:color="000000" w:fill="FFFFFF"/>
                </w:tcPr>
                <w:p w14:paraId="7ED8BBB1" w14:textId="77777777" w:rsidR="003B08DF" w:rsidRDefault="003B08DF" w:rsidP="00B90A1B">
                  <w:pPr>
                    <w:spacing w:before="100" w:beforeAutospacing="1"/>
                    <w:contextualSpacing/>
                    <w:jc w:val="center"/>
                    <w:rPr>
                      <w:sz w:val="20"/>
                      <w:szCs w:val="20"/>
                    </w:rPr>
                  </w:pPr>
                </w:p>
                <w:p w14:paraId="5BA57A72" w14:textId="77777777" w:rsidR="003B08DF" w:rsidRDefault="003B08DF" w:rsidP="00B90A1B">
                  <w:pPr>
                    <w:spacing w:before="100" w:beforeAutospacing="1"/>
                    <w:contextualSpacing/>
                    <w:jc w:val="center"/>
                    <w:rPr>
                      <w:sz w:val="20"/>
                      <w:szCs w:val="20"/>
                    </w:rPr>
                  </w:pPr>
                  <w:r>
                    <w:rPr>
                      <w:sz w:val="20"/>
                      <w:szCs w:val="20"/>
                    </w:rPr>
                    <w:t>78</w:t>
                  </w:r>
                </w:p>
              </w:tc>
            </w:tr>
            <w:tr w:rsidR="003B08DF" w:rsidRPr="00FB17B9" w14:paraId="60CA21F0" w14:textId="77777777" w:rsidTr="00B90A1B">
              <w:trPr>
                <w:trHeight w:val="465"/>
              </w:trPr>
              <w:tc>
                <w:tcPr>
                  <w:tcW w:w="2150" w:type="dxa"/>
                  <w:tcBorders>
                    <w:top w:val="single" w:sz="4" w:space="0" w:color="auto"/>
                    <w:left w:val="single" w:sz="8" w:space="0" w:color="auto"/>
                    <w:bottom w:val="single" w:sz="4" w:space="0" w:color="auto"/>
                    <w:right w:val="single" w:sz="4" w:space="0" w:color="auto"/>
                  </w:tcBorders>
                  <w:shd w:val="clear" w:color="000000" w:fill="FFFFFF"/>
                  <w:vAlign w:val="center"/>
                </w:tcPr>
                <w:p w14:paraId="10E738D1" w14:textId="77777777" w:rsidR="003B08DF" w:rsidRPr="00125333" w:rsidRDefault="003B08DF" w:rsidP="00B90A1B">
                  <w:pPr>
                    <w:spacing w:before="100" w:beforeAutospacing="1"/>
                    <w:contextualSpacing/>
                    <w:jc w:val="center"/>
                    <w:rPr>
                      <w:bCs/>
                      <w:sz w:val="20"/>
                      <w:szCs w:val="20"/>
                    </w:rPr>
                  </w:pPr>
                  <w:r w:rsidRPr="00125333">
                    <w:rPr>
                      <w:bCs/>
                      <w:sz w:val="20"/>
                      <w:szCs w:val="20"/>
                    </w:rPr>
                    <w:t>Aktivnost A150105</w:t>
                  </w:r>
                </w:p>
                <w:p w14:paraId="117B6665" w14:textId="77777777" w:rsidR="003B08DF" w:rsidRPr="00125333" w:rsidRDefault="003B08DF" w:rsidP="00B90A1B">
                  <w:pPr>
                    <w:spacing w:before="100" w:beforeAutospacing="1"/>
                    <w:contextualSpacing/>
                    <w:jc w:val="center"/>
                    <w:rPr>
                      <w:bCs/>
                      <w:sz w:val="20"/>
                      <w:szCs w:val="20"/>
                    </w:rPr>
                  </w:pPr>
                  <w:r w:rsidRPr="00125333">
                    <w:rPr>
                      <w:bCs/>
                      <w:sz w:val="20"/>
                      <w:szCs w:val="20"/>
                    </w:rPr>
                    <w:t>RAZNI NEPREDVIĐENI RADOVI</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613FA92" w14:textId="77777777" w:rsidR="003B08DF" w:rsidRPr="004E2B84" w:rsidRDefault="003B08DF" w:rsidP="00B90A1B">
                  <w:pPr>
                    <w:spacing w:before="100" w:beforeAutospacing="1"/>
                    <w:contextualSpacing/>
                    <w:jc w:val="center"/>
                    <w:rPr>
                      <w:sz w:val="20"/>
                      <w:szCs w:val="20"/>
                    </w:rPr>
                  </w:pPr>
                  <w:r>
                    <w:rPr>
                      <w:sz w:val="20"/>
                      <w:szCs w:val="20"/>
                    </w:rPr>
                    <w:t>14.771,35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78090A1" w14:textId="77777777" w:rsidR="003B08DF" w:rsidRDefault="003B08DF" w:rsidP="00B90A1B">
                  <w:pPr>
                    <w:spacing w:before="100" w:beforeAutospacing="1"/>
                    <w:contextualSpacing/>
                    <w:jc w:val="center"/>
                    <w:rPr>
                      <w:sz w:val="20"/>
                      <w:szCs w:val="20"/>
                    </w:rPr>
                  </w:pPr>
                  <w:r>
                    <w:rPr>
                      <w:sz w:val="20"/>
                      <w:szCs w:val="20"/>
                    </w:rPr>
                    <w:t>15.000,00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A391EF1" w14:textId="77777777" w:rsidR="003B08DF" w:rsidRDefault="003B08DF" w:rsidP="00B90A1B">
                  <w:pPr>
                    <w:spacing w:before="100" w:beforeAutospacing="1"/>
                    <w:contextualSpacing/>
                    <w:jc w:val="center"/>
                    <w:rPr>
                      <w:sz w:val="20"/>
                      <w:szCs w:val="20"/>
                    </w:rPr>
                  </w:pPr>
                  <w:r>
                    <w:rPr>
                      <w:sz w:val="20"/>
                      <w:szCs w:val="20"/>
                    </w:rPr>
                    <w:t>10.000,00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C64F512" w14:textId="77777777" w:rsidR="003B08DF" w:rsidRDefault="003B08DF" w:rsidP="00B90A1B">
                  <w:pPr>
                    <w:spacing w:before="100" w:beforeAutospacing="1"/>
                    <w:contextualSpacing/>
                    <w:jc w:val="center"/>
                    <w:rPr>
                      <w:sz w:val="20"/>
                      <w:szCs w:val="20"/>
                    </w:rPr>
                  </w:pPr>
                  <w:r>
                    <w:rPr>
                      <w:sz w:val="20"/>
                      <w:szCs w:val="20"/>
                    </w:rPr>
                    <w:t>10.000,00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381A6E22" w14:textId="77777777" w:rsidR="003B08DF" w:rsidRDefault="003B08DF" w:rsidP="00B90A1B">
                  <w:pPr>
                    <w:spacing w:before="100" w:beforeAutospacing="1"/>
                    <w:contextualSpacing/>
                    <w:jc w:val="center"/>
                    <w:rPr>
                      <w:sz w:val="20"/>
                      <w:szCs w:val="20"/>
                    </w:rPr>
                  </w:pPr>
                  <w:r>
                    <w:rPr>
                      <w:sz w:val="20"/>
                      <w:szCs w:val="20"/>
                    </w:rPr>
                    <w:t>10.000,00</w:t>
                  </w:r>
                </w:p>
              </w:tc>
              <w:tc>
                <w:tcPr>
                  <w:tcW w:w="1134" w:type="dxa"/>
                  <w:tcBorders>
                    <w:top w:val="single" w:sz="8" w:space="0" w:color="auto"/>
                    <w:left w:val="nil"/>
                    <w:bottom w:val="single" w:sz="8" w:space="0" w:color="auto"/>
                    <w:right w:val="single" w:sz="8" w:space="0" w:color="auto"/>
                  </w:tcBorders>
                  <w:shd w:val="clear" w:color="000000" w:fill="FFFFFF"/>
                </w:tcPr>
                <w:p w14:paraId="68FFE9D6" w14:textId="77777777" w:rsidR="003B08DF" w:rsidRDefault="003B08DF" w:rsidP="00B90A1B">
                  <w:pPr>
                    <w:spacing w:before="100" w:beforeAutospacing="1"/>
                    <w:contextualSpacing/>
                    <w:jc w:val="center"/>
                    <w:rPr>
                      <w:sz w:val="20"/>
                      <w:szCs w:val="20"/>
                    </w:rPr>
                  </w:pPr>
                </w:p>
                <w:p w14:paraId="3CBAAEA1" w14:textId="77777777" w:rsidR="003B08DF" w:rsidRDefault="003B08DF" w:rsidP="00B90A1B">
                  <w:pPr>
                    <w:spacing w:before="100" w:beforeAutospacing="1"/>
                    <w:contextualSpacing/>
                    <w:jc w:val="center"/>
                    <w:rPr>
                      <w:sz w:val="20"/>
                      <w:szCs w:val="20"/>
                    </w:rPr>
                  </w:pPr>
                  <w:r>
                    <w:rPr>
                      <w:sz w:val="20"/>
                      <w:szCs w:val="20"/>
                    </w:rPr>
                    <w:t>67</w:t>
                  </w:r>
                </w:p>
              </w:tc>
            </w:tr>
            <w:tr w:rsidR="003B08DF" w:rsidRPr="00FB17B9" w14:paraId="1B345B05" w14:textId="77777777" w:rsidTr="00B90A1B">
              <w:trPr>
                <w:trHeight w:val="465"/>
              </w:trPr>
              <w:tc>
                <w:tcPr>
                  <w:tcW w:w="2150" w:type="dxa"/>
                  <w:tcBorders>
                    <w:top w:val="single" w:sz="4" w:space="0" w:color="auto"/>
                    <w:left w:val="single" w:sz="8" w:space="0" w:color="auto"/>
                    <w:bottom w:val="single" w:sz="8" w:space="0" w:color="000000"/>
                    <w:right w:val="single" w:sz="4" w:space="0" w:color="auto"/>
                  </w:tcBorders>
                  <w:shd w:val="clear" w:color="000000" w:fill="FFFFFF"/>
                  <w:vAlign w:val="center"/>
                </w:tcPr>
                <w:p w14:paraId="4584F105" w14:textId="77777777" w:rsidR="003B08DF" w:rsidRPr="00125333" w:rsidRDefault="003B08DF" w:rsidP="00B90A1B">
                  <w:pPr>
                    <w:spacing w:before="100" w:beforeAutospacing="1"/>
                    <w:contextualSpacing/>
                    <w:jc w:val="center"/>
                    <w:rPr>
                      <w:bCs/>
                      <w:sz w:val="20"/>
                      <w:szCs w:val="20"/>
                    </w:rPr>
                  </w:pPr>
                  <w:r w:rsidRPr="00125333">
                    <w:rPr>
                      <w:bCs/>
                      <w:sz w:val="20"/>
                      <w:szCs w:val="20"/>
                    </w:rPr>
                    <w:t>Aktivnost A150108</w:t>
                  </w:r>
                </w:p>
                <w:p w14:paraId="181F17D3" w14:textId="77777777" w:rsidR="003B08DF" w:rsidRPr="00125333" w:rsidRDefault="003B08DF" w:rsidP="00B90A1B">
                  <w:pPr>
                    <w:spacing w:before="100" w:beforeAutospacing="1"/>
                    <w:contextualSpacing/>
                    <w:jc w:val="center"/>
                    <w:rPr>
                      <w:bCs/>
                      <w:sz w:val="20"/>
                      <w:szCs w:val="20"/>
                    </w:rPr>
                  </w:pPr>
                  <w:r w:rsidRPr="00125333">
                    <w:rPr>
                      <w:bCs/>
                      <w:sz w:val="20"/>
                      <w:szCs w:val="20"/>
                    </w:rPr>
                    <w:t>SANACIJA DIVLJIH DEPONIJA</w:t>
                  </w: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7BE1A64E" w14:textId="77777777" w:rsidR="003B08DF" w:rsidRPr="004E2B84" w:rsidRDefault="003B08DF" w:rsidP="00B90A1B">
                  <w:pPr>
                    <w:spacing w:before="100" w:beforeAutospacing="1"/>
                    <w:contextualSpacing/>
                    <w:jc w:val="center"/>
                    <w:rPr>
                      <w:sz w:val="20"/>
                      <w:szCs w:val="20"/>
                    </w:rPr>
                  </w:pPr>
                  <w:r>
                    <w:rPr>
                      <w:sz w:val="20"/>
                      <w:szCs w:val="20"/>
                    </w:rPr>
                    <w:t>898,68</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1AB6086E" w14:textId="77777777" w:rsidR="003B08DF" w:rsidRDefault="003B08DF" w:rsidP="00B90A1B">
                  <w:pPr>
                    <w:spacing w:before="100" w:beforeAutospacing="1"/>
                    <w:contextualSpacing/>
                    <w:jc w:val="center"/>
                    <w:rPr>
                      <w:sz w:val="20"/>
                      <w:szCs w:val="20"/>
                    </w:rPr>
                  </w:pPr>
                  <w:r>
                    <w:rPr>
                      <w:sz w:val="20"/>
                      <w:szCs w:val="20"/>
                    </w:rPr>
                    <w:t>5.000,00</w:t>
                  </w: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546E34CF" w14:textId="77777777" w:rsidR="003B08DF" w:rsidRDefault="003B08DF" w:rsidP="00B90A1B">
                  <w:pPr>
                    <w:spacing w:before="100" w:beforeAutospacing="1"/>
                    <w:contextualSpacing/>
                    <w:jc w:val="center"/>
                    <w:rPr>
                      <w:sz w:val="20"/>
                      <w:szCs w:val="20"/>
                    </w:rPr>
                  </w:pPr>
                  <w:r>
                    <w:rPr>
                      <w:sz w:val="20"/>
                      <w:szCs w:val="20"/>
                    </w:rPr>
                    <w:t>5.000,00</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22ECC2AA" w14:textId="77777777" w:rsidR="003B08DF" w:rsidRDefault="003B08DF" w:rsidP="00B90A1B">
                  <w:pPr>
                    <w:spacing w:before="100" w:beforeAutospacing="1"/>
                    <w:contextualSpacing/>
                    <w:jc w:val="center"/>
                    <w:rPr>
                      <w:sz w:val="20"/>
                      <w:szCs w:val="20"/>
                    </w:rPr>
                  </w:pPr>
                  <w:r>
                    <w:rPr>
                      <w:sz w:val="20"/>
                      <w:szCs w:val="20"/>
                    </w:rPr>
                    <w:t>5.000,00</w:t>
                  </w:r>
                </w:p>
              </w:tc>
              <w:tc>
                <w:tcPr>
                  <w:tcW w:w="1418" w:type="dxa"/>
                  <w:tcBorders>
                    <w:top w:val="single" w:sz="4" w:space="0" w:color="auto"/>
                    <w:left w:val="single" w:sz="4" w:space="0" w:color="auto"/>
                    <w:bottom w:val="single" w:sz="8" w:space="0" w:color="auto"/>
                    <w:right w:val="single" w:sz="8" w:space="0" w:color="auto"/>
                  </w:tcBorders>
                  <w:shd w:val="clear" w:color="000000" w:fill="FFFFFF"/>
                  <w:vAlign w:val="center"/>
                </w:tcPr>
                <w:p w14:paraId="6FF4C8F3" w14:textId="77777777" w:rsidR="003B08DF" w:rsidRDefault="003B08DF" w:rsidP="00B90A1B">
                  <w:pPr>
                    <w:spacing w:before="100" w:beforeAutospacing="1"/>
                    <w:contextualSpacing/>
                    <w:jc w:val="center"/>
                    <w:rPr>
                      <w:sz w:val="20"/>
                      <w:szCs w:val="20"/>
                    </w:rPr>
                  </w:pPr>
                  <w:r>
                    <w:rPr>
                      <w:sz w:val="20"/>
                      <w:szCs w:val="20"/>
                    </w:rPr>
                    <w:t>5.000,00</w:t>
                  </w:r>
                </w:p>
              </w:tc>
              <w:tc>
                <w:tcPr>
                  <w:tcW w:w="1134" w:type="dxa"/>
                  <w:tcBorders>
                    <w:top w:val="single" w:sz="8" w:space="0" w:color="auto"/>
                    <w:left w:val="nil"/>
                    <w:bottom w:val="single" w:sz="8" w:space="0" w:color="auto"/>
                    <w:right w:val="single" w:sz="8" w:space="0" w:color="auto"/>
                  </w:tcBorders>
                  <w:shd w:val="clear" w:color="000000" w:fill="FFFFFF"/>
                </w:tcPr>
                <w:p w14:paraId="1CCE0046" w14:textId="77777777" w:rsidR="003B08DF" w:rsidRDefault="003B08DF" w:rsidP="00B90A1B">
                  <w:pPr>
                    <w:spacing w:before="100" w:beforeAutospacing="1"/>
                    <w:contextualSpacing/>
                    <w:jc w:val="center"/>
                    <w:rPr>
                      <w:sz w:val="20"/>
                      <w:szCs w:val="20"/>
                    </w:rPr>
                  </w:pPr>
                </w:p>
                <w:p w14:paraId="25ED49C9" w14:textId="77777777" w:rsidR="003B08DF" w:rsidRDefault="003B08DF" w:rsidP="00B90A1B">
                  <w:pPr>
                    <w:spacing w:before="100" w:beforeAutospacing="1"/>
                    <w:contextualSpacing/>
                    <w:jc w:val="center"/>
                    <w:rPr>
                      <w:sz w:val="20"/>
                      <w:szCs w:val="20"/>
                    </w:rPr>
                  </w:pPr>
                  <w:r>
                    <w:rPr>
                      <w:sz w:val="20"/>
                      <w:szCs w:val="20"/>
                    </w:rPr>
                    <w:t>100</w:t>
                  </w:r>
                </w:p>
              </w:tc>
            </w:tr>
            <w:tr w:rsidR="003B08DF" w:rsidRPr="00FB17B9" w14:paraId="3A68F840" w14:textId="77777777" w:rsidTr="00B90A1B">
              <w:trPr>
                <w:trHeight w:val="465"/>
              </w:trPr>
              <w:tc>
                <w:tcPr>
                  <w:tcW w:w="2150" w:type="dxa"/>
                  <w:tcBorders>
                    <w:top w:val="single" w:sz="4" w:space="0" w:color="auto"/>
                    <w:left w:val="single" w:sz="8" w:space="0" w:color="auto"/>
                    <w:bottom w:val="single" w:sz="8" w:space="0" w:color="000000"/>
                    <w:right w:val="single" w:sz="4" w:space="0" w:color="auto"/>
                  </w:tcBorders>
                  <w:shd w:val="clear" w:color="000000" w:fill="FFFFFF"/>
                  <w:vAlign w:val="center"/>
                </w:tcPr>
                <w:p w14:paraId="42948EBB" w14:textId="77777777" w:rsidR="003B08DF" w:rsidRPr="00125333" w:rsidRDefault="003B08DF" w:rsidP="00B90A1B">
                  <w:pPr>
                    <w:spacing w:before="100" w:beforeAutospacing="1"/>
                    <w:contextualSpacing/>
                    <w:jc w:val="center"/>
                    <w:rPr>
                      <w:bCs/>
                      <w:sz w:val="20"/>
                      <w:szCs w:val="20"/>
                    </w:rPr>
                  </w:pPr>
                  <w:r w:rsidRPr="00125333">
                    <w:rPr>
                      <w:bCs/>
                      <w:sz w:val="20"/>
                      <w:szCs w:val="20"/>
                    </w:rPr>
                    <w:t>Aktivnost A150110</w:t>
                  </w:r>
                </w:p>
                <w:p w14:paraId="58347373" w14:textId="77777777" w:rsidR="003B08DF" w:rsidRPr="00125333" w:rsidRDefault="003B08DF" w:rsidP="00B90A1B">
                  <w:pPr>
                    <w:spacing w:before="100" w:beforeAutospacing="1"/>
                    <w:contextualSpacing/>
                    <w:jc w:val="center"/>
                    <w:rPr>
                      <w:bCs/>
                      <w:sz w:val="20"/>
                      <w:szCs w:val="20"/>
                    </w:rPr>
                  </w:pPr>
                  <w:r w:rsidRPr="00125333">
                    <w:rPr>
                      <w:bCs/>
                      <w:sz w:val="20"/>
                      <w:szCs w:val="20"/>
                    </w:rPr>
                    <w:t>NOVOGODIŠNJE UKRAŠAVANJE</w:t>
                  </w: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6F3DE29C" w14:textId="77777777" w:rsidR="003B08DF" w:rsidRPr="004E2B84" w:rsidRDefault="003B08DF" w:rsidP="00B90A1B">
                  <w:pPr>
                    <w:spacing w:before="100" w:beforeAutospacing="1"/>
                    <w:contextualSpacing/>
                    <w:jc w:val="center"/>
                    <w:rPr>
                      <w:sz w:val="20"/>
                      <w:szCs w:val="20"/>
                    </w:rPr>
                  </w:pPr>
                  <w:r>
                    <w:rPr>
                      <w:sz w:val="20"/>
                      <w:szCs w:val="20"/>
                    </w:rPr>
                    <w:t>72.018,46</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342B60BA" w14:textId="77777777" w:rsidR="003B08DF" w:rsidRDefault="003B08DF" w:rsidP="00B90A1B">
                  <w:pPr>
                    <w:spacing w:before="100" w:beforeAutospacing="1"/>
                    <w:contextualSpacing/>
                    <w:jc w:val="center"/>
                    <w:rPr>
                      <w:sz w:val="20"/>
                      <w:szCs w:val="20"/>
                    </w:rPr>
                  </w:pPr>
                  <w:r>
                    <w:rPr>
                      <w:sz w:val="20"/>
                      <w:szCs w:val="20"/>
                    </w:rPr>
                    <w:t>40.000,00</w:t>
                  </w: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7F2A8254" w14:textId="77777777" w:rsidR="003B08DF" w:rsidRDefault="003B08DF" w:rsidP="00B90A1B">
                  <w:pPr>
                    <w:spacing w:before="100" w:beforeAutospacing="1"/>
                    <w:contextualSpacing/>
                    <w:jc w:val="center"/>
                    <w:rPr>
                      <w:sz w:val="20"/>
                      <w:szCs w:val="20"/>
                    </w:rPr>
                  </w:pPr>
                  <w:r>
                    <w:rPr>
                      <w:sz w:val="20"/>
                      <w:szCs w:val="20"/>
                    </w:rPr>
                    <w:t>40.000,00</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1CD6CAA7" w14:textId="77777777" w:rsidR="003B08DF" w:rsidRDefault="003B08DF" w:rsidP="00B90A1B">
                  <w:pPr>
                    <w:spacing w:before="100" w:beforeAutospacing="1"/>
                    <w:contextualSpacing/>
                    <w:jc w:val="center"/>
                    <w:rPr>
                      <w:sz w:val="20"/>
                      <w:szCs w:val="20"/>
                    </w:rPr>
                  </w:pPr>
                  <w:r>
                    <w:rPr>
                      <w:sz w:val="20"/>
                      <w:szCs w:val="20"/>
                    </w:rPr>
                    <w:t>40.000,00</w:t>
                  </w:r>
                </w:p>
              </w:tc>
              <w:tc>
                <w:tcPr>
                  <w:tcW w:w="1418" w:type="dxa"/>
                  <w:tcBorders>
                    <w:top w:val="single" w:sz="4" w:space="0" w:color="auto"/>
                    <w:left w:val="single" w:sz="4" w:space="0" w:color="auto"/>
                    <w:bottom w:val="single" w:sz="8" w:space="0" w:color="auto"/>
                    <w:right w:val="single" w:sz="8" w:space="0" w:color="auto"/>
                  </w:tcBorders>
                  <w:shd w:val="clear" w:color="000000" w:fill="FFFFFF"/>
                  <w:vAlign w:val="center"/>
                </w:tcPr>
                <w:p w14:paraId="77291F23" w14:textId="77777777" w:rsidR="003B08DF" w:rsidRDefault="003B08DF" w:rsidP="00B90A1B">
                  <w:pPr>
                    <w:spacing w:before="100" w:beforeAutospacing="1"/>
                    <w:contextualSpacing/>
                    <w:jc w:val="center"/>
                    <w:rPr>
                      <w:sz w:val="20"/>
                      <w:szCs w:val="20"/>
                    </w:rPr>
                  </w:pPr>
                  <w:r>
                    <w:rPr>
                      <w:sz w:val="20"/>
                      <w:szCs w:val="20"/>
                    </w:rPr>
                    <w:t>40.000,00</w:t>
                  </w:r>
                </w:p>
              </w:tc>
              <w:tc>
                <w:tcPr>
                  <w:tcW w:w="1134" w:type="dxa"/>
                  <w:tcBorders>
                    <w:top w:val="single" w:sz="8" w:space="0" w:color="auto"/>
                    <w:left w:val="nil"/>
                    <w:bottom w:val="single" w:sz="8" w:space="0" w:color="auto"/>
                    <w:right w:val="single" w:sz="8" w:space="0" w:color="auto"/>
                  </w:tcBorders>
                  <w:shd w:val="clear" w:color="000000" w:fill="FFFFFF"/>
                </w:tcPr>
                <w:p w14:paraId="7F9C83F0" w14:textId="77777777" w:rsidR="003B08DF" w:rsidRDefault="003B08DF" w:rsidP="00B90A1B">
                  <w:pPr>
                    <w:spacing w:before="100" w:beforeAutospacing="1"/>
                    <w:contextualSpacing/>
                    <w:jc w:val="center"/>
                    <w:rPr>
                      <w:sz w:val="20"/>
                      <w:szCs w:val="20"/>
                    </w:rPr>
                  </w:pPr>
                </w:p>
                <w:p w14:paraId="327E82B4" w14:textId="77777777" w:rsidR="003B08DF" w:rsidRDefault="003B08DF" w:rsidP="00B90A1B">
                  <w:pPr>
                    <w:spacing w:before="100" w:beforeAutospacing="1"/>
                    <w:contextualSpacing/>
                    <w:jc w:val="center"/>
                    <w:rPr>
                      <w:sz w:val="20"/>
                      <w:szCs w:val="20"/>
                    </w:rPr>
                  </w:pPr>
                  <w:r>
                    <w:rPr>
                      <w:sz w:val="20"/>
                      <w:szCs w:val="20"/>
                    </w:rPr>
                    <w:t>100</w:t>
                  </w:r>
                </w:p>
              </w:tc>
            </w:tr>
            <w:tr w:rsidR="003B08DF" w:rsidRPr="00FB17B9" w14:paraId="4E807D1E" w14:textId="77777777" w:rsidTr="00B90A1B">
              <w:trPr>
                <w:trHeight w:val="465"/>
              </w:trPr>
              <w:tc>
                <w:tcPr>
                  <w:tcW w:w="2150" w:type="dxa"/>
                  <w:tcBorders>
                    <w:top w:val="single" w:sz="4" w:space="0" w:color="auto"/>
                    <w:left w:val="single" w:sz="8" w:space="0" w:color="auto"/>
                    <w:bottom w:val="single" w:sz="8" w:space="0" w:color="000000"/>
                    <w:right w:val="single" w:sz="4" w:space="0" w:color="auto"/>
                  </w:tcBorders>
                  <w:shd w:val="clear" w:color="000000" w:fill="FFFFFF"/>
                  <w:vAlign w:val="center"/>
                </w:tcPr>
                <w:p w14:paraId="68088651" w14:textId="77777777" w:rsidR="003B08DF" w:rsidRPr="00125333" w:rsidRDefault="003B08DF" w:rsidP="00B90A1B">
                  <w:pPr>
                    <w:spacing w:before="100" w:beforeAutospacing="1"/>
                    <w:contextualSpacing/>
                    <w:jc w:val="center"/>
                    <w:rPr>
                      <w:bCs/>
                      <w:sz w:val="20"/>
                      <w:szCs w:val="20"/>
                    </w:rPr>
                  </w:pPr>
                  <w:r w:rsidRPr="00125333">
                    <w:rPr>
                      <w:bCs/>
                      <w:sz w:val="20"/>
                      <w:szCs w:val="20"/>
                    </w:rPr>
                    <w:t>Aktivnost A150111</w:t>
                  </w:r>
                </w:p>
                <w:p w14:paraId="2A15ADD0" w14:textId="77777777" w:rsidR="003B08DF" w:rsidRPr="00125333" w:rsidRDefault="003B08DF" w:rsidP="00B90A1B">
                  <w:pPr>
                    <w:spacing w:before="100" w:beforeAutospacing="1"/>
                    <w:contextualSpacing/>
                    <w:jc w:val="center"/>
                    <w:rPr>
                      <w:bCs/>
                      <w:sz w:val="20"/>
                      <w:szCs w:val="20"/>
                    </w:rPr>
                  </w:pPr>
                  <w:r w:rsidRPr="00125333">
                    <w:rPr>
                      <w:bCs/>
                      <w:sz w:val="20"/>
                      <w:szCs w:val="20"/>
                    </w:rPr>
                    <w:t>HORIZONTALNA SIGNALIZACIJA</w:t>
                  </w: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1CB9DCFB" w14:textId="77777777" w:rsidR="003B08DF" w:rsidRPr="004E2B84" w:rsidRDefault="003B08DF" w:rsidP="00B90A1B">
                  <w:pPr>
                    <w:spacing w:before="100" w:beforeAutospacing="1"/>
                    <w:contextualSpacing/>
                    <w:jc w:val="center"/>
                    <w:rPr>
                      <w:sz w:val="20"/>
                      <w:szCs w:val="20"/>
                    </w:rPr>
                  </w:pPr>
                  <w:r>
                    <w:rPr>
                      <w:sz w:val="20"/>
                      <w:szCs w:val="20"/>
                    </w:rPr>
                    <w:t>1.473,42</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215F498D" w14:textId="77777777" w:rsidR="003B08DF" w:rsidRDefault="003B08DF" w:rsidP="00B90A1B">
                  <w:pPr>
                    <w:spacing w:before="100" w:beforeAutospacing="1"/>
                    <w:contextualSpacing/>
                    <w:jc w:val="center"/>
                    <w:rPr>
                      <w:sz w:val="20"/>
                      <w:szCs w:val="20"/>
                    </w:rPr>
                  </w:pPr>
                  <w:r>
                    <w:rPr>
                      <w:sz w:val="20"/>
                      <w:szCs w:val="20"/>
                    </w:rPr>
                    <w:t>20.000,00</w:t>
                  </w: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5F955AD2" w14:textId="77777777" w:rsidR="003B08DF" w:rsidRDefault="003B08DF" w:rsidP="00B90A1B">
                  <w:pPr>
                    <w:spacing w:before="100" w:beforeAutospacing="1"/>
                    <w:contextualSpacing/>
                    <w:jc w:val="center"/>
                    <w:rPr>
                      <w:sz w:val="20"/>
                      <w:szCs w:val="20"/>
                    </w:rPr>
                  </w:pPr>
                  <w:r>
                    <w:rPr>
                      <w:sz w:val="20"/>
                      <w:szCs w:val="20"/>
                    </w:rPr>
                    <w:t>10.000,00</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7FCA17C1" w14:textId="77777777" w:rsidR="003B08DF" w:rsidRDefault="003B08DF" w:rsidP="00B90A1B">
                  <w:pPr>
                    <w:spacing w:before="100" w:beforeAutospacing="1"/>
                    <w:contextualSpacing/>
                    <w:jc w:val="center"/>
                    <w:rPr>
                      <w:sz w:val="20"/>
                      <w:szCs w:val="20"/>
                    </w:rPr>
                  </w:pPr>
                  <w:r>
                    <w:rPr>
                      <w:sz w:val="20"/>
                      <w:szCs w:val="20"/>
                    </w:rPr>
                    <w:t>10.000,00</w:t>
                  </w:r>
                </w:p>
              </w:tc>
              <w:tc>
                <w:tcPr>
                  <w:tcW w:w="1418" w:type="dxa"/>
                  <w:tcBorders>
                    <w:top w:val="single" w:sz="4" w:space="0" w:color="auto"/>
                    <w:left w:val="single" w:sz="4" w:space="0" w:color="auto"/>
                    <w:bottom w:val="single" w:sz="8" w:space="0" w:color="auto"/>
                    <w:right w:val="single" w:sz="8" w:space="0" w:color="auto"/>
                  </w:tcBorders>
                  <w:shd w:val="clear" w:color="000000" w:fill="FFFFFF"/>
                  <w:vAlign w:val="center"/>
                </w:tcPr>
                <w:p w14:paraId="06FE55C8" w14:textId="77777777" w:rsidR="003B08DF" w:rsidRDefault="003B08DF" w:rsidP="00B90A1B">
                  <w:pPr>
                    <w:spacing w:before="100" w:beforeAutospacing="1"/>
                    <w:contextualSpacing/>
                    <w:jc w:val="center"/>
                    <w:rPr>
                      <w:sz w:val="20"/>
                      <w:szCs w:val="20"/>
                    </w:rPr>
                  </w:pPr>
                  <w:r>
                    <w:rPr>
                      <w:sz w:val="20"/>
                      <w:szCs w:val="20"/>
                    </w:rPr>
                    <w:t>10.000,00</w:t>
                  </w:r>
                </w:p>
              </w:tc>
              <w:tc>
                <w:tcPr>
                  <w:tcW w:w="1134" w:type="dxa"/>
                  <w:tcBorders>
                    <w:top w:val="single" w:sz="8" w:space="0" w:color="auto"/>
                    <w:left w:val="nil"/>
                    <w:bottom w:val="single" w:sz="8" w:space="0" w:color="auto"/>
                    <w:right w:val="single" w:sz="8" w:space="0" w:color="auto"/>
                  </w:tcBorders>
                  <w:shd w:val="clear" w:color="000000" w:fill="FFFFFF"/>
                </w:tcPr>
                <w:p w14:paraId="662D8723" w14:textId="77777777" w:rsidR="003B08DF" w:rsidRDefault="003B08DF" w:rsidP="00B90A1B">
                  <w:pPr>
                    <w:spacing w:before="100" w:beforeAutospacing="1"/>
                    <w:contextualSpacing/>
                    <w:jc w:val="center"/>
                    <w:rPr>
                      <w:sz w:val="20"/>
                      <w:szCs w:val="20"/>
                    </w:rPr>
                  </w:pPr>
                </w:p>
                <w:p w14:paraId="7BA62D5E" w14:textId="77777777" w:rsidR="003B08DF" w:rsidRDefault="003B08DF" w:rsidP="00B90A1B">
                  <w:pPr>
                    <w:spacing w:before="100" w:beforeAutospacing="1"/>
                    <w:contextualSpacing/>
                    <w:jc w:val="center"/>
                    <w:rPr>
                      <w:sz w:val="20"/>
                      <w:szCs w:val="20"/>
                    </w:rPr>
                  </w:pPr>
                  <w:r>
                    <w:rPr>
                      <w:sz w:val="20"/>
                      <w:szCs w:val="20"/>
                    </w:rPr>
                    <w:t>50</w:t>
                  </w:r>
                </w:p>
                <w:p w14:paraId="31275F51" w14:textId="77777777" w:rsidR="003B08DF" w:rsidRDefault="003B08DF" w:rsidP="00B90A1B">
                  <w:pPr>
                    <w:spacing w:before="100" w:beforeAutospacing="1"/>
                    <w:contextualSpacing/>
                    <w:jc w:val="center"/>
                    <w:rPr>
                      <w:sz w:val="20"/>
                      <w:szCs w:val="20"/>
                    </w:rPr>
                  </w:pPr>
                </w:p>
              </w:tc>
            </w:tr>
            <w:tr w:rsidR="003B08DF" w:rsidRPr="00FB17B9" w14:paraId="58C34845" w14:textId="77777777" w:rsidTr="00B90A1B">
              <w:trPr>
                <w:trHeight w:val="465"/>
              </w:trPr>
              <w:tc>
                <w:tcPr>
                  <w:tcW w:w="2150" w:type="dxa"/>
                  <w:tcBorders>
                    <w:top w:val="single" w:sz="4" w:space="0" w:color="auto"/>
                    <w:left w:val="single" w:sz="8" w:space="0" w:color="auto"/>
                    <w:bottom w:val="single" w:sz="8" w:space="0" w:color="000000"/>
                    <w:right w:val="single" w:sz="4" w:space="0" w:color="auto"/>
                  </w:tcBorders>
                  <w:shd w:val="clear" w:color="000000" w:fill="FFFFFF"/>
                  <w:vAlign w:val="center"/>
                </w:tcPr>
                <w:p w14:paraId="324CC7CF" w14:textId="77777777" w:rsidR="003B08DF" w:rsidRPr="00125333" w:rsidRDefault="003B08DF" w:rsidP="00B90A1B">
                  <w:pPr>
                    <w:spacing w:before="100" w:beforeAutospacing="1"/>
                    <w:contextualSpacing/>
                    <w:jc w:val="center"/>
                    <w:rPr>
                      <w:bCs/>
                      <w:sz w:val="20"/>
                      <w:szCs w:val="20"/>
                    </w:rPr>
                  </w:pPr>
                  <w:r w:rsidRPr="00125333">
                    <w:rPr>
                      <w:bCs/>
                      <w:sz w:val="20"/>
                      <w:szCs w:val="20"/>
                    </w:rPr>
                    <w:t>Aktivnost A150112</w:t>
                  </w:r>
                </w:p>
                <w:p w14:paraId="469A16DB" w14:textId="77777777" w:rsidR="003B08DF" w:rsidRPr="00125333" w:rsidRDefault="003B08DF" w:rsidP="00B90A1B">
                  <w:pPr>
                    <w:spacing w:before="100" w:beforeAutospacing="1"/>
                    <w:contextualSpacing/>
                    <w:jc w:val="center"/>
                    <w:rPr>
                      <w:bCs/>
                      <w:sz w:val="20"/>
                      <w:szCs w:val="20"/>
                    </w:rPr>
                  </w:pPr>
                  <w:r w:rsidRPr="00125333">
                    <w:rPr>
                      <w:bCs/>
                      <w:sz w:val="20"/>
                      <w:szCs w:val="20"/>
                    </w:rPr>
                    <w:t>VERTIKALNA SIGNALIZACIJA</w:t>
                  </w:r>
                </w:p>
                <w:p w14:paraId="206BB46A" w14:textId="77777777" w:rsidR="003B08DF" w:rsidRPr="00125333" w:rsidRDefault="003B08DF" w:rsidP="00B90A1B">
                  <w:pPr>
                    <w:spacing w:before="100" w:beforeAutospacing="1"/>
                    <w:contextualSpacing/>
                    <w:jc w:val="center"/>
                    <w:rPr>
                      <w:bCs/>
                      <w:sz w:val="20"/>
                      <w:szCs w:val="20"/>
                    </w:rPr>
                  </w:pP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5EF50CB7" w14:textId="77777777" w:rsidR="003B08DF" w:rsidRPr="004E2B84" w:rsidRDefault="003B08DF" w:rsidP="00B90A1B">
                  <w:pPr>
                    <w:spacing w:before="100" w:beforeAutospacing="1"/>
                    <w:contextualSpacing/>
                    <w:jc w:val="center"/>
                    <w:rPr>
                      <w:sz w:val="20"/>
                      <w:szCs w:val="20"/>
                    </w:rPr>
                  </w:pPr>
                  <w:r>
                    <w:rPr>
                      <w:sz w:val="20"/>
                      <w:szCs w:val="20"/>
                    </w:rPr>
                    <w:t>10.650,84</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79F5A9E2" w14:textId="77777777" w:rsidR="003B08DF" w:rsidRDefault="003B08DF" w:rsidP="00B90A1B">
                  <w:pPr>
                    <w:spacing w:before="100" w:beforeAutospacing="1"/>
                    <w:contextualSpacing/>
                    <w:jc w:val="center"/>
                    <w:rPr>
                      <w:sz w:val="20"/>
                      <w:szCs w:val="20"/>
                    </w:rPr>
                  </w:pPr>
                  <w:r>
                    <w:rPr>
                      <w:sz w:val="20"/>
                      <w:szCs w:val="20"/>
                    </w:rPr>
                    <w:t>15.000,00</w:t>
                  </w: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60834866" w14:textId="77777777" w:rsidR="003B08DF" w:rsidRDefault="003B08DF" w:rsidP="00B90A1B">
                  <w:pPr>
                    <w:spacing w:before="100" w:beforeAutospacing="1"/>
                    <w:contextualSpacing/>
                    <w:jc w:val="center"/>
                    <w:rPr>
                      <w:sz w:val="20"/>
                      <w:szCs w:val="20"/>
                    </w:rPr>
                  </w:pPr>
                  <w:r>
                    <w:rPr>
                      <w:sz w:val="20"/>
                      <w:szCs w:val="20"/>
                    </w:rPr>
                    <w:t>10.000,00</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277D504A" w14:textId="77777777" w:rsidR="003B08DF" w:rsidRDefault="003B08DF" w:rsidP="00B90A1B">
                  <w:pPr>
                    <w:spacing w:before="100" w:beforeAutospacing="1"/>
                    <w:contextualSpacing/>
                    <w:jc w:val="center"/>
                    <w:rPr>
                      <w:sz w:val="20"/>
                      <w:szCs w:val="20"/>
                    </w:rPr>
                  </w:pPr>
                  <w:r>
                    <w:rPr>
                      <w:sz w:val="20"/>
                      <w:szCs w:val="20"/>
                    </w:rPr>
                    <w:t>10.000,00</w:t>
                  </w:r>
                </w:p>
              </w:tc>
              <w:tc>
                <w:tcPr>
                  <w:tcW w:w="1418" w:type="dxa"/>
                  <w:tcBorders>
                    <w:top w:val="single" w:sz="4" w:space="0" w:color="auto"/>
                    <w:left w:val="single" w:sz="4" w:space="0" w:color="auto"/>
                    <w:bottom w:val="single" w:sz="8" w:space="0" w:color="auto"/>
                    <w:right w:val="single" w:sz="8" w:space="0" w:color="auto"/>
                  </w:tcBorders>
                  <w:shd w:val="clear" w:color="000000" w:fill="FFFFFF"/>
                  <w:vAlign w:val="center"/>
                </w:tcPr>
                <w:p w14:paraId="0D7DFB8E" w14:textId="77777777" w:rsidR="003B08DF" w:rsidRDefault="003B08DF" w:rsidP="00B90A1B">
                  <w:pPr>
                    <w:spacing w:before="100" w:beforeAutospacing="1"/>
                    <w:contextualSpacing/>
                    <w:jc w:val="center"/>
                    <w:rPr>
                      <w:sz w:val="20"/>
                      <w:szCs w:val="20"/>
                    </w:rPr>
                  </w:pPr>
                  <w:r>
                    <w:rPr>
                      <w:sz w:val="20"/>
                      <w:szCs w:val="20"/>
                    </w:rPr>
                    <w:t>10.000,00</w:t>
                  </w:r>
                </w:p>
              </w:tc>
              <w:tc>
                <w:tcPr>
                  <w:tcW w:w="1134" w:type="dxa"/>
                  <w:tcBorders>
                    <w:top w:val="single" w:sz="8" w:space="0" w:color="auto"/>
                    <w:left w:val="nil"/>
                    <w:bottom w:val="single" w:sz="8" w:space="0" w:color="auto"/>
                    <w:right w:val="single" w:sz="8" w:space="0" w:color="auto"/>
                  </w:tcBorders>
                  <w:shd w:val="clear" w:color="000000" w:fill="FFFFFF"/>
                </w:tcPr>
                <w:p w14:paraId="352833CE" w14:textId="77777777" w:rsidR="003B08DF" w:rsidRDefault="003B08DF" w:rsidP="00B90A1B">
                  <w:pPr>
                    <w:spacing w:before="100" w:beforeAutospacing="1"/>
                    <w:contextualSpacing/>
                    <w:jc w:val="center"/>
                    <w:rPr>
                      <w:sz w:val="20"/>
                      <w:szCs w:val="20"/>
                    </w:rPr>
                  </w:pPr>
                </w:p>
                <w:p w14:paraId="625828AC" w14:textId="77777777" w:rsidR="003B08DF" w:rsidRDefault="003B08DF" w:rsidP="00B90A1B">
                  <w:pPr>
                    <w:spacing w:before="100" w:beforeAutospacing="1"/>
                    <w:contextualSpacing/>
                    <w:jc w:val="center"/>
                    <w:rPr>
                      <w:sz w:val="20"/>
                      <w:szCs w:val="20"/>
                    </w:rPr>
                  </w:pPr>
                  <w:r>
                    <w:rPr>
                      <w:sz w:val="20"/>
                      <w:szCs w:val="20"/>
                    </w:rPr>
                    <w:t>67</w:t>
                  </w:r>
                </w:p>
                <w:p w14:paraId="6B1D2938" w14:textId="77777777" w:rsidR="003B08DF" w:rsidRDefault="003B08DF" w:rsidP="00B90A1B">
                  <w:pPr>
                    <w:spacing w:before="100" w:beforeAutospacing="1"/>
                    <w:contextualSpacing/>
                    <w:jc w:val="center"/>
                    <w:rPr>
                      <w:sz w:val="20"/>
                      <w:szCs w:val="20"/>
                    </w:rPr>
                  </w:pPr>
                </w:p>
              </w:tc>
            </w:tr>
            <w:tr w:rsidR="003B08DF" w:rsidRPr="00FB17B9" w14:paraId="2EFEB70A" w14:textId="77777777" w:rsidTr="00B90A1B">
              <w:trPr>
                <w:trHeight w:val="465"/>
              </w:trPr>
              <w:tc>
                <w:tcPr>
                  <w:tcW w:w="2150" w:type="dxa"/>
                  <w:tcBorders>
                    <w:top w:val="single" w:sz="4" w:space="0" w:color="auto"/>
                    <w:left w:val="single" w:sz="8" w:space="0" w:color="auto"/>
                    <w:bottom w:val="single" w:sz="8" w:space="0" w:color="000000"/>
                    <w:right w:val="single" w:sz="4" w:space="0" w:color="auto"/>
                  </w:tcBorders>
                  <w:shd w:val="clear" w:color="000000" w:fill="FFFFFF"/>
                  <w:vAlign w:val="center"/>
                </w:tcPr>
                <w:p w14:paraId="56B873E1" w14:textId="77777777" w:rsidR="003B08DF" w:rsidRPr="00FB17B9" w:rsidRDefault="003B08DF" w:rsidP="00B90A1B">
                  <w:pPr>
                    <w:spacing w:before="100" w:beforeAutospacing="1"/>
                    <w:contextualSpacing/>
                    <w:jc w:val="center"/>
                    <w:rPr>
                      <w:bCs/>
                      <w:sz w:val="20"/>
                      <w:szCs w:val="20"/>
                    </w:rPr>
                  </w:pPr>
                  <w:r w:rsidRPr="00FB17B9">
                    <w:rPr>
                      <w:bCs/>
                      <w:sz w:val="20"/>
                      <w:szCs w:val="20"/>
                    </w:rPr>
                    <w:t>Aktivnost A150203</w:t>
                  </w:r>
                </w:p>
                <w:p w14:paraId="7D425F64" w14:textId="77777777" w:rsidR="003B08DF" w:rsidRPr="00FB17B9" w:rsidRDefault="003B08DF" w:rsidP="00B90A1B">
                  <w:pPr>
                    <w:spacing w:before="100" w:beforeAutospacing="1"/>
                    <w:contextualSpacing/>
                    <w:jc w:val="center"/>
                    <w:rPr>
                      <w:bCs/>
                      <w:sz w:val="20"/>
                      <w:szCs w:val="20"/>
                    </w:rPr>
                  </w:pPr>
                  <w:r w:rsidRPr="00FB17B9">
                    <w:rPr>
                      <w:bCs/>
                      <w:sz w:val="20"/>
                      <w:szCs w:val="20"/>
                    </w:rPr>
                    <w:t>NEPREVIĐENI POPRAVCI</w:t>
                  </w:r>
                </w:p>
                <w:p w14:paraId="76528BAA" w14:textId="77777777" w:rsidR="003B08DF" w:rsidRPr="00366377" w:rsidRDefault="003B08DF" w:rsidP="00B90A1B">
                  <w:pPr>
                    <w:spacing w:before="100" w:beforeAutospacing="1"/>
                    <w:contextualSpacing/>
                    <w:jc w:val="center"/>
                    <w:rPr>
                      <w:bCs/>
                      <w:sz w:val="20"/>
                      <w:szCs w:val="20"/>
                    </w:rPr>
                  </w:pP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57C50133" w14:textId="77777777" w:rsidR="003B08DF" w:rsidRPr="00366377" w:rsidRDefault="003B08DF" w:rsidP="00B90A1B">
                  <w:pPr>
                    <w:spacing w:before="100" w:beforeAutospacing="1"/>
                    <w:contextualSpacing/>
                    <w:jc w:val="center"/>
                    <w:rPr>
                      <w:sz w:val="20"/>
                      <w:szCs w:val="20"/>
                    </w:rPr>
                  </w:pPr>
                  <w:r>
                    <w:rPr>
                      <w:sz w:val="20"/>
                      <w:szCs w:val="20"/>
                    </w:rPr>
                    <w:t>28.744,02</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3BCBF8E4" w14:textId="77777777" w:rsidR="003B08DF" w:rsidRPr="00366377" w:rsidRDefault="003B08DF" w:rsidP="00B90A1B">
                  <w:pPr>
                    <w:spacing w:before="100" w:beforeAutospacing="1"/>
                    <w:contextualSpacing/>
                    <w:jc w:val="center"/>
                    <w:rPr>
                      <w:sz w:val="20"/>
                      <w:szCs w:val="20"/>
                    </w:rPr>
                  </w:pPr>
                  <w:r>
                    <w:rPr>
                      <w:sz w:val="20"/>
                      <w:szCs w:val="20"/>
                    </w:rPr>
                    <w:t>0,00</w:t>
                  </w: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1B1803DE" w14:textId="77777777" w:rsidR="003B08DF" w:rsidRPr="00366377"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0359289B" w14:textId="77777777" w:rsidR="003B08DF" w:rsidRPr="00366377"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8" w:space="0" w:color="auto"/>
                    <w:right w:val="single" w:sz="8" w:space="0" w:color="auto"/>
                  </w:tcBorders>
                  <w:shd w:val="clear" w:color="000000" w:fill="FFFFFF"/>
                  <w:vAlign w:val="center"/>
                </w:tcPr>
                <w:p w14:paraId="0E776454" w14:textId="77777777" w:rsidR="003B08DF" w:rsidRPr="00366377" w:rsidRDefault="003B08DF" w:rsidP="00B90A1B">
                  <w:pPr>
                    <w:spacing w:before="100" w:beforeAutospacing="1"/>
                    <w:contextualSpacing/>
                    <w:jc w:val="center"/>
                    <w:rPr>
                      <w:sz w:val="20"/>
                      <w:szCs w:val="20"/>
                    </w:rPr>
                  </w:pPr>
                  <w:r>
                    <w:rPr>
                      <w:sz w:val="20"/>
                      <w:szCs w:val="20"/>
                    </w:rPr>
                    <w:t>0,00</w:t>
                  </w:r>
                </w:p>
              </w:tc>
              <w:tc>
                <w:tcPr>
                  <w:tcW w:w="1134" w:type="dxa"/>
                  <w:tcBorders>
                    <w:top w:val="single" w:sz="8" w:space="0" w:color="auto"/>
                    <w:left w:val="nil"/>
                    <w:bottom w:val="single" w:sz="8" w:space="0" w:color="auto"/>
                    <w:right w:val="single" w:sz="8" w:space="0" w:color="auto"/>
                  </w:tcBorders>
                  <w:shd w:val="clear" w:color="000000" w:fill="FFFFFF"/>
                </w:tcPr>
                <w:p w14:paraId="1550AFD4" w14:textId="77777777" w:rsidR="003B08DF" w:rsidRPr="00FB17B9" w:rsidRDefault="003B08DF" w:rsidP="00B90A1B">
                  <w:pPr>
                    <w:spacing w:before="100" w:beforeAutospacing="1"/>
                    <w:contextualSpacing/>
                    <w:jc w:val="center"/>
                    <w:rPr>
                      <w:sz w:val="20"/>
                      <w:szCs w:val="20"/>
                    </w:rPr>
                  </w:pPr>
                </w:p>
                <w:p w14:paraId="53760C2A" w14:textId="77777777" w:rsidR="003B08DF" w:rsidRPr="00FB17B9" w:rsidRDefault="003B08DF" w:rsidP="00B90A1B">
                  <w:pPr>
                    <w:spacing w:before="100" w:beforeAutospacing="1"/>
                    <w:contextualSpacing/>
                    <w:jc w:val="center"/>
                    <w:rPr>
                      <w:sz w:val="20"/>
                      <w:szCs w:val="20"/>
                    </w:rPr>
                  </w:pPr>
                </w:p>
                <w:p w14:paraId="72BD9147" w14:textId="77777777" w:rsidR="003B08DF" w:rsidRPr="00FB17B9" w:rsidRDefault="003B08DF" w:rsidP="00B90A1B">
                  <w:pPr>
                    <w:spacing w:before="100" w:beforeAutospacing="1"/>
                    <w:contextualSpacing/>
                    <w:jc w:val="center"/>
                    <w:rPr>
                      <w:sz w:val="20"/>
                      <w:szCs w:val="20"/>
                    </w:rPr>
                  </w:pPr>
                  <w:r w:rsidRPr="00FB17B9">
                    <w:rPr>
                      <w:sz w:val="20"/>
                      <w:szCs w:val="20"/>
                    </w:rPr>
                    <w:t>0,00</w:t>
                  </w:r>
                </w:p>
                <w:p w14:paraId="6D7B51D1" w14:textId="77777777" w:rsidR="003B08DF" w:rsidRPr="00366377" w:rsidRDefault="003B08DF" w:rsidP="00B90A1B">
                  <w:pPr>
                    <w:spacing w:before="100" w:beforeAutospacing="1"/>
                    <w:contextualSpacing/>
                    <w:jc w:val="center"/>
                    <w:rPr>
                      <w:sz w:val="20"/>
                      <w:szCs w:val="20"/>
                    </w:rPr>
                  </w:pPr>
                </w:p>
              </w:tc>
            </w:tr>
            <w:tr w:rsidR="003B08DF" w:rsidRPr="00FB17B9" w14:paraId="22FE4829" w14:textId="77777777" w:rsidTr="00B90A1B">
              <w:trPr>
                <w:trHeight w:val="465"/>
              </w:trPr>
              <w:tc>
                <w:tcPr>
                  <w:tcW w:w="2150" w:type="dxa"/>
                  <w:tcBorders>
                    <w:top w:val="single" w:sz="4" w:space="0" w:color="auto"/>
                    <w:left w:val="single" w:sz="8" w:space="0" w:color="auto"/>
                    <w:bottom w:val="single" w:sz="8" w:space="0" w:color="000000"/>
                    <w:right w:val="single" w:sz="4" w:space="0" w:color="auto"/>
                  </w:tcBorders>
                  <w:shd w:val="clear" w:color="000000" w:fill="FFFFFF"/>
                  <w:vAlign w:val="center"/>
                </w:tcPr>
                <w:p w14:paraId="7CC0B4B3" w14:textId="77777777" w:rsidR="003B08DF" w:rsidRPr="00FB17B9" w:rsidRDefault="003B08DF" w:rsidP="00B90A1B">
                  <w:pPr>
                    <w:spacing w:before="100" w:beforeAutospacing="1"/>
                    <w:contextualSpacing/>
                    <w:jc w:val="center"/>
                    <w:rPr>
                      <w:bCs/>
                      <w:sz w:val="20"/>
                      <w:szCs w:val="20"/>
                    </w:rPr>
                  </w:pPr>
                  <w:r w:rsidRPr="00FB17B9">
                    <w:rPr>
                      <w:bCs/>
                      <w:sz w:val="20"/>
                      <w:szCs w:val="20"/>
                    </w:rPr>
                    <w:t>Aktivnost A150206</w:t>
                  </w:r>
                </w:p>
                <w:p w14:paraId="07E12E78" w14:textId="77777777" w:rsidR="003B08DF" w:rsidRPr="00FB17B9" w:rsidRDefault="003B08DF" w:rsidP="00B90A1B">
                  <w:pPr>
                    <w:spacing w:before="100" w:beforeAutospacing="1"/>
                    <w:contextualSpacing/>
                    <w:jc w:val="center"/>
                    <w:rPr>
                      <w:bCs/>
                      <w:sz w:val="20"/>
                      <w:szCs w:val="20"/>
                    </w:rPr>
                  </w:pPr>
                  <w:r w:rsidRPr="00FB17B9">
                    <w:rPr>
                      <w:bCs/>
                      <w:sz w:val="20"/>
                      <w:szCs w:val="20"/>
                    </w:rPr>
                    <w:t>SANACIJA MAKADAM CESTA</w:t>
                  </w:r>
                </w:p>
                <w:p w14:paraId="64C05362" w14:textId="77777777" w:rsidR="003B08DF" w:rsidRPr="00366377" w:rsidRDefault="003B08DF" w:rsidP="00B90A1B">
                  <w:pPr>
                    <w:spacing w:before="100" w:beforeAutospacing="1"/>
                    <w:contextualSpacing/>
                    <w:jc w:val="center"/>
                    <w:rPr>
                      <w:bCs/>
                      <w:sz w:val="20"/>
                      <w:szCs w:val="20"/>
                    </w:rPr>
                  </w:pP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414BD3BB" w14:textId="77777777" w:rsidR="003B08DF" w:rsidRPr="00366377" w:rsidRDefault="003B08DF" w:rsidP="00B90A1B">
                  <w:pPr>
                    <w:spacing w:before="100" w:beforeAutospacing="1"/>
                    <w:contextualSpacing/>
                    <w:jc w:val="center"/>
                    <w:rPr>
                      <w:sz w:val="20"/>
                      <w:szCs w:val="20"/>
                    </w:rPr>
                  </w:pPr>
                  <w:r>
                    <w:rPr>
                      <w:sz w:val="20"/>
                      <w:szCs w:val="20"/>
                    </w:rPr>
                    <w:t>52.593,23</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150693D0" w14:textId="77777777" w:rsidR="003B08DF" w:rsidRPr="00366377" w:rsidRDefault="003B08DF" w:rsidP="00B90A1B">
                  <w:pPr>
                    <w:spacing w:before="100" w:beforeAutospacing="1"/>
                    <w:contextualSpacing/>
                    <w:jc w:val="center"/>
                    <w:rPr>
                      <w:sz w:val="20"/>
                      <w:szCs w:val="20"/>
                    </w:rPr>
                  </w:pPr>
                  <w:r>
                    <w:rPr>
                      <w:sz w:val="20"/>
                      <w:szCs w:val="20"/>
                    </w:rPr>
                    <w:t>0,00</w:t>
                  </w: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3861551A" w14:textId="77777777" w:rsidR="003B08DF" w:rsidRPr="00366377"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090A8550" w14:textId="77777777" w:rsidR="003B08DF" w:rsidRPr="00366377"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8" w:space="0" w:color="auto"/>
                    <w:right w:val="single" w:sz="8" w:space="0" w:color="auto"/>
                  </w:tcBorders>
                  <w:shd w:val="clear" w:color="000000" w:fill="FFFFFF"/>
                  <w:vAlign w:val="center"/>
                </w:tcPr>
                <w:p w14:paraId="73A910BF" w14:textId="77777777" w:rsidR="003B08DF" w:rsidRPr="00366377" w:rsidRDefault="003B08DF" w:rsidP="00B90A1B">
                  <w:pPr>
                    <w:spacing w:before="100" w:beforeAutospacing="1"/>
                    <w:contextualSpacing/>
                    <w:jc w:val="center"/>
                    <w:rPr>
                      <w:sz w:val="20"/>
                      <w:szCs w:val="20"/>
                    </w:rPr>
                  </w:pPr>
                  <w:r>
                    <w:rPr>
                      <w:sz w:val="20"/>
                      <w:szCs w:val="20"/>
                    </w:rPr>
                    <w:t>0,00</w:t>
                  </w:r>
                </w:p>
              </w:tc>
              <w:tc>
                <w:tcPr>
                  <w:tcW w:w="1134" w:type="dxa"/>
                  <w:tcBorders>
                    <w:top w:val="single" w:sz="8" w:space="0" w:color="auto"/>
                    <w:left w:val="nil"/>
                    <w:bottom w:val="single" w:sz="8" w:space="0" w:color="auto"/>
                    <w:right w:val="single" w:sz="8" w:space="0" w:color="auto"/>
                  </w:tcBorders>
                  <w:shd w:val="clear" w:color="000000" w:fill="FFFFFF"/>
                </w:tcPr>
                <w:p w14:paraId="37F4628D" w14:textId="77777777" w:rsidR="003B08DF" w:rsidRDefault="003B08DF" w:rsidP="00B90A1B">
                  <w:pPr>
                    <w:spacing w:before="100" w:beforeAutospacing="1"/>
                    <w:contextualSpacing/>
                    <w:jc w:val="center"/>
                    <w:rPr>
                      <w:sz w:val="20"/>
                      <w:szCs w:val="20"/>
                    </w:rPr>
                  </w:pPr>
                </w:p>
                <w:p w14:paraId="35759C1B" w14:textId="77777777" w:rsidR="003B08DF" w:rsidRDefault="003B08DF" w:rsidP="00B90A1B">
                  <w:pPr>
                    <w:spacing w:before="100" w:beforeAutospacing="1"/>
                    <w:contextualSpacing/>
                    <w:jc w:val="center"/>
                    <w:rPr>
                      <w:sz w:val="20"/>
                      <w:szCs w:val="20"/>
                    </w:rPr>
                  </w:pPr>
                </w:p>
                <w:p w14:paraId="7BF28C53" w14:textId="77777777" w:rsidR="003B08DF" w:rsidRPr="00366377" w:rsidRDefault="003B08DF" w:rsidP="00B90A1B">
                  <w:pPr>
                    <w:spacing w:before="100" w:beforeAutospacing="1"/>
                    <w:contextualSpacing/>
                    <w:jc w:val="center"/>
                    <w:rPr>
                      <w:sz w:val="20"/>
                      <w:szCs w:val="20"/>
                    </w:rPr>
                  </w:pPr>
                  <w:r>
                    <w:rPr>
                      <w:sz w:val="20"/>
                      <w:szCs w:val="20"/>
                    </w:rPr>
                    <w:t>0,00</w:t>
                  </w:r>
                </w:p>
              </w:tc>
            </w:tr>
            <w:tr w:rsidR="003B08DF" w:rsidRPr="00FB17B9" w14:paraId="6BA83360" w14:textId="77777777" w:rsidTr="00B90A1B">
              <w:trPr>
                <w:trHeight w:val="465"/>
              </w:trPr>
              <w:tc>
                <w:tcPr>
                  <w:tcW w:w="2150" w:type="dxa"/>
                  <w:tcBorders>
                    <w:top w:val="single" w:sz="4" w:space="0" w:color="auto"/>
                    <w:left w:val="single" w:sz="8" w:space="0" w:color="auto"/>
                    <w:bottom w:val="single" w:sz="8" w:space="0" w:color="000000"/>
                    <w:right w:val="single" w:sz="4" w:space="0" w:color="auto"/>
                  </w:tcBorders>
                  <w:shd w:val="clear" w:color="000000" w:fill="FFFFFF"/>
                  <w:vAlign w:val="center"/>
                </w:tcPr>
                <w:p w14:paraId="1023180D" w14:textId="77777777" w:rsidR="003B08DF" w:rsidRPr="00FB17B9" w:rsidRDefault="003B08DF" w:rsidP="00B90A1B">
                  <w:pPr>
                    <w:spacing w:before="100" w:beforeAutospacing="1"/>
                    <w:contextualSpacing/>
                    <w:jc w:val="center"/>
                    <w:rPr>
                      <w:bCs/>
                      <w:sz w:val="20"/>
                      <w:szCs w:val="20"/>
                    </w:rPr>
                  </w:pPr>
                  <w:r w:rsidRPr="00FB17B9">
                    <w:rPr>
                      <w:bCs/>
                      <w:sz w:val="20"/>
                      <w:szCs w:val="20"/>
                    </w:rPr>
                    <w:t>Aktivnost A150237</w:t>
                  </w:r>
                </w:p>
                <w:p w14:paraId="2D5E6551" w14:textId="77777777" w:rsidR="003B08DF" w:rsidRPr="00FB17B9" w:rsidRDefault="003B08DF" w:rsidP="00B90A1B">
                  <w:pPr>
                    <w:spacing w:before="100" w:beforeAutospacing="1"/>
                    <w:contextualSpacing/>
                    <w:jc w:val="center"/>
                    <w:rPr>
                      <w:bCs/>
                      <w:sz w:val="20"/>
                      <w:szCs w:val="20"/>
                    </w:rPr>
                  </w:pPr>
                  <w:r w:rsidRPr="00FB17B9">
                    <w:rPr>
                      <w:bCs/>
                      <w:sz w:val="20"/>
                      <w:szCs w:val="20"/>
                    </w:rPr>
                    <w:t>SANACIJA UDARNIH RUPA NA NERAZVRSTANIM CESTAMA</w:t>
                  </w:r>
                </w:p>
                <w:p w14:paraId="1961AFEA" w14:textId="77777777" w:rsidR="003B08DF" w:rsidRPr="00366377" w:rsidRDefault="003B08DF" w:rsidP="00B90A1B">
                  <w:pPr>
                    <w:spacing w:before="100" w:beforeAutospacing="1"/>
                    <w:contextualSpacing/>
                    <w:jc w:val="center"/>
                    <w:rPr>
                      <w:bCs/>
                      <w:sz w:val="20"/>
                      <w:szCs w:val="20"/>
                    </w:rPr>
                  </w:pP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53A67587" w14:textId="77777777" w:rsidR="003B08DF" w:rsidRPr="00366377" w:rsidRDefault="003B08DF" w:rsidP="00B90A1B">
                  <w:pPr>
                    <w:spacing w:before="100" w:beforeAutospacing="1"/>
                    <w:contextualSpacing/>
                    <w:jc w:val="center"/>
                    <w:rPr>
                      <w:sz w:val="20"/>
                      <w:szCs w:val="20"/>
                    </w:rPr>
                  </w:pPr>
                  <w:r>
                    <w:rPr>
                      <w:sz w:val="20"/>
                      <w:szCs w:val="20"/>
                    </w:rPr>
                    <w:t>22.005,44</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33F7ADDC" w14:textId="77777777" w:rsidR="003B08DF" w:rsidRPr="00366377" w:rsidRDefault="003B08DF" w:rsidP="00B90A1B">
                  <w:pPr>
                    <w:spacing w:before="100" w:beforeAutospacing="1"/>
                    <w:contextualSpacing/>
                    <w:jc w:val="center"/>
                    <w:rPr>
                      <w:sz w:val="20"/>
                      <w:szCs w:val="20"/>
                    </w:rPr>
                  </w:pPr>
                  <w:r>
                    <w:rPr>
                      <w:sz w:val="20"/>
                      <w:szCs w:val="20"/>
                    </w:rPr>
                    <w:t>0,00</w:t>
                  </w: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3FD5A764" w14:textId="77777777" w:rsidR="003B08DF" w:rsidRPr="00366377"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02837256" w14:textId="77777777" w:rsidR="003B08DF" w:rsidRPr="00366377"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8" w:space="0" w:color="auto"/>
                    <w:right w:val="single" w:sz="8" w:space="0" w:color="auto"/>
                  </w:tcBorders>
                  <w:shd w:val="clear" w:color="000000" w:fill="FFFFFF"/>
                  <w:vAlign w:val="center"/>
                </w:tcPr>
                <w:p w14:paraId="07C5F9E7" w14:textId="77777777" w:rsidR="003B08DF" w:rsidRPr="00366377" w:rsidRDefault="003B08DF" w:rsidP="00B90A1B">
                  <w:pPr>
                    <w:spacing w:before="100" w:beforeAutospacing="1"/>
                    <w:contextualSpacing/>
                    <w:jc w:val="center"/>
                    <w:rPr>
                      <w:sz w:val="20"/>
                      <w:szCs w:val="20"/>
                    </w:rPr>
                  </w:pPr>
                  <w:r>
                    <w:rPr>
                      <w:sz w:val="20"/>
                      <w:szCs w:val="20"/>
                    </w:rPr>
                    <w:t>0,00</w:t>
                  </w:r>
                </w:p>
              </w:tc>
              <w:tc>
                <w:tcPr>
                  <w:tcW w:w="1134" w:type="dxa"/>
                  <w:tcBorders>
                    <w:top w:val="single" w:sz="8" w:space="0" w:color="auto"/>
                    <w:left w:val="nil"/>
                    <w:bottom w:val="single" w:sz="8" w:space="0" w:color="auto"/>
                    <w:right w:val="single" w:sz="8" w:space="0" w:color="auto"/>
                  </w:tcBorders>
                  <w:shd w:val="clear" w:color="000000" w:fill="FFFFFF"/>
                </w:tcPr>
                <w:p w14:paraId="5110D049" w14:textId="77777777" w:rsidR="003B08DF" w:rsidRDefault="003B08DF" w:rsidP="00B90A1B">
                  <w:pPr>
                    <w:spacing w:before="100" w:beforeAutospacing="1"/>
                    <w:contextualSpacing/>
                    <w:jc w:val="center"/>
                    <w:rPr>
                      <w:sz w:val="20"/>
                      <w:szCs w:val="20"/>
                    </w:rPr>
                  </w:pPr>
                </w:p>
                <w:p w14:paraId="0D13684A" w14:textId="77777777" w:rsidR="003B08DF" w:rsidRDefault="003B08DF" w:rsidP="00B90A1B">
                  <w:pPr>
                    <w:spacing w:before="100" w:beforeAutospacing="1"/>
                    <w:contextualSpacing/>
                    <w:jc w:val="center"/>
                    <w:rPr>
                      <w:sz w:val="20"/>
                      <w:szCs w:val="20"/>
                    </w:rPr>
                  </w:pPr>
                </w:p>
                <w:p w14:paraId="3C949907" w14:textId="77777777" w:rsidR="003B08DF" w:rsidRDefault="003B08DF" w:rsidP="00B90A1B">
                  <w:pPr>
                    <w:spacing w:before="100" w:beforeAutospacing="1"/>
                    <w:contextualSpacing/>
                    <w:jc w:val="center"/>
                    <w:rPr>
                      <w:sz w:val="20"/>
                      <w:szCs w:val="20"/>
                    </w:rPr>
                  </w:pPr>
                </w:p>
                <w:p w14:paraId="2BBF7996" w14:textId="77777777" w:rsidR="003B08DF" w:rsidRPr="00366377" w:rsidRDefault="003B08DF" w:rsidP="00B90A1B">
                  <w:pPr>
                    <w:spacing w:before="100" w:beforeAutospacing="1"/>
                    <w:contextualSpacing/>
                    <w:jc w:val="center"/>
                    <w:rPr>
                      <w:sz w:val="20"/>
                      <w:szCs w:val="20"/>
                    </w:rPr>
                  </w:pPr>
                  <w:r>
                    <w:rPr>
                      <w:sz w:val="20"/>
                      <w:szCs w:val="20"/>
                    </w:rPr>
                    <w:t>0,00</w:t>
                  </w:r>
                </w:p>
              </w:tc>
            </w:tr>
            <w:tr w:rsidR="003B08DF" w:rsidRPr="00FB17B9" w14:paraId="4A5514B3" w14:textId="77777777" w:rsidTr="00B90A1B">
              <w:trPr>
                <w:trHeight w:val="465"/>
              </w:trPr>
              <w:tc>
                <w:tcPr>
                  <w:tcW w:w="2150" w:type="dxa"/>
                  <w:tcBorders>
                    <w:top w:val="single" w:sz="4" w:space="0" w:color="auto"/>
                    <w:left w:val="single" w:sz="8" w:space="0" w:color="auto"/>
                    <w:bottom w:val="single" w:sz="8" w:space="0" w:color="000000"/>
                    <w:right w:val="single" w:sz="4" w:space="0" w:color="auto"/>
                  </w:tcBorders>
                  <w:shd w:val="clear" w:color="000000" w:fill="FFFFFF"/>
                  <w:vAlign w:val="center"/>
                </w:tcPr>
                <w:p w14:paraId="2EC7D972" w14:textId="77777777" w:rsidR="003B08DF" w:rsidRPr="00FB17B9" w:rsidRDefault="003B08DF" w:rsidP="00B90A1B">
                  <w:pPr>
                    <w:spacing w:before="100" w:beforeAutospacing="1"/>
                    <w:contextualSpacing/>
                    <w:jc w:val="center"/>
                    <w:rPr>
                      <w:bCs/>
                      <w:sz w:val="20"/>
                      <w:szCs w:val="20"/>
                    </w:rPr>
                  </w:pPr>
                  <w:r w:rsidRPr="00FB17B9">
                    <w:rPr>
                      <w:bCs/>
                      <w:sz w:val="20"/>
                      <w:szCs w:val="20"/>
                    </w:rPr>
                    <w:t>Aktivnost A150247</w:t>
                  </w:r>
                </w:p>
                <w:p w14:paraId="43EDAFB9" w14:textId="77777777" w:rsidR="003B08DF" w:rsidRDefault="003B08DF" w:rsidP="00B90A1B">
                  <w:pPr>
                    <w:spacing w:before="100" w:beforeAutospacing="1"/>
                    <w:contextualSpacing/>
                    <w:jc w:val="center"/>
                    <w:rPr>
                      <w:bCs/>
                      <w:sz w:val="20"/>
                      <w:szCs w:val="20"/>
                    </w:rPr>
                  </w:pPr>
                  <w:r w:rsidRPr="00FB17B9">
                    <w:rPr>
                      <w:bCs/>
                      <w:sz w:val="20"/>
                      <w:szCs w:val="20"/>
                    </w:rPr>
                    <w:t>SANACIJA CESTE OKRUG DONJI</w:t>
                  </w: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107B26B9" w14:textId="77777777" w:rsidR="003B08DF" w:rsidRDefault="003B08DF" w:rsidP="00B90A1B">
                  <w:pPr>
                    <w:spacing w:before="100" w:beforeAutospacing="1"/>
                    <w:contextualSpacing/>
                    <w:jc w:val="center"/>
                    <w:rPr>
                      <w:sz w:val="20"/>
                      <w:szCs w:val="20"/>
                    </w:rPr>
                  </w:pPr>
                  <w:r>
                    <w:rPr>
                      <w:sz w:val="20"/>
                      <w:szCs w:val="20"/>
                    </w:rPr>
                    <w:t>43.000,00</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5F894ADE" w14:textId="77777777" w:rsidR="003B08DF" w:rsidRDefault="003B08DF" w:rsidP="00B90A1B">
                  <w:pPr>
                    <w:spacing w:before="100" w:beforeAutospacing="1"/>
                    <w:contextualSpacing/>
                    <w:jc w:val="center"/>
                    <w:rPr>
                      <w:sz w:val="20"/>
                      <w:szCs w:val="20"/>
                    </w:rPr>
                  </w:pPr>
                  <w:r>
                    <w:rPr>
                      <w:sz w:val="20"/>
                      <w:szCs w:val="20"/>
                    </w:rPr>
                    <w:t>0,00</w:t>
                  </w: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310A0150"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67E12BA8"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8" w:space="0" w:color="auto"/>
                    <w:right w:val="single" w:sz="8" w:space="0" w:color="auto"/>
                  </w:tcBorders>
                  <w:shd w:val="clear" w:color="000000" w:fill="FFFFFF"/>
                  <w:vAlign w:val="center"/>
                </w:tcPr>
                <w:p w14:paraId="4454C4D1" w14:textId="77777777" w:rsidR="003B08DF" w:rsidRDefault="003B08DF" w:rsidP="00B90A1B">
                  <w:pPr>
                    <w:spacing w:before="100" w:beforeAutospacing="1"/>
                    <w:contextualSpacing/>
                    <w:jc w:val="center"/>
                    <w:rPr>
                      <w:sz w:val="20"/>
                      <w:szCs w:val="20"/>
                    </w:rPr>
                  </w:pPr>
                  <w:r>
                    <w:rPr>
                      <w:sz w:val="20"/>
                      <w:szCs w:val="20"/>
                    </w:rPr>
                    <w:t>0,00</w:t>
                  </w:r>
                </w:p>
              </w:tc>
              <w:tc>
                <w:tcPr>
                  <w:tcW w:w="1134" w:type="dxa"/>
                  <w:tcBorders>
                    <w:top w:val="single" w:sz="8" w:space="0" w:color="auto"/>
                    <w:left w:val="nil"/>
                    <w:bottom w:val="single" w:sz="8" w:space="0" w:color="auto"/>
                    <w:right w:val="single" w:sz="8" w:space="0" w:color="auto"/>
                  </w:tcBorders>
                  <w:shd w:val="clear" w:color="000000" w:fill="FFFFFF"/>
                </w:tcPr>
                <w:p w14:paraId="030F5847" w14:textId="77777777" w:rsidR="003B08DF" w:rsidRDefault="003B08DF" w:rsidP="00B90A1B">
                  <w:pPr>
                    <w:spacing w:before="100" w:beforeAutospacing="1"/>
                    <w:contextualSpacing/>
                    <w:jc w:val="center"/>
                    <w:rPr>
                      <w:sz w:val="20"/>
                      <w:szCs w:val="20"/>
                    </w:rPr>
                  </w:pPr>
                </w:p>
                <w:p w14:paraId="7EBA40CE" w14:textId="77777777" w:rsidR="003B08DF" w:rsidRDefault="003B08DF" w:rsidP="00B90A1B">
                  <w:pPr>
                    <w:spacing w:before="100" w:beforeAutospacing="1"/>
                    <w:contextualSpacing/>
                    <w:jc w:val="center"/>
                    <w:rPr>
                      <w:sz w:val="20"/>
                      <w:szCs w:val="20"/>
                    </w:rPr>
                  </w:pPr>
                  <w:r>
                    <w:rPr>
                      <w:sz w:val="20"/>
                      <w:szCs w:val="20"/>
                    </w:rPr>
                    <w:t>0,00</w:t>
                  </w:r>
                </w:p>
              </w:tc>
            </w:tr>
            <w:tr w:rsidR="003B08DF" w:rsidRPr="00FB17B9" w14:paraId="71698B77" w14:textId="77777777" w:rsidTr="00B90A1B">
              <w:trPr>
                <w:trHeight w:val="465"/>
              </w:trPr>
              <w:tc>
                <w:tcPr>
                  <w:tcW w:w="2150" w:type="dxa"/>
                  <w:tcBorders>
                    <w:top w:val="single" w:sz="4" w:space="0" w:color="auto"/>
                    <w:left w:val="single" w:sz="8" w:space="0" w:color="auto"/>
                    <w:bottom w:val="single" w:sz="8" w:space="0" w:color="000000"/>
                    <w:right w:val="single" w:sz="4" w:space="0" w:color="auto"/>
                  </w:tcBorders>
                  <w:shd w:val="clear" w:color="000000" w:fill="FFFFFF"/>
                  <w:vAlign w:val="center"/>
                </w:tcPr>
                <w:p w14:paraId="3D07FD28" w14:textId="77777777" w:rsidR="003B08DF" w:rsidRPr="00125333" w:rsidRDefault="003B08DF" w:rsidP="00B90A1B">
                  <w:pPr>
                    <w:spacing w:before="100" w:beforeAutospacing="1"/>
                    <w:contextualSpacing/>
                    <w:jc w:val="center"/>
                    <w:rPr>
                      <w:bCs/>
                      <w:sz w:val="20"/>
                      <w:szCs w:val="20"/>
                    </w:rPr>
                  </w:pPr>
                  <w:r w:rsidRPr="00125333">
                    <w:rPr>
                      <w:bCs/>
                      <w:sz w:val="20"/>
                      <w:szCs w:val="20"/>
                    </w:rPr>
                    <w:lastRenderedPageBreak/>
                    <w:t>Aktivnost A150301</w:t>
                  </w:r>
                </w:p>
                <w:p w14:paraId="7687B11C" w14:textId="77777777" w:rsidR="003B08DF" w:rsidRPr="00125333" w:rsidRDefault="003B08DF" w:rsidP="00B90A1B">
                  <w:pPr>
                    <w:spacing w:before="100" w:beforeAutospacing="1"/>
                    <w:contextualSpacing/>
                    <w:jc w:val="center"/>
                    <w:rPr>
                      <w:bCs/>
                      <w:sz w:val="20"/>
                      <w:szCs w:val="20"/>
                    </w:rPr>
                  </w:pPr>
                  <w:r w:rsidRPr="00125333">
                    <w:rPr>
                      <w:bCs/>
                      <w:sz w:val="20"/>
                      <w:szCs w:val="20"/>
                    </w:rPr>
                    <w:t>ODRŽAVANJE JAVNE RASVJETE</w:t>
                  </w:r>
                </w:p>
                <w:p w14:paraId="4EA2673F" w14:textId="77777777" w:rsidR="003B08DF" w:rsidRPr="00125333" w:rsidRDefault="003B08DF" w:rsidP="00B90A1B">
                  <w:pPr>
                    <w:spacing w:before="100" w:beforeAutospacing="1"/>
                    <w:contextualSpacing/>
                    <w:jc w:val="center"/>
                    <w:rPr>
                      <w:bCs/>
                      <w:sz w:val="20"/>
                      <w:szCs w:val="20"/>
                    </w:rPr>
                  </w:pP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475FC144" w14:textId="77777777" w:rsidR="003B08DF" w:rsidRPr="004E2B84" w:rsidRDefault="003B08DF" w:rsidP="00B90A1B">
                  <w:pPr>
                    <w:spacing w:before="100" w:beforeAutospacing="1"/>
                    <w:contextualSpacing/>
                    <w:jc w:val="center"/>
                    <w:rPr>
                      <w:sz w:val="20"/>
                      <w:szCs w:val="20"/>
                    </w:rPr>
                  </w:pPr>
                  <w:r>
                    <w:rPr>
                      <w:sz w:val="20"/>
                      <w:szCs w:val="20"/>
                    </w:rPr>
                    <w:t>21.996,18</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3F861E54" w14:textId="77777777" w:rsidR="003B08DF" w:rsidRDefault="003B08DF" w:rsidP="00B90A1B">
                  <w:pPr>
                    <w:spacing w:before="100" w:beforeAutospacing="1"/>
                    <w:contextualSpacing/>
                    <w:jc w:val="center"/>
                    <w:rPr>
                      <w:sz w:val="20"/>
                      <w:szCs w:val="20"/>
                    </w:rPr>
                  </w:pPr>
                  <w:r>
                    <w:rPr>
                      <w:sz w:val="20"/>
                      <w:szCs w:val="20"/>
                    </w:rPr>
                    <w:t>34.000,00</w:t>
                  </w: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17464114" w14:textId="77777777" w:rsidR="003B08DF" w:rsidRDefault="003B08DF" w:rsidP="00B90A1B">
                  <w:pPr>
                    <w:spacing w:before="100" w:beforeAutospacing="1"/>
                    <w:contextualSpacing/>
                    <w:jc w:val="center"/>
                    <w:rPr>
                      <w:sz w:val="20"/>
                      <w:szCs w:val="20"/>
                    </w:rPr>
                  </w:pPr>
                  <w:r>
                    <w:rPr>
                      <w:sz w:val="20"/>
                      <w:szCs w:val="20"/>
                    </w:rPr>
                    <w:t>24.000,00</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7D3B5775" w14:textId="77777777" w:rsidR="003B08DF" w:rsidRDefault="003B08DF" w:rsidP="00B90A1B">
                  <w:pPr>
                    <w:spacing w:before="100" w:beforeAutospacing="1"/>
                    <w:contextualSpacing/>
                    <w:jc w:val="center"/>
                    <w:rPr>
                      <w:sz w:val="20"/>
                      <w:szCs w:val="20"/>
                    </w:rPr>
                  </w:pPr>
                  <w:r>
                    <w:rPr>
                      <w:sz w:val="20"/>
                      <w:szCs w:val="20"/>
                    </w:rPr>
                    <w:t>24.000,00</w:t>
                  </w:r>
                </w:p>
              </w:tc>
              <w:tc>
                <w:tcPr>
                  <w:tcW w:w="1418" w:type="dxa"/>
                  <w:tcBorders>
                    <w:top w:val="single" w:sz="4" w:space="0" w:color="auto"/>
                    <w:left w:val="single" w:sz="4" w:space="0" w:color="auto"/>
                    <w:bottom w:val="single" w:sz="8" w:space="0" w:color="auto"/>
                    <w:right w:val="single" w:sz="8" w:space="0" w:color="auto"/>
                  </w:tcBorders>
                  <w:shd w:val="clear" w:color="000000" w:fill="FFFFFF"/>
                  <w:vAlign w:val="center"/>
                </w:tcPr>
                <w:p w14:paraId="6897105F" w14:textId="77777777" w:rsidR="003B08DF" w:rsidRDefault="003B08DF" w:rsidP="00B90A1B">
                  <w:pPr>
                    <w:spacing w:before="100" w:beforeAutospacing="1"/>
                    <w:contextualSpacing/>
                    <w:jc w:val="center"/>
                    <w:rPr>
                      <w:sz w:val="20"/>
                      <w:szCs w:val="20"/>
                    </w:rPr>
                  </w:pPr>
                  <w:r>
                    <w:rPr>
                      <w:sz w:val="20"/>
                      <w:szCs w:val="20"/>
                    </w:rPr>
                    <w:t>24.000,00</w:t>
                  </w:r>
                </w:p>
              </w:tc>
              <w:tc>
                <w:tcPr>
                  <w:tcW w:w="1134" w:type="dxa"/>
                  <w:tcBorders>
                    <w:top w:val="single" w:sz="8" w:space="0" w:color="auto"/>
                    <w:left w:val="nil"/>
                    <w:bottom w:val="single" w:sz="8" w:space="0" w:color="auto"/>
                    <w:right w:val="single" w:sz="8" w:space="0" w:color="auto"/>
                  </w:tcBorders>
                  <w:shd w:val="clear" w:color="000000" w:fill="FFFFFF"/>
                </w:tcPr>
                <w:p w14:paraId="065C09DF" w14:textId="77777777" w:rsidR="003B08DF" w:rsidRDefault="003B08DF" w:rsidP="00B90A1B">
                  <w:pPr>
                    <w:spacing w:before="100" w:beforeAutospacing="1"/>
                    <w:contextualSpacing/>
                    <w:jc w:val="center"/>
                    <w:rPr>
                      <w:sz w:val="20"/>
                      <w:szCs w:val="20"/>
                    </w:rPr>
                  </w:pPr>
                </w:p>
                <w:p w14:paraId="13F35F12" w14:textId="77777777" w:rsidR="003B08DF" w:rsidRDefault="003B08DF" w:rsidP="00B90A1B">
                  <w:pPr>
                    <w:spacing w:before="100" w:beforeAutospacing="1"/>
                    <w:contextualSpacing/>
                    <w:jc w:val="center"/>
                    <w:rPr>
                      <w:sz w:val="20"/>
                      <w:szCs w:val="20"/>
                    </w:rPr>
                  </w:pPr>
                  <w:r>
                    <w:rPr>
                      <w:sz w:val="20"/>
                      <w:szCs w:val="20"/>
                    </w:rPr>
                    <w:t>71</w:t>
                  </w:r>
                </w:p>
                <w:p w14:paraId="7A92EBB5" w14:textId="77777777" w:rsidR="003B08DF" w:rsidRDefault="003B08DF" w:rsidP="00B90A1B">
                  <w:pPr>
                    <w:spacing w:before="100" w:beforeAutospacing="1"/>
                    <w:contextualSpacing/>
                    <w:jc w:val="center"/>
                    <w:rPr>
                      <w:sz w:val="20"/>
                      <w:szCs w:val="20"/>
                    </w:rPr>
                  </w:pPr>
                </w:p>
              </w:tc>
            </w:tr>
            <w:tr w:rsidR="003B08DF" w:rsidRPr="00FB17B9" w14:paraId="52FB9B4B" w14:textId="77777777" w:rsidTr="00B90A1B">
              <w:trPr>
                <w:trHeight w:val="465"/>
              </w:trPr>
              <w:tc>
                <w:tcPr>
                  <w:tcW w:w="2150" w:type="dxa"/>
                  <w:tcBorders>
                    <w:top w:val="single" w:sz="4" w:space="0" w:color="auto"/>
                    <w:left w:val="single" w:sz="8" w:space="0" w:color="auto"/>
                    <w:bottom w:val="single" w:sz="8" w:space="0" w:color="000000"/>
                    <w:right w:val="single" w:sz="4" w:space="0" w:color="auto"/>
                  </w:tcBorders>
                  <w:shd w:val="clear" w:color="000000" w:fill="FFFFFF"/>
                  <w:vAlign w:val="center"/>
                </w:tcPr>
                <w:p w14:paraId="7918593A" w14:textId="77777777" w:rsidR="003B08DF" w:rsidRPr="00125333" w:rsidRDefault="003B08DF" w:rsidP="00B90A1B">
                  <w:pPr>
                    <w:spacing w:before="100" w:beforeAutospacing="1"/>
                    <w:contextualSpacing/>
                    <w:jc w:val="center"/>
                    <w:rPr>
                      <w:bCs/>
                      <w:sz w:val="20"/>
                      <w:szCs w:val="20"/>
                    </w:rPr>
                  </w:pPr>
                  <w:r w:rsidRPr="00125333">
                    <w:rPr>
                      <w:bCs/>
                      <w:sz w:val="20"/>
                      <w:szCs w:val="20"/>
                    </w:rPr>
                    <w:t>Aktivnost A150235</w:t>
                  </w:r>
                </w:p>
                <w:p w14:paraId="3623EFCC" w14:textId="77777777" w:rsidR="003B08DF" w:rsidRPr="00125333" w:rsidRDefault="003B08DF" w:rsidP="00B90A1B">
                  <w:pPr>
                    <w:spacing w:before="100" w:beforeAutospacing="1"/>
                    <w:contextualSpacing/>
                    <w:jc w:val="center"/>
                    <w:rPr>
                      <w:bCs/>
                      <w:sz w:val="20"/>
                      <w:szCs w:val="20"/>
                    </w:rPr>
                  </w:pPr>
                  <w:r w:rsidRPr="00125333">
                    <w:rPr>
                      <w:bCs/>
                      <w:sz w:val="20"/>
                      <w:szCs w:val="20"/>
                    </w:rPr>
                    <w:t>POTROŠNJA EL. ENE</w:t>
                  </w:r>
                  <w:r>
                    <w:rPr>
                      <w:bCs/>
                      <w:sz w:val="20"/>
                      <w:szCs w:val="20"/>
                    </w:rPr>
                    <w:t>RGIJE</w:t>
                  </w:r>
                  <w:r w:rsidRPr="00125333">
                    <w:rPr>
                      <w:bCs/>
                      <w:sz w:val="20"/>
                      <w:szCs w:val="20"/>
                    </w:rPr>
                    <w:t xml:space="preserve"> NA J</w:t>
                  </w:r>
                  <w:r>
                    <w:rPr>
                      <w:bCs/>
                      <w:sz w:val="20"/>
                      <w:szCs w:val="20"/>
                    </w:rPr>
                    <w:t xml:space="preserve">AVNIM </w:t>
                  </w:r>
                  <w:r w:rsidRPr="00125333">
                    <w:rPr>
                      <w:bCs/>
                      <w:sz w:val="20"/>
                      <w:szCs w:val="20"/>
                    </w:rPr>
                    <w:t>P</w:t>
                  </w:r>
                  <w:r>
                    <w:rPr>
                      <w:bCs/>
                      <w:sz w:val="20"/>
                      <w:szCs w:val="20"/>
                    </w:rPr>
                    <w:t>OVRŠINAMA</w:t>
                  </w:r>
                </w:p>
                <w:p w14:paraId="1BB323FA" w14:textId="77777777" w:rsidR="003B08DF" w:rsidRPr="00125333" w:rsidRDefault="003B08DF" w:rsidP="00B90A1B">
                  <w:pPr>
                    <w:spacing w:before="100" w:beforeAutospacing="1"/>
                    <w:contextualSpacing/>
                    <w:jc w:val="center"/>
                    <w:rPr>
                      <w:bCs/>
                      <w:sz w:val="20"/>
                      <w:szCs w:val="20"/>
                    </w:rPr>
                  </w:pP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4277F082" w14:textId="77777777" w:rsidR="003B08DF" w:rsidRPr="004E2B84" w:rsidRDefault="003B08DF" w:rsidP="00B90A1B">
                  <w:pPr>
                    <w:spacing w:before="100" w:beforeAutospacing="1"/>
                    <w:contextualSpacing/>
                    <w:jc w:val="center"/>
                    <w:rPr>
                      <w:sz w:val="20"/>
                      <w:szCs w:val="20"/>
                    </w:rPr>
                  </w:pPr>
                  <w:r>
                    <w:rPr>
                      <w:sz w:val="20"/>
                      <w:szCs w:val="20"/>
                    </w:rPr>
                    <w:t>4.300,00</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0E527808" w14:textId="77777777" w:rsidR="003B08DF" w:rsidRDefault="003B08DF" w:rsidP="00B90A1B">
                  <w:pPr>
                    <w:spacing w:before="100" w:beforeAutospacing="1"/>
                    <w:contextualSpacing/>
                    <w:jc w:val="center"/>
                    <w:rPr>
                      <w:sz w:val="20"/>
                      <w:szCs w:val="20"/>
                    </w:rPr>
                  </w:pPr>
                  <w:r>
                    <w:rPr>
                      <w:sz w:val="20"/>
                      <w:szCs w:val="20"/>
                    </w:rPr>
                    <w:t>6.500,00</w:t>
                  </w: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0CD3855B" w14:textId="77777777" w:rsidR="003B08DF" w:rsidRDefault="003B08DF" w:rsidP="00B90A1B">
                  <w:pPr>
                    <w:spacing w:before="100" w:beforeAutospacing="1"/>
                    <w:contextualSpacing/>
                    <w:jc w:val="center"/>
                    <w:rPr>
                      <w:sz w:val="20"/>
                      <w:szCs w:val="20"/>
                    </w:rPr>
                  </w:pPr>
                  <w:r>
                    <w:rPr>
                      <w:sz w:val="20"/>
                      <w:szCs w:val="20"/>
                    </w:rPr>
                    <w:t>5.000,00</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29AF9B3F" w14:textId="77777777" w:rsidR="003B08DF" w:rsidRDefault="003B08DF" w:rsidP="00B90A1B">
                  <w:pPr>
                    <w:spacing w:before="100" w:beforeAutospacing="1"/>
                    <w:contextualSpacing/>
                    <w:jc w:val="center"/>
                    <w:rPr>
                      <w:sz w:val="20"/>
                      <w:szCs w:val="20"/>
                    </w:rPr>
                  </w:pPr>
                  <w:r>
                    <w:rPr>
                      <w:sz w:val="20"/>
                      <w:szCs w:val="20"/>
                    </w:rPr>
                    <w:t>5.000,00</w:t>
                  </w:r>
                </w:p>
              </w:tc>
              <w:tc>
                <w:tcPr>
                  <w:tcW w:w="1418" w:type="dxa"/>
                  <w:tcBorders>
                    <w:top w:val="single" w:sz="4" w:space="0" w:color="auto"/>
                    <w:left w:val="single" w:sz="4" w:space="0" w:color="auto"/>
                    <w:bottom w:val="single" w:sz="8" w:space="0" w:color="auto"/>
                    <w:right w:val="single" w:sz="8" w:space="0" w:color="auto"/>
                  </w:tcBorders>
                  <w:shd w:val="clear" w:color="000000" w:fill="FFFFFF"/>
                  <w:vAlign w:val="center"/>
                </w:tcPr>
                <w:p w14:paraId="50E399A6" w14:textId="77777777" w:rsidR="003B08DF" w:rsidRDefault="003B08DF" w:rsidP="00B90A1B">
                  <w:pPr>
                    <w:spacing w:before="100" w:beforeAutospacing="1"/>
                    <w:contextualSpacing/>
                    <w:jc w:val="center"/>
                    <w:rPr>
                      <w:sz w:val="20"/>
                      <w:szCs w:val="20"/>
                    </w:rPr>
                  </w:pPr>
                  <w:r>
                    <w:rPr>
                      <w:sz w:val="20"/>
                      <w:szCs w:val="20"/>
                    </w:rPr>
                    <w:t>5.000,00</w:t>
                  </w:r>
                </w:p>
              </w:tc>
              <w:tc>
                <w:tcPr>
                  <w:tcW w:w="1134" w:type="dxa"/>
                  <w:tcBorders>
                    <w:top w:val="single" w:sz="8" w:space="0" w:color="auto"/>
                    <w:left w:val="nil"/>
                    <w:bottom w:val="single" w:sz="8" w:space="0" w:color="auto"/>
                    <w:right w:val="single" w:sz="8" w:space="0" w:color="auto"/>
                  </w:tcBorders>
                  <w:shd w:val="clear" w:color="000000" w:fill="FFFFFF"/>
                </w:tcPr>
                <w:p w14:paraId="468A665F" w14:textId="77777777" w:rsidR="003B08DF" w:rsidRDefault="003B08DF" w:rsidP="00B90A1B">
                  <w:pPr>
                    <w:spacing w:before="100" w:beforeAutospacing="1"/>
                    <w:contextualSpacing/>
                    <w:jc w:val="center"/>
                    <w:rPr>
                      <w:sz w:val="20"/>
                      <w:szCs w:val="20"/>
                    </w:rPr>
                  </w:pPr>
                </w:p>
                <w:p w14:paraId="46862806" w14:textId="77777777" w:rsidR="003B08DF" w:rsidRDefault="003B08DF" w:rsidP="00B90A1B">
                  <w:pPr>
                    <w:spacing w:before="100" w:beforeAutospacing="1"/>
                    <w:contextualSpacing/>
                    <w:jc w:val="center"/>
                    <w:rPr>
                      <w:sz w:val="20"/>
                      <w:szCs w:val="20"/>
                    </w:rPr>
                  </w:pPr>
                </w:p>
                <w:p w14:paraId="23BA3C08" w14:textId="77777777" w:rsidR="003B08DF" w:rsidRDefault="003B08DF" w:rsidP="00B90A1B">
                  <w:pPr>
                    <w:spacing w:before="100" w:beforeAutospacing="1"/>
                    <w:contextualSpacing/>
                    <w:jc w:val="center"/>
                    <w:rPr>
                      <w:sz w:val="20"/>
                      <w:szCs w:val="20"/>
                    </w:rPr>
                  </w:pPr>
                </w:p>
                <w:p w14:paraId="3A9DCE2E" w14:textId="77777777" w:rsidR="003B08DF" w:rsidRDefault="003B08DF" w:rsidP="00B90A1B">
                  <w:pPr>
                    <w:spacing w:before="100" w:beforeAutospacing="1"/>
                    <w:contextualSpacing/>
                    <w:jc w:val="center"/>
                    <w:rPr>
                      <w:sz w:val="20"/>
                      <w:szCs w:val="20"/>
                    </w:rPr>
                  </w:pPr>
                  <w:r>
                    <w:rPr>
                      <w:sz w:val="20"/>
                      <w:szCs w:val="20"/>
                    </w:rPr>
                    <w:t>77</w:t>
                  </w:r>
                </w:p>
              </w:tc>
            </w:tr>
            <w:tr w:rsidR="003B08DF" w:rsidRPr="00FB17B9" w14:paraId="07A6B02A" w14:textId="77777777" w:rsidTr="00B90A1B">
              <w:trPr>
                <w:trHeight w:val="465"/>
              </w:trPr>
              <w:tc>
                <w:tcPr>
                  <w:tcW w:w="2150" w:type="dxa"/>
                  <w:tcBorders>
                    <w:top w:val="single" w:sz="4" w:space="0" w:color="auto"/>
                    <w:left w:val="single" w:sz="8" w:space="0" w:color="auto"/>
                    <w:bottom w:val="single" w:sz="8" w:space="0" w:color="000000"/>
                    <w:right w:val="single" w:sz="4" w:space="0" w:color="auto"/>
                  </w:tcBorders>
                  <w:shd w:val="clear" w:color="000000" w:fill="FFFFFF"/>
                  <w:vAlign w:val="center"/>
                </w:tcPr>
                <w:p w14:paraId="19816B42" w14:textId="77777777" w:rsidR="003B08DF" w:rsidRPr="00125333" w:rsidRDefault="003B08DF" w:rsidP="00B90A1B">
                  <w:pPr>
                    <w:spacing w:before="100" w:beforeAutospacing="1"/>
                    <w:contextualSpacing/>
                    <w:jc w:val="center"/>
                    <w:rPr>
                      <w:bCs/>
                      <w:sz w:val="20"/>
                      <w:szCs w:val="20"/>
                    </w:rPr>
                  </w:pPr>
                  <w:r w:rsidRPr="00125333">
                    <w:rPr>
                      <w:bCs/>
                      <w:sz w:val="20"/>
                      <w:szCs w:val="20"/>
                    </w:rPr>
                    <w:t>Aktivnost A150303</w:t>
                  </w:r>
                </w:p>
                <w:p w14:paraId="14FC82BE" w14:textId="77777777" w:rsidR="003B08DF" w:rsidRPr="00125333" w:rsidRDefault="003B08DF" w:rsidP="00B90A1B">
                  <w:pPr>
                    <w:spacing w:before="100" w:beforeAutospacing="1"/>
                    <w:contextualSpacing/>
                    <w:jc w:val="center"/>
                    <w:rPr>
                      <w:bCs/>
                      <w:sz w:val="20"/>
                      <w:szCs w:val="20"/>
                    </w:rPr>
                  </w:pPr>
                  <w:r w:rsidRPr="00125333">
                    <w:rPr>
                      <w:bCs/>
                      <w:sz w:val="20"/>
                      <w:szCs w:val="20"/>
                    </w:rPr>
                    <w:t>J</w:t>
                  </w:r>
                  <w:r>
                    <w:rPr>
                      <w:bCs/>
                      <w:sz w:val="20"/>
                      <w:szCs w:val="20"/>
                    </w:rPr>
                    <w:t xml:space="preserve">AVNA </w:t>
                  </w:r>
                  <w:r w:rsidRPr="00125333">
                    <w:rPr>
                      <w:bCs/>
                      <w:sz w:val="20"/>
                      <w:szCs w:val="20"/>
                    </w:rPr>
                    <w:t>R</w:t>
                  </w:r>
                  <w:r>
                    <w:rPr>
                      <w:bCs/>
                      <w:sz w:val="20"/>
                      <w:szCs w:val="20"/>
                    </w:rPr>
                    <w:t>ASVJETA</w:t>
                  </w:r>
                  <w:r w:rsidRPr="00125333">
                    <w:rPr>
                      <w:bCs/>
                      <w:sz w:val="20"/>
                      <w:szCs w:val="20"/>
                    </w:rPr>
                    <w:t xml:space="preserve"> UTROŠAK EL.ENE</w:t>
                  </w:r>
                  <w:r>
                    <w:rPr>
                      <w:bCs/>
                      <w:sz w:val="20"/>
                      <w:szCs w:val="20"/>
                    </w:rPr>
                    <w:t>RGIJE</w:t>
                  </w:r>
                </w:p>
                <w:p w14:paraId="36307C9B" w14:textId="77777777" w:rsidR="003B08DF" w:rsidRPr="00125333" w:rsidRDefault="003B08DF" w:rsidP="00B90A1B">
                  <w:pPr>
                    <w:spacing w:before="100" w:beforeAutospacing="1"/>
                    <w:contextualSpacing/>
                    <w:jc w:val="center"/>
                    <w:rPr>
                      <w:bCs/>
                      <w:sz w:val="20"/>
                      <w:szCs w:val="20"/>
                    </w:rPr>
                  </w:pP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7D290804" w14:textId="77777777" w:rsidR="003B08DF" w:rsidRPr="004E2B84" w:rsidRDefault="003B08DF" w:rsidP="00B90A1B">
                  <w:pPr>
                    <w:spacing w:before="100" w:beforeAutospacing="1"/>
                    <w:contextualSpacing/>
                    <w:jc w:val="center"/>
                    <w:rPr>
                      <w:sz w:val="20"/>
                      <w:szCs w:val="20"/>
                    </w:rPr>
                  </w:pPr>
                  <w:r>
                    <w:rPr>
                      <w:sz w:val="20"/>
                      <w:szCs w:val="20"/>
                    </w:rPr>
                    <w:t>26.000,00</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2A258D1F" w14:textId="77777777" w:rsidR="003B08DF" w:rsidRDefault="003B08DF" w:rsidP="00B90A1B">
                  <w:pPr>
                    <w:spacing w:before="100" w:beforeAutospacing="1"/>
                    <w:contextualSpacing/>
                    <w:jc w:val="center"/>
                    <w:rPr>
                      <w:sz w:val="20"/>
                      <w:szCs w:val="20"/>
                    </w:rPr>
                  </w:pPr>
                  <w:r>
                    <w:rPr>
                      <w:sz w:val="20"/>
                      <w:szCs w:val="20"/>
                    </w:rPr>
                    <w:t>40.000,00</w:t>
                  </w: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7DA3A7EA" w14:textId="77777777" w:rsidR="003B08DF" w:rsidRDefault="003B08DF" w:rsidP="00B90A1B">
                  <w:pPr>
                    <w:spacing w:before="100" w:beforeAutospacing="1"/>
                    <w:contextualSpacing/>
                    <w:jc w:val="center"/>
                    <w:rPr>
                      <w:sz w:val="20"/>
                      <w:szCs w:val="20"/>
                    </w:rPr>
                  </w:pPr>
                  <w:r>
                    <w:rPr>
                      <w:sz w:val="20"/>
                      <w:szCs w:val="20"/>
                    </w:rPr>
                    <w:t>35.000,00</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0A6DAB0E" w14:textId="77777777" w:rsidR="003B08DF" w:rsidRDefault="003B08DF" w:rsidP="00B90A1B">
                  <w:pPr>
                    <w:spacing w:before="100" w:beforeAutospacing="1"/>
                    <w:contextualSpacing/>
                    <w:jc w:val="center"/>
                    <w:rPr>
                      <w:sz w:val="20"/>
                      <w:szCs w:val="20"/>
                    </w:rPr>
                  </w:pPr>
                  <w:r>
                    <w:rPr>
                      <w:sz w:val="20"/>
                      <w:szCs w:val="20"/>
                    </w:rPr>
                    <w:t>35.000,00</w:t>
                  </w:r>
                </w:p>
              </w:tc>
              <w:tc>
                <w:tcPr>
                  <w:tcW w:w="1418" w:type="dxa"/>
                  <w:tcBorders>
                    <w:top w:val="single" w:sz="4" w:space="0" w:color="auto"/>
                    <w:left w:val="single" w:sz="4" w:space="0" w:color="auto"/>
                    <w:bottom w:val="single" w:sz="8" w:space="0" w:color="auto"/>
                    <w:right w:val="single" w:sz="8" w:space="0" w:color="auto"/>
                  </w:tcBorders>
                  <w:shd w:val="clear" w:color="000000" w:fill="FFFFFF"/>
                  <w:vAlign w:val="center"/>
                </w:tcPr>
                <w:p w14:paraId="2C47F30E" w14:textId="77777777" w:rsidR="003B08DF" w:rsidRDefault="003B08DF" w:rsidP="00B90A1B">
                  <w:pPr>
                    <w:spacing w:before="100" w:beforeAutospacing="1"/>
                    <w:contextualSpacing/>
                    <w:jc w:val="center"/>
                    <w:rPr>
                      <w:sz w:val="20"/>
                      <w:szCs w:val="20"/>
                    </w:rPr>
                  </w:pPr>
                  <w:r>
                    <w:rPr>
                      <w:sz w:val="20"/>
                      <w:szCs w:val="20"/>
                    </w:rPr>
                    <w:t>35.000,00</w:t>
                  </w:r>
                </w:p>
              </w:tc>
              <w:tc>
                <w:tcPr>
                  <w:tcW w:w="1134" w:type="dxa"/>
                  <w:tcBorders>
                    <w:top w:val="single" w:sz="8" w:space="0" w:color="auto"/>
                    <w:left w:val="nil"/>
                    <w:bottom w:val="single" w:sz="8" w:space="0" w:color="auto"/>
                    <w:right w:val="single" w:sz="8" w:space="0" w:color="auto"/>
                  </w:tcBorders>
                  <w:shd w:val="clear" w:color="000000" w:fill="FFFFFF"/>
                </w:tcPr>
                <w:p w14:paraId="5F44380D" w14:textId="77777777" w:rsidR="003B08DF" w:rsidRDefault="003B08DF" w:rsidP="00B90A1B">
                  <w:pPr>
                    <w:spacing w:before="100" w:beforeAutospacing="1"/>
                    <w:contextualSpacing/>
                    <w:jc w:val="center"/>
                    <w:rPr>
                      <w:sz w:val="20"/>
                      <w:szCs w:val="20"/>
                    </w:rPr>
                  </w:pPr>
                </w:p>
                <w:p w14:paraId="57272E00" w14:textId="77777777" w:rsidR="003B08DF" w:rsidRDefault="003B08DF" w:rsidP="00B90A1B">
                  <w:pPr>
                    <w:spacing w:before="100" w:beforeAutospacing="1"/>
                    <w:contextualSpacing/>
                    <w:jc w:val="center"/>
                    <w:rPr>
                      <w:sz w:val="20"/>
                      <w:szCs w:val="20"/>
                    </w:rPr>
                  </w:pPr>
                </w:p>
                <w:p w14:paraId="151CA9B1" w14:textId="77777777" w:rsidR="003B08DF" w:rsidRDefault="003B08DF" w:rsidP="00B90A1B">
                  <w:pPr>
                    <w:spacing w:before="100" w:beforeAutospacing="1"/>
                    <w:contextualSpacing/>
                    <w:jc w:val="center"/>
                    <w:rPr>
                      <w:sz w:val="20"/>
                      <w:szCs w:val="20"/>
                    </w:rPr>
                  </w:pPr>
                  <w:r>
                    <w:rPr>
                      <w:sz w:val="20"/>
                      <w:szCs w:val="20"/>
                    </w:rPr>
                    <w:t>88</w:t>
                  </w:r>
                </w:p>
              </w:tc>
            </w:tr>
            <w:tr w:rsidR="003B08DF" w:rsidRPr="00FB17B9" w14:paraId="78DB87C8" w14:textId="77777777" w:rsidTr="00B90A1B">
              <w:trPr>
                <w:trHeight w:val="465"/>
              </w:trPr>
              <w:tc>
                <w:tcPr>
                  <w:tcW w:w="2150" w:type="dxa"/>
                  <w:tcBorders>
                    <w:top w:val="single" w:sz="4" w:space="0" w:color="auto"/>
                    <w:left w:val="single" w:sz="8" w:space="0" w:color="auto"/>
                    <w:bottom w:val="single" w:sz="8" w:space="0" w:color="000000"/>
                    <w:right w:val="single" w:sz="4" w:space="0" w:color="auto"/>
                  </w:tcBorders>
                  <w:shd w:val="clear" w:color="000000" w:fill="FFFFFF"/>
                  <w:vAlign w:val="center"/>
                </w:tcPr>
                <w:p w14:paraId="20C0EBF7" w14:textId="77777777" w:rsidR="003B08DF" w:rsidRPr="00125333" w:rsidRDefault="003B08DF" w:rsidP="00B90A1B">
                  <w:pPr>
                    <w:spacing w:before="100" w:beforeAutospacing="1"/>
                    <w:contextualSpacing/>
                    <w:jc w:val="center"/>
                    <w:rPr>
                      <w:bCs/>
                      <w:sz w:val="20"/>
                      <w:szCs w:val="20"/>
                    </w:rPr>
                  </w:pPr>
                  <w:r w:rsidRPr="00125333">
                    <w:rPr>
                      <w:bCs/>
                      <w:sz w:val="20"/>
                      <w:szCs w:val="20"/>
                    </w:rPr>
                    <w:t>Aktivnost A150601</w:t>
                  </w:r>
                </w:p>
                <w:p w14:paraId="242918C1" w14:textId="77777777" w:rsidR="003B08DF" w:rsidRPr="00125333" w:rsidRDefault="003B08DF" w:rsidP="00B90A1B">
                  <w:pPr>
                    <w:spacing w:before="100" w:beforeAutospacing="1"/>
                    <w:contextualSpacing/>
                    <w:jc w:val="center"/>
                    <w:rPr>
                      <w:bCs/>
                      <w:sz w:val="20"/>
                      <w:szCs w:val="20"/>
                    </w:rPr>
                  </w:pPr>
                  <w:r w:rsidRPr="00125333">
                    <w:rPr>
                      <w:bCs/>
                      <w:sz w:val="20"/>
                      <w:szCs w:val="20"/>
                    </w:rPr>
                    <w:t>ČIŠĆENJE SLIVNIKA I UP</w:t>
                  </w:r>
                  <w:r>
                    <w:rPr>
                      <w:bCs/>
                      <w:sz w:val="20"/>
                      <w:szCs w:val="20"/>
                    </w:rPr>
                    <w:t>OJNIH</w:t>
                  </w:r>
                  <w:r w:rsidRPr="00125333">
                    <w:rPr>
                      <w:bCs/>
                      <w:sz w:val="20"/>
                      <w:szCs w:val="20"/>
                    </w:rPr>
                    <w:t xml:space="preserve"> BUNARA</w:t>
                  </w:r>
                </w:p>
                <w:p w14:paraId="57A77C87" w14:textId="77777777" w:rsidR="003B08DF" w:rsidRPr="00125333" w:rsidRDefault="003B08DF" w:rsidP="00B90A1B">
                  <w:pPr>
                    <w:spacing w:before="100" w:beforeAutospacing="1"/>
                    <w:contextualSpacing/>
                    <w:jc w:val="center"/>
                    <w:rPr>
                      <w:bCs/>
                      <w:sz w:val="20"/>
                      <w:szCs w:val="20"/>
                    </w:rPr>
                  </w:pP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4F612DC5" w14:textId="77777777" w:rsidR="003B08DF" w:rsidRDefault="003B08DF" w:rsidP="00B90A1B">
                  <w:pPr>
                    <w:spacing w:before="100" w:beforeAutospacing="1"/>
                    <w:contextualSpacing/>
                    <w:jc w:val="center"/>
                    <w:rPr>
                      <w:sz w:val="20"/>
                      <w:szCs w:val="20"/>
                    </w:rPr>
                  </w:pPr>
                  <w:r>
                    <w:rPr>
                      <w:sz w:val="20"/>
                      <w:szCs w:val="20"/>
                    </w:rPr>
                    <w:t>16.575,00</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5E25B987" w14:textId="77777777" w:rsidR="003B08DF" w:rsidRDefault="003B08DF" w:rsidP="00B90A1B">
                  <w:pPr>
                    <w:spacing w:before="100" w:beforeAutospacing="1"/>
                    <w:contextualSpacing/>
                    <w:jc w:val="center"/>
                    <w:rPr>
                      <w:sz w:val="20"/>
                      <w:szCs w:val="20"/>
                    </w:rPr>
                  </w:pPr>
                  <w:r>
                    <w:rPr>
                      <w:sz w:val="20"/>
                      <w:szCs w:val="20"/>
                    </w:rPr>
                    <w:t>23.000,00</w:t>
                  </w: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684B5D83" w14:textId="77777777" w:rsidR="003B08DF" w:rsidRDefault="003B08DF" w:rsidP="00B90A1B">
                  <w:pPr>
                    <w:spacing w:before="100" w:beforeAutospacing="1"/>
                    <w:contextualSpacing/>
                    <w:jc w:val="center"/>
                    <w:rPr>
                      <w:sz w:val="20"/>
                      <w:szCs w:val="20"/>
                    </w:rPr>
                  </w:pPr>
                  <w:r>
                    <w:rPr>
                      <w:sz w:val="20"/>
                      <w:szCs w:val="20"/>
                    </w:rPr>
                    <w:t>23.000,00</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2E4F52E4" w14:textId="77777777" w:rsidR="003B08DF" w:rsidRDefault="003B08DF" w:rsidP="00B90A1B">
                  <w:pPr>
                    <w:spacing w:before="100" w:beforeAutospacing="1"/>
                    <w:contextualSpacing/>
                    <w:jc w:val="center"/>
                    <w:rPr>
                      <w:sz w:val="20"/>
                      <w:szCs w:val="20"/>
                    </w:rPr>
                  </w:pPr>
                  <w:r>
                    <w:rPr>
                      <w:sz w:val="20"/>
                      <w:szCs w:val="20"/>
                    </w:rPr>
                    <w:t>23.000,00</w:t>
                  </w:r>
                </w:p>
              </w:tc>
              <w:tc>
                <w:tcPr>
                  <w:tcW w:w="1418" w:type="dxa"/>
                  <w:tcBorders>
                    <w:top w:val="single" w:sz="4" w:space="0" w:color="auto"/>
                    <w:left w:val="single" w:sz="4" w:space="0" w:color="auto"/>
                    <w:bottom w:val="single" w:sz="8" w:space="0" w:color="auto"/>
                    <w:right w:val="single" w:sz="8" w:space="0" w:color="auto"/>
                  </w:tcBorders>
                  <w:shd w:val="clear" w:color="000000" w:fill="FFFFFF"/>
                  <w:vAlign w:val="center"/>
                </w:tcPr>
                <w:p w14:paraId="342BC8AD" w14:textId="77777777" w:rsidR="003B08DF" w:rsidRDefault="003B08DF" w:rsidP="00B90A1B">
                  <w:pPr>
                    <w:spacing w:before="100" w:beforeAutospacing="1"/>
                    <w:contextualSpacing/>
                    <w:jc w:val="center"/>
                    <w:rPr>
                      <w:sz w:val="20"/>
                      <w:szCs w:val="20"/>
                    </w:rPr>
                  </w:pPr>
                  <w:r>
                    <w:rPr>
                      <w:sz w:val="20"/>
                      <w:szCs w:val="20"/>
                    </w:rPr>
                    <w:t>23.000,00</w:t>
                  </w:r>
                </w:p>
              </w:tc>
              <w:tc>
                <w:tcPr>
                  <w:tcW w:w="1134" w:type="dxa"/>
                  <w:tcBorders>
                    <w:top w:val="single" w:sz="8" w:space="0" w:color="auto"/>
                    <w:left w:val="nil"/>
                    <w:bottom w:val="single" w:sz="8" w:space="0" w:color="auto"/>
                    <w:right w:val="single" w:sz="8" w:space="0" w:color="auto"/>
                  </w:tcBorders>
                  <w:shd w:val="clear" w:color="000000" w:fill="FFFFFF"/>
                </w:tcPr>
                <w:p w14:paraId="0EBE5224" w14:textId="77777777" w:rsidR="003B08DF" w:rsidRDefault="003B08DF" w:rsidP="00B90A1B">
                  <w:pPr>
                    <w:spacing w:before="100" w:beforeAutospacing="1"/>
                    <w:contextualSpacing/>
                    <w:jc w:val="center"/>
                    <w:rPr>
                      <w:sz w:val="20"/>
                      <w:szCs w:val="20"/>
                    </w:rPr>
                  </w:pPr>
                </w:p>
                <w:p w14:paraId="3661F8E2" w14:textId="77777777" w:rsidR="003B08DF" w:rsidRDefault="003B08DF" w:rsidP="00B90A1B">
                  <w:pPr>
                    <w:spacing w:before="100" w:beforeAutospacing="1"/>
                    <w:contextualSpacing/>
                    <w:jc w:val="center"/>
                    <w:rPr>
                      <w:sz w:val="20"/>
                      <w:szCs w:val="20"/>
                    </w:rPr>
                  </w:pPr>
                </w:p>
                <w:p w14:paraId="6795CCB7" w14:textId="77777777" w:rsidR="003B08DF" w:rsidRDefault="003B08DF" w:rsidP="00B90A1B">
                  <w:pPr>
                    <w:spacing w:before="100" w:beforeAutospacing="1"/>
                    <w:contextualSpacing/>
                    <w:jc w:val="center"/>
                    <w:rPr>
                      <w:sz w:val="20"/>
                      <w:szCs w:val="20"/>
                    </w:rPr>
                  </w:pPr>
                  <w:r>
                    <w:rPr>
                      <w:sz w:val="20"/>
                      <w:szCs w:val="20"/>
                    </w:rPr>
                    <w:t>100</w:t>
                  </w:r>
                </w:p>
              </w:tc>
            </w:tr>
            <w:tr w:rsidR="003B08DF" w:rsidRPr="00FB17B9" w14:paraId="2DB4B112" w14:textId="77777777" w:rsidTr="00B90A1B">
              <w:trPr>
                <w:trHeight w:val="465"/>
              </w:trPr>
              <w:tc>
                <w:tcPr>
                  <w:tcW w:w="2150" w:type="dxa"/>
                  <w:tcBorders>
                    <w:top w:val="single" w:sz="4" w:space="0" w:color="auto"/>
                    <w:left w:val="single" w:sz="8" w:space="0" w:color="auto"/>
                    <w:bottom w:val="single" w:sz="8" w:space="0" w:color="000000"/>
                    <w:right w:val="single" w:sz="4" w:space="0" w:color="auto"/>
                  </w:tcBorders>
                  <w:shd w:val="clear" w:color="000000" w:fill="FFFFFF"/>
                  <w:vAlign w:val="center"/>
                </w:tcPr>
                <w:p w14:paraId="18F4F4CD" w14:textId="77777777" w:rsidR="003B08DF" w:rsidRPr="00125333" w:rsidRDefault="003B08DF" w:rsidP="00B90A1B">
                  <w:pPr>
                    <w:spacing w:before="100" w:beforeAutospacing="1"/>
                    <w:contextualSpacing/>
                    <w:jc w:val="center"/>
                    <w:rPr>
                      <w:bCs/>
                      <w:sz w:val="20"/>
                      <w:szCs w:val="20"/>
                    </w:rPr>
                  </w:pPr>
                  <w:r w:rsidRPr="00125333">
                    <w:rPr>
                      <w:bCs/>
                      <w:sz w:val="20"/>
                      <w:szCs w:val="20"/>
                    </w:rPr>
                    <w:t>Aktivnost A150501</w:t>
                  </w:r>
                </w:p>
                <w:p w14:paraId="08601ABE" w14:textId="77777777" w:rsidR="003B08DF" w:rsidRPr="00125333" w:rsidRDefault="003B08DF" w:rsidP="00B90A1B">
                  <w:pPr>
                    <w:spacing w:before="100" w:beforeAutospacing="1"/>
                    <w:contextualSpacing/>
                    <w:jc w:val="center"/>
                    <w:rPr>
                      <w:bCs/>
                      <w:sz w:val="20"/>
                      <w:szCs w:val="20"/>
                    </w:rPr>
                  </w:pPr>
                  <w:r w:rsidRPr="00125333">
                    <w:rPr>
                      <w:bCs/>
                      <w:sz w:val="20"/>
                      <w:szCs w:val="20"/>
                    </w:rPr>
                    <w:t>ZIMSKA SLUŽBA</w:t>
                  </w:r>
                  <w:r>
                    <w:rPr>
                      <w:bCs/>
                      <w:sz w:val="20"/>
                      <w:szCs w:val="20"/>
                    </w:rPr>
                    <w:t xml:space="preserve"> – ČIŠĆENJE SNIJEGA</w:t>
                  </w:r>
                </w:p>
                <w:p w14:paraId="69EE9C53" w14:textId="77777777" w:rsidR="003B08DF" w:rsidRPr="00125333" w:rsidRDefault="003B08DF" w:rsidP="00B90A1B">
                  <w:pPr>
                    <w:spacing w:before="100" w:beforeAutospacing="1"/>
                    <w:contextualSpacing/>
                    <w:jc w:val="center"/>
                    <w:rPr>
                      <w:bCs/>
                      <w:sz w:val="20"/>
                      <w:szCs w:val="20"/>
                    </w:rPr>
                  </w:pP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01F009ED" w14:textId="77777777" w:rsidR="003B08DF" w:rsidRPr="004E2B84" w:rsidRDefault="003B08DF" w:rsidP="00B90A1B">
                  <w:pPr>
                    <w:spacing w:before="100" w:beforeAutospacing="1"/>
                    <w:contextualSpacing/>
                    <w:jc w:val="center"/>
                    <w:rPr>
                      <w:sz w:val="20"/>
                      <w:szCs w:val="20"/>
                    </w:rPr>
                  </w:pPr>
                  <w:r>
                    <w:rPr>
                      <w:sz w:val="20"/>
                      <w:szCs w:val="20"/>
                    </w:rPr>
                    <w:t>247.083,16</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70B9808B" w14:textId="77777777" w:rsidR="003B08DF" w:rsidRDefault="003B08DF" w:rsidP="00B90A1B">
                  <w:pPr>
                    <w:spacing w:before="100" w:beforeAutospacing="1"/>
                    <w:contextualSpacing/>
                    <w:jc w:val="center"/>
                    <w:rPr>
                      <w:sz w:val="20"/>
                      <w:szCs w:val="20"/>
                    </w:rPr>
                  </w:pPr>
                  <w:r>
                    <w:rPr>
                      <w:sz w:val="20"/>
                      <w:szCs w:val="20"/>
                    </w:rPr>
                    <w:t>300.000,00</w:t>
                  </w: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17853E3A" w14:textId="77777777" w:rsidR="003B08DF" w:rsidRDefault="003B08DF" w:rsidP="00B90A1B">
                  <w:pPr>
                    <w:spacing w:before="100" w:beforeAutospacing="1"/>
                    <w:contextualSpacing/>
                    <w:jc w:val="center"/>
                    <w:rPr>
                      <w:sz w:val="20"/>
                      <w:szCs w:val="20"/>
                    </w:rPr>
                  </w:pPr>
                  <w:r>
                    <w:rPr>
                      <w:sz w:val="20"/>
                      <w:szCs w:val="20"/>
                    </w:rPr>
                    <w:t>300.000,00</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6DB0E67F" w14:textId="77777777" w:rsidR="003B08DF" w:rsidRDefault="003B08DF" w:rsidP="00B90A1B">
                  <w:pPr>
                    <w:spacing w:before="100" w:beforeAutospacing="1"/>
                    <w:contextualSpacing/>
                    <w:jc w:val="center"/>
                    <w:rPr>
                      <w:sz w:val="20"/>
                      <w:szCs w:val="20"/>
                    </w:rPr>
                  </w:pPr>
                  <w:r>
                    <w:rPr>
                      <w:sz w:val="20"/>
                      <w:szCs w:val="20"/>
                    </w:rPr>
                    <w:t>300.000,00</w:t>
                  </w:r>
                </w:p>
              </w:tc>
              <w:tc>
                <w:tcPr>
                  <w:tcW w:w="1418" w:type="dxa"/>
                  <w:tcBorders>
                    <w:top w:val="single" w:sz="4" w:space="0" w:color="auto"/>
                    <w:left w:val="single" w:sz="4" w:space="0" w:color="auto"/>
                    <w:bottom w:val="single" w:sz="8" w:space="0" w:color="auto"/>
                    <w:right w:val="single" w:sz="8" w:space="0" w:color="auto"/>
                  </w:tcBorders>
                  <w:shd w:val="clear" w:color="000000" w:fill="FFFFFF"/>
                  <w:vAlign w:val="center"/>
                </w:tcPr>
                <w:p w14:paraId="36879584" w14:textId="77777777" w:rsidR="003B08DF" w:rsidRDefault="003B08DF" w:rsidP="00B90A1B">
                  <w:pPr>
                    <w:spacing w:before="100" w:beforeAutospacing="1"/>
                    <w:contextualSpacing/>
                    <w:jc w:val="center"/>
                    <w:rPr>
                      <w:sz w:val="20"/>
                      <w:szCs w:val="20"/>
                    </w:rPr>
                  </w:pPr>
                  <w:r>
                    <w:rPr>
                      <w:sz w:val="20"/>
                      <w:szCs w:val="20"/>
                    </w:rPr>
                    <w:t>300.000,00</w:t>
                  </w:r>
                </w:p>
              </w:tc>
              <w:tc>
                <w:tcPr>
                  <w:tcW w:w="1134" w:type="dxa"/>
                  <w:tcBorders>
                    <w:top w:val="single" w:sz="8" w:space="0" w:color="auto"/>
                    <w:left w:val="nil"/>
                    <w:bottom w:val="single" w:sz="8" w:space="0" w:color="auto"/>
                    <w:right w:val="single" w:sz="8" w:space="0" w:color="auto"/>
                  </w:tcBorders>
                  <w:shd w:val="clear" w:color="000000" w:fill="FFFFFF"/>
                </w:tcPr>
                <w:p w14:paraId="0A7FBAB4" w14:textId="77777777" w:rsidR="003B08DF" w:rsidRDefault="003B08DF" w:rsidP="00B90A1B">
                  <w:pPr>
                    <w:spacing w:before="100" w:beforeAutospacing="1"/>
                    <w:contextualSpacing/>
                    <w:jc w:val="center"/>
                    <w:rPr>
                      <w:sz w:val="20"/>
                      <w:szCs w:val="20"/>
                    </w:rPr>
                  </w:pPr>
                </w:p>
                <w:p w14:paraId="612A4562" w14:textId="77777777" w:rsidR="003B08DF" w:rsidRDefault="003B08DF" w:rsidP="00B90A1B">
                  <w:pPr>
                    <w:spacing w:before="100" w:beforeAutospacing="1"/>
                    <w:contextualSpacing/>
                    <w:jc w:val="center"/>
                    <w:rPr>
                      <w:sz w:val="20"/>
                      <w:szCs w:val="20"/>
                    </w:rPr>
                  </w:pPr>
                  <w:r>
                    <w:rPr>
                      <w:sz w:val="20"/>
                      <w:szCs w:val="20"/>
                    </w:rPr>
                    <w:t>100</w:t>
                  </w:r>
                </w:p>
              </w:tc>
            </w:tr>
            <w:tr w:rsidR="003B08DF" w:rsidRPr="00FB17B9" w14:paraId="7D32804F" w14:textId="77777777" w:rsidTr="00B90A1B">
              <w:trPr>
                <w:trHeight w:val="465"/>
              </w:trPr>
              <w:tc>
                <w:tcPr>
                  <w:tcW w:w="2150" w:type="dxa"/>
                  <w:tcBorders>
                    <w:top w:val="single" w:sz="4" w:space="0" w:color="auto"/>
                    <w:left w:val="single" w:sz="8" w:space="0" w:color="auto"/>
                    <w:bottom w:val="single" w:sz="8" w:space="0" w:color="000000"/>
                    <w:right w:val="single" w:sz="4" w:space="0" w:color="auto"/>
                  </w:tcBorders>
                  <w:shd w:val="clear" w:color="000000" w:fill="FFFFFF"/>
                  <w:vAlign w:val="center"/>
                </w:tcPr>
                <w:p w14:paraId="07F9CBAC" w14:textId="77777777" w:rsidR="003B08DF" w:rsidRPr="00125333" w:rsidRDefault="003B08DF" w:rsidP="00B90A1B">
                  <w:pPr>
                    <w:spacing w:before="100" w:beforeAutospacing="1"/>
                    <w:contextualSpacing/>
                    <w:jc w:val="center"/>
                    <w:rPr>
                      <w:bCs/>
                      <w:sz w:val="20"/>
                      <w:szCs w:val="20"/>
                    </w:rPr>
                  </w:pPr>
                  <w:r w:rsidRPr="00125333">
                    <w:rPr>
                      <w:bCs/>
                      <w:sz w:val="20"/>
                      <w:szCs w:val="20"/>
                    </w:rPr>
                    <w:t>Aktivnost A150</w:t>
                  </w:r>
                  <w:r>
                    <w:rPr>
                      <w:bCs/>
                      <w:sz w:val="20"/>
                      <w:szCs w:val="20"/>
                    </w:rPr>
                    <w:t>609</w:t>
                  </w:r>
                </w:p>
                <w:p w14:paraId="15072794" w14:textId="77777777" w:rsidR="003B08DF" w:rsidRPr="00125333" w:rsidRDefault="003B08DF" w:rsidP="00B90A1B">
                  <w:pPr>
                    <w:spacing w:before="100" w:beforeAutospacing="1"/>
                    <w:contextualSpacing/>
                    <w:jc w:val="center"/>
                    <w:rPr>
                      <w:bCs/>
                      <w:sz w:val="20"/>
                      <w:szCs w:val="20"/>
                    </w:rPr>
                  </w:pPr>
                  <w:r>
                    <w:rPr>
                      <w:bCs/>
                      <w:sz w:val="20"/>
                      <w:szCs w:val="20"/>
                    </w:rPr>
                    <w:t>UREĐENJE NERAZVRSTANE CESTE U DEDINU</w:t>
                  </w:r>
                </w:p>
                <w:p w14:paraId="4E86250B" w14:textId="77777777" w:rsidR="003B08DF" w:rsidRPr="00125333" w:rsidRDefault="003B08DF" w:rsidP="00B90A1B">
                  <w:pPr>
                    <w:spacing w:before="100" w:beforeAutospacing="1"/>
                    <w:contextualSpacing/>
                    <w:jc w:val="center"/>
                    <w:rPr>
                      <w:bCs/>
                      <w:sz w:val="20"/>
                      <w:szCs w:val="20"/>
                    </w:rPr>
                  </w:pP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0B47ED64" w14:textId="77777777" w:rsidR="003B08DF" w:rsidRDefault="003B08DF" w:rsidP="00B90A1B">
                  <w:pPr>
                    <w:spacing w:before="100" w:beforeAutospacing="1"/>
                    <w:contextualSpacing/>
                    <w:jc w:val="center"/>
                    <w:rPr>
                      <w:sz w:val="20"/>
                      <w:szCs w:val="20"/>
                    </w:rPr>
                  </w:pPr>
                  <w:r>
                    <w:rPr>
                      <w:sz w:val="20"/>
                      <w:szCs w:val="20"/>
                    </w:rPr>
                    <w:t>31.387,56</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616AD95C" w14:textId="77777777" w:rsidR="003B08DF" w:rsidRDefault="003B08DF" w:rsidP="00B90A1B">
                  <w:pPr>
                    <w:spacing w:before="100" w:beforeAutospacing="1"/>
                    <w:contextualSpacing/>
                    <w:jc w:val="center"/>
                    <w:rPr>
                      <w:sz w:val="20"/>
                      <w:szCs w:val="20"/>
                    </w:rPr>
                  </w:pPr>
                  <w:r>
                    <w:rPr>
                      <w:sz w:val="20"/>
                      <w:szCs w:val="20"/>
                    </w:rPr>
                    <w:t>0,00</w:t>
                  </w: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5B219BED"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3367B674"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8" w:space="0" w:color="auto"/>
                    <w:right w:val="single" w:sz="8" w:space="0" w:color="auto"/>
                  </w:tcBorders>
                  <w:shd w:val="clear" w:color="000000" w:fill="FFFFFF"/>
                  <w:vAlign w:val="center"/>
                </w:tcPr>
                <w:p w14:paraId="2CCF5470" w14:textId="77777777" w:rsidR="003B08DF" w:rsidRDefault="003B08DF" w:rsidP="00B90A1B">
                  <w:pPr>
                    <w:spacing w:before="100" w:beforeAutospacing="1"/>
                    <w:contextualSpacing/>
                    <w:jc w:val="center"/>
                    <w:rPr>
                      <w:sz w:val="20"/>
                      <w:szCs w:val="20"/>
                    </w:rPr>
                  </w:pPr>
                  <w:r>
                    <w:rPr>
                      <w:sz w:val="20"/>
                      <w:szCs w:val="20"/>
                    </w:rPr>
                    <w:t>0,00</w:t>
                  </w:r>
                </w:p>
              </w:tc>
              <w:tc>
                <w:tcPr>
                  <w:tcW w:w="1134" w:type="dxa"/>
                  <w:tcBorders>
                    <w:top w:val="single" w:sz="8" w:space="0" w:color="auto"/>
                    <w:left w:val="nil"/>
                    <w:bottom w:val="single" w:sz="8" w:space="0" w:color="auto"/>
                    <w:right w:val="single" w:sz="8" w:space="0" w:color="auto"/>
                  </w:tcBorders>
                  <w:shd w:val="clear" w:color="000000" w:fill="FFFFFF"/>
                </w:tcPr>
                <w:p w14:paraId="28E70D6D" w14:textId="77777777" w:rsidR="003B08DF" w:rsidRDefault="003B08DF" w:rsidP="00B90A1B">
                  <w:pPr>
                    <w:spacing w:before="100" w:beforeAutospacing="1"/>
                    <w:contextualSpacing/>
                    <w:jc w:val="center"/>
                    <w:rPr>
                      <w:sz w:val="20"/>
                      <w:szCs w:val="20"/>
                    </w:rPr>
                  </w:pPr>
                </w:p>
                <w:p w14:paraId="42FAE60A" w14:textId="77777777" w:rsidR="003B08DF" w:rsidRDefault="003B08DF" w:rsidP="00B90A1B">
                  <w:pPr>
                    <w:spacing w:before="100" w:beforeAutospacing="1"/>
                    <w:contextualSpacing/>
                    <w:jc w:val="center"/>
                    <w:rPr>
                      <w:sz w:val="20"/>
                      <w:szCs w:val="20"/>
                    </w:rPr>
                  </w:pPr>
                </w:p>
                <w:p w14:paraId="2E57E680" w14:textId="77777777" w:rsidR="003B08DF" w:rsidRDefault="003B08DF" w:rsidP="00B90A1B">
                  <w:pPr>
                    <w:spacing w:before="100" w:beforeAutospacing="1"/>
                    <w:contextualSpacing/>
                    <w:jc w:val="center"/>
                    <w:rPr>
                      <w:sz w:val="20"/>
                      <w:szCs w:val="20"/>
                    </w:rPr>
                  </w:pPr>
                  <w:r>
                    <w:rPr>
                      <w:sz w:val="20"/>
                      <w:szCs w:val="20"/>
                    </w:rPr>
                    <w:t>0</w:t>
                  </w:r>
                </w:p>
              </w:tc>
            </w:tr>
            <w:tr w:rsidR="003B08DF" w:rsidRPr="00FB17B9" w14:paraId="38BFB838" w14:textId="77777777" w:rsidTr="00B90A1B">
              <w:trPr>
                <w:trHeight w:val="465"/>
              </w:trPr>
              <w:tc>
                <w:tcPr>
                  <w:tcW w:w="2150" w:type="dxa"/>
                  <w:tcBorders>
                    <w:top w:val="single" w:sz="4" w:space="0" w:color="auto"/>
                    <w:left w:val="single" w:sz="8" w:space="0" w:color="auto"/>
                    <w:bottom w:val="single" w:sz="8" w:space="0" w:color="000000"/>
                    <w:right w:val="single" w:sz="4" w:space="0" w:color="auto"/>
                  </w:tcBorders>
                  <w:shd w:val="clear" w:color="000000" w:fill="FFFFFF"/>
                  <w:vAlign w:val="center"/>
                </w:tcPr>
                <w:p w14:paraId="15713F4D" w14:textId="77777777" w:rsidR="003B08DF" w:rsidRPr="00125333" w:rsidRDefault="003B08DF" w:rsidP="00B90A1B">
                  <w:pPr>
                    <w:spacing w:before="100" w:beforeAutospacing="1"/>
                    <w:contextualSpacing/>
                    <w:jc w:val="center"/>
                    <w:rPr>
                      <w:bCs/>
                      <w:sz w:val="20"/>
                      <w:szCs w:val="20"/>
                    </w:rPr>
                  </w:pPr>
                  <w:r w:rsidRPr="00125333">
                    <w:rPr>
                      <w:bCs/>
                      <w:sz w:val="20"/>
                      <w:szCs w:val="20"/>
                    </w:rPr>
                    <w:t>Aktivnost A150</w:t>
                  </w:r>
                  <w:r>
                    <w:rPr>
                      <w:bCs/>
                      <w:sz w:val="20"/>
                      <w:szCs w:val="20"/>
                    </w:rPr>
                    <w:t>610</w:t>
                  </w:r>
                </w:p>
                <w:p w14:paraId="34963654" w14:textId="77777777" w:rsidR="003B08DF" w:rsidRPr="00125333" w:rsidRDefault="003B08DF" w:rsidP="00B90A1B">
                  <w:pPr>
                    <w:spacing w:before="100" w:beforeAutospacing="1"/>
                    <w:contextualSpacing/>
                    <w:jc w:val="center"/>
                    <w:rPr>
                      <w:bCs/>
                      <w:sz w:val="20"/>
                      <w:szCs w:val="20"/>
                    </w:rPr>
                  </w:pPr>
                  <w:r>
                    <w:rPr>
                      <w:bCs/>
                      <w:sz w:val="20"/>
                      <w:szCs w:val="20"/>
                    </w:rPr>
                    <w:t>UREĐENJE NERAZVRSTANE CESTE U ROMSKOM NASELJU</w:t>
                  </w: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01AF07B1" w14:textId="77777777" w:rsidR="003B08DF" w:rsidRDefault="003B08DF" w:rsidP="00B90A1B">
                  <w:pPr>
                    <w:spacing w:before="100" w:beforeAutospacing="1"/>
                    <w:contextualSpacing/>
                    <w:jc w:val="center"/>
                    <w:rPr>
                      <w:sz w:val="20"/>
                      <w:szCs w:val="20"/>
                    </w:rPr>
                  </w:pPr>
                  <w:r>
                    <w:rPr>
                      <w:sz w:val="20"/>
                      <w:szCs w:val="20"/>
                    </w:rPr>
                    <w:t>24.866,95</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32C6B63E" w14:textId="77777777" w:rsidR="003B08DF" w:rsidRDefault="003B08DF" w:rsidP="00B90A1B">
                  <w:pPr>
                    <w:spacing w:before="100" w:beforeAutospacing="1"/>
                    <w:contextualSpacing/>
                    <w:jc w:val="center"/>
                    <w:rPr>
                      <w:sz w:val="20"/>
                      <w:szCs w:val="20"/>
                    </w:rPr>
                  </w:pPr>
                  <w:r>
                    <w:rPr>
                      <w:sz w:val="20"/>
                      <w:szCs w:val="20"/>
                    </w:rPr>
                    <w:t>0,00</w:t>
                  </w: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0C4A310F"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1548D056"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8" w:space="0" w:color="auto"/>
                    <w:right w:val="single" w:sz="8" w:space="0" w:color="auto"/>
                  </w:tcBorders>
                  <w:shd w:val="clear" w:color="000000" w:fill="FFFFFF"/>
                  <w:vAlign w:val="center"/>
                </w:tcPr>
                <w:p w14:paraId="256D3C73" w14:textId="77777777" w:rsidR="003B08DF" w:rsidRDefault="003B08DF" w:rsidP="00B90A1B">
                  <w:pPr>
                    <w:spacing w:before="100" w:beforeAutospacing="1"/>
                    <w:contextualSpacing/>
                    <w:jc w:val="center"/>
                    <w:rPr>
                      <w:sz w:val="20"/>
                      <w:szCs w:val="20"/>
                    </w:rPr>
                  </w:pPr>
                  <w:r>
                    <w:rPr>
                      <w:sz w:val="20"/>
                      <w:szCs w:val="20"/>
                    </w:rPr>
                    <w:t>0,00</w:t>
                  </w:r>
                </w:p>
              </w:tc>
              <w:tc>
                <w:tcPr>
                  <w:tcW w:w="1134" w:type="dxa"/>
                  <w:tcBorders>
                    <w:top w:val="single" w:sz="8" w:space="0" w:color="auto"/>
                    <w:left w:val="nil"/>
                    <w:bottom w:val="single" w:sz="8" w:space="0" w:color="auto"/>
                    <w:right w:val="single" w:sz="8" w:space="0" w:color="auto"/>
                  </w:tcBorders>
                  <w:shd w:val="clear" w:color="000000" w:fill="FFFFFF"/>
                </w:tcPr>
                <w:p w14:paraId="6AB4CD02" w14:textId="77777777" w:rsidR="003B08DF" w:rsidRDefault="003B08DF" w:rsidP="00B90A1B">
                  <w:pPr>
                    <w:spacing w:before="100" w:beforeAutospacing="1"/>
                    <w:contextualSpacing/>
                    <w:jc w:val="center"/>
                    <w:rPr>
                      <w:sz w:val="20"/>
                      <w:szCs w:val="20"/>
                    </w:rPr>
                  </w:pPr>
                </w:p>
                <w:p w14:paraId="3529BFA3" w14:textId="77777777" w:rsidR="003B08DF" w:rsidRDefault="003B08DF" w:rsidP="00B90A1B">
                  <w:pPr>
                    <w:spacing w:before="100" w:beforeAutospacing="1"/>
                    <w:contextualSpacing/>
                    <w:jc w:val="center"/>
                    <w:rPr>
                      <w:sz w:val="20"/>
                      <w:szCs w:val="20"/>
                    </w:rPr>
                  </w:pPr>
                </w:p>
                <w:p w14:paraId="1DA99800" w14:textId="77777777" w:rsidR="003B08DF" w:rsidRDefault="003B08DF" w:rsidP="00B90A1B">
                  <w:pPr>
                    <w:spacing w:before="100" w:beforeAutospacing="1"/>
                    <w:contextualSpacing/>
                    <w:jc w:val="center"/>
                    <w:rPr>
                      <w:sz w:val="20"/>
                      <w:szCs w:val="20"/>
                    </w:rPr>
                  </w:pPr>
                  <w:r>
                    <w:rPr>
                      <w:sz w:val="20"/>
                      <w:szCs w:val="20"/>
                    </w:rPr>
                    <w:t>0</w:t>
                  </w:r>
                </w:p>
                <w:p w14:paraId="0E38EBEE" w14:textId="77777777" w:rsidR="003B08DF" w:rsidRDefault="003B08DF" w:rsidP="00B90A1B">
                  <w:pPr>
                    <w:spacing w:before="100" w:beforeAutospacing="1"/>
                    <w:contextualSpacing/>
                    <w:jc w:val="center"/>
                    <w:rPr>
                      <w:sz w:val="20"/>
                      <w:szCs w:val="20"/>
                    </w:rPr>
                  </w:pPr>
                </w:p>
              </w:tc>
            </w:tr>
            <w:tr w:rsidR="003B08DF" w:rsidRPr="00FB17B9" w14:paraId="61D0DC0C" w14:textId="77777777" w:rsidTr="00B90A1B">
              <w:trPr>
                <w:trHeight w:val="465"/>
              </w:trPr>
              <w:tc>
                <w:tcPr>
                  <w:tcW w:w="2150" w:type="dxa"/>
                  <w:tcBorders>
                    <w:top w:val="single" w:sz="4" w:space="0" w:color="auto"/>
                    <w:left w:val="single" w:sz="8" w:space="0" w:color="auto"/>
                    <w:bottom w:val="single" w:sz="4" w:space="0" w:color="auto"/>
                    <w:right w:val="single" w:sz="4" w:space="0" w:color="auto"/>
                  </w:tcBorders>
                  <w:shd w:val="clear" w:color="000000" w:fill="FFFFFF"/>
                  <w:vAlign w:val="center"/>
                </w:tcPr>
                <w:p w14:paraId="2E0AFD02" w14:textId="77777777" w:rsidR="003B08DF" w:rsidRPr="00125333" w:rsidRDefault="003B08DF" w:rsidP="00B90A1B">
                  <w:pPr>
                    <w:spacing w:before="100" w:beforeAutospacing="1"/>
                    <w:contextualSpacing/>
                    <w:jc w:val="center"/>
                    <w:rPr>
                      <w:bCs/>
                      <w:sz w:val="20"/>
                      <w:szCs w:val="20"/>
                    </w:rPr>
                  </w:pPr>
                  <w:r w:rsidRPr="00125333">
                    <w:rPr>
                      <w:bCs/>
                      <w:sz w:val="20"/>
                      <w:szCs w:val="20"/>
                    </w:rPr>
                    <w:t>Aktivnost A150116</w:t>
                  </w:r>
                </w:p>
                <w:p w14:paraId="76990632" w14:textId="77777777" w:rsidR="003B08DF" w:rsidRPr="00125333" w:rsidRDefault="003B08DF" w:rsidP="00B90A1B">
                  <w:pPr>
                    <w:spacing w:before="100" w:beforeAutospacing="1"/>
                    <w:contextualSpacing/>
                    <w:jc w:val="center"/>
                    <w:rPr>
                      <w:bCs/>
                      <w:sz w:val="20"/>
                      <w:szCs w:val="20"/>
                    </w:rPr>
                  </w:pPr>
                  <w:r w:rsidRPr="00125333">
                    <w:rPr>
                      <w:bCs/>
                      <w:sz w:val="20"/>
                      <w:szCs w:val="20"/>
                    </w:rPr>
                    <w:t>OSTALE USLUGE U KOM. DJE.</w:t>
                  </w:r>
                </w:p>
                <w:p w14:paraId="678FAF83" w14:textId="77777777" w:rsidR="003B08DF" w:rsidRPr="00125333" w:rsidRDefault="003B08DF" w:rsidP="00B90A1B">
                  <w:pPr>
                    <w:spacing w:before="100" w:beforeAutospacing="1"/>
                    <w:contextualSpacing/>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E4D1E78" w14:textId="77777777" w:rsidR="003B08DF" w:rsidRPr="004E2B84" w:rsidRDefault="003B08DF" w:rsidP="00B90A1B">
                  <w:pPr>
                    <w:spacing w:before="100" w:beforeAutospacing="1"/>
                    <w:contextualSpacing/>
                    <w:jc w:val="center"/>
                    <w:rPr>
                      <w:sz w:val="20"/>
                      <w:szCs w:val="20"/>
                    </w:rPr>
                  </w:pPr>
                  <w:r>
                    <w:rPr>
                      <w:sz w:val="20"/>
                      <w:szCs w:val="20"/>
                    </w:rPr>
                    <w:t>24.866,95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F9687F5" w14:textId="77777777" w:rsidR="003B08DF" w:rsidRDefault="003B08DF" w:rsidP="00B90A1B">
                  <w:pPr>
                    <w:spacing w:before="100" w:beforeAutospacing="1"/>
                    <w:contextualSpacing/>
                    <w:jc w:val="center"/>
                    <w:rPr>
                      <w:sz w:val="20"/>
                      <w:szCs w:val="20"/>
                    </w:rPr>
                  </w:pPr>
                  <w:r>
                    <w:rPr>
                      <w:sz w:val="20"/>
                      <w:szCs w:val="20"/>
                    </w:rPr>
                    <w:t>43.500,00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CEA9BD9" w14:textId="77777777" w:rsidR="003B08DF" w:rsidRDefault="003B08DF" w:rsidP="00B90A1B">
                  <w:pPr>
                    <w:spacing w:before="100" w:beforeAutospacing="1"/>
                    <w:contextualSpacing/>
                    <w:jc w:val="center"/>
                    <w:rPr>
                      <w:sz w:val="20"/>
                      <w:szCs w:val="20"/>
                    </w:rPr>
                  </w:pPr>
                  <w:r>
                    <w:rPr>
                      <w:sz w:val="20"/>
                      <w:szCs w:val="20"/>
                    </w:rPr>
                    <w:t>43.500,00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F697F25" w14:textId="77777777" w:rsidR="003B08DF" w:rsidRDefault="003B08DF" w:rsidP="00B90A1B">
                  <w:pPr>
                    <w:spacing w:before="100" w:beforeAutospacing="1"/>
                    <w:contextualSpacing/>
                    <w:jc w:val="center"/>
                    <w:rPr>
                      <w:sz w:val="20"/>
                      <w:szCs w:val="20"/>
                    </w:rPr>
                  </w:pPr>
                  <w:r>
                    <w:rPr>
                      <w:sz w:val="20"/>
                      <w:szCs w:val="20"/>
                    </w:rPr>
                    <w:t>43.500,00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2D3F6178" w14:textId="77777777" w:rsidR="003B08DF" w:rsidRDefault="003B08DF" w:rsidP="00B90A1B">
                  <w:pPr>
                    <w:spacing w:before="100" w:beforeAutospacing="1"/>
                    <w:contextualSpacing/>
                    <w:jc w:val="center"/>
                    <w:rPr>
                      <w:sz w:val="20"/>
                      <w:szCs w:val="20"/>
                    </w:rPr>
                  </w:pPr>
                  <w:r>
                    <w:rPr>
                      <w:sz w:val="20"/>
                      <w:szCs w:val="20"/>
                    </w:rPr>
                    <w:t>43.500,00</w:t>
                  </w:r>
                </w:p>
              </w:tc>
              <w:tc>
                <w:tcPr>
                  <w:tcW w:w="1134" w:type="dxa"/>
                  <w:tcBorders>
                    <w:top w:val="single" w:sz="8" w:space="0" w:color="auto"/>
                    <w:left w:val="nil"/>
                    <w:bottom w:val="single" w:sz="8" w:space="0" w:color="auto"/>
                    <w:right w:val="single" w:sz="8" w:space="0" w:color="auto"/>
                  </w:tcBorders>
                  <w:shd w:val="clear" w:color="000000" w:fill="FFFFFF"/>
                </w:tcPr>
                <w:p w14:paraId="738B06D1" w14:textId="77777777" w:rsidR="003B08DF" w:rsidRDefault="003B08DF" w:rsidP="00B90A1B">
                  <w:pPr>
                    <w:spacing w:before="100" w:beforeAutospacing="1"/>
                    <w:contextualSpacing/>
                    <w:jc w:val="center"/>
                    <w:rPr>
                      <w:sz w:val="20"/>
                      <w:szCs w:val="20"/>
                    </w:rPr>
                  </w:pPr>
                </w:p>
                <w:p w14:paraId="3791720B" w14:textId="77777777" w:rsidR="003B08DF" w:rsidRDefault="003B08DF" w:rsidP="00B90A1B">
                  <w:pPr>
                    <w:spacing w:before="100" w:beforeAutospacing="1"/>
                    <w:contextualSpacing/>
                    <w:jc w:val="center"/>
                    <w:rPr>
                      <w:sz w:val="20"/>
                      <w:szCs w:val="20"/>
                    </w:rPr>
                  </w:pPr>
                  <w:r>
                    <w:rPr>
                      <w:sz w:val="20"/>
                      <w:szCs w:val="20"/>
                    </w:rPr>
                    <w:t>100</w:t>
                  </w:r>
                </w:p>
              </w:tc>
            </w:tr>
            <w:tr w:rsidR="003B08DF" w:rsidRPr="00FB17B9" w14:paraId="42844BDF" w14:textId="77777777" w:rsidTr="00B90A1B">
              <w:trPr>
                <w:trHeight w:val="465"/>
              </w:trPr>
              <w:tc>
                <w:tcPr>
                  <w:tcW w:w="2150" w:type="dxa"/>
                  <w:tcBorders>
                    <w:top w:val="single" w:sz="4" w:space="0" w:color="auto"/>
                    <w:left w:val="single" w:sz="8" w:space="0" w:color="auto"/>
                    <w:bottom w:val="single" w:sz="8" w:space="0" w:color="000000"/>
                    <w:right w:val="single" w:sz="4" w:space="0" w:color="auto"/>
                  </w:tcBorders>
                  <w:shd w:val="clear" w:color="000000" w:fill="FFFFFF"/>
                  <w:vAlign w:val="center"/>
                </w:tcPr>
                <w:p w14:paraId="2496A036" w14:textId="77777777" w:rsidR="003B08DF" w:rsidRPr="00125333" w:rsidRDefault="003B08DF" w:rsidP="00B90A1B">
                  <w:pPr>
                    <w:spacing w:before="100" w:beforeAutospacing="1"/>
                    <w:contextualSpacing/>
                    <w:jc w:val="center"/>
                    <w:rPr>
                      <w:bCs/>
                      <w:sz w:val="20"/>
                      <w:szCs w:val="20"/>
                    </w:rPr>
                  </w:pPr>
                  <w:r w:rsidRPr="00125333">
                    <w:rPr>
                      <w:bCs/>
                      <w:sz w:val="20"/>
                      <w:szCs w:val="20"/>
                    </w:rPr>
                    <w:t>Aktivnost A150</w:t>
                  </w:r>
                  <w:r>
                    <w:rPr>
                      <w:bCs/>
                      <w:sz w:val="20"/>
                      <w:szCs w:val="20"/>
                    </w:rPr>
                    <w:t>236</w:t>
                  </w:r>
                </w:p>
                <w:p w14:paraId="418D0804" w14:textId="77777777" w:rsidR="003B08DF" w:rsidRPr="00125333" w:rsidRDefault="003B08DF" w:rsidP="00B90A1B">
                  <w:pPr>
                    <w:spacing w:before="100" w:beforeAutospacing="1"/>
                    <w:contextualSpacing/>
                    <w:jc w:val="center"/>
                    <w:rPr>
                      <w:bCs/>
                      <w:sz w:val="20"/>
                      <w:szCs w:val="20"/>
                    </w:rPr>
                  </w:pPr>
                  <w:r w:rsidRPr="00125333">
                    <w:rPr>
                      <w:bCs/>
                      <w:sz w:val="20"/>
                      <w:szCs w:val="20"/>
                    </w:rPr>
                    <w:t>O</w:t>
                  </w:r>
                  <w:r>
                    <w:rPr>
                      <w:bCs/>
                      <w:sz w:val="20"/>
                      <w:szCs w:val="20"/>
                    </w:rPr>
                    <w:t>DRŽAVANJE SPORTSKIH OBJEKATA I TERENA</w:t>
                  </w:r>
                </w:p>
                <w:p w14:paraId="5A795778" w14:textId="77777777" w:rsidR="003B08DF" w:rsidRPr="00125333" w:rsidRDefault="003B08DF" w:rsidP="00B90A1B">
                  <w:pPr>
                    <w:spacing w:before="100" w:beforeAutospacing="1"/>
                    <w:contextualSpacing/>
                    <w:jc w:val="center"/>
                    <w:rPr>
                      <w:bCs/>
                      <w:sz w:val="20"/>
                      <w:szCs w:val="20"/>
                    </w:rPr>
                  </w:pP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7C1D8483" w14:textId="77777777" w:rsidR="003B08DF" w:rsidRDefault="003B08DF" w:rsidP="00B90A1B">
                  <w:pPr>
                    <w:spacing w:before="100" w:beforeAutospacing="1"/>
                    <w:contextualSpacing/>
                    <w:jc w:val="center"/>
                    <w:rPr>
                      <w:sz w:val="20"/>
                      <w:szCs w:val="20"/>
                    </w:rPr>
                  </w:pPr>
                  <w:r>
                    <w:rPr>
                      <w:sz w:val="20"/>
                      <w:szCs w:val="20"/>
                    </w:rPr>
                    <w:t>88.000,00</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13718157" w14:textId="77777777" w:rsidR="003B08DF" w:rsidRDefault="003B08DF" w:rsidP="00B90A1B">
                  <w:pPr>
                    <w:spacing w:before="100" w:beforeAutospacing="1"/>
                    <w:contextualSpacing/>
                    <w:jc w:val="center"/>
                    <w:rPr>
                      <w:sz w:val="20"/>
                      <w:szCs w:val="20"/>
                    </w:rPr>
                  </w:pPr>
                  <w:r>
                    <w:rPr>
                      <w:sz w:val="20"/>
                      <w:szCs w:val="20"/>
                    </w:rPr>
                    <w:t>93.000,00</w:t>
                  </w: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047BA1E1" w14:textId="77777777" w:rsidR="003B08DF" w:rsidRDefault="003B08DF" w:rsidP="00B90A1B">
                  <w:pPr>
                    <w:spacing w:before="100" w:beforeAutospacing="1"/>
                    <w:contextualSpacing/>
                    <w:jc w:val="center"/>
                    <w:rPr>
                      <w:sz w:val="20"/>
                      <w:szCs w:val="20"/>
                    </w:rPr>
                  </w:pPr>
                  <w:r>
                    <w:rPr>
                      <w:sz w:val="20"/>
                      <w:szCs w:val="20"/>
                    </w:rPr>
                    <w:t>93.000,00</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15FDDBDB" w14:textId="77777777" w:rsidR="003B08DF" w:rsidRDefault="003B08DF" w:rsidP="00B90A1B">
                  <w:pPr>
                    <w:spacing w:before="100" w:beforeAutospacing="1"/>
                    <w:contextualSpacing/>
                    <w:jc w:val="center"/>
                    <w:rPr>
                      <w:sz w:val="20"/>
                      <w:szCs w:val="20"/>
                    </w:rPr>
                  </w:pPr>
                  <w:r>
                    <w:rPr>
                      <w:sz w:val="20"/>
                      <w:szCs w:val="20"/>
                    </w:rPr>
                    <w:t>93.000,00</w:t>
                  </w:r>
                </w:p>
              </w:tc>
              <w:tc>
                <w:tcPr>
                  <w:tcW w:w="1418" w:type="dxa"/>
                  <w:tcBorders>
                    <w:top w:val="single" w:sz="4" w:space="0" w:color="auto"/>
                    <w:left w:val="single" w:sz="4" w:space="0" w:color="auto"/>
                    <w:bottom w:val="single" w:sz="8" w:space="0" w:color="auto"/>
                    <w:right w:val="single" w:sz="8" w:space="0" w:color="auto"/>
                  </w:tcBorders>
                  <w:shd w:val="clear" w:color="000000" w:fill="FFFFFF"/>
                  <w:vAlign w:val="center"/>
                </w:tcPr>
                <w:p w14:paraId="46E80CFE" w14:textId="77777777" w:rsidR="003B08DF" w:rsidRDefault="003B08DF" w:rsidP="00B90A1B">
                  <w:pPr>
                    <w:spacing w:before="100" w:beforeAutospacing="1"/>
                    <w:contextualSpacing/>
                    <w:jc w:val="center"/>
                    <w:rPr>
                      <w:sz w:val="20"/>
                      <w:szCs w:val="20"/>
                    </w:rPr>
                  </w:pPr>
                  <w:r>
                    <w:rPr>
                      <w:sz w:val="20"/>
                      <w:szCs w:val="20"/>
                    </w:rPr>
                    <w:t>93.000,00</w:t>
                  </w:r>
                </w:p>
              </w:tc>
              <w:tc>
                <w:tcPr>
                  <w:tcW w:w="1134" w:type="dxa"/>
                  <w:tcBorders>
                    <w:top w:val="single" w:sz="8" w:space="0" w:color="auto"/>
                    <w:left w:val="nil"/>
                    <w:bottom w:val="single" w:sz="8" w:space="0" w:color="auto"/>
                    <w:right w:val="single" w:sz="8" w:space="0" w:color="auto"/>
                  </w:tcBorders>
                  <w:shd w:val="clear" w:color="000000" w:fill="FFFFFF"/>
                </w:tcPr>
                <w:p w14:paraId="4F473B19" w14:textId="77777777" w:rsidR="003B08DF" w:rsidRDefault="003B08DF" w:rsidP="00B90A1B">
                  <w:pPr>
                    <w:spacing w:before="100" w:beforeAutospacing="1"/>
                    <w:contextualSpacing/>
                    <w:jc w:val="center"/>
                    <w:rPr>
                      <w:sz w:val="20"/>
                      <w:szCs w:val="20"/>
                    </w:rPr>
                  </w:pPr>
                </w:p>
                <w:p w14:paraId="7AB30B37" w14:textId="77777777" w:rsidR="003B08DF" w:rsidRDefault="003B08DF" w:rsidP="00B90A1B">
                  <w:pPr>
                    <w:spacing w:before="100" w:beforeAutospacing="1"/>
                    <w:contextualSpacing/>
                    <w:jc w:val="center"/>
                    <w:rPr>
                      <w:sz w:val="20"/>
                      <w:szCs w:val="20"/>
                    </w:rPr>
                  </w:pPr>
                </w:p>
                <w:p w14:paraId="41C234B7" w14:textId="77777777" w:rsidR="003B08DF" w:rsidRDefault="003B08DF" w:rsidP="00B90A1B">
                  <w:pPr>
                    <w:spacing w:before="100" w:beforeAutospacing="1"/>
                    <w:contextualSpacing/>
                    <w:jc w:val="center"/>
                    <w:rPr>
                      <w:sz w:val="20"/>
                      <w:szCs w:val="20"/>
                    </w:rPr>
                  </w:pPr>
                </w:p>
                <w:p w14:paraId="526D3482" w14:textId="77777777" w:rsidR="003B08DF" w:rsidRDefault="003B08DF" w:rsidP="00B90A1B">
                  <w:pPr>
                    <w:spacing w:before="100" w:beforeAutospacing="1"/>
                    <w:contextualSpacing/>
                    <w:jc w:val="center"/>
                    <w:rPr>
                      <w:sz w:val="20"/>
                      <w:szCs w:val="20"/>
                    </w:rPr>
                  </w:pPr>
                  <w:r>
                    <w:rPr>
                      <w:sz w:val="20"/>
                      <w:szCs w:val="20"/>
                    </w:rPr>
                    <w:t>100</w:t>
                  </w:r>
                </w:p>
              </w:tc>
            </w:tr>
            <w:tr w:rsidR="003B08DF" w:rsidRPr="00FB17B9" w14:paraId="0664EAF7" w14:textId="77777777" w:rsidTr="00B90A1B">
              <w:trPr>
                <w:trHeight w:val="989"/>
              </w:trPr>
              <w:tc>
                <w:tcPr>
                  <w:tcW w:w="2150" w:type="dxa"/>
                  <w:tcBorders>
                    <w:top w:val="single" w:sz="4" w:space="0" w:color="auto"/>
                    <w:left w:val="single" w:sz="8" w:space="0" w:color="auto"/>
                    <w:bottom w:val="single" w:sz="8" w:space="0" w:color="000000"/>
                    <w:right w:val="single" w:sz="4" w:space="0" w:color="auto"/>
                  </w:tcBorders>
                  <w:shd w:val="clear" w:color="000000" w:fill="FFFFFF"/>
                  <w:vAlign w:val="center"/>
                </w:tcPr>
                <w:p w14:paraId="685F9262" w14:textId="77777777" w:rsidR="003B08DF" w:rsidRPr="00125333" w:rsidRDefault="003B08DF" w:rsidP="00B90A1B">
                  <w:pPr>
                    <w:spacing w:before="100" w:beforeAutospacing="1"/>
                    <w:contextualSpacing/>
                    <w:jc w:val="center"/>
                    <w:rPr>
                      <w:bCs/>
                      <w:sz w:val="20"/>
                      <w:szCs w:val="20"/>
                    </w:rPr>
                  </w:pPr>
                  <w:r>
                    <w:rPr>
                      <w:bCs/>
                      <w:sz w:val="20"/>
                      <w:szCs w:val="20"/>
                    </w:rPr>
                    <w:t>Aktivnost A150246 DAMSKI MOST</w:t>
                  </w: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357FBAC7"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002D43D5" w14:textId="77777777" w:rsidR="003B08DF" w:rsidRDefault="003B08DF" w:rsidP="00B90A1B">
                  <w:pPr>
                    <w:spacing w:before="100" w:beforeAutospacing="1"/>
                    <w:contextualSpacing/>
                    <w:jc w:val="center"/>
                    <w:rPr>
                      <w:sz w:val="20"/>
                      <w:szCs w:val="20"/>
                    </w:rPr>
                  </w:pPr>
                  <w:r>
                    <w:rPr>
                      <w:sz w:val="20"/>
                      <w:szCs w:val="20"/>
                    </w:rPr>
                    <w:t>5.000,00</w:t>
                  </w: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638FE631" w14:textId="77777777" w:rsidR="003B08DF" w:rsidRDefault="003B08DF" w:rsidP="00B90A1B">
                  <w:pPr>
                    <w:spacing w:before="100" w:beforeAutospacing="1"/>
                    <w:contextualSpacing/>
                    <w:jc w:val="center"/>
                    <w:rPr>
                      <w:sz w:val="20"/>
                      <w:szCs w:val="20"/>
                    </w:rPr>
                  </w:pPr>
                  <w:r>
                    <w:rPr>
                      <w:sz w:val="20"/>
                      <w:szCs w:val="20"/>
                    </w:rPr>
                    <w:t>2.500,00</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227EDF43" w14:textId="77777777" w:rsidR="003B08DF" w:rsidRDefault="003B08DF" w:rsidP="00B90A1B">
                  <w:pPr>
                    <w:spacing w:before="100" w:beforeAutospacing="1"/>
                    <w:contextualSpacing/>
                    <w:jc w:val="center"/>
                    <w:rPr>
                      <w:sz w:val="20"/>
                      <w:szCs w:val="20"/>
                    </w:rPr>
                  </w:pPr>
                  <w:r>
                    <w:rPr>
                      <w:sz w:val="20"/>
                      <w:szCs w:val="20"/>
                    </w:rPr>
                    <w:t>2.500,00</w:t>
                  </w:r>
                </w:p>
              </w:tc>
              <w:tc>
                <w:tcPr>
                  <w:tcW w:w="1418" w:type="dxa"/>
                  <w:tcBorders>
                    <w:top w:val="single" w:sz="4" w:space="0" w:color="auto"/>
                    <w:left w:val="single" w:sz="4" w:space="0" w:color="auto"/>
                    <w:bottom w:val="single" w:sz="8" w:space="0" w:color="auto"/>
                    <w:right w:val="single" w:sz="8" w:space="0" w:color="auto"/>
                  </w:tcBorders>
                  <w:shd w:val="clear" w:color="000000" w:fill="FFFFFF"/>
                  <w:vAlign w:val="center"/>
                </w:tcPr>
                <w:p w14:paraId="7847E00F" w14:textId="77777777" w:rsidR="003B08DF" w:rsidRDefault="003B08DF" w:rsidP="00B90A1B">
                  <w:pPr>
                    <w:spacing w:before="100" w:beforeAutospacing="1"/>
                    <w:contextualSpacing/>
                    <w:jc w:val="center"/>
                    <w:rPr>
                      <w:sz w:val="20"/>
                      <w:szCs w:val="20"/>
                    </w:rPr>
                  </w:pPr>
                  <w:r>
                    <w:rPr>
                      <w:sz w:val="20"/>
                      <w:szCs w:val="20"/>
                    </w:rPr>
                    <w:t>2.500,00</w:t>
                  </w:r>
                </w:p>
              </w:tc>
              <w:tc>
                <w:tcPr>
                  <w:tcW w:w="1134" w:type="dxa"/>
                  <w:tcBorders>
                    <w:top w:val="single" w:sz="8" w:space="0" w:color="auto"/>
                    <w:left w:val="nil"/>
                    <w:bottom w:val="single" w:sz="8" w:space="0" w:color="auto"/>
                    <w:right w:val="single" w:sz="8" w:space="0" w:color="auto"/>
                  </w:tcBorders>
                  <w:shd w:val="clear" w:color="000000" w:fill="FFFFFF"/>
                </w:tcPr>
                <w:p w14:paraId="786B8DAA" w14:textId="77777777" w:rsidR="003B08DF" w:rsidRDefault="003B08DF" w:rsidP="00B90A1B">
                  <w:pPr>
                    <w:spacing w:before="100" w:beforeAutospacing="1"/>
                    <w:contextualSpacing/>
                    <w:jc w:val="center"/>
                    <w:rPr>
                      <w:sz w:val="20"/>
                      <w:szCs w:val="20"/>
                    </w:rPr>
                  </w:pPr>
                </w:p>
                <w:p w14:paraId="5126BA74" w14:textId="77777777" w:rsidR="003B08DF" w:rsidRDefault="003B08DF" w:rsidP="00B90A1B">
                  <w:pPr>
                    <w:spacing w:before="100" w:beforeAutospacing="1"/>
                    <w:contextualSpacing/>
                    <w:jc w:val="center"/>
                    <w:rPr>
                      <w:sz w:val="20"/>
                      <w:szCs w:val="20"/>
                    </w:rPr>
                  </w:pPr>
                </w:p>
                <w:p w14:paraId="55CBCC2E" w14:textId="77777777" w:rsidR="003B08DF" w:rsidRDefault="003B08DF" w:rsidP="00B90A1B">
                  <w:pPr>
                    <w:spacing w:before="100" w:beforeAutospacing="1"/>
                    <w:contextualSpacing/>
                    <w:jc w:val="center"/>
                    <w:rPr>
                      <w:sz w:val="20"/>
                      <w:szCs w:val="20"/>
                    </w:rPr>
                  </w:pPr>
                  <w:r>
                    <w:rPr>
                      <w:sz w:val="20"/>
                      <w:szCs w:val="20"/>
                    </w:rPr>
                    <w:t>50</w:t>
                  </w:r>
                </w:p>
              </w:tc>
            </w:tr>
            <w:tr w:rsidR="003B08DF" w:rsidRPr="00FB17B9" w14:paraId="575DF28B" w14:textId="77777777" w:rsidTr="00B90A1B">
              <w:trPr>
                <w:trHeight w:val="465"/>
              </w:trPr>
              <w:tc>
                <w:tcPr>
                  <w:tcW w:w="2150" w:type="dxa"/>
                  <w:tcBorders>
                    <w:top w:val="single" w:sz="4" w:space="0" w:color="auto"/>
                    <w:left w:val="single" w:sz="8" w:space="0" w:color="auto"/>
                    <w:bottom w:val="single" w:sz="8" w:space="0" w:color="000000"/>
                    <w:right w:val="single" w:sz="4" w:space="0" w:color="auto"/>
                  </w:tcBorders>
                  <w:shd w:val="clear" w:color="000000" w:fill="FFFFFF"/>
                  <w:vAlign w:val="center"/>
                </w:tcPr>
                <w:p w14:paraId="6896A892" w14:textId="77777777" w:rsidR="003B08DF" w:rsidRPr="00125333" w:rsidRDefault="003B08DF" w:rsidP="00B90A1B">
                  <w:pPr>
                    <w:spacing w:before="100" w:beforeAutospacing="1"/>
                    <w:contextualSpacing/>
                    <w:jc w:val="center"/>
                    <w:rPr>
                      <w:bCs/>
                      <w:sz w:val="20"/>
                      <w:szCs w:val="20"/>
                    </w:rPr>
                  </w:pPr>
                  <w:r>
                    <w:rPr>
                      <w:bCs/>
                      <w:sz w:val="20"/>
                      <w:szCs w:val="20"/>
                    </w:rPr>
                    <w:t>Aktivnost A150248 ODRŽAVANJE NERAZVRSTANIH CESTA</w:t>
                  </w: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76CDD4A2"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516344C2" w14:textId="77777777" w:rsidR="003B08DF" w:rsidRDefault="003B08DF" w:rsidP="00B90A1B">
                  <w:pPr>
                    <w:spacing w:before="100" w:beforeAutospacing="1"/>
                    <w:contextualSpacing/>
                    <w:jc w:val="center"/>
                    <w:rPr>
                      <w:sz w:val="20"/>
                      <w:szCs w:val="20"/>
                    </w:rPr>
                  </w:pPr>
                  <w:r>
                    <w:rPr>
                      <w:sz w:val="20"/>
                      <w:szCs w:val="20"/>
                    </w:rPr>
                    <w:t>230.000,00</w:t>
                  </w:r>
                </w:p>
              </w:tc>
              <w:tc>
                <w:tcPr>
                  <w:tcW w:w="1417" w:type="dxa"/>
                  <w:tcBorders>
                    <w:top w:val="single" w:sz="4" w:space="0" w:color="auto"/>
                    <w:left w:val="single" w:sz="4" w:space="0" w:color="auto"/>
                    <w:bottom w:val="single" w:sz="8" w:space="0" w:color="auto"/>
                    <w:right w:val="single" w:sz="4" w:space="0" w:color="auto"/>
                  </w:tcBorders>
                  <w:shd w:val="clear" w:color="000000" w:fill="FFFFFF"/>
                  <w:vAlign w:val="center"/>
                </w:tcPr>
                <w:p w14:paraId="6851B4B2" w14:textId="77777777" w:rsidR="003B08DF" w:rsidRDefault="003B08DF" w:rsidP="00B90A1B">
                  <w:pPr>
                    <w:spacing w:before="100" w:beforeAutospacing="1"/>
                    <w:contextualSpacing/>
                    <w:jc w:val="center"/>
                    <w:rPr>
                      <w:sz w:val="20"/>
                      <w:szCs w:val="20"/>
                    </w:rPr>
                  </w:pPr>
                  <w:r>
                    <w:rPr>
                      <w:sz w:val="20"/>
                      <w:szCs w:val="20"/>
                    </w:rPr>
                    <w:t>140.000,00</w:t>
                  </w:r>
                </w:p>
              </w:tc>
              <w:tc>
                <w:tcPr>
                  <w:tcW w:w="1418" w:type="dxa"/>
                  <w:tcBorders>
                    <w:top w:val="single" w:sz="4" w:space="0" w:color="auto"/>
                    <w:left w:val="single" w:sz="4" w:space="0" w:color="auto"/>
                    <w:bottom w:val="single" w:sz="8" w:space="0" w:color="auto"/>
                    <w:right w:val="single" w:sz="4" w:space="0" w:color="auto"/>
                  </w:tcBorders>
                  <w:shd w:val="clear" w:color="000000" w:fill="FFFFFF"/>
                  <w:vAlign w:val="center"/>
                </w:tcPr>
                <w:p w14:paraId="218DF1EC" w14:textId="77777777" w:rsidR="003B08DF" w:rsidRDefault="003B08DF" w:rsidP="00B90A1B">
                  <w:pPr>
                    <w:spacing w:before="100" w:beforeAutospacing="1"/>
                    <w:contextualSpacing/>
                    <w:jc w:val="center"/>
                    <w:rPr>
                      <w:sz w:val="20"/>
                      <w:szCs w:val="20"/>
                    </w:rPr>
                  </w:pPr>
                  <w:r>
                    <w:rPr>
                      <w:sz w:val="20"/>
                      <w:szCs w:val="20"/>
                    </w:rPr>
                    <w:t>140.000,00</w:t>
                  </w:r>
                </w:p>
              </w:tc>
              <w:tc>
                <w:tcPr>
                  <w:tcW w:w="1418" w:type="dxa"/>
                  <w:tcBorders>
                    <w:top w:val="single" w:sz="4" w:space="0" w:color="auto"/>
                    <w:left w:val="single" w:sz="4" w:space="0" w:color="auto"/>
                    <w:bottom w:val="single" w:sz="8" w:space="0" w:color="auto"/>
                    <w:right w:val="single" w:sz="8" w:space="0" w:color="auto"/>
                  </w:tcBorders>
                  <w:shd w:val="clear" w:color="000000" w:fill="FFFFFF"/>
                  <w:vAlign w:val="center"/>
                </w:tcPr>
                <w:p w14:paraId="5D86BBBB" w14:textId="77777777" w:rsidR="003B08DF" w:rsidRDefault="003B08DF" w:rsidP="00B90A1B">
                  <w:pPr>
                    <w:spacing w:before="100" w:beforeAutospacing="1"/>
                    <w:contextualSpacing/>
                    <w:jc w:val="center"/>
                    <w:rPr>
                      <w:sz w:val="20"/>
                      <w:szCs w:val="20"/>
                    </w:rPr>
                  </w:pPr>
                  <w:r>
                    <w:rPr>
                      <w:sz w:val="20"/>
                      <w:szCs w:val="20"/>
                    </w:rPr>
                    <w:t>140.000,00</w:t>
                  </w:r>
                </w:p>
              </w:tc>
              <w:tc>
                <w:tcPr>
                  <w:tcW w:w="1134" w:type="dxa"/>
                  <w:tcBorders>
                    <w:top w:val="single" w:sz="8" w:space="0" w:color="auto"/>
                    <w:left w:val="nil"/>
                    <w:bottom w:val="single" w:sz="8" w:space="0" w:color="auto"/>
                    <w:right w:val="single" w:sz="8" w:space="0" w:color="auto"/>
                  </w:tcBorders>
                  <w:shd w:val="clear" w:color="000000" w:fill="FFFFFF"/>
                </w:tcPr>
                <w:p w14:paraId="14DCDC56" w14:textId="77777777" w:rsidR="003B08DF" w:rsidRDefault="003B08DF" w:rsidP="00B90A1B">
                  <w:pPr>
                    <w:spacing w:before="100" w:beforeAutospacing="1"/>
                    <w:contextualSpacing/>
                    <w:jc w:val="center"/>
                    <w:rPr>
                      <w:sz w:val="20"/>
                      <w:szCs w:val="20"/>
                    </w:rPr>
                  </w:pPr>
                </w:p>
                <w:p w14:paraId="77FD9C31" w14:textId="77777777" w:rsidR="003B08DF" w:rsidRDefault="003B08DF" w:rsidP="00B90A1B">
                  <w:pPr>
                    <w:spacing w:before="100" w:beforeAutospacing="1"/>
                    <w:contextualSpacing/>
                    <w:jc w:val="center"/>
                    <w:rPr>
                      <w:sz w:val="20"/>
                      <w:szCs w:val="20"/>
                    </w:rPr>
                  </w:pPr>
                  <w:r>
                    <w:rPr>
                      <w:sz w:val="20"/>
                      <w:szCs w:val="20"/>
                    </w:rPr>
                    <w:t>61</w:t>
                  </w:r>
                </w:p>
              </w:tc>
            </w:tr>
            <w:tr w:rsidR="003B08DF" w:rsidRPr="00FB17B9" w14:paraId="538E1EA8" w14:textId="77777777" w:rsidTr="00B90A1B">
              <w:trPr>
                <w:trHeight w:val="465"/>
              </w:trPr>
              <w:tc>
                <w:tcPr>
                  <w:tcW w:w="2150" w:type="dxa"/>
                  <w:tcBorders>
                    <w:top w:val="single" w:sz="4" w:space="0" w:color="auto"/>
                    <w:left w:val="single" w:sz="8" w:space="0" w:color="auto"/>
                    <w:bottom w:val="single" w:sz="4" w:space="0" w:color="auto"/>
                    <w:right w:val="single" w:sz="4" w:space="0" w:color="auto"/>
                  </w:tcBorders>
                  <w:shd w:val="clear" w:color="000000" w:fill="FFFFFF"/>
                  <w:vAlign w:val="center"/>
                </w:tcPr>
                <w:p w14:paraId="4A2EAA51" w14:textId="77777777" w:rsidR="003B08DF" w:rsidRPr="00125333" w:rsidRDefault="003B08DF" w:rsidP="00B90A1B">
                  <w:pPr>
                    <w:spacing w:before="100" w:beforeAutospacing="1"/>
                    <w:contextualSpacing/>
                    <w:jc w:val="center"/>
                    <w:rPr>
                      <w:bCs/>
                      <w:sz w:val="20"/>
                      <w:szCs w:val="20"/>
                    </w:rPr>
                  </w:pPr>
                  <w:r>
                    <w:rPr>
                      <w:bCs/>
                      <w:sz w:val="20"/>
                      <w:szCs w:val="20"/>
                    </w:rPr>
                    <w:t>Aktivnost A150249 ODRŽAVANJE E-BICIKLI</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B48CDDF"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30EEC28" w14:textId="77777777" w:rsidR="003B08DF" w:rsidRDefault="003B08DF" w:rsidP="00B90A1B">
                  <w:pPr>
                    <w:spacing w:before="100" w:beforeAutospacing="1"/>
                    <w:contextualSpacing/>
                    <w:jc w:val="center"/>
                    <w:rPr>
                      <w:sz w:val="20"/>
                      <w:szCs w:val="20"/>
                    </w:rPr>
                  </w:pPr>
                  <w:r>
                    <w:rPr>
                      <w:sz w:val="20"/>
                      <w:szCs w:val="20"/>
                    </w:rPr>
                    <w:t>12.000,00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E869604" w14:textId="77777777" w:rsidR="003B08DF" w:rsidRDefault="003B08DF" w:rsidP="00B90A1B">
                  <w:pPr>
                    <w:spacing w:before="100" w:beforeAutospacing="1"/>
                    <w:contextualSpacing/>
                    <w:jc w:val="center"/>
                    <w:rPr>
                      <w:sz w:val="20"/>
                      <w:szCs w:val="20"/>
                    </w:rPr>
                  </w:pPr>
                  <w:r>
                    <w:rPr>
                      <w:sz w:val="20"/>
                      <w:szCs w:val="20"/>
                    </w:rPr>
                    <w:t>12.000,00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C360F56" w14:textId="77777777" w:rsidR="003B08DF" w:rsidRDefault="003B08DF" w:rsidP="00B90A1B">
                  <w:pPr>
                    <w:spacing w:before="100" w:beforeAutospacing="1"/>
                    <w:contextualSpacing/>
                    <w:jc w:val="center"/>
                    <w:rPr>
                      <w:sz w:val="20"/>
                      <w:szCs w:val="20"/>
                    </w:rPr>
                  </w:pPr>
                  <w:r>
                    <w:rPr>
                      <w:sz w:val="20"/>
                      <w:szCs w:val="20"/>
                    </w:rPr>
                    <w:t>12.000,00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70F7480E" w14:textId="77777777" w:rsidR="003B08DF" w:rsidRDefault="003B08DF" w:rsidP="00B90A1B">
                  <w:pPr>
                    <w:spacing w:before="100" w:beforeAutospacing="1"/>
                    <w:contextualSpacing/>
                    <w:jc w:val="center"/>
                    <w:rPr>
                      <w:sz w:val="20"/>
                      <w:szCs w:val="20"/>
                    </w:rPr>
                  </w:pPr>
                  <w:r>
                    <w:rPr>
                      <w:sz w:val="20"/>
                      <w:szCs w:val="20"/>
                    </w:rPr>
                    <w:t>12.000,00</w:t>
                  </w:r>
                </w:p>
              </w:tc>
              <w:tc>
                <w:tcPr>
                  <w:tcW w:w="1134" w:type="dxa"/>
                  <w:tcBorders>
                    <w:top w:val="single" w:sz="8" w:space="0" w:color="auto"/>
                    <w:left w:val="nil"/>
                    <w:bottom w:val="single" w:sz="8" w:space="0" w:color="auto"/>
                    <w:right w:val="single" w:sz="8" w:space="0" w:color="auto"/>
                  </w:tcBorders>
                  <w:shd w:val="clear" w:color="000000" w:fill="FFFFFF"/>
                </w:tcPr>
                <w:p w14:paraId="59943DFD" w14:textId="77777777" w:rsidR="003B08DF" w:rsidRDefault="003B08DF" w:rsidP="00B90A1B">
                  <w:pPr>
                    <w:spacing w:before="100" w:beforeAutospacing="1"/>
                    <w:contextualSpacing/>
                    <w:jc w:val="center"/>
                    <w:rPr>
                      <w:sz w:val="20"/>
                      <w:szCs w:val="20"/>
                    </w:rPr>
                  </w:pPr>
                </w:p>
                <w:p w14:paraId="271B0B52" w14:textId="77777777" w:rsidR="003B08DF" w:rsidRDefault="003B08DF" w:rsidP="00B90A1B">
                  <w:pPr>
                    <w:spacing w:before="100" w:beforeAutospacing="1"/>
                    <w:contextualSpacing/>
                    <w:jc w:val="center"/>
                    <w:rPr>
                      <w:sz w:val="20"/>
                      <w:szCs w:val="20"/>
                    </w:rPr>
                  </w:pPr>
                  <w:r>
                    <w:rPr>
                      <w:sz w:val="20"/>
                      <w:szCs w:val="20"/>
                    </w:rPr>
                    <w:t>100</w:t>
                  </w:r>
                </w:p>
              </w:tc>
            </w:tr>
            <w:tr w:rsidR="003B08DF" w:rsidRPr="00FB17B9" w14:paraId="4E802ED4" w14:textId="77777777" w:rsidTr="00B90A1B">
              <w:trPr>
                <w:trHeight w:val="465"/>
              </w:trPr>
              <w:tc>
                <w:tcPr>
                  <w:tcW w:w="2150" w:type="dxa"/>
                  <w:tcBorders>
                    <w:top w:val="single" w:sz="4" w:space="0" w:color="auto"/>
                    <w:left w:val="single" w:sz="8" w:space="0" w:color="auto"/>
                    <w:bottom w:val="single" w:sz="4" w:space="0" w:color="auto"/>
                    <w:right w:val="single" w:sz="4" w:space="0" w:color="auto"/>
                  </w:tcBorders>
                  <w:shd w:val="clear" w:color="000000" w:fill="FFFFFF"/>
                  <w:vAlign w:val="center"/>
                </w:tcPr>
                <w:p w14:paraId="0E3AF305" w14:textId="77777777" w:rsidR="003B08DF" w:rsidRDefault="003B08DF" w:rsidP="00B90A1B">
                  <w:pPr>
                    <w:spacing w:before="100" w:beforeAutospacing="1"/>
                    <w:contextualSpacing/>
                    <w:jc w:val="center"/>
                    <w:rPr>
                      <w:bCs/>
                      <w:sz w:val="20"/>
                      <w:szCs w:val="20"/>
                    </w:rPr>
                  </w:pPr>
                  <w:r>
                    <w:rPr>
                      <w:bCs/>
                      <w:sz w:val="20"/>
                      <w:szCs w:val="20"/>
                    </w:rPr>
                    <w:t>Aktivnost A15050 ODRŽAVANJE SANJKALIŠTA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689AE15"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AE815FF" w14:textId="77777777" w:rsidR="003B08DF" w:rsidRDefault="003B08DF" w:rsidP="00B90A1B">
                  <w:pPr>
                    <w:spacing w:before="100" w:beforeAutospacing="1"/>
                    <w:contextualSpacing/>
                    <w:jc w:val="center"/>
                    <w:rPr>
                      <w:sz w:val="20"/>
                      <w:szCs w:val="20"/>
                    </w:rPr>
                  </w:pPr>
                  <w:r>
                    <w:rPr>
                      <w:sz w:val="20"/>
                      <w:szCs w:val="20"/>
                    </w:rPr>
                    <w:t>15.000,00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4A0C495" w14:textId="77777777" w:rsidR="003B08DF" w:rsidRDefault="003B08DF" w:rsidP="00B90A1B">
                  <w:pPr>
                    <w:spacing w:before="100" w:beforeAutospacing="1"/>
                    <w:contextualSpacing/>
                    <w:jc w:val="center"/>
                    <w:rPr>
                      <w:sz w:val="20"/>
                      <w:szCs w:val="20"/>
                    </w:rPr>
                  </w:pPr>
                  <w:r>
                    <w:rPr>
                      <w:sz w:val="20"/>
                      <w:szCs w:val="20"/>
                    </w:rPr>
                    <w:t>10.000,00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6A2662B" w14:textId="77777777" w:rsidR="003B08DF" w:rsidRDefault="003B08DF" w:rsidP="00B90A1B">
                  <w:pPr>
                    <w:spacing w:before="100" w:beforeAutospacing="1"/>
                    <w:contextualSpacing/>
                    <w:jc w:val="center"/>
                    <w:rPr>
                      <w:sz w:val="20"/>
                      <w:szCs w:val="20"/>
                    </w:rPr>
                  </w:pPr>
                  <w:r>
                    <w:rPr>
                      <w:sz w:val="20"/>
                      <w:szCs w:val="20"/>
                    </w:rPr>
                    <w:t>10.000,00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1F363187" w14:textId="77777777" w:rsidR="003B08DF" w:rsidRDefault="003B08DF" w:rsidP="00B90A1B">
                  <w:pPr>
                    <w:spacing w:before="100" w:beforeAutospacing="1"/>
                    <w:contextualSpacing/>
                    <w:jc w:val="center"/>
                    <w:rPr>
                      <w:sz w:val="20"/>
                      <w:szCs w:val="20"/>
                    </w:rPr>
                  </w:pPr>
                  <w:r>
                    <w:rPr>
                      <w:sz w:val="20"/>
                      <w:szCs w:val="20"/>
                    </w:rPr>
                    <w:t>10.000,00</w:t>
                  </w:r>
                </w:p>
              </w:tc>
              <w:tc>
                <w:tcPr>
                  <w:tcW w:w="1134" w:type="dxa"/>
                  <w:tcBorders>
                    <w:top w:val="single" w:sz="8" w:space="0" w:color="auto"/>
                    <w:left w:val="nil"/>
                    <w:bottom w:val="single" w:sz="8" w:space="0" w:color="auto"/>
                    <w:right w:val="single" w:sz="8" w:space="0" w:color="auto"/>
                  </w:tcBorders>
                  <w:shd w:val="clear" w:color="000000" w:fill="FFFFFF"/>
                </w:tcPr>
                <w:p w14:paraId="7D16BA77" w14:textId="77777777" w:rsidR="003B08DF" w:rsidRDefault="003B08DF" w:rsidP="00B90A1B">
                  <w:pPr>
                    <w:spacing w:before="100" w:beforeAutospacing="1"/>
                    <w:contextualSpacing/>
                    <w:jc w:val="center"/>
                    <w:rPr>
                      <w:sz w:val="20"/>
                      <w:szCs w:val="20"/>
                    </w:rPr>
                  </w:pPr>
                </w:p>
                <w:p w14:paraId="6BFC70CC" w14:textId="77777777" w:rsidR="003B08DF" w:rsidRDefault="003B08DF" w:rsidP="00B90A1B">
                  <w:pPr>
                    <w:spacing w:before="100" w:beforeAutospacing="1"/>
                    <w:contextualSpacing/>
                    <w:jc w:val="center"/>
                    <w:rPr>
                      <w:sz w:val="20"/>
                      <w:szCs w:val="20"/>
                    </w:rPr>
                  </w:pPr>
                  <w:r>
                    <w:rPr>
                      <w:sz w:val="20"/>
                      <w:szCs w:val="20"/>
                    </w:rPr>
                    <w:t>67</w:t>
                  </w:r>
                </w:p>
              </w:tc>
            </w:tr>
            <w:tr w:rsidR="003B08DF" w:rsidRPr="00FB17B9" w14:paraId="3165D487" w14:textId="77777777" w:rsidTr="00B90A1B">
              <w:trPr>
                <w:trHeight w:val="465"/>
              </w:trPr>
              <w:tc>
                <w:tcPr>
                  <w:tcW w:w="2150" w:type="dxa"/>
                  <w:tcBorders>
                    <w:top w:val="single" w:sz="4" w:space="0" w:color="auto"/>
                    <w:left w:val="single" w:sz="8" w:space="0" w:color="auto"/>
                    <w:bottom w:val="single" w:sz="4" w:space="0" w:color="auto"/>
                    <w:right w:val="single" w:sz="4" w:space="0" w:color="auto"/>
                  </w:tcBorders>
                  <w:shd w:val="clear" w:color="000000" w:fill="FFFFFF"/>
                  <w:vAlign w:val="center"/>
                </w:tcPr>
                <w:p w14:paraId="26916A70" w14:textId="77777777" w:rsidR="003B08DF" w:rsidRDefault="003B08DF" w:rsidP="00B90A1B">
                  <w:pPr>
                    <w:spacing w:before="100" w:beforeAutospacing="1"/>
                    <w:contextualSpacing/>
                    <w:jc w:val="center"/>
                    <w:rPr>
                      <w:bCs/>
                      <w:sz w:val="20"/>
                      <w:szCs w:val="20"/>
                    </w:rPr>
                  </w:pPr>
                  <w:r>
                    <w:rPr>
                      <w:bCs/>
                      <w:sz w:val="20"/>
                      <w:szCs w:val="20"/>
                    </w:rPr>
                    <w:lastRenderedPageBreak/>
                    <w:t>Aktivnost A150251</w:t>
                  </w:r>
                </w:p>
                <w:p w14:paraId="33AD01FC" w14:textId="77777777" w:rsidR="003B08DF" w:rsidRDefault="003B08DF" w:rsidP="00B90A1B">
                  <w:pPr>
                    <w:spacing w:before="100" w:beforeAutospacing="1"/>
                    <w:contextualSpacing/>
                    <w:jc w:val="center"/>
                    <w:rPr>
                      <w:bCs/>
                      <w:sz w:val="20"/>
                      <w:szCs w:val="20"/>
                    </w:rPr>
                  </w:pPr>
                  <w:r>
                    <w:rPr>
                      <w:bCs/>
                      <w:sz w:val="20"/>
                      <w:szCs w:val="20"/>
                    </w:rPr>
                    <w:t>VIDEONADZOR JAVNIH POVRŠINA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F31FC56"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BAA3647" w14:textId="77777777" w:rsidR="003B08DF" w:rsidRDefault="003B08DF" w:rsidP="00B90A1B">
                  <w:pPr>
                    <w:spacing w:before="100" w:beforeAutospacing="1"/>
                    <w:contextualSpacing/>
                    <w:jc w:val="center"/>
                    <w:rPr>
                      <w:sz w:val="20"/>
                      <w:szCs w:val="20"/>
                    </w:rPr>
                  </w:pPr>
                  <w:r>
                    <w:rPr>
                      <w:sz w:val="20"/>
                      <w:szCs w:val="20"/>
                    </w:rPr>
                    <w:t>15.000,00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BF0FCC4" w14:textId="77777777" w:rsidR="003B08DF" w:rsidRDefault="003B08DF" w:rsidP="00B90A1B">
                  <w:pPr>
                    <w:spacing w:before="100" w:beforeAutospacing="1"/>
                    <w:contextualSpacing/>
                    <w:jc w:val="center"/>
                    <w:rPr>
                      <w:sz w:val="20"/>
                      <w:szCs w:val="20"/>
                    </w:rPr>
                  </w:pPr>
                  <w:r>
                    <w:rPr>
                      <w:sz w:val="20"/>
                      <w:szCs w:val="20"/>
                    </w:rPr>
                    <w:t>5.000,00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71D9CCF" w14:textId="77777777" w:rsidR="003B08DF" w:rsidRDefault="003B08DF" w:rsidP="00B90A1B">
                  <w:pPr>
                    <w:spacing w:before="100" w:beforeAutospacing="1"/>
                    <w:contextualSpacing/>
                    <w:jc w:val="center"/>
                    <w:rPr>
                      <w:sz w:val="20"/>
                      <w:szCs w:val="20"/>
                    </w:rPr>
                  </w:pPr>
                  <w:r>
                    <w:rPr>
                      <w:sz w:val="20"/>
                      <w:szCs w:val="20"/>
                    </w:rPr>
                    <w:t>5.000,00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16156E1E" w14:textId="77777777" w:rsidR="003B08DF" w:rsidRDefault="003B08DF" w:rsidP="00B90A1B">
                  <w:pPr>
                    <w:spacing w:before="100" w:beforeAutospacing="1"/>
                    <w:contextualSpacing/>
                    <w:jc w:val="center"/>
                    <w:rPr>
                      <w:sz w:val="20"/>
                      <w:szCs w:val="20"/>
                    </w:rPr>
                  </w:pPr>
                  <w:r>
                    <w:rPr>
                      <w:sz w:val="20"/>
                      <w:szCs w:val="20"/>
                    </w:rPr>
                    <w:t>5.000,00</w:t>
                  </w:r>
                </w:p>
              </w:tc>
              <w:tc>
                <w:tcPr>
                  <w:tcW w:w="1134" w:type="dxa"/>
                  <w:tcBorders>
                    <w:top w:val="single" w:sz="8" w:space="0" w:color="auto"/>
                    <w:left w:val="nil"/>
                    <w:bottom w:val="single" w:sz="8" w:space="0" w:color="auto"/>
                    <w:right w:val="single" w:sz="8" w:space="0" w:color="auto"/>
                  </w:tcBorders>
                  <w:shd w:val="clear" w:color="000000" w:fill="FFFFFF"/>
                </w:tcPr>
                <w:p w14:paraId="4F2E4239" w14:textId="77777777" w:rsidR="003B08DF" w:rsidRDefault="003B08DF" w:rsidP="00B90A1B">
                  <w:pPr>
                    <w:spacing w:before="100" w:beforeAutospacing="1"/>
                    <w:contextualSpacing/>
                    <w:jc w:val="center"/>
                    <w:rPr>
                      <w:sz w:val="20"/>
                      <w:szCs w:val="20"/>
                    </w:rPr>
                  </w:pPr>
                </w:p>
                <w:p w14:paraId="3CAF6FEE" w14:textId="77777777" w:rsidR="003B08DF" w:rsidRDefault="003B08DF" w:rsidP="00B90A1B">
                  <w:pPr>
                    <w:spacing w:before="100" w:beforeAutospacing="1"/>
                    <w:contextualSpacing/>
                    <w:jc w:val="center"/>
                    <w:rPr>
                      <w:sz w:val="20"/>
                      <w:szCs w:val="20"/>
                    </w:rPr>
                  </w:pPr>
                  <w:r>
                    <w:rPr>
                      <w:sz w:val="20"/>
                      <w:szCs w:val="20"/>
                    </w:rPr>
                    <w:t>33</w:t>
                  </w:r>
                </w:p>
              </w:tc>
            </w:tr>
          </w:tbl>
          <w:p w14:paraId="2A971B6E" w14:textId="77777777" w:rsidR="003B08DF" w:rsidRDefault="003B08DF" w:rsidP="00B90A1B">
            <w:pPr>
              <w:spacing w:before="100" w:beforeAutospacing="1"/>
              <w:contextualSpacing/>
              <w:jc w:val="center"/>
              <w:rPr>
                <w:b/>
              </w:rPr>
            </w:pPr>
          </w:p>
          <w:p w14:paraId="02042361" w14:textId="77777777" w:rsidR="003B08DF" w:rsidRPr="004D3EAD" w:rsidRDefault="003B08DF" w:rsidP="00B90A1B">
            <w:pPr>
              <w:spacing w:before="100" w:beforeAutospacing="1"/>
              <w:contextualSpacing/>
              <w:jc w:val="both"/>
              <w:rPr>
                <w:b/>
              </w:rPr>
            </w:pPr>
            <w:r w:rsidRPr="004D3EAD">
              <w:rPr>
                <w:b/>
              </w:rPr>
              <w:t xml:space="preserve">AKTIVNOST A150102 </w:t>
            </w:r>
            <w:r>
              <w:rPr>
                <w:b/>
              </w:rPr>
              <w:t xml:space="preserve">ODVOZ SMEĆA S JAVNIH POVRŠINA </w:t>
            </w:r>
          </w:p>
          <w:p w14:paraId="73CE0099" w14:textId="77777777" w:rsidR="003B08DF" w:rsidRDefault="003B08DF" w:rsidP="00B90A1B">
            <w:pPr>
              <w:spacing w:before="100" w:beforeAutospacing="1"/>
              <w:contextualSpacing/>
              <w:jc w:val="both"/>
            </w:pPr>
            <w:r>
              <w:t>Planira se iznos od 1.500,00 eura. O</w:t>
            </w:r>
            <w:r w:rsidRPr="004E2B84">
              <w:t xml:space="preserve">dvoz se vrši kontejnerima koji su </w:t>
            </w:r>
            <w:r>
              <w:t xml:space="preserve">po potrebi </w:t>
            </w:r>
            <w:r w:rsidRPr="004E2B84">
              <w:t>postavljeni na javne površine i na prostore gdje se ne vrši organizirani odvoz komunalnog otpada na području Grada Delnica. Za 202</w:t>
            </w:r>
            <w:r>
              <w:t>6</w:t>
            </w:r>
            <w:r w:rsidRPr="004E2B84">
              <w:t>. i 202</w:t>
            </w:r>
            <w:r>
              <w:t>7</w:t>
            </w:r>
            <w:r w:rsidRPr="004E2B84">
              <w:t xml:space="preserve">. god. predviđaju se isti iznosi. </w:t>
            </w:r>
          </w:p>
          <w:p w14:paraId="40F9EEE9"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sidRPr="004D3EAD">
              <w:rPr>
                <w:b/>
                <w:bCs/>
              </w:rPr>
              <w:t>Pokazatelji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FB17B9" w14:paraId="065F3CB0"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F4F3ED4"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E2A3138"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3AF01E5"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BE86BC9"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E7BBD55"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C1B5261"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5F340750"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6A096B1E"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327F803E"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0EA7D6CD" w14:textId="77777777" w:rsidR="003B08DF" w:rsidRPr="00FB17B9" w:rsidRDefault="003B08DF" w:rsidP="00B90A1B">
                  <w:pPr>
                    <w:jc w:val="center"/>
                    <w:rPr>
                      <w:bCs/>
                      <w:i/>
                      <w:sz w:val="20"/>
                      <w:szCs w:val="20"/>
                    </w:rPr>
                  </w:pPr>
                  <w:r w:rsidRPr="00FB17B9">
                    <w:rPr>
                      <w:bCs/>
                      <w:sz w:val="20"/>
                      <w:szCs w:val="20"/>
                    </w:rPr>
                    <w:t>Broj izvršenih odvoza</w:t>
                  </w:r>
                </w:p>
              </w:tc>
              <w:tc>
                <w:tcPr>
                  <w:tcW w:w="1560" w:type="dxa"/>
                  <w:tcBorders>
                    <w:top w:val="single" w:sz="4" w:space="0" w:color="auto"/>
                    <w:left w:val="single" w:sz="4" w:space="0" w:color="auto"/>
                    <w:bottom w:val="single" w:sz="4" w:space="0" w:color="auto"/>
                    <w:right w:val="single" w:sz="4" w:space="0" w:color="auto"/>
                  </w:tcBorders>
                  <w:vAlign w:val="center"/>
                </w:tcPr>
                <w:p w14:paraId="57E8260D" w14:textId="77777777" w:rsidR="003B08DF" w:rsidRPr="00FB17B9" w:rsidRDefault="003B08DF" w:rsidP="00B90A1B">
                  <w:pPr>
                    <w:jc w:val="center"/>
                    <w:rPr>
                      <w:bCs/>
                      <w:i/>
                      <w:sz w:val="20"/>
                      <w:szCs w:val="20"/>
                    </w:rPr>
                  </w:pPr>
                  <w:r w:rsidRPr="00FB17B9">
                    <w:rPr>
                      <w:bCs/>
                      <w:sz w:val="20"/>
                      <w:szCs w:val="20"/>
                    </w:rPr>
                    <w:t xml:space="preserve">Pokazatelj se odnosi na broj uspješno provedene aktivnosti održavanja javnih površina </w:t>
                  </w:r>
                </w:p>
              </w:tc>
              <w:tc>
                <w:tcPr>
                  <w:tcW w:w="1118" w:type="dxa"/>
                  <w:tcBorders>
                    <w:top w:val="single" w:sz="4" w:space="0" w:color="auto"/>
                    <w:left w:val="single" w:sz="4" w:space="0" w:color="auto"/>
                    <w:bottom w:val="single" w:sz="4" w:space="0" w:color="auto"/>
                    <w:right w:val="single" w:sz="4" w:space="0" w:color="auto"/>
                  </w:tcBorders>
                  <w:vAlign w:val="center"/>
                </w:tcPr>
                <w:p w14:paraId="0008A7AE" w14:textId="77777777" w:rsidR="003B08DF" w:rsidRPr="00FB17B9" w:rsidRDefault="003B08DF" w:rsidP="00B90A1B">
                  <w:pPr>
                    <w:jc w:val="center"/>
                    <w:rPr>
                      <w:bCs/>
                      <w:i/>
                      <w:sz w:val="20"/>
                      <w:szCs w:val="20"/>
                    </w:rPr>
                  </w:pPr>
                  <w:r w:rsidRPr="00FB17B9">
                    <w:rPr>
                      <w:bCs/>
                      <w:sz w:val="20"/>
                      <w:szCs w:val="20"/>
                    </w:rPr>
                    <w:t>Broj odvoza</w:t>
                  </w:r>
                </w:p>
              </w:tc>
              <w:tc>
                <w:tcPr>
                  <w:tcW w:w="1119" w:type="dxa"/>
                  <w:tcBorders>
                    <w:top w:val="single" w:sz="4" w:space="0" w:color="auto"/>
                    <w:left w:val="single" w:sz="4" w:space="0" w:color="auto"/>
                    <w:bottom w:val="single" w:sz="4" w:space="0" w:color="auto"/>
                    <w:right w:val="single" w:sz="4" w:space="0" w:color="auto"/>
                  </w:tcBorders>
                  <w:vAlign w:val="center"/>
                </w:tcPr>
                <w:p w14:paraId="6715615A" w14:textId="77777777" w:rsidR="003B08DF" w:rsidRPr="00FB17B9" w:rsidRDefault="003B08DF" w:rsidP="00B90A1B">
                  <w:pPr>
                    <w:jc w:val="center"/>
                    <w:rPr>
                      <w:bCs/>
                      <w:i/>
                      <w:sz w:val="20"/>
                      <w:szCs w:val="20"/>
                    </w:rPr>
                  </w:pPr>
                  <w:r w:rsidRPr="00FB17B9">
                    <w:rPr>
                      <w:bCs/>
                      <w:sz w:val="20"/>
                      <w:szCs w:val="20"/>
                    </w:rPr>
                    <w:t xml:space="preserve">2.kontejnera </w:t>
                  </w:r>
                </w:p>
              </w:tc>
              <w:tc>
                <w:tcPr>
                  <w:tcW w:w="1119" w:type="dxa"/>
                  <w:tcBorders>
                    <w:top w:val="single" w:sz="4" w:space="0" w:color="auto"/>
                    <w:left w:val="single" w:sz="4" w:space="0" w:color="auto"/>
                    <w:bottom w:val="single" w:sz="4" w:space="0" w:color="auto"/>
                    <w:right w:val="single" w:sz="4" w:space="0" w:color="auto"/>
                  </w:tcBorders>
                  <w:vAlign w:val="center"/>
                </w:tcPr>
                <w:p w14:paraId="3A449ACE" w14:textId="77777777" w:rsidR="003B08DF" w:rsidRPr="00FB17B9" w:rsidRDefault="003B08DF" w:rsidP="00B90A1B">
                  <w:pPr>
                    <w:jc w:val="center"/>
                    <w:rPr>
                      <w:bCs/>
                      <w:i/>
                      <w:sz w:val="20"/>
                      <w:szCs w:val="20"/>
                    </w:rPr>
                  </w:pPr>
                  <w:r w:rsidRPr="00FB17B9">
                    <w:rPr>
                      <w:bCs/>
                      <w:sz w:val="20"/>
                      <w:szCs w:val="20"/>
                    </w:rPr>
                    <w:t>Narudžbenica</w:t>
                  </w:r>
                </w:p>
              </w:tc>
              <w:tc>
                <w:tcPr>
                  <w:tcW w:w="1119" w:type="dxa"/>
                  <w:tcBorders>
                    <w:top w:val="single" w:sz="4" w:space="0" w:color="auto"/>
                    <w:left w:val="single" w:sz="4" w:space="0" w:color="auto"/>
                    <w:bottom w:val="single" w:sz="4" w:space="0" w:color="auto"/>
                    <w:right w:val="single" w:sz="4" w:space="0" w:color="auto"/>
                  </w:tcBorders>
                  <w:vAlign w:val="center"/>
                </w:tcPr>
                <w:p w14:paraId="74F3A188" w14:textId="77777777" w:rsidR="003B08DF" w:rsidRPr="00FB17B9" w:rsidRDefault="003B08DF" w:rsidP="00B90A1B">
                  <w:pPr>
                    <w:jc w:val="center"/>
                    <w:rPr>
                      <w:bCs/>
                      <w:sz w:val="20"/>
                      <w:szCs w:val="20"/>
                    </w:rPr>
                  </w:pPr>
                  <w:r w:rsidRPr="00FB17B9">
                    <w:rPr>
                      <w:bCs/>
                      <w:sz w:val="20"/>
                      <w:szCs w:val="20"/>
                    </w:rPr>
                    <w:t>2.kontejnera mjesečno</w:t>
                  </w:r>
                </w:p>
              </w:tc>
              <w:tc>
                <w:tcPr>
                  <w:tcW w:w="1119" w:type="dxa"/>
                  <w:tcBorders>
                    <w:top w:val="single" w:sz="4" w:space="0" w:color="auto"/>
                    <w:left w:val="single" w:sz="4" w:space="0" w:color="auto"/>
                    <w:bottom w:val="single" w:sz="4" w:space="0" w:color="auto"/>
                    <w:right w:val="single" w:sz="4" w:space="0" w:color="auto"/>
                  </w:tcBorders>
                  <w:vAlign w:val="center"/>
                </w:tcPr>
                <w:p w14:paraId="4188D04C" w14:textId="77777777" w:rsidR="003B08DF" w:rsidRPr="00FB17B9" w:rsidRDefault="003B08DF" w:rsidP="00B90A1B">
                  <w:pPr>
                    <w:jc w:val="center"/>
                    <w:rPr>
                      <w:bCs/>
                      <w:sz w:val="20"/>
                      <w:szCs w:val="20"/>
                    </w:rPr>
                  </w:pPr>
                  <w:r w:rsidRPr="00FB17B9">
                    <w:rPr>
                      <w:bCs/>
                      <w:sz w:val="20"/>
                      <w:szCs w:val="20"/>
                    </w:rPr>
                    <w:t>2.kontejnera mjesečno</w:t>
                  </w:r>
                </w:p>
              </w:tc>
              <w:tc>
                <w:tcPr>
                  <w:tcW w:w="1119" w:type="dxa"/>
                  <w:tcBorders>
                    <w:top w:val="single" w:sz="4" w:space="0" w:color="auto"/>
                    <w:left w:val="single" w:sz="4" w:space="0" w:color="auto"/>
                    <w:bottom w:val="single" w:sz="4" w:space="0" w:color="auto"/>
                    <w:right w:val="single" w:sz="4" w:space="0" w:color="auto"/>
                  </w:tcBorders>
                  <w:vAlign w:val="center"/>
                </w:tcPr>
                <w:p w14:paraId="38ABD10C" w14:textId="77777777" w:rsidR="003B08DF" w:rsidRPr="00FB17B9" w:rsidRDefault="003B08DF" w:rsidP="00B90A1B">
                  <w:pPr>
                    <w:jc w:val="center"/>
                    <w:rPr>
                      <w:bCs/>
                      <w:sz w:val="20"/>
                      <w:szCs w:val="20"/>
                    </w:rPr>
                  </w:pPr>
                  <w:r w:rsidRPr="00FB17B9">
                    <w:rPr>
                      <w:bCs/>
                      <w:sz w:val="20"/>
                      <w:szCs w:val="20"/>
                    </w:rPr>
                    <w:t>2.kontejnera mjesečno</w:t>
                  </w:r>
                </w:p>
              </w:tc>
            </w:tr>
          </w:tbl>
          <w:p w14:paraId="60679DEB" w14:textId="77777777" w:rsidR="003B08DF" w:rsidRPr="004D3EAD" w:rsidRDefault="003B08DF" w:rsidP="00B90A1B">
            <w:pPr>
              <w:spacing w:before="100" w:beforeAutospacing="1"/>
              <w:contextualSpacing/>
              <w:jc w:val="both"/>
              <w:rPr>
                <w:sz w:val="20"/>
                <w:szCs w:val="20"/>
              </w:rPr>
            </w:pPr>
          </w:p>
          <w:p w14:paraId="02222095" w14:textId="3D8E648A" w:rsidR="003B08DF" w:rsidRPr="004E2B84" w:rsidRDefault="003B08DF" w:rsidP="00B90A1B">
            <w:pPr>
              <w:spacing w:before="100" w:beforeAutospacing="1"/>
              <w:contextualSpacing/>
              <w:jc w:val="both"/>
            </w:pPr>
            <w:r w:rsidRPr="004D3EAD">
              <w:rPr>
                <w:b/>
              </w:rPr>
              <w:t>AKTIVNOST A150</w:t>
            </w:r>
            <w:r>
              <w:rPr>
                <w:b/>
              </w:rPr>
              <w:t>118</w:t>
            </w:r>
            <w:r w:rsidRPr="004D3EAD">
              <w:rPr>
                <w:b/>
              </w:rPr>
              <w:t xml:space="preserve"> </w:t>
            </w:r>
            <w:r w:rsidRPr="00125333">
              <w:rPr>
                <w:b/>
              </w:rPr>
              <w:t>ČIŠĆENJE CESTA I JAVNO PROMETNIH POVRŠINA</w:t>
            </w:r>
            <w:r w:rsidRPr="004D3EAD">
              <w:rPr>
                <w:b/>
              </w:rPr>
              <w:t xml:space="preserve"> </w:t>
            </w:r>
          </w:p>
          <w:p w14:paraId="7248B04B" w14:textId="77777777" w:rsidR="003B08DF" w:rsidRDefault="003B08DF" w:rsidP="00B90A1B">
            <w:pPr>
              <w:spacing w:before="100" w:beforeAutospacing="1"/>
              <w:contextualSpacing/>
              <w:jc w:val="both"/>
            </w:pPr>
          </w:p>
          <w:p w14:paraId="69A027FB" w14:textId="77777777" w:rsidR="003B08DF" w:rsidRDefault="003B08DF" w:rsidP="00B90A1B">
            <w:pPr>
              <w:spacing w:before="100" w:beforeAutospacing="1"/>
              <w:contextualSpacing/>
              <w:jc w:val="both"/>
            </w:pPr>
            <w:r w:rsidRPr="00020322">
              <w:rPr>
                <w:b/>
                <w:bCs/>
              </w:rPr>
              <w:t xml:space="preserve">Aktivnost održavanja javnih površina u iznosu od </w:t>
            </w:r>
            <w:r>
              <w:rPr>
                <w:b/>
                <w:bCs/>
              </w:rPr>
              <w:t>480.000,00</w:t>
            </w:r>
            <w:r w:rsidRPr="00020322">
              <w:rPr>
                <w:b/>
                <w:bCs/>
              </w:rPr>
              <w:t xml:space="preserve"> eura</w:t>
            </w:r>
            <w:r w:rsidRPr="00020322">
              <w:t xml:space="preserve"> obuhvaća poslove koji se provode sukladno Planu održavanja javnih površina KTD „Risnjak-Delnice“ d.o.o. </w:t>
            </w:r>
            <w:r>
              <w:t xml:space="preserve">što </w:t>
            </w:r>
            <w:r w:rsidRPr="00020322">
              <w:t xml:space="preserve"> uključuj</w:t>
            </w:r>
            <w:r>
              <w:t>e:</w:t>
            </w:r>
          </w:p>
          <w:p w14:paraId="402AA6F8" w14:textId="77777777" w:rsidR="003B08DF" w:rsidRPr="00020322" w:rsidRDefault="003B08DF" w:rsidP="00B90A1B">
            <w:pPr>
              <w:spacing w:before="100" w:beforeAutospacing="1"/>
              <w:contextualSpacing/>
              <w:jc w:val="both"/>
            </w:pPr>
            <w:r>
              <w:t>Održavanje zelenih površina</w:t>
            </w:r>
            <w:r w:rsidRPr="00020322">
              <w:t>:</w:t>
            </w:r>
          </w:p>
          <w:p w14:paraId="3F544951" w14:textId="77777777" w:rsidR="003B08DF" w:rsidRPr="00020322" w:rsidRDefault="003B08DF" w:rsidP="003B08DF">
            <w:pPr>
              <w:numPr>
                <w:ilvl w:val="0"/>
                <w:numId w:val="30"/>
              </w:numPr>
              <w:spacing w:before="100" w:beforeAutospacing="1"/>
              <w:contextualSpacing/>
              <w:jc w:val="both"/>
            </w:pPr>
            <w:r w:rsidRPr="00020322">
              <w:t>košnju zelenih površina unutar naselja (parkovi, nasadi, zeleni otoci u Delnicama, Crnom Lugu i Brodu na Kupi);</w:t>
            </w:r>
          </w:p>
          <w:p w14:paraId="1F8D7E5F" w14:textId="77777777" w:rsidR="003B08DF" w:rsidRPr="00020322" w:rsidRDefault="003B08DF" w:rsidP="003B08DF">
            <w:pPr>
              <w:numPr>
                <w:ilvl w:val="0"/>
                <w:numId w:val="30"/>
              </w:numPr>
              <w:spacing w:before="100" w:beforeAutospacing="1"/>
              <w:contextualSpacing/>
              <w:jc w:val="both"/>
            </w:pPr>
            <w:r w:rsidRPr="00020322">
              <w:t>nabavu, sadnju i održavanje cvjetnjaka;</w:t>
            </w:r>
          </w:p>
          <w:p w14:paraId="1235C31A" w14:textId="77777777" w:rsidR="003B08DF" w:rsidRPr="00020322" w:rsidRDefault="003B08DF" w:rsidP="003B08DF">
            <w:pPr>
              <w:numPr>
                <w:ilvl w:val="0"/>
                <w:numId w:val="30"/>
              </w:numPr>
              <w:spacing w:before="100" w:beforeAutospacing="1"/>
              <w:contextualSpacing/>
              <w:jc w:val="both"/>
            </w:pPr>
            <w:r w:rsidRPr="00020322">
              <w:t>nabavu, sadnju i održavanje ukrasnog grmlja;</w:t>
            </w:r>
          </w:p>
          <w:p w14:paraId="338A85F3" w14:textId="77777777" w:rsidR="003B08DF" w:rsidRPr="00020322" w:rsidRDefault="003B08DF" w:rsidP="003B08DF">
            <w:pPr>
              <w:numPr>
                <w:ilvl w:val="0"/>
                <w:numId w:val="30"/>
              </w:numPr>
              <w:spacing w:before="100" w:beforeAutospacing="1"/>
              <w:contextualSpacing/>
              <w:jc w:val="both"/>
            </w:pPr>
            <w:r w:rsidRPr="00020322">
              <w:t>nabavu i sadnju stabala te održavanje krošnji postojećih stabala;</w:t>
            </w:r>
          </w:p>
          <w:p w14:paraId="64419C62" w14:textId="77777777" w:rsidR="003B08DF" w:rsidRPr="00020322" w:rsidRDefault="003B08DF" w:rsidP="003B08DF">
            <w:pPr>
              <w:numPr>
                <w:ilvl w:val="0"/>
                <w:numId w:val="30"/>
              </w:numPr>
              <w:spacing w:before="100" w:beforeAutospacing="1"/>
              <w:contextualSpacing/>
              <w:jc w:val="both"/>
            </w:pPr>
            <w:r w:rsidRPr="00020322">
              <w:t>čišćenje zelenih površina od otpada;</w:t>
            </w:r>
          </w:p>
          <w:p w14:paraId="44194507" w14:textId="77777777" w:rsidR="003B08DF" w:rsidRDefault="003B08DF" w:rsidP="003B08DF">
            <w:pPr>
              <w:numPr>
                <w:ilvl w:val="0"/>
                <w:numId w:val="30"/>
              </w:numPr>
              <w:spacing w:before="100" w:beforeAutospacing="1"/>
              <w:contextualSpacing/>
              <w:jc w:val="both"/>
            </w:pPr>
            <w:r w:rsidRPr="00020322">
              <w:t>pražnjenje košarica za otpatke na zelenim površinama.</w:t>
            </w:r>
          </w:p>
          <w:p w14:paraId="1879E6D3" w14:textId="77777777" w:rsidR="003B08DF" w:rsidRPr="00020322" w:rsidRDefault="003B08DF" w:rsidP="00B90A1B">
            <w:pPr>
              <w:spacing w:before="100" w:beforeAutospacing="1"/>
              <w:contextualSpacing/>
              <w:jc w:val="both"/>
            </w:pPr>
            <w:r>
              <w:t>A</w:t>
            </w:r>
            <w:r w:rsidRPr="00020322">
              <w:t>ktivnost obuhvaća</w:t>
            </w:r>
            <w:r>
              <w:t xml:space="preserve"> i čišćenje javnoprometnih površina</w:t>
            </w:r>
            <w:r w:rsidRPr="00020322">
              <w:t>:</w:t>
            </w:r>
          </w:p>
          <w:p w14:paraId="1798F8DB" w14:textId="77777777" w:rsidR="003B08DF" w:rsidRPr="00020322" w:rsidRDefault="003B08DF" w:rsidP="003B08DF">
            <w:pPr>
              <w:numPr>
                <w:ilvl w:val="0"/>
                <w:numId w:val="31"/>
              </w:numPr>
              <w:spacing w:before="100" w:beforeAutospacing="1"/>
              <w:contextualSpacing/>
              <w:jc w:val="both"/>
            </w:pPr>
            <w:r w:rsidRPr="00020322">
              <w:t>čišćenje cesta, nogostupa i parkirališta od otpada;</w:t>
            </w:r>
          </w:p>
          <w:p w14:paraId="628FB8FB" w14:textId="77777777" w:rsidR="003B08DF" w:rsidRPr="00020322" w:rsidRDefault="003B08DF" w:rsidP="003B08DF">
            <w:pPr>
              <w:numPr>
                <w:ilvl w:val="0"/>
                <w:numId w:val="31"/>
              </w:numPr>
              <w:spacing w:before="100" w:beforeAutospacing="1"/>
              <w:contextualSpacing/>
              <w:jc w:val="both"/>
            </w:pPr>
            <w:r w:rsidRPr="00020322">
              <w:t>pražnjenje košarica za otpatke na prometnim površinama;</w:t>
            </w:r>
          </w:p>
          <w:p w14:paraId="3EB863B4" w14:textId="77777777" w:rsidR="003B08DF" w:rsidRPr="00020322" w:rsidRDefault="003B08DF" w:rsidP="003B08DF">
            <w:pPr>
              <w:numPr>
                <w:ilvl w:val="0"/>
                <w:numId w:val="31"/>
              </w:numPr>
              <w:spacing w:before="100" w:beforeAutospacing="1"/>
              <w:contextualSpacing/>
              <w:jc w:val="both"/>
            </w:pPr>
            <w:r w:rsidRPr="00020322">
              <w:t>čišćenje prometnih površina od rizle nakon zimskog razdoblja;</w:t>
            </w:r>
          </w:p>
          <w:p w14:paraId="42D5C728" w14:textId="77777777" w:rsidR="003B08DF" w:rsidRPr="00020322" w:rsidRDefault="003B08DF" w:rsidP="003B08DF">
            <w:pPr>
              <w:numPr>
                <w:ilvl w:val="0"/>
                <w:numId w:val="31"/>
              </w:numPr>
              <w:spacing w:before="100" w:beforeAutospacing="1"/>
              <w:contextualSpacing/>
              <w:jc w:val="both"/>
            </w:pPr>
            <w:r w:rsidRPr="00020322">
              <w:t>čišćenje lišća.</w:t>
            </w:r>
          </w:p>
          <w:p w14:paraId="1E463069" w14:textId="77777777" w:rsidR="003B08DF" w:rsidRPr="00020322" w:rsidRDefault="003B08DF" w:rsidP="00B90A1B">
            <w:pPr>
              <w:spacing w:before="100" w:beforeAutospacing="1"/>
              <w:contextualSpacing/>
              <w:jc w:val="both"/>
            </w:pPr>
            <w:r w:rsidRPr="00020322">
              <w:t>Detaljan pregled svih poslova na javnim površinama reguliran je Planu održavanja javnih površina.</w:t>
            </w:r>
          </w:p>
          <w:p w14:paraId="05BBEEAF" w14:textId="77777777" w:rsidR="003B08DF" w:rsidRPr="00020322" w:rsidRDefault="003B08DF" w:rsidP="00B90A1B">
            <w:pPr>
              <w:spacing w:before="100" w:beforeAutospacing="1"/>
              <w:contextualSpacing/>
              <w:jc w:val="both"/>
            </w:pPr>
            <w:r w:rsidRPr="00020322">
              <w:t xml:space="preserve">Za 2026. i 2027. godinu planiran je isti godišnji iznos od </w:t>
            </w:r>
            <w:r>
              <w:t>480.000,00</w:t>
            </w:r>
            <w:r w:rsidRPr="00020322">
              <w:t xml:space="preserve"> eura za provedbu ovih aktivnosti.</w:t>
            </w:r>
          </w:p>
          <w:p w14:paraId="15C06E71" w14:textId="77777777" w:rsidR="003B08DF"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p>
          <w:p w14:paraId="1259A7BD"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sidRPr="004D3EAD">
              <w:rPr>
                <w:b/>
                <w:bCs/>
              </w:rPr>
              <w:t>Pokazatelji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FB17B9" w14:paraId="4B389366"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484CA77"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557F1AD"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9DF4766"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5C2EDD1"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22A5BFF"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E17FCC9"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694978DF"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42AEE94A"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1806D57A"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547B8FE3" w14:textId="77777777" w:rsidR="003B08DF" w:rsidRPr="00FB17B9" w:rsidRDefault="003B08DF" w:rsidP="00B90A1B">
                  <w:pPr>
                    <w:jc w:val="center"/>
                    <w:rPr>
                      <w:bCs/>
                      <w:i/>
                      <w:sz w:val="20"/>
                      <w:szCs w:val="20"/>
                    </w:rPr>
                  </w:pPr>
                  <w:r w:rsidRPr="00FB17B9">
                    <w:rPr>
                      <w:bCs/>
                      <w:sz w:val="20"/>
                      <w:szCs w:val="20"/>
                    </w:rPr>
                    <w:t>Uređene/ održavane površine</w:t>
                  </w:r>
                </w:p>
              </w:tc>
              <w:tc>
                <w:tcPr>
                  <w:tcW w:w="1560" w:type="dxa"/>
                  <w:tcBorders>
                    <w:top w:val="single" w:sz="4" w:space="0" w:color="auto"/>
                    <w:left w:val="single" w:sz="4" w:space="0" w:color="auto"/>
                    <w:bottom w:val="single" w:sz="4" w:space="0" w:color="auto"/>
                    <w:right w:val="single" w:sz="4" w:space="0" w:color="auto"/>
                  </w:tcBorders>
                  <w:vAlign w:val="center"/>
                </w:tcPr>
                <w:p w14:paraId="234BDD85" w14:textId="77777777" w:rsidR="003B08DF" w:rsidRPr="00FB17B9" w:rsidRDefault="003B08DF" w:rsidP="00B90A1B">
                  <w:pPr>
                    <w:jc w:val="center"/>
                    <w:rPr>
                      <w:bCs/>
                      <w:i/>
                      <w:sz w:val="20"/>
                      <w:szCs w:val="20"/>
                    </w:rPr>
                  </w:pPr>
                  <w:r w:rsidRPr="00FB17B9">
                    <w:rPr>
                      <w:bCs/>
                      <w:sz w:val="20"/>
                      <w:szCs w:val="20"/>
                    </w:rPr>
                    <w:t>Pokazatelj se odnosi na površinu i učestalost održavana javnih površina</w:t>
                  </w:r>
                </w:p>
              </w:tc>
              <w:tc>
                <w:tcPr>
                  <w:tcW w:w="1118" w:type="dxa"/>
                  <w:tcBorders>
                    <w:top w:val="single" w:sz="4" w:space="0" w:color="auto"/>
                    <w:left w:val="single" w:sz="4" w:space="0" w:color="auto"/>
                    <w:bottom w:val="single" w:sz="4" w:space="0" w:color="auto"/>
                    <w:right w:val="single" w:sz="4" w:space="0" w:color="auto"/>
                  </w:tcBorders>
                  <w:vAlign w:val="center"/>
                </w:tcPr>
                <w:p w14:paraId="307DF9EE" w14:textId="77777777" w:rsidR="003B08DF" w:rsidRPr="00FB17B9" w:rsidRDefault="003B08DF" w:rsidP="00B90A1B">
                  <w:pPr>
                    <w:jc w:val="center"/>
                    <w:rPr>
                      <w:bCs/>
                      <w:i/>
                      <w:sz w:val="20"/>
                      <w:szCs w:val="20"/>
                    </w:rPr>
                  </w:pPr>
                  <w:r w:rsidRPr="00FB17B9">
                    <w:rPr>
                      <w:bCs/>
                      <w:sz w:val="20"/>
                      <w:szCs w:val="20"/>
                    </w:rPr>
                    <w:t>M2</w:t>
                  </w:r>
                </w:p>
              </w:tc>
              <w:tc>
                <w:tcPr>
                  <w:tcW w:w="1119" w:type="dxa"/>
                  <w:tcBorders>
                    <w:top w:val="single" w:sz="4" w:space="0" w:color="auto"/>
                    <w:left w:val="single" w:sz="4" w:space="0" w:color="auto"/>
                    <w:bottom w:val="single" w:sz="4" w:space="0" w:color="auto"/>
                    <w:right w:val="single" w:sz="4" w:space="0" w:color="auto"/>
                  </w:tcBorders>
                  <w:vAlign w:val="center"/>
                </w:tcPr>
                <w:p w14:paraId="6BE9E54B" w14:textId="77777777" w:rsidR="003B08DF" w:rsidRPr="00FB17B9" w:rsidRDefault="003B08DF" w:rsidP="00B90A1B">
                  <w:pPr>
                    <w:jc w:val="center"/>
                    <w:rPr>
                      <w:bCs/>
                      <w:sz w:val="20"/>
                      <w:szCs w:val="20"/>
                    </w:rPr>
                  </w:pPr>
                  <w:r w:rsidRPr="00FB17B9">
                    <w:rPr>
                      <w:bCs/>
                      <w:sz w:val="20"/>
                      <w:szCs w:val="20"/>
                    </w:rPr>
                    <w:t>150.000 ZP i 25.000 JPP</w:t>
                  </w:r>
                </w:p>
              </w:tc>
              <w:tc>
                <w:tcPr>
                  <w:tcW w:w="1119" w:type="dxa"/>
                  <w:tcBorders>
                    <w:top w:val="single" w:sz="4" w:space="0" w:color="auto"/>
                    <w:left w:val="single" w:sz="4" w:space="0" w:color="auto"/>
                    <w:bottom w:val="single" w:sz="4" w:space="0" w:color="auto"/>
                    <w:right w:val="single" w:sz="4" w:space="0" w:color="auto"/>
                  </w:tcBorders>
                  <w:vAlign w:val="center"/>
                </w:tcPr>
                <w:p w14:paraId="070E532E" w14:textId="77777777" w:rsidR="003B08DF" w:rsidRPr="00FB17B9" w:rsidRDefault="003B08DF" w:rsidP="00B90A1B">
                  <w:pPr>
                    <w:jc w:val="center"/>
                    <w:rPr>
                      <w:bCs/>
                      <w:i/>
                      <w:sz w:val="20"/>
                      <w:szCs w:val="20"/>
                    </w:rPr>
                  </w:pPr>
                  <w:r w:rsidRPr="00FB17B9">
                    <w:rPr>
                      <w:bCs/>
                      <w:sz w:val="20"/>
                      <w:szCs w:val="20"/>
                    </w:rPr>
                    <w:t>Plan održavanja</w:t>
                  </w:r>
                </w:p>
              </w:tc>
              <w:tc>
                <w:tcPr>
                  <w:tcW w:w="1119" w:type="dxa"/>
                  <w:tcBorders>
                    <w:top w:val="single" w:sz="4" w:space="0" w:color="auto"/>
                    <w:left w:val="single" w:sz="4" w:space="0" w:color="auto"/>
                    <w:bottom w:val="single" w:sz="4" w:space="0" w:color="auto"/>
                    <w:right w:val="single" w:sz="4" w:space="0" w:color="auto"/>
                  </w:tcBorders>
                  <w:vAlign w:val="center"/>
                </w:tcPr>
                <w:p w14:paraId="4B99B299" w14:textId="77777777" w:rsidR="003B08DF" w:rsidRPr="00FB17B9" w:rsidRDefault="003B08DF" w:rsidP="00B90A1B">
                  <w:pPr>
                    <w:jc w:val="center"/>
                    <w:rPr>
                      <w:bCs/>
                      <w:sz w:val="20"/>
                      <w:szCs w:val="20"/>
                    </w:rPr>
                  </w:pPr>
                  <w:r w:rsidRPr="00FB17B9">
                    <w:rPr>
                      <w:bCs/>
                      <w:sz w:val="20"/>
                      <w:szCs w:val="20"/>
                    </w:rPr>
                    <w:t>150.000 ZP i 25.000 JPP</w:t>
                  </w:r>
                </w:p>
              </w:tc>
              <w:tc>
                <w:tcPr>
                  <w:tcW w:w="1119" w:type="dxa"/>
                  <w:tcBorders>
                    <w:top w:val="single" w:sz="4" w:space="0" w:color="auto"/>
                    <w:left w:val="single" w:sz="4" w:space="0" w:color="auto"/>
                    <w:bottom w:val="single" w:sz="4" w:space="0" w:color="auto"/>
                    <w:right w:val="single" w:sz="4" w:space="0" w:color="auto"/>
                  </w:tcBorders>
                  <w:vAlign w:val="center"/>
                </w:tcPr>
                <w:p w14:paraId="62657BD6" w14:textId="77777777" w:rsidR="003B08DF" w:rsidRPr="00FB17B9" w:rsidRDefault="003B08DF" w:rsidP="00B90A1B">
                  <w:pPr>
                    <w:jc w:val="center"/>
                    <w:rPr>
                      <w:bCs/>
                      <w:i/>
                      <w:sz w:val="20"/>
                      <w:szCs w:val="20"/>
                    </w:rPr>
                  </w:pPr>
                  <w:r w:rsidRPr="00FB17B9">
                    <w:rPr>
                      <w:bCs/>
                      <w:sz w:val="20"/>
                      <w:szCs w:val="20"/>
                    </w:rPr>
                    <w:t>150.000 ZP i 25.000 JPP</w:t>
                  </w:r>
                </w:p>
              </w:tc>
              <w:tc>
                <w:tcPr>
                  <w:tcW w:w="1119" w:type="dxa"/>
                  <w:tcBorders>
                    <w:top w:val="single" w:sz="4" w:space="0" w:color="auto"/>
                    <w:left w:val="single" w:sz="4" w:space="0" w:color="auto"/>
                    <w:bottom w:val="single" w:sz="4" w:space="0" w:color="auto"/>
                    <w:right w:val="single" w:sz="4" w:space="0" w:color="auto"/>
                  </w:tcBorders>
                  <w:vAlign w:val="center"/>
                </w:tcPr>
                <w:p w14:paraId="6A4C9BED" w14:textId="77777777" w:rsidR="003B08DF" w:rsidRPr="00FB17B9" w:rsidRDefault="003B08DF" w:rsidP="00B90A1B">
                  <w:pPr>
                    <w:jc w:val="center"/>
                    <w:rPr>
                      <w:bCs/>
                      <w:i/>
                      <w:sz w:val="20"/>
                      <w:szCs w:val="20"/>
                    </w:rPr>
                  </w:pPr>
                  <w:r w:rsidRPr="00FB17B9">
                    <w:rPr>
                      <w:bCs/>
                      <w:sz w:val="20"/>
                      <w:szCs w:val="20"/>
                    </w:rPr>
                    <w:t>150.000 ZP i 25.000 JPP</w:t>
                  </w:r>
                </w:p>
              </w:tc>
            </w:tr>
          </w:tbl>
          <w:p w14:paraId="59385EE5" w14:textId="77777777" w:rsidR="003B08DF" w:rsidRDefault="003B08DF" w:rsidP="00B90A1B">
            <w:pPr>
              <w:spacing w:before="100" w:beforeAutospacing="1"/>
              <w:contextualSpacing/>
              <w:jc w:val="both"/>
            </w:pPr>
          </w:p>
          <w:p w14:paraId="629D4C29" w14:textId="77777777" w:rsidR="003B08DF" w:rsidRDefault="003B08DF" w:rsidP="00B90A1B">
            <w:pPr>
              <w:spacing w:before="100" w:beforeAutospacing="1"/>
              <w:contextualSpacing/>
              <w:jc w:val="both"/>
              <w:rPr>
                <w:b/>
              </w:rPr>
            </w:pPr>
            <w:r w:rsidRPr="004D3EAD">
              <w:rPr>
                <w:b/>
              </w:rPr>
              <w:t>AKTIVNOST A150</w:t>
            </w:r>
            <w:r>
              <w:rPr>
                <w:b/>
              </w:rPr>
              <w:t xml:space="preserve">120 </w:t>
            </w:r>
            <w:r w:rsidRPr="004E2B84">
              <w:rPr>
                <w:b/>
              </w:rPr>
              <w:t>ODRŽAVANJ</w:t>
            </w:r>
            <w:r>
              <w:rPr>
                <w:b/>
              </w:rPr>
              <w:t>E</w:t>
            </w:r>
            <w:r w:rsidRPr="004E2B84">
              <w:rPr>
                <w:b/>
              </w:rPr>
              <w:t xml:space="preserve"> DJEČJIH IGRALA I URBANE OPREME</w:t>
            </w:r>
            <w:r w:rsidRPr="00125333">
              <w:rPr>
                <w:b/>
              </w:rPr>
              <w:t xml:space="preserve"> </w:t>
            </w:r>
          </w:p>
          <w:p w14:paraId="477F99FC" w14:textId="77777777" w:rsidR="003B08DF" w:rsidRDefault="003B08DF" w:rsidP="00B90A1B">
            <w:pPr>
              <w:spacing w:before="100" w:beforeAutospacing="1" w:after="100" w:afterAutospacing="1"/>
              <w:rPr>
                <w:rFonts w:eastAsia="Times New Roman"/>
              </w:rPr>
            </w:pPr>
            <w:r w:rsidRPr="00020322">
              <w:rPr>
                <w:rFonts w:eastAsia="Times New Roman"/>
                <w:b/>
                <w:bCs/>
              </w:rPr>
              <w:lastRenderedPageBreak/>
              <w:t>Aktivnost održavanja urbane opreme i igrališta u iznosu od 1</w:t>
            </w:r>
            <w:r>
              <w:rPr>
                <w:rFonts w:eastAsia="Times New Roman"/>
                <w:b/>
                <w:bCs/>
              </w:rPr>
              <w:t>5</w:t>
            </w:r>
            <w:r w:rsidRPr="00020322">
              <w:rPr>
                <w:rFonts w:eastAsia="Times New Roman"/>
                <w:b/>
                <w:bCs/>
              </w:rPr>
              <w:t>.</w:t>
            </w:r>
            <w:r>
              <w:rPr>
                <w:rFonts w:eastAsia="Times New Roman"/>
                <w:b/>
                <w:bCs/>
              </w:rPr>
              <w:t>5</w:t>
            </w:r>
            <w:r w:rsidRPr="00020322">
              <w:rPr>
                <w:rFonts w:eastAsia="Times New Roman"/>
                <w:b/>
                <w:bCs/>
              </w:rPr>
              <w:t>00,00 eura</w:t>
            </w:r>
            <w:r w:rsidRPr="00020322">
              <w:rPr>
                <w:rFonts w:eastAsia="Times New Roman"/>
              </w:rPr>
              <w:t xml:space="preserve"> obuhvaća:</w:t>
            </w:r>
          </w:p>
          <w:p w14:paraId="05433144" w14:textId="77777777" w:rsidR="003B08DF" w:rsidRPr="0081314B" w:rsidRDefault="003B08DF" w:rsidP="003B08DF">
            <w:pPr>
              <w:pStyle w:val="Odlomakpopisa"/>
              <w:numPr>
                <w:ilvl w:val="0"/>
                <w:numId w:val="32"/>
              </w:numPr>
              <w:spacing w:before="100" w:beforeAutospacing="1" w:after="100" w:afterAutospacing="1"/>
              <w:rPr>
                <w:rFonts w:eastAsia="Times New Roman"/>
              </w:rPr>
            </w:pPr>
            <w:r w:rsidRPr="0081314B">
              <w:rPr>
                <w:rFonts w:eastAsia="Times New Roman"/>
              </w:rPr>
              <w:t xml:space="preserve">popravak i održavanje </w:t>
            </w:r>
            <w:r>
              <w:rPr>
                <w:rFonts w:eastAsia="Times New Roman"/>
              </w:rPr>
              <w:t>urbane opreme</w:t>
            </w:r>
            <w:r w:rsidRPr="0081314B">
              <w:rPr>
                <w:rFonts w:eastAsia="Times New Roman"/>
              </w:rPr>
              <w:t xml:space="preserve"> </w:t>
            </w:r>
            <w:r>
              <w:rPr>
                <w:rFonts w:eastAsia="Times New Roman"/>
              </w:rPr>
              <w:t>(</w:t>
            </w:r>
            <w:r w:rsidRPr="0081314B">
              <w:rPr>
                <w:rFonts w:eastAsia="Times New Roman"/>
              </w:rPr>
              <w:t>klup</w:t>
            </w:r>
            <w:r>
              <w:rPr>
                <w:rFonts w:eastAsia="Times New Roman"/>
              </w:rPr>
              <w:t>e</w:t>
            </w:r>
            <w:r w:rsidRPr="0081314B">
              <w:rPr>
                <w:rFonts w:eastAsia="Times New Roman"/>
              </w:rPr>
              <w:t xml:space="preserve"> i koševa za otpatke</w:t>
            </w:r>
            <w:r>
              <w:rPr>
                <w:rFonts w:eastAsia="Times New Roman"/>
              </w:rPr>
              <w:t>, fontana i dr.)</w:t>
            </w:r>
            <w:r w:rsidRPr="0081314B">
              <w:rPr>
                <w:rFonts w:eastAsia="Times New Roman"/>
              </w:rPr>
              <w:t xml:space="preserve"> u Parku kralja Tomislava i malom parku u Delnicama</w:t>
            </w:r>
            <w:r>
              <w:rPr>
                <w:rFonts w:eastAsia="Times New Roman"/>
              </w:rPr>
              <w:t xml:space="preserve"> na ostalim javnoprometnim i zelenim površinama unutar i van naselja (odmorišta, šetnice, vidikovci)</w:t>
            </w:r>
            <w:r w:rsidRPr="0081314B">
              <w:rPr>
                <w:rFonts w:eastAsia="Times New Roman"/>
              </w:rPr>
              <w:t>;</w:t>
            </w:r>
          </w:p>
          <w:p w14:paraId="7DC5B393" w14:textId="77777777" w:rsidR="003B08DF" w:rsidRPr="00020322" w:rsidRDefault="003B08DF" w:rsidP="003B08DF">
            <w:pPr>
              <w:numPr>
                <w:ilvl w:val="0"/>
                <w:numId w:val="32"/>
              </w:numPr>
              <w:spacing w:before="100" w:beforeAutospacing="1" w:after="100" w:afterAutospacing="1"/>
              <w:rPr>
                <w:rFonts w:eastAsia="Times New Roman"/>
              </w:rPr>
            </w:pPr>
            <w:r w:rsidRPr="00020322">
              <w:rPr>
                <w:rFonts w:eastAsia="Times New Roman"/>
              </w:rPr>
              <w:t>održavanje dječjih igrališta na lokacijama:</w:t>
            </w:r>
            <w:r>
              <w:rPr>
                <w:rFonts w:eastAsia="Times New Roman"/>
              </w:rPr>
              <w:t xml:space="preserve"> Park kralja Tomislava, mali park, S.S. Kranjčevića, A. Šenoe, Radićeva, Ul. bana J. Jelačića, Lučice, Crni Lug</w:t>
            </w:r>
          </w:p>
          <w:p w14:paraId="2486FF3F" w14:textId="77777777" w:rsidR="003B08DF" w:rsidRPr="00020322" w:rsidRDefault="003B08DF" w:rsidP="003B08DF">
            <w:pPr>
              <w:numPr>
                <w:ilvl w:val="0"/>
                <w:numId w:val="32"/>
              </w:numPr>
              <w:spacing w:before="100" w:beforeAutospacing="1" w:after="100" w:afterAutospacing="1"/>
              <w:rPr>
                <w:rFonts w:eastAsia="Times New Roman"/>
              </w:rPr>
            </w:pPr>
            <w:r w:rsidRPr="00020322">
              <w:rPr>
                <w:rFonts w:eastAsia="Times New Roman"/>
              </w:rPr>
              <w:t xml:space="preserve">održavanje </w:t>
            </w:r>
            <w:r>
              <w:rPr>
                <w:rFonts w:eastAsia="Times New Roman"/>
              </w:rPr>
              <w:t>oglasnih i obavijesnih ploča, autobusnih stajališta i dr.</w:t>
            </w:r>
            <w:r w:rsidRPr="00020322">
              <w:rPr>
                <w:rFonts w:eastAsia="Times New Roman"/>
              </w:rPr>
              <w:t>.</w:t>
            </w:r>
          </w:p>
          <w:p w14:paraId="69FADCA4" w14:textId="77777777" w:rsidR="003B08DF" w:rsidRPr="00020322" w:rsidRDefault="003B08DF" w:rsidP="00B90A1B">
            <w:pPr>
              <w:spacing w:before="100" w:beforeAutospacing="1" w:after="100" w:afterAutospacing="1"/>
              <w:rPr>
                <w:rFonts w:eastAsia="Times New Roman"/>
              </w:rPr>
            </w:pPr>
            <w:r w:rsidRPr="00020322">
              <w:rPr>
                <w:rFonts w:eastAsia="Times New Roman"/>
              </w:rPr>
              <w:t>Za 202</w:t>
            </w:r>
            <w:r>
              <w:rPr>
                <w:rFonts w:eastAsia="Times New Roman"/>
              </w:rPr>
              <w:t>7</w:t>
            </w:r>
            <w:r w:rsidRPr="00020322">
              <w:rPr>
                <w:rFonts w:eastAsia="Times New Roman"/>
              </w:rPr>
              <w:t>. i 202</w:t>
            </w:r>
            <w:r>
              <w:rPr>
                <w:rFonts w:eastAsia="Times New Roman"/>
              </w:rPr>
              <w:t>8</w:t>
            </w:r>
            <w:r w:rsidRPr="00020322">
              <w:rPr>
                <w:rFonts w:eastAsia="Times New Roman"/>
              </w:rPr>
              <w:t>. godinu planiran je isti godišnji iznos od 1</w:t>
            </w:r>
            <w:r>
              <w:rPr>
                <w:rFonts w:eastAsia="Times New Roman"/>
              </w:rPr>
              <w:t>5</w:t>
            </w:r>
            <w:r w:rsidRPr="00020322">
              <w:rPr>
                <w:rFonts w:eastAsia="Times New Roman"/>
              </w:rPr>
              <w:t>.</w:t>
            </w:r>
            <w:r>
              <w:rPr>
                <w:rFonts w:eastAsia="Times New Roman"/>
              </w:rPr>
              <w:t>5</w:t>
            </w:r>
            <w:r w:rsidRPr="00020322">
              <w:rPr>
                <w:rFonts w:eastAsia="Times New Roman"/>
              </w:rPr>
              <w:t>00,00 eura za provedbu ove aktivnosti.</w:t>
            </w:r>
          </w:p>
          <w:p w14:paraId="57EF67BA"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sidRPr="004D3EAD">
              <w:rPr>
                <w:b/>
                <w:bCs/>
              </w:rPr>
              <w:t>Pokazatelji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3"/>
              <w:gridCol w:w="1056"/>
              <w:gridCol w:w="1119"/>
            </w:tblGrid>
            <w:tr w:rsidR="003B08DF" w:rsidRPr="00FB17B9" w14:paraId="38A2E0F0"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66B36D8"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A23C201"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8D6696B"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4970B89"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1A23C33"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7EC1132"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465C8C7F"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6786C791"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1F8E10C4"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5B9C3A2B" w14:textId="77777777" w:rsidR="003B08DF" w:rsidRPr="00FB17B9" w:rsidRDefault="003B08DF" w:rsidP="00B90A1B">
                  <w:pPr>
                    <w:jc w:val="center"/>
                    <w:rPr>
                      <w:bCs/>
                      <w:i/>
                      <w:sz w:val="20"/>
                      <w:szCs w:val="20"/>
                    </w:rPr>
                  </w:pPr>
                  <w:r w:rsidRPr="00FB17B9">
                    <w:rPr>
                      <w:bCs/>
                      <w:sz w:val="20"/>
                      <w:szCs w:val="20"/>
                    </w:rPr>
                    <w:t>Uređenje dječjih igrališta te urbane opreme na javnim površinama</w:t>
                  </w:r>
                </w:p>
              </w:tc>
              <w:tc>
                <w:tcPr>
                  <w:tcW w:w="1560" w:type="dxa"/>
                  <w:tcBorders>
                    <w:top w:val="single" w:sz="4" w:space="0" w:color="auto"/>
                    <w:left w:val="single" w:sz="4" w:space="0" w:color="auto"/>
                    <w:bottom w:val="single" w:sz="4" w:space="0" w:color="auto"/>
                    <w:right w:val="single" w:sz="4" w:space="0" w:color="auto"/>
                  </w:tcBorders>
                  <w:vAlign w:val="center"/>
                </w:tcPr>
                <w:p w14:paraId="13705B71" w14:textId="77777777" w:rsidR="003B08DF" w:rsidRPr="00FB17B9" w:rsidRDefault="003B08DF" w:rsidP="00B90A1B">
                  <w:pPr>
                    <w:jc w:val="center"/>
                    <w:rPr>
                      <w:bCs/>
                      <w:i/>
                      <w:sz w:val="20"/>
                      <w:szCs w:val="20"/>
                    </w:rPr>
                  </w:pPr>
                  <w:r w:rsidRPr="00FB17B9">
                    <w:rPr>
                      <w:bCs/>
                      <w:sz w:val="20"/>
                      <w:szCs w:val="20"/>
                    </w:rPr>
                    <w:t>Pokazatelj se odnosi na broj jedinica opreme</w:t>
                  </w:r>
                </w:p>
              </w:tc>
              <w:tc>
                <w:tcPr>
                  <w:tcW w:w="1118" w:type="dxa"/>
                  <w:tcBorders>
                    <w:top w:val="single" w:sz="4" w:space="0" w:color="auto"/>
                    <w:left w:val="single" w:sz="4" w:space="0" w:color="auto"/>
                    <w:bottom w:val="single" w:sz="4" w:space="0" w:color="auto"/>
                    <w:right w:val="single" w:sz="4" w:space="0" w:color="auto"/>
                  </w:tcBorders>
                  <w:vAlign w:val="center"/>
                </w:tcPr>
                <w:p w14:paraId="5870AD08" w14:textId="77777777" w:rsidR="003B08DF" w:rsidRPr="00FB17B9" w:rsidRDefault="003B08DF" w:rsidP="00B90A1B">
                  <w:pPr>
                    <w:jc w:val="center"/>
                    <w:rPr>
                      <w:bCs/>
                      <w:i/>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75AAE179" w14:textId="77777777" w:rsidR="003B08DF" w:rsidRPr="00FB17B9" w:rsidRDefault="003B08DF" w:rsidP="00B90A1B">
                  <w:pPr>
                    <w:jc w:val="center"/>
                    <w:rPr>
                      <w:bCs/>
                      <w:sz w:val="20"/>
                      <w:szCs w:val="20"/>
                    </w:rPr>
                  </w:pPr>
                  <w:r w:rsidRPr="00FB17B9">
                    <w:rPr>
                      <w:bCs/>
                      <w:sz w:val="20"/>
                      <w:szCs w:val="20"/>
                    </w:rPr>
                    <w:t>29 igrala</w:t>
                  </w:r>
                </w:p>
                <w:p w14:paraId="3798C96E" w14:textId="77777777" w:rsidR="003B08DF" w:rsidRPr="00FB17B9" w:rsidRDefault="003B08DF" w:rsidP="00B90A1B">
                  <w:pPr>
                    <w:jc w:val="center"/>
                    <w:rPr>
                      <w:bCs/>
                      <w:sz w:val="20"/>
                      <w:szCs w:val="20"/>
                    </w:rPr>
                  </w:pPr>
                  <w:r w:rsidRPr="00FB17B9">
                    <w:rPr>
                      <w:bCs/>
                      <w:sz w:val="20"/>
                      <w:szCs w:val="20"/>
                    </w:rPr>
                    <w:t>153 ele.UO</w:t>
                  </w:r>
                </w:p>
              </w:tc>
              <w:tc>
                <w:tcPr>
                  <w:tcW w:w="1119" w:type="dxa"/>
                  <w:tcBorders>
                    <w:top w:val="single" w:sz="4" w:space="0" w:color="auto"/>
                    <w:left w:val="single" w:sz="4" w:space="0" w:color="auto"/>
                    <w:bottom w:val="single" w:sz="4" w:space="0" w:color="auto"/>
                    <w:right w:val="single" w:sz="4" w:space="0" w:color="auto"/>
                  </w:tcBorders>
                  <w:vAlign w:val="center"/>
                </w:tcPr>
                <w:p w14:paraId="7B745F24" w14:textId="77777777" w:rsidR="003B08DF" w:rsidRPr="00FB17B9" w:rsidRDefault="003B08DF" w:rsidP="00B90A1B">
                  <w:pPr>
                    <w:jc w:val="center"/>
                    <w:rPr>
                      <w:bCs/>
                      <w:i/>
                      <w:sz w:val="20"/>
                      <w:szCs w:val="20"/>
                    </w:rPr>
                  </w:pPr>
                  <w:r w:rsidRPr="00FB17B9">
                    <w:rPr>
                      <w:bCs/>
                      <w:sz w:val="20"/>
                      <w:szCs w:val="20"/>
                    </w:rPr>
                    <w:t>Registar imovine</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3A72F4A5" w14:textId="77777777" w:rsidR="003B08DF" w:rsidRPr="00FB17B9" w:rsidRDefault="003B08DF" w:rsidP="00B90A1B">
                  <w:pPr>
                    <w:jc w:val="center"/>
                    <w:rPr>
                      <w:bCs/>
                      <w:sz w:val="20"/>
                      <w:szCs w:val="20"/>
                    </w:rPr>
                  </w:pPr>
                  <w:r w:rsidRPr="00FB17B9">
                    <w:rPr>
                      <w:bCs/>
                      <w:sz w:val="20"/>
                      <w:szCs w:val="20"/>
                    </w:rPr>
                    <w:t>29 igrala</w:t>
                  </w:r>
                </w:p>
                <w:p w14:paraId="67202E7D" w14:textId="77777777" w:rsidR="003B08DF" w:rsidRPr="00FB17B9" w:rsidRDefault="003B08DF" w:rsidP="00B90A1B">
                  <w:pPr>
                    <w:jc w:val="center"/>
                    <w:rPr>
                      <w:bCs/>
                      <w:sz w:val="20"/>
                      <w:szCs w:val="20"/>
                    </w:rPr>
                  </w:pPr>
                  <w:r w:rsidRPr="00FB17B9">
                    <w:rPr>
                      <w:bCs/>
                      <w:sz w:val="20"/>
                      <w:szCs w:val="20"/>
                    </w:rPr>
                    <w:t>153 ele.UO</w:t>
                  </w:r>
                </w:p>
              </w:tc>
              <w:tc>
                <w:tcPr>
                  <w:tcW w:w="1056" w:type="dxa"/>
                  <w:tcBorders>
                    <w:top w:val="single" w:sz="4" w:space="0" w:color="auto"/>
                    <w:left w:val="single" w:sz="4" w:space="0" w:color="auto"/>
                    <w:bottom w:val="single" w:sz="4" w:space="0" w:color="auto"/>
                    <w:right w:val="single" w:sz="4" w:space="0" w:color="auto"/>
                  </w:tcBorders>
                  <w:vAlign w:val="center"/>
                </w:tcPr>
                <w:p w14:paraId="58A4555D" w14:textId="77777777" w:rsidR="003B08DF" w:rsidRPr="00FB17B9" w:rsidRDefault="003B08DF" w:rsidP="00B90A1B">
                  <w:pPr>
                    <w:jc w:val="center"/>
                    <w:rPr>
                      <w:bCs/>
                      <w:sz w:val="20"/>
                      <w:szCs w:val="20"/>
                    </w:rPr>
                  </w:pPr>
                  <w:r w:rsidRPr="00FB17B9">
                    <w:rPr>
                      <w:bCs/>
                      <w:sz w:val="20"/>
                      <w:szCs w:val="20"/>
                    </w:rPr>
                    <w:t>29 igrala</w:t>
                  </w:r>
                </w:p>
                <w:p w14:paraId="336BB677" w14:textId="77777777" w:rsidR="003B08DF" w:rsidRPr="00FB17B9" w:rsidRDefault="003B08DF" w:rsidP="00B90A1B">
                  <w:pPr>
                    <w:jc w:val="center"/>
                    <w:rPr>
                      <w:bCs/>
                      <w:sz w:val="20"/>
                      <w:szCs w:val="20"/>
                    </w:rPr>
                  </w:pPr>
                  <w:r w:rsidRPr="00FB17B9">
                    <w:rPr>
                      <w:bCs/>
                      <w:sz w:val="20"/>
                      <w:szCs w:val="20"/>
                    </w:rPr>
                    <w:t>153 ele.UO</w:t>
                  </w:r>
                </w:p>
              </w:tc>
              <w:tc>
                <w:tcPr>
                  <w:tcW w:w="1119" w:type="dxa"/>
                  <w:tcBorders>
                    <w:top w:val="single" w:sz="4" w:space="0" w:color="auto"/>
                    <w:left w:val="single" w:sz="4" w:space="0" w:color="auto"/>
                    <w:bottom w:val="single" w:sz="4" w:space="0" w:color="auto"/>
                    <w:right w:val="single" w:sz="4" w:space="0" w:color="auto"/>
                  </w:tcBorders>
                  <w:vAlign w:val="center"/>
                </w:tcPr>
                <w:p w14:paraId="4643B95D" w14:textId="77777777" w:rsidR="003B08DF" w:rsidRPr="00FB17B9" w:rsidRDefault="003B08DF" w:rsidP="00B90A1B">
                  <w:pPr>
                    <w:jc w:val="center"/>
                    <w:rPr>
                      <w:bCs/>
                      <w:sz w:val="20"/>
                      <w:szCs w:val="20"/>
                    </w:rPr>
                  </w:pPr>
                  <w:r w:rsidRPr="00FB17B9">
                    <w:rPr>
                      <w:bCs/>
                      <w:sz w:val="20"/>
                      <w:szCs w:val="20"/>
                    </w:rPr>
                    <w:t>29 igrala</w:t>
                  </w:r>
                </w:p>
                <w:p w14:paraId="2F2AFF3A" w14:textId="77777777" w:rsidR="003B08DF" w:rsidRPr="00FB17B9" w:rsidRDefault="003B08DF" w:rsidP="00B90A1B">
                  <w:pPr>
                    <w:jc w:val="center"/>
                    <w:rPr>
                      <w:bCs/>
                      <w:sz w:val="20"/>
                      <w:szCs w:val="20"/>
                    </w:rPr>
                  </w:pPr>
                  <w:r w:rsidRPr="00FB17B9">
                    <w:rPr>
                      <w:bCs/>
                      <w:sz w:val="20"/>
                      <w:szCs w:val="20"/>
                    </w:rPr>
                    <w:t>153 ele.UO</w:t>
                  </w:r>
                </w:p>
              </w:tc>
            </w:tr>
          </w:tbl>
          <w:p w14:paraId="2825E7A0" w14:textId="77777777" w:rsidR="003B08DF" w:rsidRDefault="003B08DF" w:rsidP="00B90A1B">
            <w:pPr>
              <w:spacing w:before="100" w:beforeAutospacing="1"/>
              <w:contextualSpacing/>
              <w:jc w:val="both"/>
            </w:pPr>
          </w:p>
          <w:p w14:paraId="5133B659" w14:textId="77777777" w:rsidR="003B08DF" w:rsidRPr="004E2B84" w:rsidRDefault="003B08DF" w:rsidP="00B90A1B">
            <w:pPr>
              <w:spacing w:before="100" w:beforeAutospacing="1"/>
              <w:contextualSpacing/>
              <w:jc w:val="both"/>
            </w:pPr>
            <w:r w:rsidRPr="004D3EAD">
              <w:rPr>
                <w:b/>
              </w:rPr>
              <w:t>AKTIVNOST A150</w:t>
            </w:r>
            <w:r>
              <w:rPr>
                <w:b/>
              </w:rPr>
              <w:t>105 RAZNI NEPREDVIĐENI RADOVI</w:t>
            </w:r>
          </w:p>
          <w:p w14:paraId="47E74A46" w14:textId="77777777" w:rsidR="003B08DF" w:rsidRDefault="003B08DF" w:rsidP="00B90A1B">
            <w:pPr>
              <w:spacing w:before="100" w:beforeAutospacing="1"/>
              <w:contextualSpacing/>
              <w:jc w:val="both"/>
            </w:pPr>
            <w:r>
              <w:t xml:space="preserve">Aktivnost u </w:t>
            </w:r>
            <w:r w:rsidRPr="004E2B84">
              <w:t xml:space="preserve"> iznosu od </w:t>
            </w:r>
            <w:r>
              <w:t>10.000,00 eura</w:t>
            </w:r>
            <w:r w:rsidRPr="004E2B84">
              <w:t xml:space="preserve"> odnosi se na razne, male nepredviđene radove, i hitne intervencije koje se tijekom godine mogu dogoditi na javnim površinama, a koji kao zasebna aktivnost  nisu posebno planirani. Aktivnost je planirana u iznosu </w:t>
            </w:r>
            <w:r>
              <w:t>10.000,00 eura</w:t>
            </w:r>
            <w:r w:rsidRPr="004E2B84">
              <w:t xml:space="preserve"> i za 202</w:t>
            </w:r>
            <w:r>
              <w:t>6</w:t>
            </w:r>
            <w:r w:rsidRPr="004E2B84">
              <w:t>. i 202</w:t>
            </w:r>
            <w:r>
              <w:t>7</w:t>
            </w:r>
            <w:r w:rsidRPr="004E2B84">
              <w:t>. godinu.</w:t>
            </w:r>
            <w:r>
              <w:t xml:space="preserve"> </w:t>
            </w:r>
          </w:p>
          <w:p w14:paraId="0F194662" w14:textId="77777777" w:rsidR="003B08DF" w:rsidRDefault="003B08DF" w:rsidP="00B90A1B">
            <w:pPr>
              <w:spacing w:before="100" w:beforeAutospacing="1"/>
              <w:contextualSpacing/>
              <w:jc w:val="both"/>
            </w:pPr>
          </w:p>
          <w:p w14:paraId="57ADE71B"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sidRPr="004D3EAD">
              <w:rPr>
                <w:b/>
                <w:bCs/>
              </w:rPr>
              <w:t>Pokazatelji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3"/>
              <w:gridCol w:w="1056"/>
              <w:gridCol w:w="1119"/>
            </w:tblGrid>
            <w:tr w:rsidR="003B08DF" w:rsidRPr="00FB17B9" w14:paraId="1F6A1F37"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587D7EA"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7731570"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50A0C9A"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D926283"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3DA0B05"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EE5609C"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20B81771"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51680A90"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23FFEB47"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453C3FD8" w14:textId="77777777" w:rsidR="003B08DF" w:rsidRPr="00FB17B9" w:rsidRDefault="003B08DF" w:rsidP="00B90A1B">
                  <w:pPr>
                    <w:jc w:val="center"/>
                    <w:rPr>
                      <w:bCs/>
                      <w:i/>
                      <w:sz w:val="20"/>
                      <w:szCs w:val="20"/>
                    </w:rPr>
                  </w:pPr>
                  <w:r w:rsidRPr="00FB17B9">
                    <w:rPr>
                      <w:bCs/>
                      <w:sz w:val="20"/>
                      <w:szCs w:val="20"/>
                    </w:rPr>
                    <w:t>Održavanje dječjih igrala i urbane opreme nakon prirodnih nepogoda, devastacije nepoznatih počinitelje i sl.</w:t>
                  </w:r>
                </w:p>
              </w:tc>
              <w:tc>
                <w:tcPr>
                  <w:tcW w:w="1560" w:type="dxa"/>
                  <w:tcBorders>
                    <w:top w:val="single" w:sz="4" w:space="0" w:color="auto"/>
                    <w:left w:val="single" w:sz="4" w:space="0" w:color="auto"/>
                    <w:bottom w:val="single" w:sz="4" w:space="0" w:color="auto"/>
                    <w:right w:val="single" w:sz="4" w:space="0" w:color="auto"/>
                  </w:tcBorders>
                  <w:vAlign w:val="center"/>
                </w:tcPr>
                <w:p w14:paraId="336A2A85" w14:textId="77777777" w:rsidR="003B08DF" w:rsidRPr="00FB17B9" w:rsidRDefault="003B08DF" w:rsidP="00B90A1B">
                  <w:pPr>
                    <w:jc w:val="center"/>
                    <w:rPr>
                      <w:bCs/>
                      <w:i/>
                      <w:sz w:val="20"/>
                      <w:szCs w:val="20"/>
                    </w:rPr>
                  </w:pPr>
                  <w:r w:rsidRPr="00FB17B9">
                    <w:rPr>
                      <w:bCs/>
                      <w:sz w:val="20"/>
                      <w:szCs w:val="20"/>
                    </w:rPr>
                    <w:t>Pokazatelj se odnosi na broj intervencija</w:t>
                  </w:r>
                </w:p>
              </w:tc>
              <w:tc>
                <w:tcPr>
                  <w:tcW w:w="1118" w:type="dxa"/>
                  <w:tcBorders>
                    <w:top w:val="single" w:sz="4" w:space="0" w:color="auto"/>
                    <w:left w:val="single" w:sz="4" w:space="0" w:color="auto"/>
                    <w:bottom w:val="single" w:sz="4" w:space="0" w:color="auto"/>
                    <w:right w:val="single" w:sz="4" w:space="0" w:color="auto"/>
                  </w:tcBorders>
                  <w:vAlign w:val="center"/>
                </w:tcPr>
                <w:p w14:paraId="0AEDFD1F" w14:textId="77777777" w:rsidR="003B08DF" w:rsidRPr="00FB17B9" w:rsidRDefault="003B08DF" w:rsidP="00B90A1B">
                  <w:pPr>
                    <w:jc w:val="center"/>
                    <w:rPr>
                      <w:bCs/>
                      <w:i/>
                      <w:sz w:val="20"/>
                      <w:szCs w:val="20"/>
                    </w:rPr>
                  </w:pPr>
                  <w:r w:rsidRPr="00FB17B9">
                    <w:rPr>
                      <w:bCs/>
                      <w:i/>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671448B4" w14:textId="77777777" w:rsidR="003B08DF" w:rsidRPr="00FB17B9" w:rsidRDefault="003B08DF" w:rsidP="00B90A1B">
                  <w:pPr>
                    <w:jc w:val="center"/>
                    <w:rPr>
                      <w:bCs/>
                      <w:sz w:val="20"/>
                      <w:szCs w:val="20"/>
                    </w:rPr>
                  </w:pPr>
                  <w:r w:rsidRPr="00FB17B9">
                    <w:rPr>
                      <w:bCs/>
                      <w:sz w:val="20"/>
                      <w:szCs w:val="20"/>
                    </w:rPr>
                    <w:t>15</w:t>
                  </w:r>
                </w:p>
              </w:tc>
              <w:tc>
                <w:tcPr>
                  <w:tcW w:w="1119" w:type="dxa"/>
                  <w:tcBorders>
                    <w:top w:val="single" w:sz="4" w:space="0" w:color="auto"/>
                    <w:left w:val="single" w:sz="4" w:space="0" w:color="auto"/>
                    <w:bottom w:val="single" w:sz="4" w:space="0" w:color="auto"/>
                    <w:right w:val="single" w:sz="4" w:space="0" w:color="auto"/>
                  </w:tcBorders>
                  <w:vAlign w:val="center"/>
                </w:tcPr>
                <w:p w14:paraId="1036154F" w14:textId="77777777" w:rsidR="003B08DF" w:rsidRPr="00FB17B9" w:rsidRDefault="003B08DF" w:rsidP="00B90A1B">
                  <w:pPr>
                    <w:jc w:val="center"/>
                    <w:rPr>
                      <w:bCs/>
                      <w:i/>
                      <w:sz w:val="20"/>
                      <w:szCs w:val="20"/>
                    </w:rPr>
                  </w:pPr>
                  <w:r w:rsidRPr="00FB17B9">
                    <w:rPr>
                      <w:bCs/>
                      <w:sz w:val="20"/>
                      <w:szCs w:val="20"/>
                    </w:rPr>
                    <w:t>Iskustveni podaci</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05DC2B1B" w14:textId="77777777" w:rsidR="003B08DF" w:rsidRPr="00FB17B9" w:rsidRDefault="003B08DF" w:rsidP="00B90A1B">
                  <w:pPr>
                    <w:jc w:val="center"/>
                    <w:rPr>
                      <w:bCs/>
                      <w:sz w:val="20"/>
                      <w:szCs w:val="20"/>
                    </w:rPr>
                  </w:pPr>
                  <w:r w:rsidRPr="00FB17B9">
                    <w:rPr>
                      <w:bCs/>
                      <w:sz w:val="20"/>
                      <w:szCs w:val="20"/>
                    </w:rPr>
                    <w:t>15</w:t>
                  </w:r>
                </w:p>
              </w:tc>
              <w:tc>
                <w:tcPr>
                  <w:tcW w:w="1056" w:type="dxa"/>
                  <w:tcBorders>
                    <w:top w:val="single" w:sz="4" w:space="0" w:color="auto"/>
                    <w:left w:val="single" w:sz="4" w:space="0" w:color="auto"/>
                    <w:bottom w:val="single" w:sz="4" w:space="0" w:color="auto"/>
                    <w:right w:val="single" w:sz="4" w:space="0" w:color="auto"/>
                  </w:tcBorders>
                  <w:vAlign w:val="center"/>
                </w:tcPr>
                <w:p w14:paraId="6A6E4F26" w14:textId="77777777" w:rsidR="003B08DF" w:rsidRPr="00FB17B9" w:rsidRDefault="003B08DF" w:rsidP="00B90A1B">
                  <w:pPr>
                    <w:jc w:val="center"/>
                    <w:rPr>
                      <w:bCs/>
                      <w:sz w:val="20"/>
                      <w:szCs w:val="20"/>
                    </w:rPr>
                  </w:pPr>
                  <w:r w:rsidRPr="00FB17B9">
                    <w:rPr>
                      <w:bCs/>
                      <w:sz w:val="20"/>
                      <w:szCs w:val="20"/>
                    </w:rPr>
                    <w:t>15</w:t>
                  </w:r>
                </w:p>
              </w:tc>
              <w:tc>
                <w:tcPr>
                  <w:tcW w:w="1119" w:type="dxa"/>
                  <w:tcBorders>
                    <w:top w:val="single" w:sz="4" w:space="0" w:color="auto"/>
                    <w:left w:val="single" w:sz="4" w:space="0" w:color="auto"/>
                    <w:bottom w:val="single" w:sz="4" w:space="0" w:color="auto"/>
                    <w:right w:val="single" w:sz="4" w:space="0" w:color="auto"/>
                  </w:tcBorders>
                  <w:vAlign w:val="center"/>
                </w:tcPr>
                <w:p w14:paraId="24DF4251" w14:textId="77777777" w:rsidR="003B08DF" w:rsidRPr="00FB17B9" w:rsidRDefault="003B08DF" w:rsidP="00B90A1B">
                  <w:pPr>
                    <w:jc w:val="center"/>
                    <w:rPr>
                      <w:bCs/>
                      <w:sz w:val="20"/>
                      <w:szCs w:val="20"/>
                    </w:rPr>
                  </w:pPr>
                  <w:r w:rsidRPr="00FB17B9">
                    <w:rPr>
                      <w:bCs/>
                      <w:sz w:val="20"/>
                      <w:szCs w:val="20"/>
                    </w:rPr>
                    <w:t>15</w:t>
                  </w:r>
                </w:p>
              </w:tc>
            </w:tr>
          </w:tbl>
          <w:p w14:paraId="2BF1D212" w14:textId="77777777" w:rsidR="003B08DF" w:rsidRDefault="003B08DF" w:rsidP="00B90A1B">
            <w:pPr>
              <w:spacing w:before="100" w:beforeAutospacing="1"/>
              <w:contextualSpacing/>
              <w:jc w:val="both"/>
            </w:pPr>
          </w:p>
          <w:p w14:paraId="7714B6C1" w14:textId="77777777" w:rsidR="003B08DF" w:rsidRPr="00B459B1" w:rsidRDefault="003B08DF" w:rsidP="00B90A1B">
            <w:pPr>
              <w:spacing w:before="100" w:beforeAutospacing="1"/>
              <w:contextualSpacing/>
              <w:jc w:val="both"/>
            </w:pPr>
            <w:r w:rsidRPr="00B459B1">
              <w:rPr>
                <w:b/>
              </w:rPr>
              <w:t>AKTIVNOST</w:t>
            </w:r>
            <w:r w:rsidRPr="00B459B1">
              <w:t xml:space="preserve"> </w:t>
            </w:r>
            <w:r w:rsidRPr="00B459B1">
              <w:rPr>
                <w:b/>
              </w:rPr>
              <w:t>A150108 SANACIJA DIVLJIH DEPONIJA</w:t>
            </w:r>
            <w:r w:rsidRPr="00B459B1">
              <w:t xml:space="preserve"> </w:t>
            </w:r>
          </w:p>
          <w:p w14:paraId="70B40F7C" w14:textId="77777777" w:rsidR="003B08DF" w:rsidRPr="007A2318" w:rsidRDefault="003B08DF" w:rsidP="00B90A1B">
            <w:pPr>
              <w:spacing w:before="100" w:beforeAutospacing="1"/>
              <w:contextualSpacing/>
              <w:jc w:val="both"/>
            </w:pPr>
            <w:r w:rsidRPr="007A2318">
              <w:t xml:space="preserve">U Aktivnosti su sadržani svi troškovi izvlačenja, prijevoza te odvoza deponiranog otpada s </w:t>
            </w:r>
            <w:r>
              <w:t xml:space="preserve">utvrđenih </w:t>
            </w:r>
            <w:r w:rsidRPr="007A2318">
              <w:t>lokacij</w:t>
            </w:r>
            <w:r>
              <w:t>a</w:t>
            </w:r>
            <w:r w:rsidRPr="007A2318">
              <w:t xml:space="preserve"> divljih odlagališta na području Grada Delnica u Sović Laz u iznosu od 5.000,00 eura godišnje. Sredstva su u istom iznosu planirana i za 2026. i 2027. godinu.</w:t>
            </w:r>
          </w:p>
          <w:p w14:paraId="46C2EE2D" w14:textId="77777777" w:rsidR="003B08DF" w:rsidRDefault="003B08DF" w:rsidP="00B90A1B">
            <w:pPr>
              <w:spacing w:before="100" w:beforeAutospacing="1"/>
              <w:contextualSpacing/>
              <w:jc w:val="both"/>
            </w:pPr>
          </w:p>
          <w:p w14:paraId="3F37FE01"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sidRPr="004D3EAD">
              <w:rPr>
                <w:b/>
                <w:bCs/>
              </w:rPr>
              <w:t>Pokazatelji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3"/>
              <w:gridCol w:w="1056"/>
              <w:gridCol w:w="1119"/>
            </w:tblGrid>
            <w:tr w:rsidR="003B08DF" w:rsidRPr="00FB17B9" w14:paraId="03853B6E"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218350B"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5B7C82D"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68756BE"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1177C2F"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D03E3A7"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9414992" w14:textId="77777777" w:rsidR="003B08DF" w:rsidRPr="00FB17B9" w:rsidRDefault="003B08DF" w:rsidP="00B90A1B">
                  <w:pPr>
                    <w:jc w:val="center"/>
                    <w:rPr>
                      <w:bCs/>
                      <w:sz w:val="20"/>
                      <w:szCs w:val="20"/>
                    </w:rPr>
                  </w:pPr>
                  <w:r w:rsidRPr="00FB17B9">
                    <w:rPr>
                      <w:bCs/>
                      <w:sz w:val="20"/>
                      <w:szCs w:val="20"/>
                    </w:rPr>
                    <w:t>Ciljana vrijednost za 2025.</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48B03FF4"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2C924C48" w14:textId="77777777" w:rsidR="003B08DF" w:rsidRPr="00FB17B9" w:rsidRDefault="003B08DF" w:rsidP="00B90A1B">
                  <w:pPr>
                    <w:jc w:val="center"/>
                    <w:rPr>
                      <w:bCs/>
                      <w:sz w:val="20"/>
                      <w:szCs w:val="20"/>
                    </w:rPr>
                  </w:pPr>
                  <w:r w:rsidRPr="00FB17B9">
                    <w:rPr>
                      <w:bCs/>
                      <w:sz w:val="20"/>
                      <w:szCs w:val="20"/>
                    </w:rPr>
                    <w:t>Ciljana vrijednost za 2027.</w:t>
                  </w:r>
                </w:p>
              </w:tc>
            </w:tr>
            <w:tr w:rsidR="003B08DF" w:rsidRPr="00FB17B9" w14:paraId="3F9D178F"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29459333" w14:textId="77777777" w:rsidR="003B08DF" w:rsidRPr="00FB17B9" w:rsidRDefault="003B08DF" w:rsidP="00B90A1B">
                  <w:pPr>
                    <w:jc w:val="center"/>
                    <w:rPr>
                      <w:bCs/>
                      <w:i/>
                      <w:sz w:val="20"/>
                      <w:szCs w:val="20"/>
                    </w:rPr>
                  </w:pPr>
                  <w:r w:rsidRPr="00FB17B9">
                    <w:rPr>
                      <w:bCs/>
                      <w:sz w:val="20"/>
                      <w:szCs w:val="20"/>
                    </w:rPr>
                    <w:t>Sanacija divljih odlagališta na području Grada Delnica.</w:t>
                  </w:r>
                </w:p>
              </w:tc>
              <w:tc>
                <w:tcPr>
                  <w:tcW w:w="1560" w:type="dxa"/>
                  <w:tcBorders>
                    <w:top w:val="single" w:sz="4" w:space="0" w:color="auto"/>
                    <w:left w:val="single" w:sz="4" w:space="0" w:color="auto"/>
                    <w:bottom w:val="single" w:sz="4" w:space="0" w:color="auto"/>
                    <w:right w:val="single" w:sz="4" w:space="0" w:color="auto"/>
                  </w:tcBorders>
                  <w:vAlign w:val="center"/>
                </w:tcPr>
                <w:p w14:paraId="6D2CD3C1" w14:textId="77777777" w:rsidR="003B08DF" w:rsidRPr="00FB17B9" w:rsidRDefault="003B08DF" w:rsidP="00B90A1B">
                  <w:pPr>
                    <w:jc w:val="center"/>
                    <w:rPr>
                      <w:bCs/>
                      <w:i/>
                      <w:sz w:val="20"/>
                      <w:szCs w:val="20"/>
                    </w:rPr>
                  </w:pPr>
                  <w:r w:rsidRPr="00FB17B9">
                    <w:rPr>
                      <w:bCs/>
                      <w:sz w:val="20"/>
                      <w:szCs w:val="20"/>
                    </w:rPr>
                    <w:t>Pokazatelj se odnosi na broj planiranih sanacija godišnje</w:t>
                  </w:r>
                </w:p>
              </w:tc>
              <w:tc>
                <w:tcPr>
                  <w:tcW w:w="1118" w:type="dxa"/>
                  <w:tcBorders>
                    <w:top w:val="single" w:sz="4" w:space="0" w:color="auto"/>
                    <w:left w:val="single" w:sz="4" w:space="0" w:color="auto"/>
                    <w:bottom w:val="single" w:sz="4" w:space="0" w:color="auto"/>
                    <w:right w:val="single" w:sz="4" w:space="0" w:color="auto"/>
                  </w:tcBorders>
                  <w:vAlign w:val="center"/>
                </w:tcPr>
                <w:p w14:paraId="6BC49736" w14:textId="77777777" w:rsidR="003B08DF" w:rsidRPr="00FB17B9" w:rsidRDefault="003B08DF" w:rsidP="00B90A1B">
                  <w:pPr>
                    <w:jc w:val="center"/>
                    <w:rPr>
                      <w:bCs/>
                      <w:i/>
                      <w:sz w:val="20"/>
                      <w:szCs w:val="20"/>
                    </w:rPr>
                  </w:pPr>
                  <w:r w:rsidRPr="00FB17B9">
                    <w:rPr>
                      <w:bCs/>
                      <w:sz w:val="20"/>
                      <w:szCs w:val="20"/>
                    </w:rPr>
                    <w:t>Broj lokacija</w:t>
                  </w:r>
                </w:p>
              </w:tc>
              <w:tc>
                <w:tcPr>
                  <w:tcW w:w="1119" w:type="dxa"/>
                  <w:tcBorders>
                    <w:top w:val="single" w:sz="4" w:space="0" w:color="auto"/>
                    <w:left w:val="single" w:sz="4" w:space="0" w:color="auto"/>
                    <w:bottom w:val="single" w:sz="4" w:space="0" w:color="auto"/>
                    <w:right w:val="single" w:sz="4" w:space="0" w:color="auto"/>
                  </w:tcBorders>
                  <w:vAlign w:val="center"/>
                </w:tcPr>
                <w:p w14:paraId="6FE9D572" w14:textId="77777777" w:rsidR="003B08DF" w:rsidRPr="00FB17B9" w:rsidRDefault="003B08DF" w:rsidP="00B90A1B">
                  <w:pPr>
                    <w:jc w:val="center"/>
                    <w:rPr>
                      <w:bCs/>
                      <w:sz w:val="20"/>
                      <w:szCs w:val="20"/>
                    </w:rPr>
                  </w:pPr>
                  <w:r w:rsidRPr="00FB17B9">
                    <w:rPr>
                      <w:bCs/>
                      <w:sz w:val="20"/>
                      <w:szCs w:val="20"/>
                    </w:rPr>
                    <w:t>4</w:t>
                  </w:r>
                </w:p>
              </w:tc>
              <w:tc>
                <w:tcPr>
                  <w:tcW w:w="1119" w:type="dxa"/>
                  <w:tcBorders>
                    <w:top w:val="single" w:sz="4" w:space="0" w:color="auto"/>
                    <w:left w:val="single" w:sz="4" w:space="0" w:color="auto"/>
                    <w:bottom w:val="single" w:sz="4" w:space="0" w:color="auto"/>
                    <w:right w:val="single" w:sz="4" w:space="0" w:color="auto"/>
                  </w:tcBorders>
                  <w:vAlign w:val="center"/>
                </w:tcPr>
                <w:p w14:paraId="78AE66BA" w14:textId="77777777" w:rsidR="003B08DF" w:rsidRPr="00FB17B9" w:rsidRDefault="003B08DF" w:rsidP="00B90A1B">
                  <w:pPr>
                    <w:jc w:val="center"/>
                    <w:rPr>
                      <w:bCs/>
                      <w:sz w:val="20"/>
                      <w:szCs w:val="20"/>
                    </w:rPr>
                  </w:pPr>
                  <w:r w:rsidRPr="00FB17B9">
                    <w:rPr>
                      <w:bCs/>
                      <w:sz w:val="20"/>
                      <w:szCs w:val="20"/>
                    </w:rPr>
                    <w:t>Plan sanacije divljih odlagališta</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55A7F890" w14:textId="77777777" w:rsidR="003B08DF" w:rsidRPr="00FB17B9" w:rsidRDefault="003B08DF" w:rsidP="00B90A1B">
                  <w:pPr>
                    <w:jc w:val="center"/>
                    <w:rPr>
                      <w:bCs/>
                      <w:sz w:val="20"/>
                      <w:szCs w:val="20"/>
                    </w:rPr>
                  </w:pPr>
                  <w:r w:rsidRPr="00FB17B9">
                    <w:rPr>
                      <w:bCs/>
                      <w:sz w:val="20"/>
                      <w:szCs w:val="20"/>
                    </w:rPr>
                    <w:t>4</w:t>
                  </w:r>
                </w:p>
              </w:tc>
              <w:tc>
                <w:tcPr>
                  <w:tcW w:w="1056" w:type="dxa"/>
                  <w:tcBorders>
                    <w:top w:val="single" w:sz="4" w:space="0" w:color="auto"/>
                    <w:left w:val="single" w:sz="4" w:space="0" w:color="auto"/>
                    <w:bottom w:val="single" w:sz="4" w:space="0" w:color="auto"/>
                    <w:right w:val="single" w:sz="4" w:space="0" w:color="auto"/>
                  </w:tcBorders>
                  <w:vAlign w:val="center"/>
                </w:tcPr>
                <w:p w14:paraId="27F7840E" w14:textId="77777777" w:rsidR="003B08DF" w:rsidRPr="00FB17B9" w:rsidRDefault="003B08DF" w:rsidP="00B90A1B">
                  <w:pPr>
                    <w:jc w:val="center"/>
                    <w:rPr>
                      <w:bCs/>
                      <w:sz w:val="20"/>
                      <w:szCs w:val="20"/>
                    </w:rPr>
                  </w:pPr>
                  <w:r w:rsidRPr="00FB17B9">
                    <w:rPr>
                      <w:bCs/>
                      <w:sz w:val="20"/>
                      <w:szCs w:val="20"/>
                    </w:rPr>
                    <w:t>4</w:t>
                  </w:r>
                </w:p>
              </w:tc>
              <w:tc>
                <w:tcPr>
                  <w:tcW w:w="1119" w:type="dxa"/>
                  <w:tcBorders>
                    <w:top w:val="single" w:sz="4" w:space="0" w:color="auto"/>
                    <w:left w:val="single" w:sz="4" w:space="0" w:color="auto"/>
                    <w:bottom w:val="single" w:sz="4" w:space="0" w:color="auto"/>
                    <w:right w:val="single" w:sz="4" w:space="0" w:color="auto"/>
                  </w:tcBorders>
                  <w:vAlign w:val="center"/>
                </w:tcPr>
                <w:p w14:paraId="5D91DB76" w14:textId="77777777" w:rsidR="003B08DF" w:rsidRPr="00FB17B9" w:rsidRDefault="003B08DF" w:rsidP="00B90A1B">
                  <w:pPr>
                    <w:jc w:val="center"/>
                    <w:rPr>
                      <w:bCs/>
                      <w:sz w:val="20"/>
                      <w:szCs w:val="20"/>
                    </w:rPr>
                  </w:pPr>
                  <w:r w:rsidRPr="00FB17B9">
                    <w:rPr>
                      <w:bCs/>
                      <w:sz w:val="20"/>
                      <w:szCs w:val="20"/>
                    </w:rPr>
                    <w:t>4</w:t>
                  </w:r>
                </w:p>
              </w:tc>
            </w:tr>
          </w:tbl>
          <w:p w14:paraId="089D8CB0" w14:textId="77777777" w:rsidR="003B08DF" w:rsidRPr="00166C20" w:rsidRDefault="003B08DF" w:rsidP="00B90A1B">
            <w:pPr>
              <w:spacing w:before="100" w:beforeAutospacing="1"/>
              <w:contextualSpacing/>
              <w:jc w:val="both"/>
            </w:pPr>
          </w:p>
          <w:p w14:paraId="1F2AF735" w14:textId="77777777" w:rsidR="003B08DF" w:rsidRPr="00166C20" w:rsidRDefault="003B08DF" w:rsidP="00B90A1B">
            <w:pPr>
              <w:spacing w:before="100" w:beforeAutospacing="1"/>
              <w:contextualSpacing/>
              <w:jc w:val="both"/>
              <w:rPr>
                <w:b/>
              </w:rPr>
            </w:pPr>
            <w:r w:rsidRPr="00166C20">
              <w:rPr>
                <w:b/>
              </w:rPr>
              <w:lastRenderedPageBreak/>
              <w:t>AKTIVNOST A150110 NOVOGODIŠNJE UKRAŠAVANJE</w:t>
            </w:r>
          </w:p>
          <w:p w14:paraId="4E5A79BB" w14:textId="77777777" w:rsidR="003B08DF" w:rsidRDefault="003B08DF" w:rsidP="00B90A1B">
            <w:pPr>
              <w:spacing w:before="100" w:beforeAutospacing="1"/>
              <w:contextualSpacing/>
              <w:jc w:val="both"/>
            </w:pPr>
            <w:r>
              <w:t>Aktivnost planirana u iznosu od 40.000,00 eura</w:t>
            </w:r>
            <w:r w:rsidRPr="004E2B84">
              <w:t xml:space="preserve"> podrazumijeva montažu</w:t>
            </w:r>
            <w:r>
              <w:t xml:space="preserve"> i </w:t>
            </w:r>
            <w:r w:rsidRPr="004E2B84">
              <w:t>demontažu novogodišnje dekoracije, te nabavu dijelom uništene opreme</w:t>
            </w:r>
            <w:r>
              <w:t xml:space="preserve"> kao i dopunu sadržaja novom opremom</w:t>
            </w:r>
            <w:r w:rsidRPr="004E2B84">
              <w:t>. U 202</w:t>
            </w:r>
            <w:r>
              <w:t>6</w:t>
            </w:r>
            <w:r w:rsidRPr="004E2B84">
              <w:t>. i 202</w:t>
            </w:r>
            <w:r>
              <w:t>7</w:t>
            </w:r>
            <w:r w:rsidRPr="004E2B84">
              <w:t xml:space="preserve">. godini planirani su </w:t>
            </w:r>
            <w:r>
              <w:t xml:space="preserve">isti </w:t>
            </w:r>
            <w:r w:rsidRPr="004E2B84">
              <w:t>iznosi.</w:t>
            </w:r>
          </w:p>
          <w:tbl>
            <w:tblPr>
              <w:tblW w:w="9560" w:type="dxa"/>
              <w:tblLayout w:type="fixed"/>
              <w:tblLook w:val="04A0" w:firstRow="1" w:lastRow="0" w:firstColumn="1" w:lastColumn="0" w:noHBand="0" w:noVBand="1"/>
            </w:tblPr>
            <w:tblGrid>
              <w:gridCol w:w="1099"/>
              <w:gridCol w:w="4952"/>
              <w:gridCol w:w="1609"/>
              <w:gridCol w:w="1020"/>
              <w:gridCol w:w="880"/>
            </w:tblGrid>
            <w:tr w:rsidR="003B08DF" w:rsidRPr="00FB17B9" w14:paraId="740A99A8" w14:textId="77777777" w:rsidTr="00B90A1B">
              <w:trPr>
                <w:trHeight w:val="300"/>
              </w:trPr>
              <w:tc>
                <w:tcPr>
                  <w:tcW w:w="6051" w:type="dxa"/>
                  <w:gridSpan w:val="2"/>
                  <w:tcBorders>
                    <w:top w:val="nil"/>
                    <w:left w:val="nil"/>
                    <w:bottom w:val="nil"/>
                    <w:right w:val="nil"/>
                  </w:tcBorders>
                  <w:noWrap/>
                  <w:vAlign w:val="bottom"/>
                  <w:hideMark/>
                </w:tcPr>
                <w:p w14:paraId="7FFCCDBA" w14:textId="77777777" w:rsidR="003B08DF" w:rsidRPr="0004183B" w:rsidRDefault="003B08DF" w:rsidP="00B90A1B">
                  <w:pPr>
                    <w:rPr>
                      <w:rFonts w:eastAsia="Times New Roman"/>
                      <w:b/>
                      <w:bCs/>
                      <w:color w:val="000000"/>
                      <w:sz w:val="20"/>
                      <w:szCs w:val="20"/>
                    </w:rPr>
                  </w:pPr>
                  <w:r w:rsidRPr="0004183B">
                    <w:rPr>
                      <w:rFonts w:eastAsia="Times New Roman"/>
                      <w:b/>
                      <w:bCs/>
                      <w:color w:val="000000"/>
                      <w:sz w:val="20"/>
                      <w:szCs w:val="20"/>
                    </w:rPr>
                    <w:t>Plan novogodišnjeg kićenja i ukrašavanja u 2025.</w:t>
                  </w:r>
                  <w:r w:rsidRPr="00C8422B">
                    <w:rPr>
                      <w:rFonts w:eastAsia="Times New Roman"/>
                      <w:b/>
                      <w:bCs/>
                      <w:color w:val="000000"/>
                      <w:sz w:val="20"/>
                      <w:szCs w:val="20"/>
                    </w:rPr>
                    <w:t>/ 2026,</w:t>
                  </w:r>
                  <w:r w:rsidRPr="0004183B">
                    <w:rPr>
                      <w:rFonts w:eastAsia="Times New Roman"/>
                      <w:b/>
                      <w:bCs/>
                      <w:color w:val="000000"/>
                      <w:sz w:val="20"/>
                      <w:szCs w:val="20"/>
                    </w:rPr>
                    <w:t xml:space="preserve"> godini</w:t>
                  </w:r>
                </w:p>
              </w:tc>
              <w:tc>
                <w:tcPr>
                  <w:tcW w:w="1609" w:type="dxa"/>
                  <w:tcBorders>
                    <w:top w:val="nil"/>
                    <w:left w:val="nil"/>
                    <w:bottom w:val="nil"/>
                    <w:right w:val="nil"/>
                  </w:tcBorders>
                  <w:vAlign w:val="bottom"/>
                  <w:hideMark/>
                </w:tcPr>
                <w:p w14:paraId="206D4DC3" w14:textId="77777777" w:rsidR="003B08DF" w:rsidRPr="0004183B" w:rsidRDefault="003B08DF" w:rsidP="00B90A1B">
                  <w:pPr>
                    <w:rPr>
                      <w:rFonts w:eastAsia="Times New Roman"/>
                      <w:b/>
                      <w:bCs/>
                      <w:color w:val="000000"/>
                      <w:sz w:val="20"/>
                      <w:szCs w:val="20"/>
                    </w:rPr>
                  </w:pPr>
                </w:p>
              </w:tc>
              <w:tc>
                <w:tcPr>
                  <w:tcW w:w="1020" w:type="dxa"/>
                  <w:tcBorders>
                    <w:top w:val="nil"/>
                    <w:left w:val="nil"/>
                    <w:bottom w:val="nil"/>
                    <w:right w:val="nil"/>
                  </w:tcBorders>
                  <w:noWrap/>
                  <w:vAlign w:val="bottom"/>
                  <w:hideMark/>
                </w:tcPr>
                <w:p w14:paraId="1C4CE89D" w14:textId="77777777" w:rsidR="003B08DF" w:rsidRPr="0004183B" w:rsidRDefault="003B08DF" w:rsidP="00B90A1B">
                  <w:pPr>
                    <w:rPr>
                      <w:rFonts w:eastAsia="Times New Roman"/>
                      <w:sz w:val="20"/>
                      <w:szCs w:val="20"/>
                    </w:rPr>
                  </w:pPr>
                </w:p>
              </w:tc>
              <w:tc>
                <w:tcPr>
                  <w:tcW w:w="880" w:type="dxa"/>
                  <w:tcBorders>
                    <w:top w:val="nil"/>
                    <w:left w:val="nil"/>
                    <w:bottom w:val="nil"/>
                    <w:right w:val="nil"/>
                  </w:tcBorders>
                  <w:noWrap/>
                  <w:vAlign w:val="bottom"/>
                  <w:hideMark/>
                </w:tcPr>
                <w:p w14:paraId="4D84A068" w14:textId="77777777" w:rsidR="003B08DF" w:rsidRPr="0004183B" w:rsidRDefault="003B08DF" w:rsidP="00B90A1B">
                  <w:pPr>
                    <w:rPr>
                      <w:rFonts w:eastAsia="Times New Roman"/>
                      <w:sz w:val="20"/>
                      <w:szCs w:val="20"/>
                    </w:rPr>
                  </w:pPr>
                </w:p>
              </w:tc>
            </w:tr>
            <w:tr w:rsidR="003B08DF" w:rsidRPr="00FB17B9" w14:paraId="5403D378" w14:textId="77777777" w:rsidTr="00B90A1B">
              <w:trPr>
                <w:trHeight w:val="465"/>
              </w:trPr>
              <w:tc>
                <w:tcPr>
                  <w:tcW w:w="1099" w:type="dxa"/>
                  <w:tcBorders>
                    <w:top w:val="single" w:sz="4" w:space="0" w:color="auto"/>
                    <w:left w:val="single" w:sz="4" w:space="0" w:color="auto"/>
                    <w:bottom w:val="single" w:sz="4" w:space="0" w:color="auto"/>
                    <w:right w:val="single" w:sz="4" w:space="0" w:color="auto"/>
                  </w:tcBorders>
                  <w:noWrap/>
                  <w:vAlign w:val="bottom"/>
                  <w:hideMark/>
                </w:tcPr>
                <w:p w14:paraId="55B5C71A" w14:textId="77777777" w:rsidR="003B08DF" w:rsidRPr="0004183B" w:rsidRDefault="003B08DF" w:rsidP="00B90A1B">
                  <w:pPr>
                    <w:rPr>
                      <w:rFonts w:eastAsia="Times New Roman"/>
                      <w:b/>
                      <w:bCs/>
                      <w:color w:val="000000"/>
                      <w:sz w:val="20"/>
                      <w:szCs w:val="20"/>
                    </w:rPr>
                  </w:pPr>
                  <w:r w:rsidRPr="0004183B">
                    <w:rPr>
                      <w:rFonts w:eastAsia="Times New Roman"/>
                      <w:b/>
                      <w:bCs/>
                      <w:color w:val="000000"/>
                      <w:sz w:val="20"/>
                      <w:szCs w:val="20"/>
                    </w:rPr>
                    <w:t>Red.br.</w:t>
                  </w:r>
                </w:p>
              </w:tc>
              <w:tc>
                <w:tcPr>
                  <w:tcW w:w="4952" w:type="dxa"/>
                  <w:tcBorders>
                    <w:top w:val="single" w:sz="4" w:space="0" w:color="auto"/>
                    <w:left w:val="nil"/>
                    <w:bottom w:val="single" w:sz="4" w:space="0" w:color="auto"/>
                    <w:right w:val="single" w:sz="4" w:space="0" w:color="auto"/>
                  </w:tcBorders>
                  <w:vAlign w:val="bottom"/>
                  <w:hideMark/>
                </w:tcPr>
                <w:p w14:paraId="39A42110" w14:textId="77777777" w:rsidR="003B08DF" w:rsidRPr="0004183B" w:rsidRDefault="003B08DF" w:rsidP="00B90A1B">
                  <w:pPr>
                    <w:rPr>
                      <w:rFonts w:eastAsia="Times New Roman"/>
                      <w:b/>
                      <w:bCs/>
                      <w:color w:val="000000"/>
                      <w:sz w:val="20"/>
                      <w:szCs w:val="20"/>
                    </w:rPr>
                  </w:pPr>
                  <w:r w:rsidRPr="0004183B">
                    <w:rPr>
                      <w:rFonts w:eastAsia="Times New Roman"/>
                      <w:b/>
                      <w:bCs/>
                      <w:color w:val="000000"/>
                      <w:sz w:val="20"/>
                      <w:szCs w:val="20"/>
                    </w:rPr>
                    <w:t>Lokacija</w:t>
                  </w:r>
                </w:p>
              </w:tc>
              <w:tc>
                <w:tcPr>
                  <w:tcW w:w="1609" w:type="dxa"/>
                  <w:tcBorders>
                    <w:top w:val="single" w:sz="4" w:space="0" w:color="auto"/>
                    <w:left w:val="nil"/>
                    <w:bottom w:val="single" w:sz="4" w:space="0" w:color="auto"/>
                    <w:right w:val="single" w:sz="4" w:space="0" w:color="auto"/>
                  </w:tcBorders>
                  <w:vAlign w:val="bottom"/>
                  <w:hideMark/>
                </w:tcPr>
                <w:p w14:paraId="68953CE0" w14:textId="77777777" w:rsidR="003B08DF" w:rsidRPr="0004183B" w:rsidRDefault="003B08DF" w:rsidP="00B90A1B">
                  <w:pPr>
                    <w:rPr>
                      <w:rFonts w:eastAsia="Times New Roman"/>
                      <w:b/>
                      <w:bCs/>
                      <w:color w:val="000000"/>
                      <w:sz w:val="20"/>
                      <w:szCs w:val="20"/>
                    </w:rPr>
                  </w:pPr>
                  <w:r w:rsidRPr="0004183B">
                    <w:rPr>
                      <w:rFonts w:eastAsia="Times New Roman"/>
                      <w:b/>
                      <w:bCs/>
                      <w:color w:val="000000"/>
                      <w:sz w:val="20"/>
                      <w:szCs w:val="20"/>
                    </w:rPr>
                    <w:t>Datiranje ukrasa</w:t>
                  </w:r>
                </w:p>
              </w:tc>
              <w:tc>
                <w:tcPr>
                  <w:tcW w:w="1020" w:type="dxa"/>
                  <w:tcBorders>
                    <w:top w:val="single" w:sz="4" w:space="0" w:color="auto"/>
                    <w:left w:val="nil"/>
                    <w:bottom w:val="single" w:sz="4" w:space="0" w:color="auto"/>
                    <w:right w:val="single" w:sz="4" w:space="0" w:color="auto"/>
                  </w:tcBorders>
                  <w:noWrap/>
                  <w:vAlign w:val="bottom"/>
                  <w:hideMark/>
                </w:tcPr>
                <w:p w14:paraId="404D43F4" w14:textId="77777777" w:rsidR="003B08DF" w:rsidRPr="0004183B" w:rsidRDefault="003B08DF" w:rsidP="00B90A1B">
                  <w:pPr>
                    <w:rPr>
                      <w:rFonts w:eastAsia="Times New Roman"/>
                      <w:b/>
                      <w:bCs/>
                      <w:color w:val="000000"/>
                      <w:sz w:val="20"/>
                      <w:szCs w:val="20"/>
                    </w:rPr>
                  </w:pPr>
                  <w:r w:rsidRPr="0004183B">
                    <w:rPr>
                      <w:rFonts w:eastAsia="Times New Roman"/>
                      <w:b/>
                      <w:bCs/>
                      <w:color w:val="000000"/>
                      <w:sz w:val="20"/>
                      <w:szCs w:val="20"/>
                    </w:rPr>
                    <w:t>Količina</w:t>
                  </w:r>
                </w:p>
              </w:tc>
              <w:tc>
                <w:tcPr>
                  <w:tcW w:w="880" w:type="dxa"/>
                  <w:tcBorders>
                    <w:top w:val="single" w:sz="4" w:space="0" w:color="auto"/>
                    <w:left w:val="nil"/>
                    <w:bottom w:val="single" w:sz="4" w:space="0" w:color="auto"/>
                    <w:right w:val="single" w:sz="4" w:space="0" w:color="auto"/>
                  </w:tcBorders>
                  <w:noWrap/>
                  <w:vAlign w:val="bottom"/>
                  <w:hideMark/>
                </w:tcPr>
                <w:p w14:paraId="6F34B4AA" w14:textId="77777777" w:rsidR="003B08DF" w:rsidRPr="0004183B" w:rsidRDefault="003B08DF" w:rsidP="00B90A1B">
                  <w:pPr>
                    <w:rPr>
                      <w:rFonts w:eastAsia="Times New Roman"/>
                      <w:b/>
                      <w:bCs/>
                      <w:color w:val="000000"/>
                      <w:sz w:val="20"/>
                      <w:szCs w:val="20"/>
                    </w:rPr>
                  </w:pPr>
                  <w:r w:rsidRPr="0004183B">
                    <w:rPr>
                      <w:rFonts w:eastAsia="Times New Roman"/>
                      <w:b/>
                      <w:bCs/>
                      <w:color w:val="000000"/>
                      <w:sz w:val="20"/>
                      <w:szCs w:val="20"/>
                    </w:rPr>
                    <w:t>Jed. Mj.</w:t>
                  </w:r>
                </w:p>
              </w:tc>
            </w:tr>
            <w:tr w:rsidR="003B08DF" w:rsidRPr="00FB17B9" w14:paraId="5666C2A0" w14:textId="77777777" w:rsidTr="00B90A1B">
              <w:trPr>
                <w:trHeight w:val="375"/>
              </w:trPr>
              <w:tc>
                <w:tcPr>
                  <w:tcW w:w="1099" w:type="dxa"/>
                  <w:tcBorders>
                    <w:top w:val="nil"/>
                    <w:left w:val="single" w:sz="4" w:space="0" w:color="auto"/>
                    <w:bottom w:val="single" w:sz="4" w:space="0" w:color="auto"/>
                    <w:right w:val="single" w:sz="4" w:space="0" w:color="auto"/>
                  </w:tcBorders>
                  <w:noWrap/>
                  <w:vAlign w:val="bottom"/>
                  <w:hideMark/>
                </w:tcPr>
                <w:p w14:paraId="31D48A39"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c>
                <w:tcPr>
                  <w:tcW w:w="4952" w:type="dxa"/>
                  <w:tcBorders>
                    <w:top w:val="nil"/>
                    <w:left w:val="nil"/>
                    <w:bottom w:val="single" w:sz="4" w:space="0" w:color="auto"/>
                    <w:right w:val="single" w:sz="4" w:space="0" w:color="auto"/>
                  </w:tcBorders>
                  <w:vAlign w:val="bottom"/>
                  <w:hideMark/>
                </w:tcPr>
                <w:p w14:paraId="41C76833" w14:textId="77777777" w:rsidR="003B08DF" w:rsidRPr="0004183B" w:rsidRDefault="003B08DF" w:rsidP="00B90A1B">
                  <w:pPr>
                    <w:rPr>
                      <w:rFonts w:eastAsia="Times New Roman"/>
                      <w:b/>
                      <w:bCs/>
                      <w:color w:val="000000"/>
                      <w:sz w:val="20"/>
                      <w:szCs w:val="20"/>
                    </w:rPr>
                  </w:pPr>
                  <w:r w:rsidRPr="0004183B">
                    <w:rPr>
                      <w:rFonts w:eastAsia="Times New Roman"/>
                      <w:b/>
                      <w:bCs/>
                      <w:color w:val="000000"/>
                      <w:sz w:val="20"/>
                      <w:szCs w:val="20"/>
                    </w:rPr>
                    <w:t>Delnice</w:t>
                  </w:r>
                </w:p>
              </w:tc>
              <w:tc>
                <w:tcPr>
                  <w:tcW w:w="1609" w:type="dxa"/>
                  <w:tcBorders>
                    <w:top w:val="nil"/>
                    <w:left w:val="nil"/>
                    <w:bottom w:val="single" w:sz="4" w:space="0" w:color="auto"/>
                    <w:right w:val="single" w:sz="4" w:space="0" w:color="auto"/>
                  </w:tcBorders>
                  <w:vAlign w:val="bottom"/>
                  <w:hideMark/>
                </w:tcPr>
                <w:p w14:paraId="19F54EE9"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72E10713"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c>
                <w:tcPr>
                  <w:tcW w:w="880" w:type="dxa"/>
                  <w:tcBorders>
                    <w:top w:val="nil"/>
                    <w:left w:val="nil"/>
                    <w:bottom w:val="single" w:sz="4" w:space="0" w:color="auto"/>
                    <w:right w:val="single" w:sz="4" w:space="0" w:color="auto"/>
                  </w:tcBorders>
                  <w:noWrap/>
                  <w:vAlign w:val="bottom"/>
                  <w:hideMark/>
                </w:tcPr>
                <w:p w14:paraId="3DD95A37"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r>
            <w:tr w:rsidR="003B08DF" w:rsidRPr="00FB17B9" w14:paraId="2A294EED" w14:textId="77777777" w:rsidTr="00B90A1B">
              <w:trPr>
                <w:trHeight w:val="330"/>
              </w:trPr>
              <w:tc>
                <w:tcPr>
                  <w:tcW w:w="1099" w:type="dxa"/>
                  <w:tcBorders>
                    <w:top w:val="nil"/>
                    <w:left w:val="single" w:sz="4" w:space="0" w:color="auto"/>
                    <w:bottom w:val="single" w:sz="4" w:space="0" w:color="auto"/>
                    <w:right w:val="single" w:sz="4" w:space="0" w:color="auto"/>
                  </w:tcBorders>
                  <w:noWrap/>
                  <w:vAlign w:val="bottom"/>
                  <w:hideMark/>
                </w:tcPr>
                <w:p w14:paraId="3F455B60"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1.</w:t>
                  </w:r>
                </w:p>
              </w:tc>
              <w:tc>
                <w:tcPr>
                  <w:tcW w:w="4952" w:type="dxa"/>
                  <w:tcBorders>
                    <w:top w:val="nil"/>
                    <w:left w:val="nil"/>
                    <w:bottom w:val="single" w:sz="4" w:space="0" w:color="auto"/>
                    <w:right w:val="single" w:sz="4" w:space="0" w:color="auto"/>
                  </w:tcBorders>
                  <w:vAlign w:val="bottom"/>
                  <w:hideMark/>
                </w:tcPr>
                <w:p w14:paraId="62CF5740"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Stupovi javne rasvjete- Lujzijana</w:t>
                  </w:r>
                </w:p>
              </w:tc>
              <w:tc>
                <w:tcPr>
                  <w:tcW w:w="1609" w:type="dxa"/>
                  <w:tcBorders>
                    <w:top w:val="nil"/>
                    <w:left w:val="nil"/>
                    <w:bottom w:val="single" w:sz="4" w:space="0" w:color="auto"/>
                    <w:right w:val="single" w:sz="4" w:space="0" w:color="auto"/>
                  </w:tcBorders>
                  <w:vAlign w:val="bottom"/>
                  <w:hideMark/>
                </w:tcPr>
                <w:p w14:paraId="4753293C"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stari ukras</w:t>
                  </w:r>
                </w:p>
              </w:tc>
              <w:tc>
                <w:tcPr>
                  <w:tcW w:w="1020" w:type="dxa"/>
                  <w:tcBorders>
                    <w:top w:val="nil"/>
                    <w:left w:val="nil"/>
                    <w:bottom w:val="single" w:sz="4" w:space="0" w:color="auto"/>
                    <w:right w:val="single" w:sz="4" w:space="0" w:color="auto"/>
                  </w:tcBorders>
                  <w:noWrap/>
                  <w:vAlign w:val="bottom"/>
                  <w:hideMark/>
                </w:tcPr>
                <w:p w14:paraId="5C61CDB8"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7</w:t>
                  </w:r>
                </w:p>
              </w:tc>
              <w:tc>
                <w:tcPr>
                  <w:tcW w:w="880" w:type="dxa"/>
                  <w:tcBorders>
                    <w:top w:val="nil"/>
                    <w:left w:val="nil"/>
                    <w:bottom w:val="single" w:sz="4" w:space="0" w:color="auto"/>
                    <w:right w:val="single" w:sz="4" w:space="0" w:color="auto"/>
                  </w:tcBorders>
                  <w:noWrap/>
                  <w:vAlign w:val="bottom"/>
                  <w:hideMark/>
                </w:tcPr>
                <w:p w14:paraId="2F1DED67"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5FA06C9F" w14:textId="77777777" w:rsidTr="00B90A1B">
              <w:trPr>
                <w:trHeight w:val="600"/>
              </w:trPr>
              <w:tc>
                <w:tcPr>
                  <w:tcW w:w="1099" w:type="dxa"/>
                  <w:tcBorders>
                    <w:top w:val="nil"/>
                    <w:left w:val="single" w:sz="4" w:space="0" w:color="auto"/>
                    <w:bottom w:val="single" w:sz="4" w:space="0" w:color="auto"/>
                    <w:right w:val="single" w:sz="4" w:space="0" w:color="auto"/>
                  </w:tcBorders>
                  <w:noWrap/>
                  <w:vAlign w:val="bottom"/>
                  <w:hideMark/>
                </w:tcPr>
                <w:p w14:paraId="0DC5B105"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2. </w:t>
                  </w:r>
                </w:p>
              </w:tc>
              <w:tc>
                <w:tcPr>
                  <w:tcW w:w="4952" w:type="dxa"/>
                  <w:tcBorders>
                    <w:top w:val="nil"/>
                    <w:left w:val="nil"/>
                    <w:bottom w:val="single" w:sz="4" w:space="0" w:color="auto"/>
                    <w:right w:val="single" w:sz="4" w:space="0" w:color="auto"/>
                  </w:tcBorders>
                  <w:vAlign w:val="bottom"/>
                  <w:hideMark/>
                </w:tcPr>
                <w:p w14:paraId="7424B4E6"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Stupovi javne rasvjete na Supilovoj ulici od Gorančice do Setinga</w:t>
                  </w:r>
                </w:p>
              </w:tc>
              <w:tc>
                <w:tcPr>
                  <w:tcW w:w="1609" w:type="dxa"/>
                  <w:tcBorders>
                    <w:top w:val="nil"/>
                    <w:left w:val="nil"/>
                    <w:bottom w:val="single" w:sz="4" w:space="0" w:color="auto"/>
                    <w:right w:val="single" w:sz="4" w:space="0" w:color="auto"/>
                  </w:tcBorders>
                  <w:vAlign w:val="bottom"/>
                  <w:hideMark/>
                </w:tcPr>
                <w:p w14:paraId="3F3CE293"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ukras iz 2022/stari</w:t>
                  </w:r>
                </w:p>
              </w:tc>
              <w:tc>
                <w:tcPr>
                  <w:tcW w:w="1020" w:type="dxa"/>
                  <w:tcBorders>
                    <w:top w:val="nil"/>
                    <w:left w:val="nil"/>
                    <w:bottom w:val="single" w:sz="4" w:space="0" w:color="auto"/>
                    <w:right w:val="single" w:sz="4" w:space="0" w:color="auto"/>
                  </w:tcBorders>
                  <w:noWrap/>
                  <w:vAlign w:val="bottom"/>
                  <w:hideMark/>
                </w:tcPr>
                <w:p w14:paraId="1DCD0788"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12</w:t>
                  </w:r>
                </w:p>
              </w:tc>
              <w:tc>
                <w:tcPr>
                  <w:tcW w:w="880" w:type="dxa"/>
                  <w:tcBorders>
                    <w:top w:val="nil"/>
                    <w:left w:val="nil"/>
                    <w:bottom w:val="single" w:sz="4" w:space="0" w:color="auto"/>
                    <w:right w:val="single" w:sz="4" w:space="0" w:color="auto"/>
                  </w:tcBorders>
                  <w:noWrap/>
                  <w:vAlign w:val="bottom"/>
                  <w:hideMark/>
                </w:tcPr>
                <w:p w14:paraId="5DA6B5FC"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16024D43" w14:textId="77777777" w:rsidTr="00B90A1B">
              <w:trPr>
                <w:trHeight w:val="585"/>
              </w:trPr>
              <w:tc>
                <w:tcPr>
                  <w:tcW w:w="1099" w:type="dxa"/>
                  <w:tcBorders>
                    <w:top w:val="nil"/>
                    <w:left w:val="single" w:sz="4" w:space="0" w:color="auto"/>
                    <w:bottom w:val="single" w:sz="4" w:space="0" w:color="auto"/>
                    <w:right w:val="single" w:sz="4" w:space="0" w:color="auto"/>
                  </w:tcBorders>
                  <w:noWrap/>
                  <w:vAlign w:val="bottom"/>
                  <w:hideMark/>
                </w:tcPr>
                <w:p w14:paraId="2873F511"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3. </w:t>
                  </w:r>
                </w:p>
              </w:tc>
              <w:tc>
                <w:tcPr>
                  <w:tcW w:w="4952" w:type="dxa"/>
                  <w:tcBorders>
                    <w:top w:val="nil"/>
                    <w:left w:val="nil"/>
                    <w:bottom w:val="single" w:sz="4" w:space="0" w:color="auto"/>
                    <w:right w:val="single" w:sz="4" w:space="0" w:color="auto"/>
                  </w:tcBorders>
                  <w:vAlign w:val="bottom"/>
                  <w:hideMark/>
                </w:tcPr>
                <w:p w14:paraId="038D56D6"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Ukras koji ide sa stupa javne rasvjete kod Gorančice na kuću Autoshop Briški</w:t>
                  </w:r>
                </w:p>
              </w:tc>
              <w:tc>
                <w:tcPr>
                  <w:tcW w:w="1609" w:type="dxa"/>
                  <w:tcBorders>
                    <w:top w:val="nil"/>
                    <w:left w:val="nil"/>
                    <w:bottom w:val="single" w:sz="4" w:space="0" w:color="auto"/>
                    <w:right w:val="single" w:sz="4" w:space="0" w:color="auto"/>
                  </w:tcBorders>
                  <w:vAlign w:val="bottom"/>
                  <w:hideMark/>
                </w:tcPr>
                <w:p w14:paraId="6048F20F"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ukras iz 2022.</w:t>
                  </w:r>
                </w:p>
              </w:tc>
              <w:tc>
                <w:tcPr>
                  <w:tcW w:w="1020" w:type="dxa"/>
                  <w:tcBorders>
                    <w:top w:val="nil"/>
                    <w:left w:val="nil"/>
                    <w:bottom w:val="single" w:sz="4" w:space="0" w:color="auto"/>
                    <w:right w:val="single" w:sz="4" w:space="0" w:color="auto"/>
                  </w:tcBorders>
                  <w:noWrap/>
                  <w:vAlign w:val="bottom"/>
                  <w:hideMark/>
                </w:tcPr>
                <w:p w14:paraId="697B0AA1"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1</w:t>
                  </w:r>
                </w:p>
              </w:tc>
              <w:tc>
                <w:tcPr>
                  <w:tcW w:w="880" w:type="dxa"/>
                  <w:tcBorders>
                    <w:top w:val="nil"/>
                    <w:left w:val="nil"/>
                    <w:bottom w:val="single" w:sz="4" w:space="0" w:color="auto"/>
                    <w:right w:val="single" w:sz="4" w:space="0" w:color="auto"/>
                  </w:tcBorders>
                  <w:noWrap/>
                  <w:vAlign w:val="bottom"/>
                  <w:hideMark/>
                </w:tcPr>
                <w:p w14:paraId="3053B2E2"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00C48E5C" w14:textId="77777777" w:rsidTr="00B90A1B">
              <w:trPr>
                <w:trHeight w:val="615"/>
              </w:trPr>
              <w:tc>
                <w:tcPr>
                  <w:tcW w:w="1099" w:type="dxa"/>
                  <w:tcBorders>
                    <w:top w:val="nil"/>
                    <w:left w:val="single" w:sz="4" w:space="0" w:color="auto"/>
                    <w:bottom w:val="single" w:sz="4" w:space="0" w:color="auto"/>
                    <w:right w:val="single" w:sz="4" w:space="0" w:color="auto"/>
                  </w:tcBorders>
                  <w:noWrap/>
                  <w:vAlign w:val="bottom"/>
                  <w:hideMark/>
                </w:tcPr>
                <w:p w14:paraId="715ACFEA"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4. </w:t>
                  </w:r>
                </w:p>
              </w:tc>
              <w:tc>
                <w:tcPr>
                  <w:tcW w:w="4952" w:type="dxa"/>
                  <w:tcBorders>
                    <w:top w:val="nil"/>
                    <w:left w:val="nil"/>
                    <w:bottom w:val="single" w:sz="4" w:space="0" w:color="auto"/>
                    <w:right w:val="single" w:sz="4" w:space="0" w:color="auto"/>
                  </w:tcBorders>
                  <w:vAlign w:val="bottom"/>
                  <w:hideMark/>
                </w:tcPr>
                <w:p w14:paraId="43E73646"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Ukras koji ide sa stupa javne rasvjete kod Tina prema zgradi di je urar</w:t>
                  </w:r>
                </w:p>
              </w:tc>
              <w:tc>
                <w:tcPr>
                  <w:tcW w:w="1609" w:type="dxa"/>
                  <w:tcBorders>
                    <w:top w:val="nil"/>
                    <w:left w:val="nil"/>
                    <w:bottom w:val="single" w:sz="4" w:space="0" w:color="auto"/>
                    <w:right w:val="single" w:sz="4" w:space="0" w:color="auto"/>
                  </w:tcBorders>
                  <w:vAlign w:val="bottom"/>
                  <w:hideMark/>
                </w:tcPr>
                <w:p w14:paraId="1819F56C"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ukras iz 2022</w:t>
                  </w:r>
                </w:p>
              </w:tc>
              <w:tc>
                <w:tcPr>
                  <w:tcW w:w="1020" w:type="dxa"/>
                  <w:tcBorders>
                    <w:top w:val="nil"/>
                    <w:left w:val="nil"/>
                    <w:bottom w:val="single" w:sz="4" w:space="0" w:color="auto"/>
                    <w:right w:val="single" w:sz="4" w:space="0" w:color="auto"/>
                  </w:tcBorders>
                  <w:noWrap/>
                  <w:vAlign w:val="bottom"/>
                  <w:hideMark/>
                </w:tcPr>
                <w:p w14:paraId="36E8E97B"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1</w:t>
                  </w:r>
                </w:p>
              </w:tc>
              <w:tc>
                <w:tcPr>
                  <w:tcW w:w="880" w:type="dxa"/>
                  <w:tcBorders>
                    <w:top w:val="nil"/>
                    <w:left w:val="nil"/>
                    <w:bottom w:val="single" w:sz="4" w:space="0" w:color="auto"/>
                    <w:right w:val="single" w:sz="4" w:space="0" w:color="auto"/>
                  </w:tcBorders>
                  <w:noWrap/>
                  <w:vAlign w:val="bottom"/>
                  <w:hideMark/>
                </w:tcPr>
                <w:p w14:paraId="2051E4D5"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391E2F61" w14:textId="77777777" w:rsidTr="00B90A1B">
              <w:trPr>
                <w:trHeight w:val="450"/>
              </w:trPr>
              <w:tc>
                <w:tcPr>
                  <w:tcW w:w="1099" w:type="dxa"/>
                  <w:tcBorders>
                    <w:top w:val="nil"/>
                    <w:left w:val="single" w:sz="4" w:space="0" w:color="auto"/>
                    <w:bottom w:val="single" w:sz="4" w:space="0" w:color="auto"/>
                    <w:right w:val="single" w:sz="4" w:space="0" w:color="auto"/>
                  </w:tcBorders>
                  <w:noWrap/>
                  <w:vAlign w:val="bottom"/>
                  <w:hideMark/>
                </w:tcPr>
                <w:p w14:paraId="0F95FDC5"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5.</w:t>
                  </w:r>
                </w:p>
              </w:tc>
              <w:tc>
                <w:tcPr>
                  <w:tcW w:w="4952" w:type="dxa"/>
                  <w:tcBorders>
                    <w:top w:val="nil"/>
                    <w:left w:val="nil"/>
                    <w:bottom w:val="single" w:sz="4" w:space="0" w:color="auto"/>
                    <w:right w:val="single" w:sz="4" w:space="0" w:color="auto"/>
                  </w:tcBorders>
                  <w:vAlign w:val="bottom"/>
                  <w:hideMark/>
                </w:tcPr>
                <w:p w14:paraId="083537B4"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Ukrasi željeznička stanica</w:t>
                  </w:r>
                </w:p>
              </w:tc>
              <w:tc>
                <w:tcPr>
                  <w:tcW w:w="1609" w:type="dxa"/>
                  <w:tcBorders>
                    <w:top w:val="nil"/>
                    <w:left w:val="nil"/>
                    <w:bottom w:val="single" w:sz="4" w:space="0" w:color="auto"/>
                    <w:right w:val="single" w:sz="4" w:space="0" w:color="auto"/>
                  </w:tcBorders>
                  <w:vAlign w:val="bottom"/>
                  <w:hideMark/>
                </w:tcPr>
                <w:p w14:paraId="7CA697CA"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stari ukrasi</w:t>
                  </w:r>
                </w:p>
              </w:tc>
              <w:tc>
                <w:tcPr>
                  <w:tcW w:w="1020" w:type="dxa"/>
                  <w:tcBorders>
                    <w:top w:val="nil"/>
                    <w:left w:val="nil"/>
                    <w:bottom w:val="single" w:sz="4" w:space="0" w:color="auto"/>
                    <w:right w:val="single" w:sz="4" w:space="0" w:color="auto"/>
                  </w:tcBorders>
                  <w:noWrap/>
                  <w:vAlign w:val="bottom"/>
                  <w:hideMark/>
                </w:tcPr>
                <w:p w14:paraId="1E1A2D10"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2</w:t>
                  </w:r>
                </w:p>
              </w:tc>
              <w:tc>
                <w:tcPr>
                  <w:tcW w:w="880" w:type="dxa"/>
                  <w:tcBorders>
                    <w:top w:val="nil"/>
                    <w:left w:val="nil"/>
                    <w:bottom w:val="single" w:sz="4" w:space="0" w:color="auto"/>
                    <w:right w:val="single" w:sz="4" w:space="0" w:color="auto"/>
                  </w:tcBorders>
                  <w:noWrap/>
                  <w:vAlign w:val="bottom"/>
                  <w:hideMark/>
                </w:tcPr>
                <w:p w14:paraId="6D3F86AB"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34DDA460" w14:textId="77777777" w:rsidTr="00B90A1B">
              <w:trPr>
                <w:trHeight w:val="450"/>
              </w:trPr>
              <w:tc>
                <w:tcPr>
                  <w:tcW w:w="1099" w:type="dxa"/>
                  <w:tcBorders>
                    <w:top w:val="nil"/>
                    <w:left w:val="single" w:sz="4" w:space="0" w:color="auto"/>
                    <w:bottom w:val="single" w:sz="4" w:space="0" w:color="auto"/>
                    <w:right w:val="single" w:sz="4" w:space="0" w:color="auto"/>
                  </w:tcBorders>
                  <w:noWrap/>
                  <w:vAlign w:val="bottom"/>
                  <w:hideMark/>
                </w:tcPr>
                <w:p w14:paraId="560C6D62"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c>
                <w:tcPr>
                  <w:tcW w:w="4952" w:type="dxa"/>
                  <w:tcBorders>
                    <w:top w:val="nil"/>
                    <w:left w:val="nil"/>
                    <w:bottom w:val="single" w:sz="4" w:space="0" w:color="auto"/>
                    <w:right w:val="single" w:sz="4" w:space="0" w:color="auto"/>
                  </w:tcBorders>
                  <w:vAlign w:val="bottom"/>
                  <w:hideMark/>
                </w:tcPr>
                <w:p w14:paraId="35CD3DF1" w14:textId="77777777" w:rsidR="003B08DF" w:rsidRPr="0004183B" w:rsidRDefault="003B08DF" w:rsidP="00B90A1B">
                  <w:pPr>
                    <w:rPr>
                      <w:rFonts w:eastAsia="Times New Roman"/>
                      <w:b/>
                      <w:bCs/>
                      <w:color w:val="000000"/>
                      <w:sz w:val="20"/>
                      <w:szCs w:val="20"/>
                    </w:rPr>
                  </w:pPr>
                  <w:r w:rsidRPr="0004183B">
                    <w:rPr>
                      <w:rFonts w:eastAsia="Times New Roman"/>
                      <w:b/>
                      <w:bCs/>
                      <w:color w:val="000000"/>
                      <w:sz w:val="20"/>
                      <w:szCs w:val="20"/>
                    </w:rPr>
                    <w:t xml:space="preserve">Brod na Kupi </w:t>
                  </w:r>
                </w:p>
              </w:tc>
              <w:tc>
                <w:tcPr>
                  <w:tcW w:w="1609" w:type="dxa"/>
                  <w:tcBorders>
                    <w:top w:val="nil"/>
                    <w:left w:val="nil"/>
                    <w:bottom w:val="single" w:sz="4" w:space="0" w:color="auto"/>
                    <w:right w:val="single" w:sz="4" w:space="0" w:color="auto"/>
                  </w:tcBorders>
                  <w:vAlign w:val="bottom"/>
                  <w:hideMark/>
                </w:tcPr>
                <w:p w14:paraId="1DCE0B43"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0492D279"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c>
                <w:tcPr>
                  <w:tcW w:w="880" w:type="dxa"/>
                  <w:tcBorders>
                    <w:top w:val="nil"/>
                    <w:left w:val="nil"/>
                    <w:bottom w:val="single" w:sz="4" w:space="0" w:color="auto"/>
                    <w:right w:val="single" w:sz="4" w:space="0" w:color="auto"/>
                  </w:tcBorders>
                  <w:noWrap/>
                  <w:vAlign w:val="bottom"/>
                  <w:hideMark/>
                </w:tcPr>
                <w:p w14:paraId="0FA12A3A"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r>
            <w:tr w:rsidR="003B08DF" w:rsidRPr="00FB17B9" w14:paraId="00759147" w14:textId="77777777" w:rsidTr="00B90A1B">
              <w:trPr>
                <w:trHeight w:val="465"/>
              </w:trPr>
              <w:tc>
                <w:tcPr>
                  <w:tcW w:w="1099" w:type="dxa"/>
                  <w:tcBorders>
                    <w:top w:val="nil"/>
                    <w:left w:val="single" w:sz="4" w:space="0" w:color="auto"/>
                    <w:bottom w:val="single" w:sz="4" w:space="0" w:color="auto"/>
                    <w:right w:val="single" w:sz="4" w:space="0" w:color="auto"/>
                  </w:tcBorders>
                  <w:noWrap/>
                  <w:vAlign w:val="bottom"/>
                  <w:hideMark/>
                </w:tcPr>
                <w:p w14:paraId="35F7BE48"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6. </w:t>
                  </w:r>
                </w:p>
              </w:tc>
              <w:tc>
                <w:tcPr>
                  <w:tcW w:w="4952" w:type="dxa"/>
                  <w:tcBorders>
                    <w:top w:val="nil"/>
                    <w:left w:val="nil"/>
                    <w:bottom w:val="single" w:sz="4" w:space="0" w:color="auto"/>
                    <w:right w:val="single" w:sz="4" w:space="0" w:color="auto"/>
                  </w:tcBorders>
                  <w:vAlign w:val="bottom"/>
                  <w:hideMark/>
                </w:tcPr>
                <w:p w14:paraId="7C4BADF7"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Stupovi javne rasvjete- centar BnK</w:t>
                  </w:r>
                </w:p>
              </w:tc>
              <w:tc>
                <w:tcPr>
                  <w:tcW w:w="1609" w:type="dxa"/>
                  <w:tcBorders>
                    <w:top w:val="nil"/>
                    <w:left w:val="nil"/>
                    <w:bottom w:val="single" w:sz="4" w:space="0" w:color="auto"/>
                    <w:right w:val="single" w:sz="4" w:space="0" w:color="auto"/>
                  </w:tcBorders>
                  <w:vAlign w:val="bottom"/>
                  <w:hideMark/>
                </w:tcPr>
                <w:p w14:paraId="7E5DC673"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stari ukrasi</w:t>
                  </w:r>
                </w:p>
              </w:tc>
              <w:tc>
                <w:tcPr>
                  <w:tcW w:w="1020" w:type="dxa"/>
                  <w:tcBorders>
                    <w:top w:val="nil"/>
                    <w:left w:val="nil"/>
                    <w:bottom w:val="single" w:sz="4" w:space="0" w:color="auto"/>
                    <w:right w:val="single" w:sz="4" w:space="0" w:color="auto"/>
                  </w:tcBorders>
                  <w:noWrap/>
                  <w:vAlign w:val="bottom"/>
                  <w:hideMark/>
                </w:tcPr>
                <w:p w14:paraId="6E93355E"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3</w:t>
                  </w:r>
                </w:p>
              </w:tc>
              <w:tc>
                <w:tcPr>
                  <w:tcW w:w="880" w:type="dxa"/>
                  <w:tcBorders>
                    <w:top w:val="nil"/>
                    <w:left w:val="nil"/>
                    <w:bottom w:val="single" w:sz="4" w:space="0" w:color="auto"/>
                    <w:right w:val="single" w:sz="4" w:space="0" w:color="auto"/>
                  </w:tcBorders>
                  <w:noWrap/>
                  <w:vAlign w:val="bottom"/>
                  <w:hideMark/>
                </w:tcPr>
                <w:p w14:paraId="20734046"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572FC0A6" w14:textId="77777777" w:rsidTr="00B90A1B">
              <w:trPr>
                <w:trHeight w:val="600"/>
              </w:trPr>
              <w:tc>
                <w:tcPr>
                  <w:tcW w:w="1099" w:type="dxa"/>
                  <w:tcBorders>
                    <w:top w:val="nil"/>
                    <w:left w:val="single" w:sz="4" w:space="0" w:color="auto"/>
                    <w:bottom w:val="single" w:sz="4" w:space="0" w:color="auto"/>
                    <w:right w:val="single" w:sz="4" w:space="0" w:color="auto"/>
                  </w:tcBorders>
                  <w:noWrap/>
                  <w:vAlign w:val="bottom"/>
                  <w:hideMark/>
                </w:tcPr>
                <w:p w14:paraId="39530E16"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7. </w:t>
                  </w:r>
                </w:p>
              </w:tc>
              <w:tc>
                <w:tcPr>
                  <w:tcW w:w="4952" w:type="dxa"/>
                  <w:tcBorders>
                    <w:top w:val="nil"/>
                    <w:left w:val="nil"/>
                    <w:bottom w:val="single" w:sz="4" w:space="0" w:color="auto"/>
                    <w:right w:val="single" w:sz="4" w:space="0" w:color="auto"/>
                  </w:tcBorders>
                  <w:vAlign w:val="bottom"/>
                  <w:hideMark/>
                </w:tcPr>
                <w:p w14:paraId="42502BCC"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Orašar</w:t>
                  </w:r>
                </w:p>
              </w:tc>
              <w:tc>
                <w:tcPr>
                  <w:tcW w:w="1609" w:type="dxa"/>
                  <w:tcBorders>
                    <w:top w:val="nil"/>
                    <w:left w:val="nil"/>
                    <w:bottom w:val="single" w:sz="4" w:space="0" w:color="auto"/>
                    <w:right w:val="single" w:sz="4" w:space="0" w:color="auto"/>
                  </w:tcBorders>
                  <w:vAlign w:val="bottom"/>
                  <w:hideMark/>
                </w:tcPr>
                <w:p w14:paraId="18AD1331"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ukras iz 2023./najam</w:t>
                  </w:r>
                </w:p>
              </w:tc>
              <w:tc>
                <w:tcPr>
                  <w:tcW w:w="1020" w:type="dxa"/>
                  <w:tcBorders>
                    <w:top w:val="nil"/>
                    <w:left w:val="nil"/>
                    <w:bottom w:val="single" w:sz="4" w:space="0" w:color="auto"/>
                    <w:right w:val="single" w:sz="4" w:space="0" w:color="auto"/>
                  </w:tcBorders>
                  <w:noWrap/>
                  <w:vAlign w:val="bottom"/>
                  <w:hideMark/>
                </w:tcPr>
                <w:p w14:paraId="42C60FB9"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1</w:t>
                  </w:r>
                </w:p>
              </w:tc>
              <w:tc>
                <w:tcPr>
                  <w:tcW w:w="880" w:type="dxa"/>
                  <w:tcBorders>
                    <w:top w:val="nil"/>
                    <w:left w:val="nil"/>
                    <w:bottom w:val="single" w:sz="4" w:space="0" w:color="auto"/>
                    <w:right w:val="single" w:sz="4" w:space="0" w:color="auto"/>
                  </w:tcBorders>
                  <w:noWrap/>
                  <w:vAlign w:val="bottom"/>
                  <w:hideMark/>
                </w:tcPr>
                <w:p w14:paraId="43560CA4"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2B3FD1B3" w14:textId="77777777" w:rsidTr="00B90A1B">
              <w:trPr>
                <w:trHeight w:val="420"/>
              </w:trPr>
              <w:tc>
                <w:tcPr>
                  <w:tcW w:w="1099" w:type="dxa"/>
                  <w:tcBorders>
                    <w:top w:val="nil"/>
                    <w:left w:val="single" w:sz="4" w:space="0" w:color="auto"/>
                    <w:bottom w:val="single" w:sz="4" w:space="0" w:color="auto"/>
                    <w:right w:val="single" w:sz="4" w:space="0" w:color="auto"/>
                  </w:tcBorders>
                  <w:noWrap/>
                  <w:vAlign w:val="bottom"/>
                  <w:hideMark/>
                </w:tcPr>
                <w:p w14:paraId="5DFE8EAC"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c>
                <w:tcPr>
                  <w:tcW w:w="4952" w:type="dxa"/>
                  <w:tcBorders>
                    <w:top w:val="nil"/>
                    <w:left w:val="nil"/>
                    <w:bottom w:val="single" w:sz="4" w:space="0" w:color="auto"/>
                    <w:right w:val="single" w:sz="4" w:space="0" w:color="auto"/>
                  </w:tcBorders>
                  <w:vAlign w:val="bottom"/>
                  <w:hideMark/>
                </w:tcPr>
                <w:p w14:paraId="09B44BAE" w14:textId="77777777" w:rsidR="003B08DF" w:rsidRPr="0004183B" w:rsidRDefault="003B08DF" w:rsidP="00B90A1B">
                  <w:pPr>
                    <w:rPr>
                      <w:rFonts w:eastAsia="Times New Roman"/>
                      <w:b/>
                      <w:bCs/>
                      <w:color w:val="000000"/>
                      <w:sz w:val="20"/>
                      <w:szCs w:val="20"/>
                    </w:rPr>
                  </w:pPr>
                  <w:r w:rsidRPr="0004183B">
                    <w:rPr>
                      <w:rFonts w:eastAsia="Times New Roman"/>
                      <w:b/>
                      <w:bCs/>
                      <w:color w:val="000000"/>
                      <w:sz w:val="20"/>
                      <w:szCs w:val="20"/>
                    </w:rPr>
                    <w:t>Crni Lug</w:t>
                  </w:r>
                </w:p>
              </w:tc>
              <w:tc>
                <w:tcPr>
                  <w:tcW w:w="1609" w:type="dxa"/>
                  <w:tcBorders>
                    <w:top w:val="nil"/>
                    <w:left w:val="nil"/>
                    <w:bottom w:val="single" w:sz="4" w:space="0" w:color="auto"/>
                    <w:right w:val="single" w:sz="4" w:space="0" w:color="auto"/>
                  </w:tcBorders>
                  <w:vAlign w:val="bottom"/>
                  <w:hideMark/>
                </w:tcPr>
                <w:p w14:paraId="64C81AF7"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6BBF5DE1"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c>
                <w:tcPr>
                  <w:tcW w:w="880" w:type="dxa"/>
                  <w:tcBorders>
                    <w:top w:val="nil"/>
                    <w:left w:val="nil"/>
                    <w:bottom w:val="single" w:sz="4" w:space="0" w:color="auto"/>
                    <w:right w:val="single" w:sz="4" w:space="0" w:color="auto"/>
                  </w:tcBorders>
                  <w:noWrap/>
                  <w:vAlign w:val="bottom"/>
                  <w:hideMark/>
                </w:tcPr>
                <w:p w14:paraId="27816D03"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r>
            <w:tr w:rsidR="003B08DF" w:rsidRPr="00FB17B9" w14:paraId="1CA532C9" w14:textId="77777777" w:rsidTr="00B90A1B">
              <w:trPr>
                <w:trHeight w:val="390"/>
              </w:trPr>
              <w:tc>
                <w:tcPr>
                  <w:tcW w:w="1099" w:type="dxa"/>
                  <w:tcBorders>
                    <w:top w:val="nil"/>
                    <w:left w:val="single" w:sz="4" w:space="0" w:color="auto"/>
                    <w:bottom w:val="single" w:sz="4" w:space="0" w:color="auto"/>
                    <w:right w:val="single" w:sz="4" w:space="0" w:color="auto"/>
                  </w:tcBorders>
                  <w:noWrap/>
                  <w:vAlign w:val="bottom"/>
                  <w:hideMark/>
                </w:tcPr>
                <w:p w14:paraId="4A5C900D"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8. </w:t>
                  </w:r>
                </w:p>
              </w:tc>
              <w:tc>
                <w:tcPr>
                  <w:tcW w:w="4952" w:type="dxa"/>
                  <w:tcBorders>
                    <w:top w:val="nil"/>
                    <w:left w:val="nil"/>
                    <w:bottom w:val="single" w:sz="4" w:space="0" w:color="auto"/>
                    <w:right w:val="single" w:sz="4" w:space="0" w:color="auto"/>
                  </w:tcBorders>
                  <w:vAlign w:val="bottom"/>
                  <w:hideMark/>
                </w:tcPr>
                <w:p w14:paraId="5C0F1C43"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Stupovi javne rasvjete- centar Crni Lug </w:t>
                  </w:r>
                </w:p>
              </w:tc>
              <w:tc>
                <w:tcPr>
                  <w:tcW w:w="1609" w:type="dxa"/>
                  <w:tcBorders>
                    <w:top w:val="nil"/>
                    <w:left w:val="nil"/>
                    <w:bottom w:val="single" w:sz="4" w:space="0" w:color="auto"/>
                    <w:right w:val="single" w:sz="4" w:space="0" w:color="auto"/>
                  </w:tcBorders>
                  <w:vAlign w:val="bottom"/>
                  <w:hideMark/>
                </w:tcPr>
                <w:p w14:paraId="4ABC1280"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stari ukrasi </w:t>
                  </w:r>
                </w:p>
              </w:tc>
              <w:tc>
                <w:tcPr>
                  <w:tcW w:w="1020" w:type="dxa"/>
                  <w:tcBorders>
                    <w:top w:val="nil"/>
                    <w:left w:val="nil"/>
                    <w:bottom w:val="single" w:sz="4" w:space="0" w:color="auto"/>
                    <w:right w:val="single" w:sz="4" w:space="0" w:color="auto"/>
                  </w:tcBorders>
                  <w:noWrap/>
                  <w:vAlign w:val="bottom"/>
                  <w:hideMark/>
                </w:tcPr>
                <w:p w14:paraId="2C1EA260"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3</w:t>
                  </w:r>
                </w:p>
              </w:tc>
              <w:tc>
                <w:tcPr>
                  <w:tcW w:w="880" w:type="dxa"/>
                  <w:tcBorders>
                    <w:top w:val="nil"/>
                    <w:left w:val="nil"/>
                    <w:bottom w:val="single" w:sz="4" w:space="0" w:color="auto"/>
                    <w:right w:val="single" w:sz="4" w:space="0" w:color="auto"/>
                  </w:tcBorders>
                  <w:noWrap/>
                  <w:vAlign w:val="bottom"/>
                  <w:hideMark/>
                </w:tcPr>
                <w:p w14:paraId="2E48099A"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3FA54DE0" w14:textId="77777777" w:rsidTr="00B90A1B">
              <w:trPr>
                <w:trHeight w:val="600"/>
              </w:trPr>
              <w:tc>
                <w:tcPr>
                  <w:tcW w:w="1099" w:type="dxa"/>
                  <w:tcBorders>
                    <w:top w:val="nil"/>
                    <w:left w:val="single" w:sz="4" w:space="0" w:color="auto"/>
                    <w:bottom w:val="single" w:sz="4" w:space="0" w:color="auto"/>
                    <w:right w:val="single" w:sz="4" w:space="0" w:color="auto"/>
                  </w:tcBorders>
                  <w:noWrap/>
                  <w:vAlign w:val="bottom"/>
                  <w:hideMark/>
                </w:tcPr>
                <w:p w14:paraId="089A1AB2"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9.</w:t>
                  </w:r>
                </w:p>
              </w:tc>
              <w:tc>
                <w:tcPr>
                  <w:tcW w:w="4952" w:type="dxa"/>
                  <w:tcBorders>
                    <w:top w:val="nil"/>
                    <w:left w:val="nil"/>
                    <w:bottom w:val="single" w:sz="4" w:space="0" w:color="auto"/>
                    <w:right w:val="single" w:sz="4" w:space="0" w:color="auto"/>
                  </w:tcBorders>
                  <w:vAlign w:val="bottom"/>
                  <w:hideMark/>
                </w:tcPr>
                <w:p w14:paraId="1AFED1B1"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Orašar</w:t>
                  </w:r>
                </w:p>
              </w:tc>
              <w:tc>
                <w:tcPr>
                  <w:tcW w:w="1609" w:type="dxa"/>
                  <w:tcBorders>
                    <w:top w:val="nil"/>
                    <w:left w:val="nil"/>
                    <w:bottom w:val="single" w:sz="4" w:space="0" w:color="auto"/>
                    <w:right w:val="single" w:sz="4" w:space="0" w:color="auto"/>
                  </w:tcBorders>
                  <w:vAlign w:val="bottom"/>
                  <w:hideMark/>
                </w:tcPr>
                <w:p w14:paraId="3CBF4187"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ukrasi iz 2023./najam</w:t>
                  </w:r>
                </w:p>
              </w:tc>
              <w:tc>
                <w:tcPr>
                  <w:tcW w:w="1020" w:type="dxa"/>
                  <w:tcBorders>
                    <w:top w:val="nil"/>
                    <w:left w:val="nil"/>
                    <w:bottom w:val="single" w:sz="4" w:space="0" w:color="auto"/>
                    <w:right w:val="single" w:sz="4" w:space="0" w:color="auto"/>
                  </w:tcBorders>
                  <w:noWrap/>
                  <w:vAlign w:val="bottom"/>
                  <w:hideMark/>
                </w:tcPr>
                <w:p w14:paraId="1041A3CC"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1</w:t>
                  </w:r>
                </w:p>
              </w:tc>
              <w:tc>
                <w:tcPr>
                  <w:tcW w:w="880" w:type="dxa"/>
                  <w:tcBorders>
                    <w:top w:val="nil"/>
                    <w:left w:val="nil"/>
                    <w:bottom w:val="single" w:sz="4" w:space="0" w:color="auto"/>
                    <w:right w:val="single" w:sz="4" w:space="0" w:color="auto"/>
                  </w:tcBorders>
                  <w:noWrap/>
                  <w:vAlign w:val="bottom"/>
                  <w:hideMark/>
                </w:tcPr>
                <w:p w14:paraId="41359516"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66CB9190" w14:textId="77777777" w:rsidTr="00B90A1B">
              <w:trPr>
                <w:trHeight w:val="300"/>
              </w:trPr>
              <w:tc>
                <w:tcPr>
                  <w:tcW w:w="1099" w:type="dxa"/>
                  <w:tcBorders>
                    <w:top w:val="nil"/>
                    <w:left w:val="single" w:sz="4" w:space="0" w:color="auto"/>
                    <w:bottom w:val="single" w:sz="4" w:space="0" w:color="auto"/>
                    <w:right w:val="single" w:sz="4" w:space="0" w:color="auto"/>
                  </w:tcBorders>
                  <w:noWrap/>
                  <w:vAlign w:val="bottom"/>
                  <w:hideMark/>
                </w:tcPr>
                <w:p w14:paraId="43A95EE5"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c>
                <w:tcPr>
                  <w:tcW w:w="4952" w:type="dxa"/>
                  <w:tcBorders>
                    <w:top w:val="nil"/>
                    <w:left w:val="nil"/>
                    <w:bottom w:val="single" w:sz="4" w:space="0" w:color="auto"/>
                    <w:right w:val="single" w:sz="4" w:space="0" w:color="auto"/>
                  </w:tcBorders>
                  <w:vAlign w:val="bottom"/>
                  <w:hideMark/>
                </w:tcPr>
                <w:p w14:paraId="53AA4CD5" w14:textId="77777777" w:rsidR="003B08DF" w:rsidRPr="0004183B" w:rsidRDefault="003B08DF" w:rsidP="00B90A1B">
                  <w:pPr>
                    <w:rPr>
                      <w:rFonts w:eastAsia="Times New Roman"/>
                      <w:b/>
                      <w:bCs/>
                      <w:color w:val="000000"/>
                      <w:sz w:val="20"/>
                      <w:szCs w:val="20"/>
                    </w:rPr>
                  </w:pPr>
                  <w:r w:rsidRPr="0004183B">
                    <w:rPr>
                      <w:rFonts w:eastAsia="Times New Roman"/>
                      <w:b/>
                      <w:bCs/>
                      <w:color w:val="000000"/>
                      <w:sz w:val="20"/>
                      <w:szCs w:val="20"/>
                    </w:rPr>
                    <w:t>Turki</w:t>
                  </w:r>
                </w:p>
              </w:tc>
              <w:tc>
                <w:tcPr>
                  <w:tcW w:w="1609" w:type="dxa"/>
                  <w:tcBorders>
                    <w:top w:val="nil"/>
                    <w:left w:val="nil"/>
                    <w:bottom w:val="single" w:sz="4" w:space="0" w:color="auto"/>
                    <w:right w:val="single" w:sz="4" w:space="0" w:color="auto"/>
                  </w:tcBorders>
                  <w:vAlign w:val="bottom"/>
                  <w:hideMark/>
                </w:tcPr>
                <w:p w14:paraId="475278D2"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41F1EA47"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c>
                <w:tcPr>
                  <w:tcW w:w="880" w:type="dxa"/>
                  <w:tcBorders>
                    <w:top w:val="nil"/>
                    <w:left w:val="nil"/>
                    <w:bottom w:val="single" w:sz="4" w:space="0" w:color="auto"/>
                    <w:right w:val="single" w:sz="4" w:space="0" w:color="auto"/>
                  </w:tcBorders>
                  <w:noWrap/>
                  <w:vAlign w:val="bottom"/>
                  <w:hideMark/>
                </w:tcPr>
                <w:p w14:paraId="78B58566"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r>
            <w:tr w:rsidR="003B08DF" w:rsidRPr="00FB17B9" w14:paraId="6253E9AE" w14:textId="77777777" w:rsidTr="00B90A1B">
              <w:trPr>
                <w:trHeight w:val="420"/>
              </w:trPr>
              <w:tc>
                <w:tcPr>
                  <w:tcW w:w="1099" w:type="dxa"/>
                  <w:tcBorders>
                    <w:top w:val="nil"/>
                    <w:left w:val="single" w:sz="4" w:space="0" w:color="auto"/>
                    <w:bottom w:val="single" w:sz="4" w:space="0" w:color="auto"/>
                    <w:right w:val="single" w:sz="4" w:space="0" w:color="auto"/>
                  </w:tcBorders>
                  <w:noWrap/>
                  <w:vAlign w:val="bottom"/>
                  <w:hideMark/>
                </w:tcPr>
                <w:p w14:paraId="2A9C36BA"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10. </w:t>
                  </w:r>
                </w:p>
              </w:tc>
              <w:tc>
                <w:tcPr>
                  <w:tcW w:w="4952" w:type="dxa"/>
                  <w:tcBorders>
                    <w:top w:val="nil"/>
                    <w:left w:val="nil"/>
                    <w:bottom w:val="single" w:sz="4" w:space="0" w:color="auto"/>
                    <w:right w:val="single" w:sz="4" w:space="0" w:color="auto"/>
                  </w:tcBorders>
                  <w:vAlign w:val="bottom"/>
                  <w:hideMark/>
                </w:tcPr>
                <w:p w14:paraId="45EC493F"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Stupovi javne rasvjete </w:t>
                  </w:r>
                </w:p>
              </w:tc>
              <w:tc>
                <w:tcPr>
                  <w:tcW w:w="1609" w:type="dxa"/>
                  <w:tcBorders>
                    <w:top w:val="nil"/>
                    <w:left w:val="nil"/>
                    <w:bottom w:val="single" w:sz="4" w:space="0" w:color="auto"/>
                    <w:right w:val="single" w:sz="4" w:space="0" w:color="auto"/>
                  </w:tcBorders>
                  <w:vAlign w:val="bottom"/>
                  <w:hideMark/>
                </w:tcPr>
                <w:p w14:paraId="14C2E143"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stari ukrasi</w:t>
                  </w:r>
                </w:p>
              </w:tc>
              <w:tc>
                <w:tcPr>
                  <w:tcW w:w="1020" w:type="dxa"/>
                  <w:tcBorders>
                    <w:top w:val="nil"/>
                    <w:left w:val="nil"/>
                    <w:bottom w:val="single" w:sz="4" w:space="0" w:color="auto"/>
                    <w:right w:val="single" w:sz="4" w:space="0" w:color="auto"/>
                  </w:tcBorders>
                  <w:noWrap/>
                  <w:vAlign w:val="bottom"/>
                  <w:hideMark/>
                </w:tcPr>
                <w:p w14:paraId="134885FC"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2</w:t>
                  </w:r>
                </w:p>
              </w:tc>
              <w:tc>
                <w:tcPr>
                  <w:tcW w:w="880" w:type="dxa"/>
                  <w:tcBorders>
                    <w:top w:val="nil"/>
                    <w:left w:val="nil"/>
                    <w:bottom w:val="single" w:sz="4" w:space="0" w:color="auto"/>
                    <w:right w:val="single" w:sz="4" w:space="0" w:color="auto"/>
                  </w:tcBorders>
                  <w:noWrap/>
                  <w:vAlign w:val="bottom"/>
                  <w:hideMark/>
                </w:tcPr>
                <w:p w14:paraId="6048C254"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65FB19D1" w14:textId="77777777" w:rsidTr="00B90A1B">
              <w:trPr>
                <w:trHeight w:val="300"/>
              </w:trPr>
              <w:tc>
                <w:tcPr>
                  <w:tcW w:w="1099" w:type="dxa"/>
                  <w:tcBorders>
                    <w:top w:val="nil"/>
                    <w:left w:val="single" w:sz="4" w:space="0" w:color="auto"/>
                    <w:bottom w:val="single" w:sz="4" w:space="0" w:color="auto"/>
                    <w:right w:val="single" w:sz="4" w:space="0" w:color="auto"/>
                  </w:tcBorders>
                  <w:noWrap/>
                  <w:vAlign w:val="bottom"/>
                  <w:hideMark/>
                </w:tcPr>
                <w:p w14:paraId="483897E5"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c>
                <w:tcPr>
                  <w:tcW w:w="4952" w:type="dxa"/>
                  <w:tcBorders>
                    <w:top w:val="nil"/>
                    <w:left w:val="nil"/>
                    <w:bottom w:val="single" w:sz="4" w:space="0" w:color="auto"/>
                    <w:right w:val="single" w:sz="4" w:space="0" w:color="auto"/>
                  </w:tcBorders>
                  <w:vAlign w:val="bottom"/>
                  <w:hideMark/>
                </w:tcPr>
                <w:p w14:paraId="3E28044F" w14:textId="77777777" w:rsidR="003B08DF" w:rsidRPr="0004183B" w:rsidRDefault="003B08DF" w:rsidP="00B90A1B">
                  <w:pPr>
                    <w:rPr>
                      <w:rFonts w:eastAsia="Times New Roman"/>
                      <w:b/>
                      <w:bCs/>
                      <w:color w:val="000000"/>
                      <w:sz w:val="20"/>
                      <w:szCs w:val="20"/>
                    </w:rPr>
                  </w:pPr>
                  <w:r w:rsidRPr="0004183B">
                    <w:rPr>
                      <w:rFonts w:eastAsia="Times New Roman"/>
                      <w:b/>
                      <w:bCs/>
                      <w:color w:val="000000"/>
                      <w:sz w:val="20"/>
                      <w:szCs w:val="20"/>
                    </w:rPr>
                    <w:t>Lučice</w:t>
                  </w:r>
                </w:p>
              </w:tc>
              <w:tc>
                <w:tcPr>
                  <w:tcW w:w="1609" w:type="dxa"/>
                  <w:tcBorders>
                    <w:top w:val="nil"/>
                    <w:left w:val="nil"/>
                    <w:bottom w:val="single" w:sz="4" w:space="0" w:color="auto"/>
                    <w:right w:val="single" w:sz="4" w:space="0" w:color="auto"/>
                  </w:tcBorders>
                  <w:vAlign w:val="bottom"/>
                  <w:hideMark/>
                </w:tcPr>
                <w:p w14:paraId="203A158E"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6F59ADAB"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c>
                <w:tcPr>
                  <w:tcW w:w="880" w:type="dxa"/>
                  <w:tcBorders>
                    <w:top w:val="nil"/>
                    <w:left w:val="nil"/>
                    <w:bottom w:val="single" w:sz="4" w:space="0" w:color="auto"/>
                    <w:right w:val="single" w:sz="4" w:space="0" w:color="auto"/>
                  </w:tcBorders>
                  <w:noWrap/>
                  <w:vAlign w:val="bottom"/>
                  <w:hideMark/>
                </w:tcPr>
                <w:p w14:paraId="5E686517"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r>
            <w:tr w:rsidR="003B08DF" w:rsidRPr="00FB17B9" w14:paraId="1E4B6D56" w14:textId="77777777" w:rsidTr="00B90A1B">
              <w:trPr>
                <w:trHeight w:val="390"/>
              </w:trPr>
              <w:tc>
                <w:tcPr>
                  <w:tcW w:w="1099" w:type="dxa"/>
                  <w:tcBorders>
                    <w:top w:val="nil"/>
                    <w:left w:val="single" w:sz="4" w:space="0" w:color="auto"/>
                    <w:bottom w:val="single" w:sz="4" w:space="0" w:color="auto"/>
                    <w:right w:val="single" w:sz="4" w:space="0" w:color="auto"/>
                  </w:tcBorders>
                  <w:noWrap/>
                  <w:vAlign w:val="bottom"/>
                  <w:hideMark/>
                </w:tcPr>
                <w:p w14:paraId="6D1A476E"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11. </w:t>
                  </w:r>
                </w:p>
              </w:tc>
              <w:tc>
                <w:tcPr>
                  <w:tcW w:w="4952" w:type="dxa"/>
                  <w:tcBorders>
                    <w:top w:val="nil"/>
                    <w:left w:val="nil"/>
                    <w:bottom w:val="single" w:sz="4" w:space="0" w:color="auto"/>
                    <w:right w:val="single" w:sz="4" w:space="0" w:color="auto"/>
                  </w:tcBorders>
                  <w:vAlign w:val="bottom"/>
                  <w:hideMark/>
                </w:tcPr>
                <w:p w14:paraId="2433455E"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Stupovi javne rasvjete- centar Lučice </w:t>
                  </w:r>
                </w:p>
              </w:tc>
              <w:tc>
                <w:tcPr>
                  <w:tcW w:w="1609" w:type="dxa"/>
                  <w:tcBorders>
                    <w:top w:val="nil"/>
                    <w:left w:val="nil"/>
                    <w:bottom w:val="single" w:sz="4" w:space="0" w:color="auto"/>
                    <w:right w:val="single" w:sz="4" w:space="0" w:color="auto"/>
                  </w:tcBorders>
                  <w:vAlign w:val="bottom"/>
                  <w:hideMark/>
                </w:tcPr>
                <w:p w14:paraId="5DF8EB1B"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stari ukrasi </w:t>
                  </w:r>
                </w:p>
              </w:tc>
              <w:tc>
                <w:tcPr>
                  <w:tcW w:w="1020" w:type="dxa"/>
                  <w:tcBorders>
                    <w:top w:val="nil"/>
                    <w:left w:val="nil"/>
                    <w:bottom w:val="single" w:sz="4" w:space="0" w:color="auto"/>
                    <w:right w:val="single" w:sz="4" w:space="0" w:color="auto"/>
                  </w:tcBorders>
                  <w:noWrap/>
                  <w:vAlign w:val="bottom"/>
                  <w:hideMark/>
                </w:tcPr>
                <w:p w14:paraId="31606159"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2</w:t>
                  </w:r>
                </w:p>
              </w:tc>
              <w:tc>
                <w:tcPr>
                  <w:tcW w:w="880" w:type="dxa"/>
                  <w:tcBorders>
                    <w:top w:val="nil"/>
                    <w:left w:val="nil"/>
                    <w:bottom w:val="single" w:sz="4" w:space="0" w:color="auto"/>
                    <w:right w:val="single" w:sz="4" w:space="0" w:color="auto"/>
                  </w:tcBorders>
                  <w:noWrap/>
                  <w:vAlign w:val="bottom"/>
                  <w:hideMark/>
                </w:tcPr>
                <w:p w14:paraId="59835472"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2033CD65" w14:textId="77777777" w:rsidTr="00B90A1B">
              <w:trPr>
                <w:trHeight w:val="330"/>
              </w:trPr>
              <w:tc>
                <w:tcPr>
                  <w:tcW w:w="1099" w:type="dxa"/>
                  <w:tcBorders>
                    <w:top w:val="nil"/>
                    <w:left w:val="single" w:sz="4" w:space="0" w:color="auto"/>
                    <w:bottom w:val="single" w:sz="4" w:space="0" w:color="auto"/>
                    <w:right w:val="single" w:sz="4" w:space="0" w:color="auto"/>
                  </w:tcBorders>
                  <w:noWrap/>
                  <w:vAlign w:val="bottom"/>
                  <w:hideMark/>
                </w:tcPr>
                <w:p w14:paraId="4EAE4080"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c>
                <w:tcPr>
                  <w:tcW w:w="4952" w:type="dxa"/>
                  <w:tcBorders>
                    <w:top w:val="nil"/>
                    <w:left w:val="nil"/>
                    <w:bottom w:val="single" w:sz="4" w:space="0" w:color="auto"/>
                    <w:right w:val="single" w:sz="4" w:space="0" w:color="auto"/>
                  </w:tcBorders>
                  <w:vAlign w:val="bottom"/>
                  <w:hideMark/>
                </w:tcPr>
                <w:p w14:paraId="0DED5A8D" w14:textId="77777777" w:rsidR="003B08DF" w:rsidRPr="0004183B" w:rsidRDefault="003B08DF" w:rsidP="00B90A1B">
                  <w:pPr>
                    <w:rPr>
                      <w:rFonts w:eastAsia="Times New Roman"/>
                      <w:b/>
                      <w:bCs/>
                      <w:color w:val="000000"/>
                      <w:sz w:val="20"/>
                      <w:szCs w:val="20"/>
                    </w:rPr>
                  </w:pPr>
                  <w:r w:rsidRPr="0004183B">
                    <w:rPr>
                      <w:rFonts w:eastAsia="Times New Roman"/>
                      <w:b/>
                      <w:bCs/>
                      <w:color w:val="000000"/>
                      <w:sz w:val="20"/>
                      <w:szCs w:val="20"/>
                    </w:rPr>
                    <w:t xml:space="preserve">Selo bake </w:t>
                  </w:r>
                  <w:r>
                    <w:rPr>
                      <w:rFonts w:eastAsia="Times New Roman"/>
                      <w:b/>
                      <w:bCs/>
                      <w:color w:val="000000"/>
                      <w:sz w:val="20"/>
                      <w:szCs w:val="20"/>
                    </w:rPr>
                    <w:t>M</w:t>
                  </w:r>
                  <w:r w:rsidRPr="0004183B">
                    <w:rPr>
                      <w:rFonts w:eastAsia="Times New Roman"/>
                      <w:b/>
                      <w:bCs/>
                      <w:color w:val="000000"/>
                      <w:sz w:val="20"/>
                      <w:szCs w:val="20"/>
                    </w:rPr>
                    <w:t>raz</w:t>
                  </w:r>
                </w:p>
              </w:tc>
              <w:tc>
                <w:tcPr>
                  <w:tcW w:w="1609" w:type="dxa"/>
                  <w:tcBorders>
                    <w:top w:val="nil"/>
                    <w:left w:val="nil"/>
                    <w:bottom w:val="single" w:sz="4" w:space="0" w:color="auto"/>
                    <w:right w:val="single" w:sz="4" w:space="0" w:color="auto"/>
                  </w:tcBorders>
                  <w:vAlign w:val="bottom"/>
                  <w:hideMark/>
                </w:tcPr>
                <w:p w14:paraId="65B783D9"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4C4A179D"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c>
                <w:tcPr>
                  <w:tcW w:w="880" w:type="dxa"/>
                  <w:tcBorders>
                    <w:top w:val="nil"/>
                    <w:left w:val="nil"/>
                    <w:bottom w:val="single" w:sz="4" w:space="0" w:color="auto"/>
                    <w:right w:val="single" w:sz="4" w:space="0" w:color="auto"/>
                  </w:tcBorders>
                  <w:noWrap/>
                  <w:vAlign w:val="bottom"/>
                  <w:hideMark/>
                </w:tcPr>
                <w:p w14:paraId="5178BE92"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r>
            <w:tr w:rsidR="003B08DF" w:rsidRPr="00FB17B9" w14:paraId="29060804" w14:textId="77777777" w:rsidTr="00B90A1B">
              <w:trPr>
                <w:trHeight w:val="360"/>
              </w:trPr>
              <w:tc>
                <w:tcPr>
                  <w:tcW w:w="1099" w:type="dxa"/>
                  <w:tcBorders>
                    <w:top w:val="nil"/>
                    <w:left w:val="single" w:sz="4" w:space="0" w:color="auto"/>
                    <w:bottom w:val="single" w:sz="4" w:space="0" w:color="auto"/>
                    <w:right w:val="single" w:sz="4" w:space="0" w:color="auto"/>
                  </w:tcBorders>
                  <w:noWrap/>
                  <w:vAlign w:val="bottom"/>
                  <w:hideMark/>
                </w:tcPr>
                <w:p w14:paraId="7E5B53CF"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12. </w:t>
                  </w:r>
                </w:p>
              </w:tc>
              <w:tc>
                <w:tcPr>
                  <w:tcW w:w="4952" w:type="dxa"/>
                  <w:tcBorders>
                    <w:top w:val="nil"/>
                    <w:left w:val="nil"/>
                    <w:bottom w:val="single" w:sz="4" w:space="0" w:color="auto"/>
                    <w:right w:val="single" w:sz="4" w:space="0" w:color="auto"/>
                  </w:tcBorders>
                  <w:vAlign w:val="bottom"/>
                  <w:hideMark/>
                </w:tcPr>
                <w:p w14:paraId="10AB2E47"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Kugla na travnjaku ispred zgrade grada </w:t>
                  </w:r>
                </w:p>
              </w:tc>
              <w:tc>
                <w:tcPr>
                  <w:tcW w:w="1609" w:type="dxa"/>
                  <w:tcBorders>
                    <w:top w:val="nil"/>
                    <w:left w:val="nil"/>
                    <w:bottom w:val="single" w:sz="4" w:space="0" w:color="auto"/>
                    <w:right w:val="single" w:sz="4" w:space="0" w:color="auto"/>
                  </w:tcBorders>
                  <w:vAlign w:val="bottom"/>
                  <w:hideMark/>
                </w:tcPr>
                <w:p w14:paraId="121B19DC"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ukras iz 2022. </w:t>
                  </w:r>
                </w:p>
              </w:tc>
              <w:tc>
                <w:tcPr>
                  <w:tcW w:w="1020" w:type="dxa"/>
                  <w:tcBorders>
                    <w:top w:val="nil"/>
                    <w:left w:val="nil"/>
                    <w:bottom w:val="single" w:sz="4" w:space="0" w:color="auto"/>
                    <w:right w:val="single" w:sz="4" w:space="0" w:color="auto"/>
                  </w:tcBorders>
                  <w:noWrap/>
                  <w:vAlign w:val="bottom"/>
                  <w:hideMark/>
                </w:tcPr>
                <w:p w14:paraId="34BBCC03"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1</w:t>
                  </w:r>
                </w:p>
              </w:tc>
              <w:tc>
                <w:tcPr>
                  <w:tcW w:w="880" w:type="dxa"/>
                  <w:tcBorders>
                    <w:top w:val="nil"/>
                    <w:left w:val="nil"/>
                    <w:bottom w:val="single" w:sz="4" w:space="0" w:color="auto"/>
                    <w:right w:val="single" w:sz="4" w:space="0" w:color="auto"/>
                  </w:tcBorders>
                  <w:noWrap/>
                  <w:vAlign w:val="bottom"/>
                  <w:hideMark/>
                </w:tcPr>
                <w:p w14:paraId="238E66AF"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0029F73E" w14:textId="77777777" w:rsidTr="00B90A1B">
              <w:trPr>
                <w:trHeight w:val="300"/>
              </w:trPr>
              <w:tc>
                <w:tcPr>
                  <w:tcW w:w="1099" w:type="dxa"/>
                  <w:tcBorders>
                    <w:top w:val="nil"/>
                    <w:left w:val="single" w:sz="4" w:space="0" w:color="auto"/>
                    <w:bottom w:val="single" w:sz="4" w:space="0" w:color="auto"/>
                    <w:right w:val="single" w:sz="4" w:space="0" w:color="auto"/>
                  </w:tcBorders>
                  <w:noWrap/>
                  <w:vAlign w:val="bottom"/>
                  <w:hideMark/>
                </w:tcPr>
                <w:p w14:paraId="676E3D05"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13.</w:t>
                  </w:r>
                </w:p>
              </w:tc>
              <w:tc>
                <w:tcPr>
                  <w:tcW w:w="4952" w:type="dxa"/>
                  <w:tcBorders>
                    <w:top w:val="nil"/>
                    <w:left w:val="nil"/>
                    <w:bottom w:val="single" w:sz="4" w:space="0" w:color="auto"/>
                    <w:right w:val="single" w:sz="4" w:space="0" w:color="auto"/>
                  </w:tcBorders>
                  <w:vAlign w:val="bottom"/>
                  <w:hideMark/>
                </w:tcPr>
                <w:p w14:paraId="0B27D22B"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Ukras na zgradi grada </w:t>
                  </w:r>
                </w:p>
              </w:tc>
              <w:tc>
                <w:tcPr>
                  <w:tcW w:w="1609" w:type="dxa"/>
                  <w:tcBorders>
                    <w:top w:val="nil"/>
                    <w:left w:val="nil"/>
                    <w:bottom w:val="single" w:sz="4" w:space="0" w:color="auto"/>
                    <w:right w:val="single" w:sz="4" w:space="0" w:color="auto"/>
                  </w:tcBorders>
                  <w:vAlign w:val="bottom"/>
                  <w:hideMark/>
                </w:tcPr>
                <w:p w14:paraId="11B67DF0"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ukras iz 2022.</w:t>
                  </w:r>
                </w:p>
              </w:tc>
              <w:tc>
                <w:tcPr>
                  <w:tcW w:w="1020" w:type="dxa"/>
                  <w:tcBorders>
                    <w:top w:val="nil"/>
                    <w:left w:val="nil"/>
                    <w:bottom w:val="single" w:sz="4" w:space="0" w:color="auto"/>
                    <w:right w:val="single" w:sz="4" w:space="0" w:color="auto"/>
                  </w:tcBorders>
                  <w:noWrap/>
                  <w:vAlign w:val="bottom"/>
                  <w:hideMark/>
                </w:tcPr>
                <w:p w14:paraId="210A0A26"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1</w:t>
                  </w:r>
                </w:p>
              </w:tc>
              <w:tc>
                <w:tcPr>
                  <w:tcW w:w="880" w:type="dxa"/>
                  <w:tcBorders>
                    <w:top w:val="nil"/>
                    <w:left w:val="nil"/>
                    <w:bottom w:val="single" w:sz="4" w:space="0" w:color="auto"/>
                    <w:right w:val="single" w:sz="4" w:space="0" w:color="auto"/>
                  </w:tcBorders>
                  <w:noWrap/>
                  <w:vAlign w:val="bottom"/>
                  <w:hideMark/>
                </w:tcPr>
                <w:p w14:paraId="193422DB"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053E78B1" w14:textId="77777777" w:rsidTr="00B90A1B">
              <w:trPr>
                <w:trHeight w:val="300"/>
              </w:trPr>
              <w:tc>
                <w:tcPr>
                  <w:tcW w:w="1099" w:type="dxa"/>
                  <w:tcBorders>
                    <w:top w:val="nil"/>
                    <w:left w:val="single" w:sz="4" w:space="0" w:color="auto"/>
                    <w:bottom w:val="single" w:sz="4" w:space="0" w:color="auto"/>
                    <w:right w:val="single" w:sz="4" w:space="0" w:color="auto"/>
                  </w:tcBorders>
                  <w:noWrap/>
                  <w:vAlign w:val="bottom"/>
                  <w:hideMark/>
                </w:tcPr>
                <w:p w14:paraId="64FEA42B"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14. </w:t>
                  </w:r>
                </w:p>
              </w:tc>
              <w:tc>
                <w:tcPr>
                  <w:tcW w:w="4952" w:type="dxa"/>
                  <w:tcBorders>
                    <w:top w:val="nil"/>
                    <w:left w:val="nil"/>
                    <w:bottom w:val="single" w:sz="4" w:space="0" w:color="auto"/>
                    <w:right w:val="single" w:sz="4" w:space="0" w:color="auto"/>
                  </w:tcBorders>
                  <w:vAlign w:val="bottom"/>
                  <w:hideMark/>
                </w:tcPr>
                <w:p w14:paraId="17ECEAA1"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Adventski vijenc svijeće </w:t>
                  </w:r>
                </w:p>
              </w:tc>
              <w:tc>
                <w:tcPr>
                  <w:tcW w:w="1609" w:type="dxa"/>
                  <w:tcBorders>
                    <w:top w:val="nil"/>
                    <w:left w:val="nil"/>
                    <w:bottom w:val="single" w:sz="4" w:space="0" w:color="auto"/>
                    <w:right w:val="single" w:sz="4" w:space="0" w:color="auto"/>
                  </w:tcBorders>
                  <w:vAlign w:val="bottom"/>
                  <w:hideMark/>
                </w:tcPr>
                <w:p w14:paraId="76F1DEA7"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stari ukras </w:t>
                  </w:r>
                </w:p>
              </w:tc>
              <w:tc>
                <w:tcPr>
                  <w:tcW w:w="1020" w:type="dxa"/>
                  <w:tcBorders>
                    <w:top w:val="nil"/>
                    <w:left w:val="nil"/>
                    <w:bottom w:val="single" w:sz="4" w:space="0" w:color="auto"/>
                    <w:right w:val="single" w:sz="4" w:space="0" w:color="auto"/>
                  </w:tcBorders>
                  <w:noWrap/>
                  <w:vAlign w:val="bottom"/>
                  <w:hideMark/>
                </w:tcPr>
                <w:p w14:paraId="37F7A767"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4</w:t>
                  </w:r>
                </w:p>
              </w:tc>
              <w:tc>
                <w:tcPr>
                  <w:tcW w:w="880" w:type="dxa"/>
                  <w:tcBorders>
                    <w:top w:val="nil"/>
                    <w:left w:val="nil"/>
                    <w:bottom w:val="single" w:sz="4" w:space="0" w:color="auto"/>
                    <w:right w:val="single" w:sz="4" w:space="0" w:color="auto"/>
                  </w:tcBorders>
                  <w:noWrap/>
                  <w:vAlign w:val="bottom"/>
                  <w:hideMark/>
                </w:tcPr>
                <w:p w14:paraId="32DDE246"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58D37746" w14:textId="77777777" w:rsidTr="00B90A1B">
              <w:trPr>
                <w:trHeight w:val="600"/>
              </w:trPr>
              <w:tc>
                <w:tcPr>
                  <w:tcW w:w="1099" w:type="dxa"/>
                  <w:tcBorders>
                    <w:top w:val="nil"/>
                    <w:left w:val="single" w:sz="4" w:space="0" w:color="auto"/>
                    <w:bottom w:val="single" w:sz="4" w:space="0" w:color="auto"/>
                    <w:right w:val="single" w:sz="4" w:space="0" w:color="auto"/>
                  </w:tcBorders>
                  <w:noWrap/>
                  <w:vAlign w:val="bottom"/>
                  <w:hideMark/>
                </w:tcPr>
                <w:p w14:paraId="48A8C8EF"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15.</w:t>
                  </w:r>
                </w:p>
              </w:tc>
              <w:tc>
                <w:tcPr>
                  <w:tcW w:w="4952" w:type="dxa"/>
                  <w:tcBorders>
                    <w:top w:val="nil"/>
                    <w:left w:val="nil"/>
                    <w:bottom w:val="single" w:sz="4" w:space="0" w:color="auto"/>
                    <w:right w:val="single" w:sz="4" w:space="0" w:color="auto"/>
                  </w:tcBorders>
                  <w:vAlign w:val="bottom"/>
                  <w:hideMark/>
                </w:tcPr>
                <w:p w14:paraId="0E31603B"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Svijetleća stolica </w:t>
                  </w:r>
                </w:p>
              </w:tc>
              <w:tc>
                <w:tcPr>
                  <w:tcW w:w="1609" w:type="dxa"/>
                  <w:tcBorders>
                    <w:top w:val="nil"/>
                    <w:left w:val="nil"/>
                    <w:bottom w:val="single" w:sz="4" w:space="0" w:color="auto"/>
                    <w:right w:val="single" w:sz="4" w:space="0" w:color="auto"/>
                  </w:tcBorders>
                  <w:vAlign w:val="bottom"/>
                  <w:hideMark/>
                </w:tcPr>
                <w:p w14:paraId="17455E06"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ukras iz 2023./najam</w:t>
                  </w:r>
                </w:p>
              </w:tc>
              <w:tc>
                <w:tcPr>
                  <w:tcW w:w="1020" w:type="dxa"/>
                  <w:tcBorders>
                    <w:top w:val="nil"/>
                    <w:left w:val="nil"/>
                    <w:bottom w:val="single" w:sz="4" w:space="0" w:color="auto"/>
                    <w:right w:val="single" w:sz="4" w:space="0" w:color="auto"/>
                  </w:tcBorders>
                  <w:noWrap/>
                  <w:vAlign w:val="bottom"/>
                  <w:hideMark/>
                </w:tcPr>
                <w:p w14:paraId="5B34D48F"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1</w:t>
                  </w:r>
                </w:p>
              </w:tc>
              <w:tc>
                <w:tcPr>
                  <w:tcW w:w="880" w:type="dxa"/>
                  <w:tcBorders>
                    <w:top w:val="nil"/>
                    <w:left w:val="nil"/>
                    <w:bottom w:val="single" w:sz="4" w:space="0" w:color="auto"/>
                    <w:right w:val="single" w:sz="4" w:space="0" w:color="auto"/>
                  </w:tcBorders>
                  <w:noWrap/>
                  <w:vAlign w:val="bottom"/>
                  <w:hideMark/>
                </w:tcPr>
                <w:p w14:paraId="14CB5DA0"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52937EAD" w14:textId="77777777" w:rsidTr="00B90A1B">
              <w:trPr>
                <w:trHeight w:val="300"/>
              </w:trPr>
              <w:tc>
                <w:tcPr>
                  <w:tcW w:w="1099" w:type="dxa"/>
                  <w:tcBorders>
                    <w:top w:val="nil"/>
                    <w:left w:val="single" w:sz="4" w:space="0" w:color="auto"/>
                    <w:bottom w:val="single" w:sz="4" w:space="0" w:color="auto"/>
                    <w:right w:val="single" w:sz="4" w:space="0" w:color="auto"/>
                  </w:tcBorders>
                  <w:noWrap/>
                  <w:vAlign w:val="bottom"/>
                  <w:hideMark/>
                </w:tcPr>
                <w:p w14:paraId="4393A274"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16.</w:t>
                  </w:r>
                </w:p>
              </w:tc>
              <w:tc>
                <w:tcPr>
                  <w:tcW w:w="4952" w:type="dxa"/>
                  <w:tcBorders>
                    <w:top w:val="nil"/>
                    <w:left w:val="nil"/>
                    <w:bottom w:val="single" w:sz="4" w:space="0" w:color="auto"/>
                    <w:right w:val="single" w:sz="4" w:space="0" w:color="auto"/>
                  </w:tcBorders>
                  <w:vAlign w:val="bottom"/>
                  <w:hideMark/>
                </w:tcPr>
                <w:p w14:paraId="11CC16CF"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Luk-ulaz u selo </w:t>
                  </w:r>
                </w:p>
              </w:tc>
              <w:tc>
                <w:tcPr>
                  <w:tcW w:w="1609" w:type="dxa"/>
                  <w:tcBorders>
                    <w:top w:val="nil"/>
                    <w:left w:val="nil"/>
                    <w:bottom w:val="single" w:sz="4" w:space="0" w:color="auto"/>
                    <w:right w:val="single" w:sz="4" w:space="0" w:color="auto"/>
                  </w:tcBorders>
                  <w:vAlign w:val="bottom"/>
                  <w:hideMark/>
                </w:tcPr>
                <w:p w14:paraId="5D93AE6E"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stare lampice </w:t>
                  </w:r>
                </w:p>
              </w:tc>
              <w:tc>
                <w:tcPr>
                  <w:tcW w:w="1020" w:type="dxa"/>
                  <w:tcBorders>
                    <w:top w:val="nil"/>
                    <w:left w:val="nil"/>
                    <w:bottom w:val="single" w:sz="4" w:space="0" w:color="auto"/>
                    <w:right w:val="single" w:sz="4" w:space="0" w:color="auto"/>
                  </w:tcBorders>
                  <w:noWrap/>
                  <w:vAlign w:val="bottom"/>
                  <w:hideMark/>
                </w:tcPr>
                <w:p w14:paraId="0597AAC0"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1</w:t>
                  </w:r>
                </w:p>
              </w:tc>
              <w:tc>
                <w:tcPr>
                  <w:tcW w:w="880" w:type="dxa"/>
                  <w:tcBorders>
                    <w:top w:val="nil"/>
                    <w:left w:val="nil"/>
                    <w:bottom w:val="single" w:sz="4" w:space="0" w:color="auto"/>
                    <w:right w:val="single" w:sz="4" w:space="0" w:color="auto"/>
                  </w:tcBorders>
                  <w:noWrap/>
                  <w:vAlign w:val="bottom"/>
                  <w:hideMark/>
                </w:tcPr>
                <w:p w14:paraId="267E33BC"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79B8CCBE" w14:textId="77777777" w:rsidTr="00B90A1B">
              <w:trPr>
                <w:trHeight w:val="600"/>
              </w:trPr>
              <w:tc>
                <w:tcPr>
                  <w:tcW w:w="1099" w:type="dxa"/>
                  <w:tcBorders>
                    <w:top w:val="nil"/>
                    <w:left w:val="single" w:sz="4" w:space="0" w:color="auto"/>
                    <w:bottom w:val="single" w:sz="4" w:space="0" w:color="auto"/>
                    <w:right w:val="single" w:sz="4" w:space="0" w:color="auto"/>
                  </w:tcBorders>
                  <w:noWrap/>
                  <w:vAlign w:val="bottom"/>
                  <w:hideMark/>
                </w:tcPr>
                <w:p w14:paraId="7F6F8258"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17.</w:t>
                  </w:r>
                </w:p>
              </w:tc>
              <w:tc>
                <w:tcPr>
                  <w:tcW w:w="4952" w:type="dxa"/>
                  <w:tcBorders>
                    <w:top w:val="nil"/>
                    <w:left w:val="nil"/>
                    <w:bottom w:val="single" w:sz="4" w:space="0" w:color="auto"/>
                    <w:right w:val="single" w:sz="4" w:space="0" w:color="auto"/>
                  </w:tcBorders>
                  <w:vAlign w:val="bottom"/>
                  <w:hideMark/>
                </w:tcPr>
                <w:p w14:paraId="73E85F74"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Svijetleće drvo- tržnica </w:t>
                  </w:r>
                </w:p>
              </w:tc>
              <w:tc>
                <w:tcPr>
                  <w:tcW w:w="1609" w:type="dxa"/>
                  <w:tcBorders>
                    <w:top w:val="nil"/>
                    <w:left w:val="nil"/>
                    <w:bottom w:val="single" w:sz="4" w:space="0" w:color="auto"/>
                    <w:right w:val="single" w:sz="4" w:space="0" w:color="auto"/>
                  </w:tcBorders>
                  <w:vAlign w:val="bottom"/>
                  <w:hideMark/>
                </w:tcPr>
                <w:p w14:paraId="34A2DE27"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ukras iz 2023./najam</w:t>
                  </w:r>
                </w:p>
              </w:tc>
              <w:tc>
                <w:tcPr>
                  <w:tcW w:w="1020" w:type="dxa"/>
                  <w:tcBorders>
                    <w:top w:val="nil"/>
                    <w:left w:val="nil"/>
                    <w:bottom w:val="single" w:sz="4" w:space="0" w:color="auto"/>
                    <w:right w:val="single" w:sz="4" w:space="0" w:color="auto"/>
                  </w:tcBorders>
                  <w:noWrap/>
                  <w:vAlign w:val="bottom"/>
                  <w:hideMark/>
                </w:tcPr>
                <w:p w14:paraId="67313F21"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1</w:t>
                  </w:r>
                </w:p>
              </w:tc>
              <w:tc>
                <w:tcPr>
                  <w:tcW w:w="880" w:type="dxa"/>
                  <w:tcBorders>
                    <w:top w:val="nil"/>
                    <w:left w:val="nil"/>
                    <w:bottom w:val="single" w:sz="4" w:space="0" w:color="auto"/>
                    <w:right w:val="single" w:sz="4" w:space="0" w:color="auto"/>
                  </w:tcBorders>
                  <w:noWrap/>
                  <w:vAlign w:val="bottom"/>
                  <w:hideMark/>
                </w:tcPr>
                <w:p w14:paraId="674FC155"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348CC8CE" w14:textId="77777777" w:rsidTr="00B90A1B">
              <w:trPr>
                <w:trHeight w:val="300"/>
              </w:trPr>
              <w:tc>
                <w:tcPr>
                  <w:tcW w:w="1099" w:type="dxa"/>
                  <w:tcBorders>
                    <w:top w:val="nil"/>
                    <w:left w:val="single" w:sz="4" w:space="0" w:color="auto"/>
                    <w:bottom w:val="single" w:sz="4" w:space="0" w:color="auto"/>
                    <w:right w:val="single" w:sz="4" w:space="0" w:color="auto"/>
                  </w:tcBorders>
                  <w:noWrap/>
                  <w:vAlign w:val="bottom"/>
                  <w:hideMark/>
                </w:tcPr>
                <w:p w14:paraId="41938052"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18. </w:t>
                  </w:r>
                </w:p>
              </w:tc>
              <w:tc>
                <w:tcPr>
                  <w:tcW w:w="4952" w:type="dxa"/>
                  <w:tcBorders>
                    <w:top w:val="nil"/>
                    <w:left w:val="nil"/>
                    <w:bottom w:val="single" w:sz="4" w:space="0" w:color="auto"/>
                    <w:right w:val="single" w:sz="4" w:space="0" w:color="auto"/>
                  </w:tcBorders>
                  <w:vAlign w:val="bottom"/>
                  <w:hideMark/>
                </w:tcPr>
                <w:p w14:paraId="52AEA7D3"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Lampice oko adventske kugle </w:t>
                  </w:r>
                </w:p>
              </w:tc>
              <w:tc>
                <w:tcPr>
                  <w:tcW w:w="1609" w:type="dxa"/>
                  <w:tcBorders>
                    <w:top w:val="nil"/>
                    <w:left w:val="nil"/>
                    <w:bottom w:val="single" w:sz="4" w:space="0" w:color="auto"/>
                    <w:right w:val="single" w:sz="4" w:space="0" w:color="auto"/>
                  </w:tcBorders>
                  <w:vAlign w:val="bottom"/>
                  <w:hideMark/>
                </w:tcPr>
                <w:p w14:paraId="116921EC"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stari ukras </w:t>
                  </w:r>
                </w:p>
              </w:tc>
              <w:tc>
                <w:tcPr>
                  <w:tcW w:w="1020" w:type="dxa"/>
                  <w:tcBorders>
                    <w:top w:val="nil"/>
                    <w:left w:val="nil"/>
                    <w:bottom w:val="single" w:sz="4" w:space="0" w:color="auto"/>
                    <w:right w:val="single" w:sz="4" w:space="0" w:color="auto"/>
                  </w:tcBorders>
                  <w:noWrap/>
                  <w:vAlign w:val="bottom"/>
                  <w:hideMark/>
                </w:tcPr>
                <w:p w14:paraId="09470D2A"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1</w:t>
                  </w:r>
                </w:p>
              </w:tc>
              <w:tc>
                <w:tcPr>
                  <w:tcW w:w="880" w:type="dxa"/>
                  <w:tcBorders>
                    <w:top w:val="nil"/>
                    <w:left w:val="nil"/>
                    <w:bottom w:val="single" w:sz="4" w:space="0" w:color="auto"/>
                    <w:right w:val="single" w:sz="4" w:space="0" w:color="auto"/>
                  </w:tcBorders>
                  <w:noWrap/>
                  <w:vAlign w:val="bottom"/>
                  <w:hideMark/>
                </w:tcPr>
                <w:p w14:paraId="05D0C11A"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5D69B35D" w14:textId="77777777" w:rsidTr="00B90A1B">
              <w:trPr>
                <w:trHeight w:val="600"/>
              </w:trPr>
              <w:tc>
                <w:tcPr>
                  <w:tcW w:w="1099" w:type="dxa"/>
                  <w:tcBorders>
                    <w:top w:val="nil"/>
                    <w:left w:val="single" w:sz="4" w:space="0" w:color="auto"/>
                    <w:bottom w:val="single" w:sz="4" w:space="0" w:color="auto"/>
                    <w:right w:val="single" w:sz="4" w:space="0" w:color="auto"/>
                  </w:tcBorders>
                  <w:noWrap/>
                  <w:vAlign w:val="bottom"/>
                  <w:hideMark/>
                </w:tcPr>
                <w:p w14:paraId="18004FD2"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19.</w:t>
                  </w:r>
                </w:p>
              </w:tc>
              <w:tc>
                <w:tcPr>
                  <w:tcW w:w="4952" w:type="dxa"/>
                  <w:tcBorders>
                    <w:top w:val="nil"/>
                    <w:left w:val="nil"/>
                    <w:bottom w:val="single" w:sz="4" w:space="0" w:color="auto"/>
                    <w:right w:val="single" w:sz="4" w:space="0" w:color="auto"/>
                  </w:tcBorders>
                  <w:vAlign w:val="bottom"/>
                  <w:hideMark/>
                </w:tcPr>
                <w:p w14:paraId="5F02DB9E"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Rudolf</w:t>
                  </w:r>
                </w:p>
              </w:tc>
              <w:tc>
                <w:tcPr>
                  <w:tcW w:w="1609" w:type="dxa"/>
                  <w:tcBorders>
                    <w:top w:val="nil"/>
                    <w:left w:val="nil"/>
                    <w:bottom w:val="single" w:sz="4" w:space="0" w:color="auto"/>
                    <w:right w:val="single" w:sz="4" w:space="0" w:color="auto"/>
                  </w:tcBorders>
                  <w:vAlign w:val="bottom"/>
                  <w:hideMark/>
                </w:tcPr>
                <w:p w14:paraId="0BB01C4F"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uktasi iz 2023/najam </w:t>
                  </w:r>
                </w:p>
              </w:tc>
              <w:tc>
                <w:tcPr>
                  <w:tcW w:w="1020" w:type="dxa"/>
                  <w:tcBorders>
                    <w:top w:val="nil"/>
                    <w:left w:val="nil"/>
                    <w:bottom w:val="single" w:sz="4" w:space="0" w:color="auto"/>
                    <w:right w:val="single" w:sz="4" w:space="0" w:color="auto"/>
                  </w:tcBorders>
                  <w:noWrap/>
                  <w:vAlign w:val="bottom"/>
                  <w:hideMark/>
                </w:tcPr>
                <w:p w14:paraId="7E3AC95A"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1</w:t>
                  </w:r>
                </w:p>
              </w:tc>
              <w:tc>
                <w:tcPr>
                  <w:tcW w:w="880" w:type="dxa"/>
                  <w:tcBorders>
                    <w:top w:val="nil"/>
                    <w:left w:val="nil"/>
                    <w:bottom w:val="single" w:sz="4" w:space="0" w:color="auto"/>
                    <w:right w:val="single" w:sz="4" w:space="0" w:color="auto"/>
                  </w:tcBorders>
                  <w:noWrap/>
                  <w:vAlign w:val="bottom"/>
                  <w:hideMark/>
                </w:tcPr>
                <w:p w14:paraId="304B8CEA"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76619B46" w14:textId="77777777" w:rsidTr="00B90A1B">
              <w:trPr>
                <w:trHeight w:val="300"/>
              </w:trPr>
              <w:tc>
                <w:tcPr>
                  <w:tcW w:w="1099" w:type="dxa"/>
                  <w:tcBorders>
                    <w:top w:val="nil"/>
                    <w:left w:val="single" w:sz="4" w:space="0" w:color="auto"/>
                    <w:bottom w:val="single" w:sz="4" w:space="0" w:color="auto"/>
                    <w:right w:val="single" w:sz="4" w:space="0" w:color="auto"/>
                  </w:tcBorders>
                  <w:noWrap/>
                  <w:vAlign w:val="bottom"/>
                  <w:hideMark/>
                </w:tcPr>
                <w:p w14:paraId="3B12E621"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20.</w:t>
                  </w:r>
                </w:p>
              </w:tc>
              <w:tc>
                <w:tcPr>
                  <w:tcW w:w="4952" w:type="dxa"/>
                  <w:tcBorders>
                    <w:top w:val="nil"/>
                    <w:left w:val="nil"/>
                    <w:bottom w:val="single" w:sz="4" w:space="0" w:color="auto"/>
                    <w:right w:val="single" w:sz="4" w:space="0" w:color="auto"/>
                  </w:tcBorders>
                  <w:vAlign w:val="bottom"/>
                  <w:hideMark/>
                </w:tcPr>
                <w:p w14:paraId="5F1356AE"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Vila- na kućici bake mraz </w:t>
                  </w:r>
                </w:p>
              </w:tc>
              <w:tc>
                <w:tcPr>
                  <w:tcW w:w="1609" w:type="dxa"/>
                  <w:tcBorders>
                    <w:top w:val="nil"/>
                    <w:left w:val="nil"/>
                    <w:bottom w:val="single" w:sz="4" w:space="0" w:color="auto"/>
                    <w:right w:val="single" w:sz="4" w:space="0" w:color="auto"/>
                  </w:tcBorders>
                  <w:vAlign w:val="bottom"/>
                  <w:hideMark/>
                </w:tcPr>
                <w:p w14:paraId="03F13120"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stari ukras </w:t>
                  </w:r>
                </w:p>
              </w:tc>
              <w:tc>
                <w:tcPr>
                  <w:tcW w:w="1020" w:type="dxa"/>
                  <w:tcBorders>
                    <w:top w:val="nil"/>
                    <w:left w:val="nil"/>
                    <w:bottom w:val="single" w:sz="4" w:space="0" w:color="auto"/>
                    <w:right w:val="single" w:sz="4" w:space="0" w:color="auto"/>
                  </w:tcBorders>
                  <w:noWrap/>
                  <w:vAlign w:val="bottom"/>
                  <w:hideMark/>
                </w:tcPr>
                <w:p w14:paraId="56F638EB"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1</w:t>
                  </w:r>
                </w:p>
              </w:tc>
              <w:tc>
                <w:tcPr>
                  <w:tcW w:w="880" w:type="dxa"/>
                  <w:tcBorders>
                    <w:top w:val="nil"/>
                    <w:left w:val="nil"/>
                    <w:bottom w:val="single" w:sz="4" w:space="0" w:color="auto"/>
                    <w:right w:val="single" w:sz="4" w:space="0" w:color="auto"/>
                  </w:tcBorders>
                  <w:noWrap/>
                  <w:vAlign w:val="bottom"/>
                  <w:hideMark/>
                </w:tcPr>
                <w:p w14:paraId="3EF2743A"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2D4AC488" w14:textId="77777777" w:rsidTr="00B90A1B">
              <w:trPr>
                <w:trHeight w:val="300"/>
              </w:trPr>
              <w:tc>
                <w:tcPr>
                  <w:tcW w:w="1099" w:type="dxa"/>
                  <w:tcBorders>
                    <w:top w:val="nil"/>
                    <w:left w:val="single" w:sz="4" w:space="0" w:color="auto"/>
                    <w:bottom w:val="single" w:sz="4" w:space="0" w:color="auto"/>
                    <w:right w:val="single" w:sz="4" w:space="0" w:color="auto"/>
                  </w:tcBorders>
                  <w:noWrap/>
                  <w:vAlign w:val="bottom"/>
                  <w:hideMark/>
                </w:tcPr>
                <w:p w14:paraId="198ED434"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lastRenderedPageBreak/>
                    <w:t>21.</w:t>
                  </w:r>
                </w:p>
              </w:tc>
              <w:tc>
                <w:tcPr>
                  <w:tcW w:w="4952" w:type="dxa"/>
                  <w:tcBorders>
                    <w:top w:val="nil"/>
                    <w:left w:val="nil"/>
                    <w:bottom w:val="single" w:sz="4" w:space="0" w:color="auto"/>
                    <w:right w:val="single" w:sz="4" w:space="0" w:color="auto"/>
                  </w:tcBorders>
                  <w:vAlign w:val="bottom"/>
                  <w:hideMark/>
                </w:tcPr>
                <w:p w14:paraId="176F8777"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Anđeo kod bine </w:t>
                  </w:r>
                </w:p>
              </w:tc>
              <w:tc>
                <w:tcPr>
                  <w:tcW w:w="1609" w:type="dxa"/>
                  <w:tcBorders>
                    <w:top w:val="nil"/>
                    <w:left w:val="nil"/>
                    <w:bottom w:val="single" w:sz="4" w:space="0" w:color="auto"/>
                    <w:right w:val="single" w:sz="4" w:space="0" w:color="auto"/>
                  </w:tcBorders>
                  <w:vAlign w:val="bottom"/>
                  <w:hideMark/>
                </w:tcPr>
                <w:p w14:paraId="2CAC9907"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stari ukras </w:t>
                  </w:r>
                </w:p>
              </w:tc>
              <w:tc>
                <w:tcPr>
                  <w:tcW w:w="1020" w:type="dxa"/>
                  <w:tcBorders>
                    <w:top w:val="nil"/>
                    <w:left w:val="nil"/>
                    <w:bottom w:val="single" w:sz="4" w:space="0" w:color="auto"/>
                    <w:right w:val="single" w:sz="4" w:space="0" w:color="auto"/>
                  </w:tcBorders>
                  <w:noWrap/>
                  <w:vAlign w:val="bottom"/>
                  <w:hideMark/>
                </w:tcPr>
                <w:p w14:paraId="74776F3E"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1</w:t>
                  </w:r>
                </w:p>
              </w:tc>
              <w:tc>
                <w:tcPr>
                  <w:tcW w:w="880" w:type="dxa"/>
                  <w:tcBorders>
                    <w:top w:val="nil"/>
                    <w:left w:val="nil"/>
                    <w:bottom w:val="single" w:sz="4" w:space="0" w:color="auto"/>
                    <w:right w:val="single" w:sz="4" w:space="0" w:color="auto"/>
                  </w:tcBorders>
                  <w:noWrap/>
                  <w:vAlign w:val="bottom"/>
                  <w:hideMark/>
                </w:tcPr>
                <w:p w14:paraId="24F3853A"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5592A1F5" w14:textId="77777777" w:rsidTr="00B90A1B">
              <w:trPr>
                <w:trHeight w:val="300"/>
              </w:trPr>
              <w:tc>
                <w:tcPr>
                  <w:tcW w:w="1099" w:type="dxa"/>
                  <w:tcBorders>
                    <w:top w:val="nil"/>
                    <w:left w:val="single" w:sz="4" w:space="0" w:color="auto"/>
                    <w:bottom w:val="single" w:sz="4" w:space="0" w:color="auto"/>
                    <w:right w:val="single" w:sz="4" w:space="0" w:color="auto"/>
                  </w:tcBorders>
                  <w:noWrap/>
                  <w:vAlign w:val="bottom"/>
                  <w:hideMark/>
                </w:tcPr>
                <w:p w14:paraId="286273AB"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22.</w:t>
                  </w:r>
                </w:p>
              </w:tc>
              <w:tc>
                <w:tcPr>
                  <w:tcW w:w="4952" w:type="dxa"/>
                  <w:tcBorders>
                    <w:top w:val="nil"/>
                    <w:left w:val="nil"/>
                    <w:bottom w:val="single" w:sz="4" w:space="0" w:color="auto"/>
                    <w:right w:val="single" w:sz="4" w:space="0" w:color="auto"/>
                  </w:tcBorders>
                  <w:vAlign w:val="bottom"/>
                  <w:hideMark/>
                </w:tcPr>
                <w:p w14:paraId="63FC2DED"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Ograda kod tržnice </w:t>
                  </w:r>
                </w:p>
              </w:tc>
              <w:tc>
                <w:tcPr>
                  <w:tcW w:w="1609" w:type="dxa"/>
                  <w:tcBorders>
                    <w:top w:val="nil"/>
                    <w:left w:val="nil"/>
                    <w:bottom w:val="single" w:sz="4" w:space="0" w:color="auto"/>
                    <w:right w:val="single" w:sz="4" w:space="0" w:color="auto"/>
                  </w:tcBorders>
                  <w:vAlign w:val="bottom"/>
                  <w:hideMark/>
                </w:tcPr>
                <w:p w14:paraId="5C7ACFE3"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najam 2023</w:t>
                  </w:r>
                </w:p>
              </w:tc>
              <w:tc>
                <w:tcPr>
                  <w:tcW w:w="1020" w:type="dxa"/>
                  <w:tcBorders>
                    <w:top w:val="nil"/>
                    <w:left w:val="nil"/>
                    <w:bottom w:val="single" w:sz="4" w:space="0" w:color="auto"/>
                    <w:right w:val="single" w:sz="4" w:space="0" w:color="auto"/>
                  </w:tcBorders>
                  <w:noWrap/>
                  <w:vAlign w:val="bottom"/>
                  <w:hideMark/>
                </w:tcPr>
                <w:p w14:paraId="6E861BCB"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1</w:t>
                  </w:r>
                </w:p>
              </w:tc>
              <w:tc>
                <w:tcPr>
                  <w:tcW w:w="880" w:type="dxa"/>
                  <w:tcBorders>
                    <w:top w:val="nil"/>
                    <w:left w:val="nil"/>
                    <w:bottom w:val="single" w:sz="4" w:space="0" w:color="auto"/>
                    <w:right w:val="single" w:sz="4" w:space="0" w:color="auto"/>
                  </w:tcBorders>
                  <w:noWrap/>
                  <w:vAlign w:val="bottom"/>
                  <w:hideMark/>
                </w:tcPr>
                <w:p w14:paraId="29E51CE7"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5156F2B0" w14:textId="77777777" w:rsidTr="00B90A1B">
              <w:trPr>
                <w:trHeight w:val="300"/>
              </w:trPr>
              <w:tc>
                <w:tcPr>
                  <w:tcW w:w="1099" w:type="dxa"/>
                  <w:tcBorders>
                    <w:top w:val="nil"/>
                    <w:left w:val="single" w:sz="4" w:space="0" w:color="auto"/>
                    <w:bottom w:val="single" w:sz="4" w:space="0" w:color="auto"/>
                    <w:right w:val="single" w:sz="4" w:space="0" w:color="auto"/>
                  </w:tcBorders>
                  <w:noWrap/>
                  <w:vAlign w:val="bottom"/>
                  <w:hideMark/>
                </w:tcPr>
                <w:p w14:paraId="755C1E40"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23.</w:t>
                  </w:r>
                </w:p>
              </w:tc>
              <w:tc>
                <w:tcPr>
                  <w:tcW w:w="4952" w:type="dxa"/>
                  <w:tcBorders>
                    <w:top w:val="nil"/>
                    <w:left w:val="nil"/>
                    <w:bottom w:val="single" w:sz="4" w:space="0" w:color="auto"/>
                    <w:right w:val="single" w:sz="4" w:space="0" w:color="auto"/>
                  </w:tcBorders>
                  <w:vAlign w:val="bottom"/>
                  <w:hideMark/>
                </w:tcPr>
                <w:p w14:paraId="6A016CD1"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Mašna na tržnici </w:t>
                  </w:r>
                </w:p>
              </w:tc>
              <w:tc>
                <w:tcPr>
                  <w:tcW w:w="1609" w:type="dxa"/>
                  <w:tcBorders>
                    <w:top w:val="nil"/>
                    <w:left w:val="nil"/>
                    <w:bottom w:val="single" w:sz="4" w:space="0" w:color="auto"/>
                    <w:right w:val="single" w:sz="4" w:space="0" w:color="auto"/>
                  </w:tcBorders>
                  <w:vAlign w:val="bottom"/>
                  <w:hideMark/>
                </w:tcPr>
                <w:p w14:paraId="53B87999"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najam 2023</w:t>
                  </w:r>
                </w:p>
              </w:tc>
              <w:tc>
                <w:tcPr>
                  <w:tcW w:w="1020" w:type="dxa"/>
                  <w:tcBorders>
                    <w:top w:val="nil"/>
                    <w:left w:val="nil"/>
                    <w:bottom w:val="single" w:sz="4" w:space="0" w:color="auto"/>
                    <w:right w:val="single" w:sz="4" w:space="0" w:color="auto"/>
                  </w:tcBorders>
                  <w:noWrap/>
                  <w:vAlign w:val="bottom"/>
                  <w:hideMark/>
                </w:tcPr>
                <w:p w14:paraId="671DBD18"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1</w:t>
                  </w:r>
                </w:p>
              </w:tc>
              <w:tc>
                <w:tcPr>
                  <w:tcW w:w="880" w:type="dxa"/>
                  <w:tcBorders>
                    <w:top w:val="nil"/>
                    <w:left w:val="nil"/>
                    <w:bottom w:val="single" w:sz="4" w:space="0" w:color="auto"/>
                    <w:right w:val="single" w:sz="4" w:space="0" w:color="auto"/>
                  </w:tcBorders>
                  <w:noWrap/>
                  <w:vAlign w:val="bottom"/>
                  <w:hideMark/>
                </w:tcPr>
                <w:p w14:paraId="7AEC2BBD"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6055FE56" w14:textId="77777777" w:rsidTr="00B90A1B">
              <w:trPr>
                <w:trHeight w:val="300"/>
              </w:trPr>
              <w:tc>
                <w:tcPr>
                  <w:tcW w:w="1099" w:type="dxa"/>
                  <w:tcBorders>
                    <w:top w:val="nil"/>
                    <w:left w:val="single" w:sz="4" w:space="0" w:color="auto"/>
                    <w:bottom w:val="single" w:sz="4" w:space="0" w:color="auto"/>
                    <w:right w:val="single" w:sz="4" w:space="0" w:color="auto"/>
                  </w:tcBorders>
                  <w:noWrap/>
                  <w:vAlign w:val="bottom"/>
                  <w:hideMark/>
                </w:tcPr>
                <w:p w14:paraId="0FA91BB0"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24.</w:t>
                  </w:r>
                </w:p>
              </w:tc>
              <w:tc>
                <w:tcPr>
                  <w:tcW w:w="4952" w:type="dxa"/>
                  <w:tcBorders>
                    <w:top w:val="nil"/>
                    <w:left w:val="nil"/>
                    <w:bottom w:val="single" w:sz="4" w:space="0" w:color="auto"/>
                    <w:right w:val="single" w:sz="4" w:space="0" w:color="auto"/>
                  </w:tcBorders>
                  <w:vAlign w:val="bottom"/>
                  <w:hideMark/>
                </w:tcPr>
                <w:p w14:paraId="6597E8EE"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Medina kućica, lampice, gobo </w:t>
                  </w:r>
                </w:p>
              </w:tc>
              <w:tc>
                <w:tcPr>
                  <w:tcW w:w="1609" w:type="dxa"/>
                  <w:tcBorders>
                    <w:top w:val="nil"/>
                    <w:left w:val="nil"/>
                    <w:bottom w:val="single" w:sz="4" w:space="0" w:color="auto"/>
                    <w:right w:val="single" w:sz="4" w:space="0" w:color="auto"/>
                  </w:tcBorders>
                  <w:vAlign w:val="bottom"/>
                  <w:hideMark/>
                </w:tcPr>
                <w:p w14:paraId="0FCFE2EE"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35419097"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3</w:t>
                  </w:r>
                </w:p>
              </w:tc>
              <w:tc>
                <w:tcPr>
                  <w:tcW w:w="880" w:type="dxa"/>
                  <w:tcBorders>
                    <w:top w:val="nil"/>
                    <w:left w:val="nil"/>
                    <w:bottom w:val="single" w:sz="4" w:space="0" w:color="auto"/>
                    <w:right w:val="single" w:sz="4" w:space="0" w:color="auto"/>
                  </w:tcBorders>
                  <w:noWrap/>
                  <w:vAlign w:val="bottom"/>
                  <w:hideMark/>
                </w:tcPr>
                <w:p w14:paraId="2F54B950"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29836FBD" w14:textId="77777777" w:rsidTr="00B90A1B">
              <w:trPr>
                <w:trHeight w:val="300"/>
              </w:trPr>
              <w:tc>
                <w:tcPr>
                  <w:tcW w:w="1099" w:type="dxa"/>
                  <w:tcBorders>
                    <w:top w:val="nil"/>
                    <w:left w:val="single" w:sz="4" w:space="0" w:color="auto"/>
                    <w:bottom w:val="single" w:sz="4" w:space="0" w:color="auto"/>
                    <w:right w:val="single" w:sz="4" w:space="0" w:color="auto"/>
                  </w:tcBorders>
                  <w:noWrap/>
                  <w:vAlign w:val="bottom"/>
                  <w:hideMark/>
                </w:tcPr>
                <w:p w14:paraId="5E0B25FF"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c>
                <w:tcPr>
                  <w:tcW w:w="4952" w:type="dxa"/>
                  <w:tcBorders>
                    <w:top w:val="nil"/>
                    <w:left w:val="nil"/>
                    <w:bottom w:val="single" w:sz="4" w:space="0" w:color="auto"/>
                    <w:right w:val="single" w:sz="4" w:space="0" w:color="auto"/>
                  </w:tcBorders>
                  <w:vAlign w:val="bottom"/>
                  <w:hideMark/>
                </w:tcPr>
                <w:p w14:paraId="6CBD9208" w14:textId="77777777" w:rsidR="003B08DF" w:rsidRPr="0004183B" w:rsidRDefault="003B08DF" w:rsidP="00B90A1B">
                  <w:pPr>
                    <w:rPr>
                      <w:rFonts w:eastAsia="Times New Roman"/>
                      <w:b/>
                      <w:bCs/>
                      <w:color w:val="000000"/>
                      <w:sz w:val="20"/>
                      <w:szCs w:val="20"/>
                    </w:rPr>
                  </w:pPr>
                  <w:r w:rsidRPr="0004183B">
                    <w:rPr>
                      <w:rFonts w:eastAsia="Times New Roman"/>
                      <w:b/>
                      <w:bCs/>
                      <w:color w:val="000000"/>
                      <w:sz w:val="20"/>
                      <w:szCs w:val="20"/>
                    </w:rPr>
                    <w:t xml:space="preserve">Park kralja Tomislava </w:t>
                  </w:r>
                </w:p>
              </w:tc>
              <w:tc>
                <w:tcPr>
                  <w:tcW w:w="1609" w:type="dxa"/>
                  <w:tcBorders>
                    <w:top w:val="nil"/>
                    <w:left w:val="nil"/>
                    <w:bottom w:val="single" w:sz="4" w:space="0" w:color="auto"/>
                    <w:right w:val="single" w:sz="4" w:space="0" w:color="auto"/>
                  </w:tcBorders>
                  <w:vAlign w:val="bottom"/>
                  <w:hideMark/>
                </w:tcPr>
                <w:p w14:paraId="3F983A69"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4E05B193"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c>
                <w:tcPr>
                  <w:tcW w:w="880" w:type="dxa"/>
                  <w:tcBorders>
                    <w:top w:val="nil"/>
                    <w:left w:val="nil"/>
                    <w:bottom w:val="single" w:sz="4" w:space="0" w:color="auto"/>
                    <w:right w:val="single" w:sz="4" w:space="0" w:color="auto"/>
                  </w:tcBorders>
                  <w:noWrap/>
                  <w:vAlign w:val="bottom"/>
                  <w:hideMark/>
                </w:tcPr>
                <w:p w14:paraId="4B7A2FAA"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r>
            <w:tr w:rsidR="003B08DF" w:rsidRPr="00FB17B9" w14:paraId="5E64F008" w14:textId="77777777" w:rsidTr="00B90A1B">
              <w:trPr>
                <w:trHeight w:val="300"/>
              </w:trPr>
              <w:tc>
                <w:tcPr>
                  <w:tcW w:w="1099" w:type="dxa"/>
                  <w:tcBorders>
                    <w:top w:val="nil"/>
                    <w:left w:val="single" w:sz="4" w:space="0" w:color="auto"/>
                    <w:bottom w:val="single" w:sz="4" w:space="0" w:color="auto"/>
                    <w:right w:val="single" w:sz="4" w:space="0" w:color="auto"/>
                  </w:tcBorders>
                  <w:noWrap/>
                  <w:vAlign w:val="bottom"/>
                  <w:hideMark/>
                </w:tcPr>
                <w:p w14:paraId="32627D7A"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25.</w:t>
                  </w:r>
                </w:p>
              </w:tc>
              <w:tc>
                <w:tcPr>
                  <w:tcW w:w="4952" w:type="dxa"/>
                  <w:tcBorders>
                    <w:top w:val="nil"/>
                    <w:left w:val="nil"/>
                    <w:bottom w:val="single" w:sz="4" w:space="0" w:color="auto"/>
                    <w:right w:val="single" w:sz="4" w:space="0" w:color="auto"/>
                  </w:tcBorders>
                  <w:vAlign w:val="bottom"/>
                  <w:hideMark/>
                </w:tcPr>
                <w:p w14:paraId="077486AB"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Prolaz Sthill</w:t>
                  </w:r>
                </w:p>
              </w:tc>
              <w:tc>
                <w:tcPr>
                  <w:tcW w:w="1609" w:type="dxa"/>
                  <w:tcBorders>
                    <w:top w:val="nil"/>
                    <w:left w:val="nil"/>
                    <w:bottom w:val="single" w:sz="4" w:space="0" w:color="auto"/>
                    <w:right w:val="single" w:sz="4" w:space="0" w:color="auto"/>
                  </w:tcBorders>
                  <w:vAlign w:val="bottom"/>
                  <w:hideMark/>
                </w:tcPr>
                <w:p w14:paraId="1C5EFD54"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ukrasi iz 2022 </w:t>
                  </w:r>
                </w:p>
              </w:tc>
              <w:tc>
                <w:tcPr>
                  <w:tcW w:w="1020" w:type="dxa"/>
                  <w:tcBorders>
                    <w:top w:val="nil"/>
                    <w:left w:val="nil"/>
                    <w:bottom w:val="single" w:sz="4" w:space="0" w:color="auto"/>
                    <w:right w:val="single" w:sz="4" w:space="0" w:color="auto"/>
                  </w:tcBorders>
                  <w:noWrap/>
                  <w:vAlign w:val="bottom"/>
                  <w:hideMark/>
                </w:tcPr>
                <w:p w14:paraId="032943A1"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9</w:t>
                  </w:r>
                </w:p>
              </w:tc>
              <w:tc>
                <w:tcPr>
                  <w:tcW w:w="880" w:type="dxa"/>
                  <w:tcBorders>
                    <w:top w:val="nil"/>
                    <w:left w:val="nil"/>
                    <w:bottom w:val="single" w:sz="4" w:space="0" w:color="auto"/>
                    <w:right w:val="single" w:sz="4" w:space="0" w:color="auto"/>
                  </w:tcBorders>
                  <w:noWrap/>
                  <w:vAlign w:val="bottom"/>
                  <w:hideMark/>
                </w:tcPr>
                <w:p w14:paraId="61142F3C"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1D79A990" w14:textId="77777777" w:rsidTr="00B90A1B">
              <w:trPr>
                <w:trHeight w:val="300"/>
              </w:trPr>
              <w:tc>
                <w:tcPr>
                  <w:tcW w:w="1099" w:type="dxa"/>
                  <w:tcBorders>
                    <w:top w:val="nil"/>
                    <w:left w:val="single" w:sz="4" w:space="0" w:color="auto"/>
                    <w:bottom w:val="single" w:sz="4" w:space="0" w:color="auto"/>
                    <w:right w:val="single" w:sz="4" w:space="0" w:color="auto"/>
                  </w:tcBorders>
                  <w:noWrap/>
                  <w:vAlign w:val="bottom"/>
                  <w:hideMark/>
                </w:tcPr>
                <w:p w14:paraId="61594E94"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26.</w:t>
                  </w:r>
                </w:p>
              </w:tc>
              <w:tc>
                <w:tcPr>
                  <w:tcW w:w="4952" w:type="dxa"/>
                  <w:tcBorders>
                    <w:top w:val="nil"/>
                    <w:left w:val="nil"/>
                    <w:bottom w:val="single" w:sz="4" w:space="0" w:color="auto"/>
                    <w:right w:val="single" w:sz="4" w:space="0" w:color="auto"/>
                  </w:tcBorders>
                  <w:vAlign w:val="bottom"/>
                  <w:hideMark/>
                </w:tcPr>
                <w:p w14:paraId="3A285E48"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Lanci na sjenici- 4 kom </w:t>
                  </w:r>
                </w:p>
              </w:tc>
              <w:tc>
                <w:tcPr>
                  <w:tcW w:w="1609" w:type="dxa"/>
                  <w:tcBorders>
                    <w:top w:val="nil"/>
                    <w:left w:val="nil"/>
                    <w:bottom w:val="single" w:sz="4" w:space="0" w:color="auto"/>
                    <w:right w:val="single" w:sz="4" w:space="0" w:color="auto"/>
                  </w:tcBorders>
                  <w:vAlign w:val="bottom"/>
                  <w:hideMark/>
                </w:tcPr>
                <w:p w14:paraId="39B5B3D1"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ukrasi iz 2022 </w:t>
                  </w:r>
                </w:p>
              </w:tc>
              <w:tc>
                <w:tcPr>
                  <w:tcW w:w="1020" w:type="dxa"/>
                  <w:tcBorders>
                    <w:top w:val="nil"/>
                    <w:left w:val="nil"/>
                    <w:bottom w:val="single" w:sz="4" w:space="0" w:color="auto"/>
                    <w:right w:val="single" w:sz="4" w:space="0" w:color="auto"/>
                  </w:tcBorders>
                  <w:noWrap/>
                  <w:vAlign w:val="bottom"/>
                  <w:hideMark/>
                </w:tcPr>
                <w:p w14:paraId="0AC03398"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1</w:t>
                  </w:r>
                </w:p>
              </w:tc>
              <w:tc>
                <w:tcPr>
                  <w:tcW w:w="880" w:type="dxa"/>
                  <w:tcBorders>
                    <w:top w:val="nil"/>
                    <w:left w:val="nil"/>
                    <w:bottom w:val="single" w:sz="4" w:space="0" w:color="auto"/>
                    <w:right w:val="single" w:sz="4" w:space="0" w:color="auto"/>
                  </w:tcBorders>
                  <w:noWrap/>
                  <w:vAlign w:val="bottom"/>
                  <w:hideMark/>
                </w:tcPr>
                <w:p w14:paraId="0A87F975"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49E1F177" w14:textId="77777777" w:rsidTr="00B90A1B">
              <w:trPr>
                <w:trHeight w:val="300"/>
              </w:trPr>
              <w:tc>
                <w:tcPr>
                  <w:tcW w:w="1099" w:type="dxa"/>
                  <w:tcBorders>
                    <w:top w:val="nil"/>
                    <w:left w:val="single" w:sz="4" w:space="0" w:color="auto"/>
                    <w:bottom w:val="single" w:sz="4" w:space="0" w:color="auto"/>
                    <w:right w:val="single" w:sz="4" w:space="0" w:color="auto"/>
                  </w:tcBorders>
                  <w:noWrap/>
                  <w:vAlign w:val="bottom"/>
                  <w:hideMark/>
                </w:tcPr>
                <w:p w14:paraId="5F6ACBA8"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27.</w:t>
                  </w:r>
                </w:p>
              </w:tc>
              <w:tc>
                <w:tcPr>
                  <w:tcW w:w="4952" w:type="dxa"/>
                  <w:tcBorders>
                    <w:top w:val="nil"/>
                    <w:left w:val="nil"/>
                    <w:bottom w:val="single" w:sz="4" w:space="0" w:color="auto"/>
                    <w:right w:val="single" w:sz="4" w:space="0" w:color="auto"/>
                  </w:tcBorders>
                  <w:vAlign w:val="bottom"/>
                  <w:hideMark/>
                </w:tcPr>
                <w:p w14:paraId="1F13DDC6"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Pingvin kod ledene dvorane </w:t>
                  </w:r>
                </w:p>
              </w:tc>
              <w:tc>
                <w:tcPr>
                  <w:tcW w:w="1609" w:type="dxa"/>
                  <w:tcBorders>
                    <w:top w:val="nil"/>
                    <w:left w:val="nil"/>
                    <w:bottom w:val="single" w:sz="4" w:space="0" w:color="auto"/>
                    <w:right w:val="single" w:sz="4" w:space="0" w:color="auto"/>
                  </w:tcBorders>
                  <w:vAlign w:val="bottom"/>
                  <w:hideMark/>
                </w:tcPr>
                <w:p w14:paraId="582FC46D"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najam 2022</w:t>
                  </w:r>
                </w:p>
              </w:tc>
              <w:tc>
                <w:tcPr>
                  <w:tcW w:w="1020" w:type="dxa"/>
                  <w:tcBorders>
                    <w:top w:val="nil"/>
                    <w:left w:val="nil"/>
                    <w:bottom w:val="single" w:sz="4" w:space="0" w:color="auto"/>
                    <w:right w:val="single" w:sz="4" w:space="0" w:color="auto"/>
                  </w:tcBorders>
                  <w:noWrap/>
                  <w:vAlign w:val="bottom"/>
                  <w:hideMark/>
                </w:tcPr>
                <w:p w14:paraId="3B8F7F16"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1</w:t>
                  </w:r>
                </w:p>
              </w:tc>
              <w:tc>
                <w:tcPr>
                  <w:tcW w:w="880" w:type="dxa"/>
                  <w:tcBorders>
                    <w:top w:val="nil"/>
                    <w:left w:val="nil"/>
                    <w:bottom w:val="single" w:sz="4" w:space="0" w:color="auto"/>
                    <w:right w:val="single" w:sz="4" w:space="0" w:color="auto"/>
                  </w:tcBorders>
                  <w:noWrap/>
                  <w:vAlign w:val="bottom"/>
                  <w:hideMark/>
                </w:tcPr>
                <w:p w14:paraId="0B0B41A4"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1EF60943" w14:textId="77777777" w:rsidTr="00B90A1B">
              <w:trPr>
                <w:trHeight w:val="300"/>
              </w:trPr>
              <w:tc>
                <w:tcPr>
                  <w:tcW w:w="1099" w:type="dxa"/>
                  <w:tcBorders>
                    <w:top w:val="nil"/>
                    <w:left w:val="single" w:sz="4" w:space="0" w:color="auto"/>
                    <w:bottom w:val="single" w:sz="4" w:space="0" w:color="auto"/>
                    <w:right w:val="single" w:sz="4" w:space="0" w:color="auto"/>
                  </w:tcBorders>
                  <w:noWrap/>
                  <w:vAlign w:val="bottom"/>
                  <w:hideMark/>
                </w:tcPr>
                <w:p w14:paraId="7BF9479B"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28.</w:t>
                  </w:r>
                </w:p>
              </w:tc>
              <w:tc>
                <w:tcPr>
                  <w:tcW w:w="4952" w:type="dxa"/>
                  <w:tcBorders>
                    <w:top w:val="nil"/>
                    <w:left w:val="nil"/>
                    <w:bottom w:val="single" w:sz="4" w:space="0" w:color="auto"/>
                    <w:right w:val="single" w:sz="4" w:space="0" w:color="auto"/>
                  </w:tcBorders>
                  <w:vAlign w:val="bottom"/>
                  <w:hideMark/>
                </w:tcPr>
                <w:p w14:paraId="253CFC4C"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Portal na glavnom ulazu u pak</w:t>
                  </w:r>
                </w:p>
              </w:tc>
              <w:tc>
                <w:tcPr>
                  <w:tcW w:w="1609" w:type="dxa"/>
                  <w:tcBorders>
                    <w:top w:val="nil"/>
                    <w:left w:val="nil"/>
                    <w:bottom w:val="single" w:sz="4" w:space="0" w:color="auto"/>
                    <w:right w:val="single" w:sz="4" w:space="0" w:color="auto"/>
                  </w:tcBorders>
                  <w:vAlign w:val="bottom"/>
                  <w:hideMark/>
                </w:tcPr>
                <w:p w14:paraId="2FA7B42C"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najam 2022</w:t>
                  </w:r>
                </w:p>
              </w:tc>
              <w:tc>
                <w:tcPr>
                  <w:tcW w:w="1020" w:type="dxa"/>
                  <w:tcBorders>
                    <w:top w:val="nil"/>
                    <w:left w:val="nil"/>
                    <w:bottom w:val="single" w:sz="4" w:space="0" w:color="auto"/>
                    <w:right w:val="single" w:sz="4" w:space="0" w:color="auto"/>
                  </w:tcBorders>
                  <w:noWrap/>
                  <w:vAlign w:val="bottom"/>
                  <w:hideMark/>
                </w:tcPr>
                <w:p w14:paraId="4FB7B72D"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1</w:t>
                  </w:r>
                </w:p>
              </w:tc>
              <w:tc>
                <w:tcPr>
                  <w:tcW w:w="880" w:type="dxa"/>
                  <w:tcBorders>
                    <w:top w:val="nil"/>
                    <w:left w:val="nil"/>
                    <w:bottom w:val="single" w:sz="4" w:space="0" w:color="auto"/>
                    <w:right w:val="single" w:sz="4" w:space="0" w:color="auto"/>
                  </w:tcBorders>
                  <w:noWrap/>
                  <w:vAlign w:val="bottom"/>
                  <w:hideMark/>
                </w:tcPr>
                <w:p w14:paraId="55FB2638"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25B9EF07" w14:textId="77777777" w:rsidTr="00B90A1B">
              <w:trPr>
                <w:trHeight w:val="300"/>
              </w:trPr>
              <w:tc>
                <w:tcPr>
                  <w:tcW w:w="1099" w:type="dxa"/>
                  <w:tcBorders>
                    <w:top w:val="nil"/>
                    <w:left w:val="single" w:sz="4" w:space="0" w:color="auto"/>
                    <w:bottom w:val="single" w:sz="4" w:space="0" w:color="auto"/>
                    <w:right w:val="single" w:sz="4" w:space="0" w:color="auto"/>
                  </w:tcBorders>
                  <w:noWrap/>
                  <w:vAlign w:val="bottom"/>
                  <w:hideMark/>
                </w:tcPr>
                <w:p w14:paraId="5FCE1DCA"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29.</w:t>
                  </w:r>
                </w:p>
              </w:tc>
              <w:tc>
                <w:tcPr>
                  <w:tcW w:w="4952" w:type="dxa"/>
                  <w:tcBorders>
                    <w:top w:val="nil"/>
                    <w:left w:val="nil"/>
                    <w:bottom w:val="single" w:sz="4" w:space="0" w:color="auto"/>
                    <w:right w:val="single" w:sz="4" w:space="0" w:color="auto"/>
                  </w:tcBorders>
                  <w:vAlign w:val="bottom"/>
                  <w:hideMark/>
                </w:tcPr>
                <w:p w14:paraId="0159AF0B"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Sove po stablima u parku </w:t>
                  </w:r>
                </w:p>
              </w:tc>
              <w:tc>
                <w:tcPr>
                  <w:tcW w:w="1609" w:type="dxa"/>
                  <w:tcBorders>
                    <w:top w:val="nil"/>
                    <w:left w:val="nil"/>
                    <w:bottom w:val="single" w:sz="4" w:space="0" w:color="auto"/>
                    <w:right w:val="single" w:sz="4" w:space="0" w:color="auto"/>
                  </w:tcBorders>
                  <w:vAlign w:val="bottom"/>
                  <w:hideMark/>
                </w:tcPr>
                <w:p w14:paraId="689CF89C"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stari ukrasi </w:t>
                  </w:r>
                </w:p>
              </w:tc>
              <w:tc>
                <w:tcPr>
                  <w:tcW w:w="1020" w:type="dxa"/>
                  <w:tcBorders>
                    <w:top w:val="nil"/>
                    <w:left w:val="nil"/>
                    <w:bottom w:val="single" w:sz="4" w:space="0" w:color="auto"/>
                    <w:right w:val="single" w:sz="4" w:space="0" w:color="auto"/>
                  </w:tcBorders>
                  <w:noWrap/>
                  <w:vAlign w:val="bottom"/>
                  <w:hideMark/>
                </w:tcPr>
                <w:p w14:paraId="68FA5AAD"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2</w:t>
                  </w:r>
                </w:p>
              </w:tc>
              <w:tc>
                <w:tcPr>
                  <w:tcW w:w="880" w:type="dxa"/>
                  <w:tcBorders>
                    <w:top w:val="nil"/>
                    <w:left w:val="nil"/>
                    <w:bottom w:val="single" w:sz="4" w:space="0" w:color="auto"/>
                    <w:right w:val="single" w:sz="4" w:space="0" w:color="auto"/>
                  </w:tcBorders>
                  <w:noWrap/>
                  <w:vAlign w:val="bottom"/>
                  <w:hideMark/>
                </w:tcPr>
                <w:p w14:paraId="67759AA1"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718E6202" w14:textId="77777777" w:rsidTr="00B90A1B">
              <w:trPr>
                <w:trHeight w:val="300"/>
              </w:trPr>
              <w:tc>
                <w:tcPr>
                  <w:tcW w:w="1099" w:type="dxa"/>
                  <w:tcBorders>
                    <w:top w:val="nil"/>
                    <w:left w:val="single" w:sz="4" w:space="0" w:color="auto"/>
                    <w:bottom w:val="single" w:sz="4" w:space="0" w:color="auto"/>
                    <w:right w:val="single" w:sz="4" w:space="0" w:color="auto"/>
                  </w:tcBorders>
                  <w:noWrap/>
                  <w:vAlign w:val="bottom"/>
                  <w:hideMark/>
                </w:tcPr>
                <w:p w14:paraId="69139F88"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30.</w:t>
                  </w:r>
                </w:p>
              </w:tc>
              <w:tc>
                <w:tcPr>
                  <w:tcW w:w="4952" w:type="dxa"/>
                  <w:tcBorders>
                    <w:top w:val="nil"/>
                    <w:left w:val="nil"/>
                    <w:bottom w:val="single" w:sz="4" w:space="0" w:color="auto"/>
                    <w:right w:val="single" w:sz="4" w:space="0" w:color="auto"/>
                  </w:tcBorders>
                  <w:vAlign w:val="bottom"/>
                  <w:hideMark/>
                </w:tcPr>
                <w:p w14:paraId="30DC02E4"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Glavna staza </w:t>
                  </w:r>
                </w:p>
              </w:tc>
              <w:tc>
                <w:tcPr>
                  <w:tcW w:w="1609" w:type="dxa"/>
                  <w:tcBorders>
                    <w:top w:val="nil"/>
                    <w:left w:val="nil"/>
                    <w:bottom w:val="single" w:sz="4" w:space="0" w:color="auto"/>
                    <w:right w:val="single" w:sz="4" w:space="0" w:color="auto"/>
                  </w:tcBorders>
                  <w:vAlign w:val="bottom"/>
                  <w:hideMark/>
                </w:tcPr>
                <w:p w14:paraId="0367C08B"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ukrasi iz 2023</w:t>
                  </w:r>
                </w:p>
              </w:tc>
              <w:tc>
                <w:tcPr>
                  <w:tcW w:w="1020" w:type="dxa"/>
                  <w:tcBorders>
                    <w:top w:val="nil"/>
                    <w:left w:val="nil"/>
                    <w:bottom w:val="single" w:sz="4" w:space="0" w:color="auto"/>
                    <w:right w:val="single" w:sz="4" w:space="0" w:color="auto"/>
                  </w:tcBorders>
                  <w:noWrap/>
                  <w:vAlign w:val="bottom"/>
                  <w:hideMark/>
                </w:tcPr>
                <w:p w14:paraId="3E52548F"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30</w:t>
                  </w:r>
                </w:p>
              </w:tc>
              <w:tc>
                <w:tcPr>
                  <w:tcW w:w="880" w:type="dxa"/>
                  <w:tcBorders>
                    <w:top w:val="nil"/>
                    <w:left w:val="nil"/>
                    <w:bottom w:val="single" w:sz="4" w:space="0" w:color="auto"/>
                    <w:right w:val="single" w:sz="4" w:space="0" w:color="auto"/>
                  </w:tcBorders>
                  <w:noWrap/>
                  <w:vAlign w:val="bottom"/>
                  <w:hideMark/>
                </w:tcPr>
                <w:p w14:paraId="7782D766"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085F588A" w14:textId="77777777" w:rsidTr="00B90A1B">
              <w:trPr>
                <w:trHeight w:val="300"/>
              </w:trPr>
              <w:tc>
                <w:tcPr>
                  <w:tcW w:w="1099" w:type="dxa"/>
                  <w:tcBorders>
                    <w:top w:val="nil"/>
                    <w:left w:val="single" w:sz="4" w:space="0" w:color="auto"/>
                    <w:bottom w:val="single" w:sz="4" w:space="0" w:color="auto"/>
                    <w:right w:val="single" w:sz="4" w:space="0" w:color="auto"/>
                  </w:tcBorders>
                  <w:noWrap/>
                  <w:vAlign w:val="bottom"/>
                  <w:hideMark/>
                </w:tcPr>
                <w:p w14:paraId="7E52CD9A"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31.</w:t>
                  </w:r>
                </w:p>
              </w:tc>
              <w:tc>
                <w:tcPr>
                  <w:tcW w:w="4952" w:type="dxa"/>
                  <w:tcBorders>
                    <w:top w:val="nil"/>
                    <w:left w:val="nil"/>
                    <w:bottom w:val="single" w:sz="4" w:space="0" w:color="auto"/>
                    <w:right w:val="single" w:sz="4" w:space="0" w:color="auto"/>
                  </w:tcBorders>
                  <w:vAlign w:val="bottom"/>
                  <w:hideMark/>
                </w:tcPr>
                <w:p w14:paraId="49A675EB"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Jelke kod sjenice </w:t>
                  </w:r>
                </w:p>
              </w:tc>
              <w:tc>
                <w:tcPr>
                  <w:tcW w:w="1609" w:type="dxa"/>
                  <w:tcBorders>
                    <w:top w:val="nil"/>
                    <w:left w:val="nil"/>
                    <w:bottom w:val="single" w:sz="4" w:space="0" w:color="auto"/>
                    <w:right w:val="single" w:sz="4" w:space="0" w:color="auto"/>
                  </w:tcBorders>
                  <w:vAlign w:val="bottom"/>
                  <w:hideMark/>
                </w:tcPr>
                <w:p w14:paraId="1206A4A5"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najam 2023</w:t>
                  </w:r>
                </w:p>
              </w:tc>
              <w:tc>
                <w:tcPr>
                  <w:tcW w:w="1020" w:type="dxa"/>
                  <w:tcBorders>
                    <w:top w:val="nil"/>
                    <w:left w:val="nil"/>
                    <w:bottom w:val="single" w:sz="4" w:space="0" w:color="auto"/>
                    <w:right w:val="single" w:sz="4" w:space="0" w:color="auto"/>
                  </w:tcBorders>
                  <w:noWrap/>
                  <w:vAlign w:val="bottom"/>
                  <w:hideMark/>
                </w:tcPr>
                <w:p w14:paraId="23E7137A"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1</w:t>
                  </w:r>
                </w:p>
              </w:tc>
              <w:tc>
                <w:tcPr>
                  <w:tcW w:w="880" w:type="dxa"/>
                  <w:tcBorders>
                    <w:top w:val="nil"/>
                    <w:left w:val="nil"/>
                    <w:bottom w:val="single" w:sz="4" w:space="0" w:color="auto"/>
                    <w:right w:val="single" w:sz="4" w:space="0" w:color="auto"/>
                  </w:tcBorders>
                  <w:noWrap/>
                  <w:vAlign w:val="bottom"/>
                  <w:hideMark/>
                </w:tcPr>
                <w:p w14:paraId="72E2F85F"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5EF8CBCE" w14:textId="77777777" w:rsidTr="00B90A1B">
              <w:trPr>
                <w:trHeight w:val="300"/>
              </w:trPr>
              <w:tc>
                <w:tcPr>
                  <w:tcW w:w="1099" w:type="dxa"/>
                  <w:tcBorders>
                    <w:top w:val="nil"/>
                    <w:left w:val="single" w:sz="4" w:space="0" w:color="auto"/>
                    <w:bottom w:val="single" w:sz="4" w:space="0" w:color="auto"/>
                    <w:right w:val="single" w:sz="4" w:space="0" w:color="auto"/>
                  </w:tcBorders>
                  <w:noWrap/>
                  <w:vAlign w:val="bottom"/>
                  <w:hideMark/>
                </w:tcPr>
                <w:p w14:paraId="4CD45BB5"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c>
                <w:tcPr>
                  <w:tcW w:w="4952" w:type="dxa"/>
                  <w:tcBorders>
                    <w:top w:val="nil"/>
                    <w:left w:val="nil"/>
                    <w:bottom w:val="single" w:sz="4" w:space="0" w:color="auto"/>
                    <w:right w:val="single" w:sz="4" w:space="0" w:color="auto"/>
                  </w:tcBorders>
                  <w:vAlign w:val="bottom"/>
                  <w:hideMark/>
                </w:tcPr>
                <w:p w14:paraId="09CF03BA" w14:textId="77777777" w:rsidR="003B08DF" w:rsidRPr="0004183B" w:rsidRDefault="003B08DF" w:rsidP="00B90A1B">
                  <w:pPr>
                    <w:rPr>
                      <w:rFonts w:eastAsia="Times New Roman"/>
                      <w:b/>
                      <w:bCs/>
                      <w:color w:val="000000"/>
                      <w:sz w:val="20"/>
                      <w:szCs w:val="20"/>
                    </w:rPr>
                  </w:pPr>
                  <w:r w:rsidRPr="0004183B">
                    <w:rPr>
                      <w:rFonts w:eastAsia="Times New Roman"/>
                      <w:b/>
                      <w:bCs/>
                      <w:color w:val="000000"/>
                      <w:sz w:val="20"/>
                      <w:szCs w:val="20"/>
                    </w:rPr>
                    <w:t xml:space="preserve">Trg Goranskih Šumara i Drvara </w:t>
                  </w:r>
                </w:p>
              </w:tc>
              <w:tc>
                <w:tcPr>
                  <w:tcW w:w="1609" w:type="dxa"/>
                  <w:tcBorders>
                    <w:top w:val="nil"/>
                    <w:left w:val="nil"/>
                    <w:bottom w:val="single" w:sz="4" w:space="0" w:color="auto"/>
                    <w:right w:val="single" w:sz="4" w:space="0" w:color="auto"/>
                  </w:tcBorders>
                  <w:vAlign w:val="bottom"/>
                  <w:hideMark/>
                </w:tcPr>
                <w:p w14:paraId="65CEA94B"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4441A153"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c>
                <w:tcPr>
                  <w:tcW w:w="880" w:type="dxa"/>
                  <w:tcBorders>
                    <w:top w:val="nil"/>
                    <w:left w:val="nil"/>
                    <w:bottom w:val="single" w:sz="4" w:space="0" w:color="auto"/>
                    <w:right w:val="single" w:sz="4" w:space="0" w:color="auto"/>
                  </w:tcBorders>
                  <w:noWrap/>
                  <w:vAlign w:val="bottom"/>
                  <w:hideMark/>
                </w:tcPr>
                <w:p w14:paraId="24D6C964"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r>
            <w:tr w:rsidR="003B08DF" w:rsidRPr="00FB17B9" w14:paraId="35EC7FDB" w14:textId="77777777" w:rsidTr="00B90A1B">
              <w:trPr>
                <w:trHeight w:val="300"/>
              </w:trPr>
              <w:tc>
                <w:tcPr>
                  <w:tcW w:w="1099" w:type="dxa"/>
                  <w:tcBorders>
                    <w:top w:val="nil"/>
                    <w:left w:val="single" w:sz="4" w:space="0" w:color="auto"/>
                    <w:bottom w:val="single" w:sz="4" w:space="0" w:color="auto"/>
                    <w:right w:val="single" w:sz="4" w:space="0" w:color="auto"/>
                  </w:tcBorders>
                  <w:noWrap/>
                  <w:vAlign w:val="bottom"/>
                  <w:hideMark/>
                </w:tcPr>
                <w:p w14:paraId="09AF8CCF"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32.</w:t>
                  </w:r>
                </w:p>
              </w:tc>
              <w:tc>
                <w:tcPr>
                  <w:tcW w:w="4952" w:type="dxa"/>
                  <w:tcBorders>
                    <w:top w:val="nil"/>
                    <w:left w:val="nil"/>
                    <w:bottom w:val="single" w:sz="4" w:space="0" w:color="auto"/>
                    <w:right w:val="single" w:sz="4" w:space="0" w:color="auto"/>
                  </w:tcBorders>
                  <w:vAlign w:val="bottom"/>
                  <w:hideMark/>
                </w:tcPr>
                <w:p w14:paraId="2EB9950D"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Četiri jelke i jedan medvjed na kubusima </w:t>
                  </w:r>
                </w:p>
              </w:tc>
              <w:tc>
                <w:tcPr>
                  <w:tcW w:w="1609" w:type="dxa"/>
                  <w:tcBorders>
                    <w:top w:val="nil"/>
                    <w:left w:val="nil"/>
                    <w:bottom w:val="single" w:sz="4" w:space="0" w:color="auto"/>
                    <w:right w:val="single" w:sz="4" w:space="0" w:color="auto"/>
                  </w:tcBorders>
                  <w:vAlign w:val="bottom"/>
                  <w:hideMark/>
                </w:tcPr>
                <w:p w14:paraId="2097E1E0"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stari ukrasi </w:t>
                  </w:r>
                </w:p>
              </w:tc>
              <w:tc>
                <w:tcPr>
                  <w:tcW w:w="1020" w:type="dxa"/>
                  <w:tcBorders>
                    <w:top w:val="nil"/>
                    <w:left w:val="nil"/>
                    <w:bottom w:val="single" w:sz="4" w:space="0" w:color="auto"/>
                    <w:right w:val="single" w:sz="4" w:space="0" w:color="auto"/>
                  </w:tcBorders>
                  <w:noWrap/>
                  <w:vAlign w:val="bottom"/>
                  <w:hideMark/>
                </w:tcPr>
                <w:p w14:paraId="7DC11328"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5</w:t>
                  </w:r>
                </w:p>
              </w:tc>
              <w:tc>
                <w:tcPr>
                  <w:tcW w:w="880" w:type="dxa"/>
                  <w:tcBorders>
                    <w:top w:val="nil"/>
                    <w:left w:val="nil"/>
                    <w:bottom w:val="single" w:sz="4" w:space="0" w:color="auto"/>
                    <w:right w:val="single" w:sz="4" w:space="0" w:color="auto"/>
                  </w:tcBorders>
                  <w:noWrap/>
                  <w:vAlign w:val="bottom"/>
                  <w:hideMark/>
                </w:tcPr>
                <w:p w14:paraId="7308DBFD"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165BA6C7" w14:textId="77777777" w:rsidTr="00B90A1B">
              <w:trPr>
                <w:trHeight w:val="300"/>
              </w:trPr>
              <w:tc>
                <w:tcPr>
                  <w:tcW w:w="1099" w:type="dxa"/>
                  <w:tcBorders>
                    <w:top w:val="nil"/>
                    <w:left w:val="single" w:sz="4" w:space="0" w:color="auto"/>
                    <w:bottom w:val="single" w:sz="4" w:space="0" w:color="auto"/>
                    <w:right w:val="single" w:sz="4" w:space="0" w:color="auto"/>
                  </w:tcBorders>
                  <w:noWrap/>
                  <w:vAlign w:val="bottom"/>
                  <w:hideMark/>
                </w:tcPr>
                <w:p w14:paraId="4CF1D3A4"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33.</w:t>
                  </w:r>
                </w:p>
              </w:tc>
              <w:tc>
                <w:tcPr>
                  <w:tcW w:w="4952" w:type="dxa"/>
                  <w:tcBorders>
                    <w:top w:val="nil"/>
                    <w:left w:val="nil"/>
                    <w:bottom w:val="single" w:sz="4" w:space="0" w:color="auto"/>
                    <w:right w:val="single" w:sz="4" w:space="0" w:color="auto"/>
                  </w:tcBorders>
                  <w:vAlign w:val="bottom"/>
                  <w:hideMark/>
                </w:tcPr>
                <w:p w14:paraId="745127AC"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Ukras jelen kod Gorančice </w:t>
                  </w:r>
                </w:p>
              </w:tc>
              <w:tc>
                <w:tcPr>
                  <w:tcW w:w="1609" w:type="dxa"/>
                  <w:tcBorders>
                    <w:top w:val="nil"/>
                    <w:left w:val="nil"/>
                    <w:bottom w:val="single" w:sz="4" w:space="0" w:color="auto"/>
                    <w:right w:val="single" w:sz="4" w:space="0" w:color="auto"/>
                  </w:tcBorders>
                  <w:vAlign w:val="bottom"/>
                  <w:hideMark/>
                </w:tcPr>
                <w:p w14:paraId="686BDD4E"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xml:space="preserve">stari ukras </w:t>
                  </w:r>
                </w:p>
              </w:tc>
              <w:tc>
                <w:tcPr>
                  <w:tcW w:w="1020" w:type="dxa"/>
                  <w:tcBorders>
                    <w:top w:val="nil"/>
                    <w:left w:val="nil"/>
                    <w:bottom w:val="single" w:sz="4" w:space="0" w:color="auto"/>
                    <w:right w:val="single" w:sz="4" w:space="0" w:color="auto"/>
                  </w:tcBorders>
                  <w:noWrap/>
                  <w:vAlign w:val="bottom"/>
                  <w:hideMark/>
                </w:tcPr>
                <w:p w14:paraId="0D15E1DD"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2</w:t>
                  </w:r>
                </w:p>
              </w:tc>
              <w:tc>
                <w:tcPr>
                  <w:tcW w:w="880" w:type="dxa"/>
                  <w:tcBorders>
                    <w:top w:val="nil"/>
                    <w:left w:val="nil"/>
                    <w:bottom w:val="single" w:sz="4" w:space="0" w:color="auto"/>
                    <w:right w:val="single" w:sz="4" w:space="0" w:color="auto"/>
                  </w:tcBorders>
                  <w:noWrap/>
                  <w:vAlign w:val="bottom"/>
                  <w:hideMark/>
                </w:tcPr>
                <w:p w14:paraId="1B869DAD"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r w:rsidR="003B08DF" w:rsidRPr="00FB17B9" w14:paraId="17B77C1A" w14:textId="77777777" w:rsidTr="00B90A1B">
              <w:trPr>
                <w:trHeight w:val="300"/>
              </w:trPr>
              <w:tc>
                <w:tcPr>
                  <w:tcW w:w="1099" w:type="dxa"/>
                  <w:tcBorders>
                    <w:top w:val="nil"/>
                    <w:left w:val="single" w:sz="4" w:space="0" w:color="auto"/>
                    <w:bottom w:val="single" w:sz="4" w:space="0" w:color="auto"/>
                    <w:right w:val="single" w:sz="4" w:space="0" w:color="auto"/>
                  </w:tcBorders>
                  <w:noWrap/>
                  <w:vAlign w:val="bottom"/>
                  <w:hideMark/>
                </w:tcPr>
                <w:p w14:paraId="5519EB38" w14:textId="77777777" w:rsidR="003B08DF" w:rsidRPr="0004183B" w:rsidRDefault="003B08DF" w:rsidP="00B90A1B">
                  <w:pPr>
                    <w:rPr>
                      <w:rFonts w:eastAsia="Times New Roman"/>
                      <w:b/>
                      <w:bCs/>
                      <w:color w:val="000000"/>
                      <w:sz w:val="20"/>
                      <w:szCs w:val="20"/>
                    </w:rPr>
                  </w:pPr>
                  <w:r w:rsidRPr="0004183B">
                    <w:rPr>
                      <w:rFonts w:eastAsia="Times New Roman"/>
                      <w:b/>
                      <w:bCs/>
                      <w:color w:val="000000"/>
                      <w:sz w:val="20"/>
                      <w:szCs w:val="20"/>
                    </w:rPr>
                    <w:t> </w:t>
                  </w:r>
                </w:p>
              </w:tc>
              <w:tc>
                <w:tcPr>
                  <w:tcW w:w="4952" w:type="dxa"/>
                  <w:tcBorders>
                    <w:top w:val="nil"/>
                    <w:left w:val="nil"/>
                    <w:bottom w:val="single" w:sz="4" w:space="0" w:color="auto"/>
                    <w:right w:val="single" w:sz="4" w:space="0" w:color="auto"/>
                  </w:tcBorders>
                  <w:vAlign w:val="bottom"/>
                  <w:hideMark/>
                </w:tcPr>
                <w:p w14:paraId="5E61B5C2" w14:textId="77777777" w:rsidR="003B08DF" w:rsidRPr="0004183B" w:rsidRDefault="003B08DF" w:rsidP="00B90A1B">
                  <w:pPr>
                    <w:rPr>
                      <w:rFonts w:eastAsia="Times New Roman"/>
                      <w:b/>
                      <w:bCs/>
                      <w:color w:val="000000"/>
                      <w:sz w:val="20"/>
                      <w:szCs w:val="20"/>
                    </w:rPr>
                  </w:pPr>
                  <w:r w:rsidRPr="0004183B">
                    <w:rPr>
                      <w:rFonts w:eastAsia="Times New Roman"/>
                      <w:b/>
                      <w:bCs/>
                      <w:color w:val="000000"/>
                      <w:sz w:val="20"/>
                      <w:szCs w:val="20"/>
                    </w:rPr>
                    <w:t>UKUPNO</w:t>
                  </w:r>
                </w:p>
              </w:tc>
              <w:tc>
                <w:tcPr>
                  <w:tcW w:w="1609" w:type="dxa"/>
                  <w:tcBorders>
                    <w:top w:val="nil"/>
                    <w:left w:val="nil"/>
                    <w:bottom w:val="single" w:sz="4" w:space="0" w:color="auto"/>
                    <w:right w:val="single" w:sz="4" w:space="0" w:color="auto"/>
                  </w:tcBorders>
                  <w:vAlign w:val="bottom"/>
                  <w:hideMark/>
                </w:tcPr>
                <w:p w14:paraId="6586BB53"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 </w:t>
                  </w:r>
                </w:p>
              </w:tc>
              <w:tc>
                <w:tcPr>
                  <w:tcW w:w="1020" w:type="dxa"/>
                  <w:tcBorders>
                    <w:top w:val="nil"/>
                    <w:left w:val="nil"/>
                    <w:bottom w:val="single" w:sz="4" w:space="0" w:color="auto"/>
                    <w:right w:val="single" w:sz="4" w:space="0" w:color="auto"/>
                  </w:tcBorders>
                  <w:noWrap/>
                  <w:vAlign w:val="bottom"/>
                  <w:hideMark/>
                </w:tcPr>
                <w:p w14:paraId="7CCD55E9" w14:textId="77777777" w:rsidR="003B08DF" w:rsidRPr="0004183B" w:rsidRDefault="003B08DF" w:rsidP="00B90A1B">
                  <w:pPr>
                    <w:jc w:val="right"/>
                    <w:rPr>
                      <w:rFonts w:eastAsia="Times New Roman"/>
                      <w:color w:val="000000"/>
                      <w:sz w:val="20"/>
                      <w:szCs w:val="20"/>
                    </w:rPr>
                  </w:pPr>
                  <w:r w:rsidRPr="0004183B">
                    <w:rPr>
                      <w:rFonts w:eastAsia="Times New Roman"/>
                      <w:color w:val="000000"/>
                      <w:sz w:val="20"/>
                      <w:szCs w:val="20"/>
                    </w:rPr>
                    <w:t>105</w:t>
                  </w:r>
                </w:p>
              </w:tc>
              <w:tc>
                <w:tcPr>
                  <w:tcW w:w="880" w:type="dxa"/>
                  <w:tcBorders>
                    <w:top w:val="nil"/>
                    <w:left w:val="nil"/>
                    <w:bottom w:val="single" w:sz="4" w:space="0" w:color="auto"/>
                    <w:right w:val="single" w:sz="4" w:space="0" w:color="auto"/>
                  </w:tcBorders>
                  <w:noWrap/>
                  <w:vAlign w:val="bottom"/>
                  <w:hideMark/>
                </w:tcPr>
                <w:p w14:paraId="6C65C806" w14:textId="77777777" w:rsidR="003B08DF" w:rsidRPr="0004183B" w:rsidRDefault="003B08DF" w:rsidP="00B90A1B">
                  <w:pPr>
                    <w:rPr>
                      <w:rFonts w:eastAsia="Times New Roman"/>
                      <w:color w:val="000000"/>
                      <w:sz w:val="20"/>
                      <w:szCs w:val="20"/>
                    </w:rPr>
                  </w:pPr>
                  <w:r w:rsidRPr="0004183B">
                    <w:rPr>
                      <w:rFonts w:eastAsia="Times New Roman"/>
                      <w:color w:val="000000"/>
                      <w:sz w:val="20"/>
                      <w:szCs w:val="20"/>
                    </w:rPr>
                    <w:t>kom</w:t>
                  </w:r>
                </w:p>
              </w:tc>
            </w:tr>
          </w:tbl>
          <w:p w14:paraId="7520B6E7" w14:textId="77777777" w:rsidR="003B08DF" w:rsidRDefault="003B08DF" w:rsidP="00B90A1B">
            <w:pPr>
              <w:spacing w:before="100" w:beforeAutospacing="1"/>
              <w:contextualSpacing/>
              <w:jc w:val="both"/>
            </w:pPr>
          </w:p>
          <w:p w14:paraId="0315A45F"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sidRPr="004D3EAD">
              <w:rPr>
                <w:b/>
                <w:bCs/>
              </w:rPr>
              <w:t>Pokazatelji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3"/>
              <w:gridCol w:w="1056"/>
              <w:gridCol w:w="1119"/>
            </w:tblGrid>
            <w:tr w:rsidR="003B08DF" w:rsidRPr="00FB17B9" w14:paraId="6614340E"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04F8C14"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6BDC49E"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92CBACA"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406A59C"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E0C1D6C"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1D1AA93"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5389AA6F"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635C46C7"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37816383"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301DEF47" w14:textId="77777777" w:rsidR="003B08DF" w:rsidRPr="00FB17B9" w:rsidRDefault="003B08DF" w:rsidP="00B90A1B">
                  <w:pPr>
                    <w:jc w:val="center"/>
                    <w:rPr>
                      <w:bCs/>
                      <w:sz w:val="20"/>
                      <w:szCs w:val="20"/>
                    </w:rPr>
                  </w:pPr>
                  <w:r w:rsidRPr="00FB17B9">
                    <w:rPr>
                      <w:bCs/>
                      <w:sz w:val="20"/>
                      <w:szCs w:val="20"/>
                    </w:rPr>
                    <w:t>Uređenje javnih površina tijekom Adventa i Novogodišnjih praznika</w:t>
                  </w:r>
                </w:p>
              </w:tc>
              <w:tc>
                <w:tcPr>
                  <w:tcW w:w="1560" w:type="dxa"/>
                  <w:tcBorders>
                    <w:top w:val="single" w:sz="4" w:space="0" w:color="auto"/>
                    <w:left w:val="single" w:sz="4" w:space="0" w:color="auto"/>
                    <w:bottom w:val="single" w:sz="4" w:space="0" w:color="auto"/>
                    <w:right w:val="single" w:sz="4" w:space="0" w:color="auto"/>
                  </w:tcBorders>
                  <w:vAlign w:val="center"/>
                </w:tcPr>
                <w:p w14:paraId="077149BE" w14:textId="77777777" w:rsidR="003B08DF" w:rsidRPr="00FB17B9" w:rsidRDefault="003B08DF" w:rsidP="00B90A1B">
                  <w:pPr>
                    <w:jc w:val="center"/>
                    <w:rPr>
                      <w:bCs/>
                      <w:sz w:val="20"/>
                      <w:szCs w:val="20"/>
                    </w:rPr>
                  </w:pPr>
                  <w:r w:rsidRPr="00FB17B9">
                    <w:rPr>
                      <w:bCs/>
                      <w:sz w:val="20"/>
                      <w:szCs w:val="20"/>
                    </w:rPr>
                    <w:t>Pokazatelj se odnosi na broj ukrasa</w:t>
                  </w:r>
                </w:p>
              </w:tc>
              <w:tc>
                <w:tcPr>
                  <w:tcW w:w="1118" w:type="dxa"/>
                  <w:tcBorders>
                    <w:top w:val="single" w:sz="4" w:space="0" w:color="auto"/>
                    <w:left w:val="single" w:sz="4" w:space="0" w:color="auto"/>
                    <w:bottom w:val="single" w:sz="4" w:space="0" w:color="auto"/>
                    <w:right w:val="single" w:sz="4" w:space="0" w:color="auto"/>
                  </w:tcBorders>
                  <w:vAlign w:val="center"/>
                </w:tcPr>
                <w:p w14:paraId="2026B46C"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07E46822" w14:textId="77777777" w:rsidR="003B08DF" w:rsidRPr="00FB17B9" w:rsidRDefault="003B08DF" w:rsidP="00B90A1B">
                  <w:pPr>
                    <w:jc w:val="center"/>
                    <w:rPr>
                      <w:bCs/>
                      <w:sz w:val="20"/>
                      <w:szCs w:val="20"/>
                    </w:rPr>
                  </w:pPr>
                  <w:r w:rsidRPr="00FB17B9">
                    <w:rPr>
                      <w:bCs/>
                      <w:sz w:val="20"/>
                      <w:szCs w:val="20"/>
                    </w:rPr>
                    <w:t>78</w:t>
                  </w:r>
                </w:p>
              </w:tc>
              <w:tc>
                <w:tcPr>
                  <w:tcW w:w="1119" w:type="dxa"/>
                  <w:tcBorders>
                    <w:top w:val="single" w:sz="4" w:space="0" w:color="auto"/>
                    <w:left w:val="single" w:sz="4" w:space="0" w:color="auto"/>
                    <w:bottom w:val="single" w:sz="4" w:space="0" w:color="auto"/>
                    <w:right w:val="single" w:sz="4" w:space="0" w:color="auto"/>
                  </w:tcBorders>
                  <w:vAlign w:val="center"/>
                </w:tcPr>
                <w:p w14:paraId="607B8C1C" w14:textId="77777777" w:rsidR="003B08DF" w:rsidRPr="00FB17B9" w:rsidRDefault="003B08DF" w:rsidP="00B90A1B">
                  <w:pPr>
                    <w:jc w:val="center"/>
                    <w:rPr>
                      <w:bCs/>
                      <w:sz w:val="20"/>
                      <w:szCs w:val="20"/>
                    </w:rPr>
                  </w:pPr>
                  <w:r w:rsidRPr="00FB17B9">
                    <w:rPr>
                      <w:bCs/>
                      <w:sz w:val="20"/>
                      <w:szCs w:val="20"/>
                    </w:rPr>
                    <w:t>Ktd Risnjak- Delnice d.o.o.</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7EBAEB01" w14:textId="77777777" w:rsidR="003B08DF" w:rsidRPr="00FB17B9" w:rsidRDefault="003B08DF" w:rsidP="00B90A1B">
                  <w:pPr>
                    <w:jc w:val="center"/>
                    <w:rPr>
                      <w:bCs/>
                      <w:sz w:val="20"/>
                      <w:szCs w:val="20"/>
                    </w:rPr>
                  </w:pPr>
                  <w:r w:rsidRPr="00FB17B9">
                    <w:rPr>
                      <w:bCs/>
                      <w:sz w:val="20"/>
                      <w:szCs w:val="20"/>
                    </w:rPr>
                    <w:t>105</w:t>
                  </w:r>
                </w:p>
              </w:tc>
              <w:tc>
                <w:tcPr>
                  <w:tcW w:w="1056" w:type="dxa"/>
                  <w:tcBorders>
                    <w:top w:val="single" w:sz="4" w:space="0" w:color="auto"/>
                    <w:left w:val="single" w:sz="4" w:space="0" w:color="auto"/>
                    <w:bottom w:val="single" w:sz="4" w:space="0" w:color="auto"/>
                    <w:right w:val="single" w:sz="4" w:space="0" w:color="auto"/>
                  </w:tcBorders>
                  <w:vAlign w:val="center"/>
                </w:tcPr>
                <w:p w14:paraId="63D68796" w14:textId="77777777" w:rsidR="003B08DF" w:rsidRPr="00FB17B9" w:rsidRDefault="003B08DF" w:rsidP="00B90A1B">
                  <w:pPr>
                    <w:jc w:val="center"/>
                    <w:rPr>
                      <w:bCs/>
                      <w:sz w:val="20"/>
                      <w:szCs w:val="20"/>
                    </w:rPr>
                  </w:pPr>
                  <w:r w:rsidRPr="00FB17B9">
                    <w:rPr>
                      <w:bCs/>
                      <w:sz w:val="20"/>
                      <w:szCs w:val="20"/>
                    </w:rPr>
                    <w:t>105</w:t>
                  </w:r>
                </w:p>
              </w:tc>
              <w:tc>
                <w:tcPr>
                  <w:tcW w:w="1119" w:type="dxa"/>
                  <w:tcBorders>
                    <w:top w:val="single" w:sz="4" w:space="0" w:color="auto"/>
                    <w:left w:val="single" w:sz="4" w:space="0" w:color="auto"/>
                    <w:bottom w:val="single" w:sz="4" w:space="0" w:color="auto"/>
                    <w:right w:val="single" w:sz="4" w:space="0" w:color="auto"/>
                  </w:tcBorders>
                  <w:vAlign w:val="center"/>
                </w:tcPr>
                <w:p w14:paraId="381C7A02" w14:textId="77777777" w:rsidR="003B08DF" w:rsidRPr="00FB17B9" w:rsidRDefault="003B08DF" w:rsidP="00B90A1B">
                  <w:pPr>
                    <w:jc w:val="center"/>
                    <w:rPr>
                      <w:bCs/>
                      <w:sz w:val="20"/>
                      <w:szCs w:val="20"/>
                    </w:rPr>
                  </w:pPr>
                  <w:r w:rsidRPr="00FB17B9">
                    <w:rPr>
                      <w:bCs/>
                      <w:sz w:val="20"/>
                      <w:szCs w:val="20"/>
                    </w:rPr>
                    <w:t>105</w:t>
                  </w:r>
                </w:p>
              </w:tc>
            </w:tr>
          </w:tbl>
          <w:p w14:paraId="79D368AF" w14:textId="77777777" w:rsidR="003B08DF" w:rsidRDefault="003B08DF" w:rsidP="00B90A1B">
            <w:pPr>
              <w:spacing w:before="100" w:beforeAutospacing="1"/>
              <w:contextualSpacing/>
              <w:jc w:val="both"/>
            </w:pPr>
          </w:p>
          <w:p w14:paraId="3E640872" w14:textId="77777777" w:rsidR="003B08DF" w:rsidRPr="00FA3686" w:rsidRDefault="003B08DF" w:rsidP="00B90A1B">
            <w:pPr>
              <w:spacing w:before="100" w:beforeAutospacing="1"/>
              <w:contextualSpacing/>
              <w:jc w:val="both"/>
              <w:rPr>
                <w:b/>
              </w:rPr>
            </w:pPr>
            <w:r w:rsidRPr="00FA3686">
              <w:rPr>
                <w:b/>
              </w:rPr>
              <w:t>AKTIVNOST A150111 HORIZONTALNA SIGNALIZACIJA</w:t>
            </w:r>
          </w:p>
          <w:p w14:paraId="1EA4D575" w14:textId="77777777" w:rsidR="003B08DF" w:rsidRPr="00FB17B9" w:rsidRDefault="003B08DF" w:rsidP="00B90A1B">
            <w:pPr>
              <w:pStyle w:val="Bezproreda"/>
              <w:rPr>
                <w:rFonts w:ascii="Times New Roman" w:hAnsi="Times New Roman"/>
                <w:sz w:val="24"/>
                <w:szCs w:val="24"/>
                <w:lang w:eastAsia="hr-HR"/>
              </w:rPr>
            </w:pPr>
            <w:r w:rsidRPr="00FB17B9">
              <w:rPr>
                <w:rFonts w:ascii="Times New Roman" w:hAnsi="Times New Roman"/>
                <w:sz w:val="24"/>
                <w:szCs w:val="24"/>
                <w:lang w:eastAsia="hr-HR"/>
              </w:rPr>
              <w:t xml:space="preserve">Aktivnost obnove i iscrtavanja horizontalne signalizacije u iznosu od 10.000,00 eura </w:t>
            </w:r>
          </w:p>
          <w:p w14:paraId="349DAD64" w14:textId="77777777" w:rsidR="003B08DF" w:rsidRPr="00FB17B9" w:rsidRDefault="003B08DF" w:rsidP="00B90A1B">
            <w:pPr>
              <w:pStyle w:val="Bezproreda"/>
              <w:rPr>
                <w:rFonts w:ascii="Times New Roman" w:hAnsi="Times New Roman"/>
                <w:sz w:val="24"/>
                <w:szCs w:val="24"/>
                <w:lang w:eastAsia="hr-HR"/>
              </w:rPr>
            </w:pPr>
            <w:r w:rsidRPr="00FB17B9">
              <w:rPr>
                <w:rFonts w:ascii="Times New Roman" w:hAnsi="Times New Roman"/>
                <w:sz w:val="24"/>
                <w:szCs w:val="24"/>
                <w:lang w:eastAsia="hr-HR"/>
              </w:rPr>
              <w:t>Ova sredstva osiguravaju:</w:t>
            </w:r>
          </w:p>
          <w:p w14:paraId="20119E89" w14:textId="77777777" w:rsidR="003B08DF" w:rsidRPr="00FB17B9" w:rsidRDefault="003B08DF" w:rsidP="003B08DF">
            <w:pPr>
              <w:pStyle w:val="Bezproreda"/>
              <w:numPr>
                <w:ilvl w:val="1"/>
                <w:numId w:val="30"/>
              </w:numPr>
              <w:rPr>
                <w:rFonts w:ascii="Times New Roman" w:hAnsi="Times New Roman"/>
                <w:sz w:val="24"/>
                <w:szCs w:val="24"/>
                <w:lang w:eastAsia="hr-HR"/>
              </w:rPr>
            </w:pPr>
            <w:r w:rsidRPr="00FB17B9">
              <w:rPr>
                <w:rFonts w:ascii="Times New Roman" w:hAnsi="Times New Roman"/>
                <w:sz w:val="24"/>
                <w:szCs w:val="24"/>
                <w:lang w:eastAsia="hr-HR"/>
              </w:rPr>
              <w:t>obnovu postojećih oznaka na kolniku (pješački prijelazi, stop-linije, oznake parkirališta, središnje i rubne linije cesta i sl.);</w:t>
            </w:r>
          </w:p>
          <w:p w14:paraId="5EFBB300" w14:textId="77777777" w:rsidR="003B08DF" w:rsidRPr="00FB17B9" w:rsidRDefault="003B08DF" w:rsidP="003B08DF">
            <w:pPr>
              <w:pStyle w:val="Bezproreda"/>
              <w:numPr>
                <w:ilvl w:val="1"/>
                <w:numId w:val="30"/>
              </w:numPr>
              <w:rPr>
                <w:rFonts w:ascii="Times New Roman" w:hAnsi="Times New Roman"/>
                <w:sz w:val="24"/>
                <w:szCs w:val="24"/>
                <w:lang w:eastAsia="hr-HR"/>
              </w:rPr>
            </w:pPr>
            <w:r w:rsidRPr="00FB17B9">
              <w:rPr>
                <w:rFonts w:ascii="Times New Roman" w:hAnsi="Times New Roman"/>
                <w:sz w:val="24"/>
                <w:szCs w:val="24"/>
                <w:lang w:eastAsia="hr-HR"/>
              </w:rPr>
              <w:t>iscrtavanje novih oznaka prema utvrđenim potrebama.</w:t>
            </w:r>
          </w:p>
          <w:p w14:paraId="790F00E8" w14:textId="77777777" w:rsidR="003B08DF" w:rsidRPr="00FB17B9" w:rsidRDefault="003B08DF" w:rsidP="00B90A1B">
            <w:pPr>
              <w:pStyle w:val="Bezproreda"/>
              <w:rPr>
                <w:rFonts w:ascii="Times New Roman" w:hAnsi="Times New Roman"/>
                <w:sz w:val="24"/>
                <w:szCs w:val="24"/>
                <w:lang w:eastAsia="hr-HR"/>
              </w:rPr>
            </w:pPr>
            <w:r w:rsidRPr="00FB17B9">
              <w:rPr>
                <w:rFonts w:ascii="Times New Roman" w:hAnsi="Times New Roman"/>
                <w:sz w:val="24"/>
                <w:szCs w:val="24"/>
                <w:lang w:eastAsia="hr-HR"/>
              </w:rPr>
              <w:t>Radovi se provode putem tvrtke KTD Risnjak-Delnice d.o.o., sukladno ugovoru sklopljenom s Gradom, koji obuhvaća obvezu održavanja horizontalne signalizacije. Obilježavanje se vrši prema stanju na terenu i analizama potreba nakon zimskog razdoblja, budući da se većina horizontalne signalizacije tada mora obnoviti.</w:t>
            </w:r>
          </w:p>
          <w:p w14:paraId="4FA2B26D" w14:textId="77777777" w:rsidR="003B08DF" w:rsidRPr="00FB17B9" w:rsidRDefault="003B08DF" w:rsidP="00B90A1B">
            <w:pPr>
              <w:pStyle w:val="Bezproreda"/>
              <w:rPr>
                <w:rFonts w:ascii="Times New Roman" w:hAnsi="Times New Roman"/>
                <w:sz w:val="24"/>
                <w:szCs w:val="24"/>
                <w:lang w:eastAsia="hr-HR"/>
              </w:rPr>
            </w:pPr>
            <w:r w:rsidRPr="00FB17B9">
              <w:rPr>
                <w:rFonts w:ascii="Times New Roman" w:hAnsi="Times New Roman"/>
                <w:sz w:val="24"/>
                <w:szCs w:val="24"/>
                <w:lang w:eastAsia="hr-HR"/>
              </w:rPr>
              <w:t>Za 2027. i 2028. godinu planirane su iste količine radova kao i 2026.</w:t>
            </w:r>
          </w:p>
          <w:p w14:paraId="2FA3DA0A" w14:textId="77777777" w:rsidR="003B08DF" w:rsidRPr="004D3EAD" w:rsidRDefault="003B08DF" w:rsidP="00B90A1B">
            <w:pPr>
              <w:spacing w:before="100" w:beforeAutospacing="1"/>
              <w:contextualSpacing/>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3"/>
              <w:gridCol w:w="1056"/>
              <w:gridCol w:w="1119"/>
            </w:tblGrid>
            <w:tr w:rsidR="003B08DF" w:rsidRPr="00FB17B9" w14:paraId="34E87B2C"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BF06E53"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1C544F1"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7F27C69"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C9B9E17"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90C98F2"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354456C"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52F7FAFA"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0E643240"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745C3C98"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55CA0A1E" w14:textId="77777777" w:rsidR="003B08DF" w:rsidRPr="00FB17B9" w:rsidRDefault="003B08DF" w:rsidP="00B90A1B">
                  <w:pPr>
                    <w:jc w:val="center"/>
                    <w:rPr>
                      <w:bCs/>
                      <w:sz w:val="20"/>
                      <w:szCs w:val="20"/>
                    </w:rPr>
                  </w:pPr>
                  <w:r w:rsidRPr="00FB17B9">
                    <w:rPr>
                      <w:bCs/>
                      <w:sz w:val="20"/>
                      <w:szCs w:val="20"/>
                    </w:rPr>
                    <w:t>Obilježavanje prometnih površina horizontalnom signalizacijom</w:t>
                  </w:r>
                </w:p>
              </w:tc>
              <w:tc>
                <w:tcPr>
                  <w:tcW w:w="1560" w:type="dxa"/>
                  <w:tcBorders>
                    <w:top w:val="single" w:sz="4" w:space="0" w:color="auto"/>
                    <w:left w:val="single" w:sz="4" w:space="0" w:color="auto"/>
                    <w:bottom w:val="single" w:sz="4" w:space="0" w:color="auto"/>
                    <w:right w:val="single" w:sz="4" w:space="0" w:color="auto"/>
                  </w:tcBorders>
                  <w:vAlign w:val="center"/>
                </w:tcPr>
                <w:p w14:paraId="42F31783" w14:textId="77777777" w:rsidR="003B08DF" w:rsidRPr="00FB17B9" w:rsidRDefault="003B08DF" w:rsidP="00B90A1B">
                  <w:pPr>
                    <w:jc w:val="center"/>
                    <w:rPr>
                      <w:bCs/>
                      <w:sz w:val="20"/>
                      <w:szCs w:val="20"/>
                    </w:rPr>
                  </w:pPr>
                  <w:r w:rsidRPr="00FB17B9">
                    <w:rPr>
                      <w:bCs/>
                      <w:sz w:val="20"/>
                      <w:szCs w:val="20"/>
                    </w:rPr>
                    <w:t>Pokazatelj se odnosi na broj izdanih naloga</w:t>
                  </w:r>
                </w:p>
              </w:tc>
              <w:tc>
                <w:tcPr>
                  <w:tcW w:w="1118" w:type="dxa"/>
                  <w:tcBorders>
                    <w:top w:val="single" w:sz="4" w:space="0" w:color="auto"/>
                    <w:left w:val="single" w:sz="4" w:space="0" w:color="auto"/>
                    <w:bottom w:val="single" w:sz="4" w:space="0" w:color="auto"/>
                    <w:right w:val="single" w:sz="4" w:space="0" w:color="auto"/>
                  </w:tcBorders>
                  <w:vAlign w:val="center"/>
                </w:tcPr>
                <w:p w14:paraId="02D9C4AD"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775ACA48" w14:textId="77777777" w:rsidR="003B08DF" w:rsidRPr="00FB17B9" w:rsidRDefault="003B08DF" w:rsidP="00B90A1B">
                  <w:pPr>
                    <w:jc w:val="center"/>
                    <w:rPr>
                      <w:bCs/>
                      <w:sz w:val="20"/>
                      <w:szCs w:val="20"/>
                    </w:rPr>
                  </w:pPr>
                  <w:r w:rsidRPr="00FB17B9">
                    <w:rPr>
                      <w:bCs/>
                      <w:sz w:val="20"/>
                      <w:szCs w:val="20"/>
                    </w:rPr>
                    <w:t>3</w:t>
                  </w:r>
                </w:p>
              </w:tc>
              <w:tc>
                <w:tcPr>
                  <w:tcW w:w="1119" w:type="dxa"/>
                  <w:tcBorders>
                    <w:top w:val="single" w:sz="4" w:space="0" w:color="auto"/>
                    <w:left w:val="single" w:sz="4" w:space="0" w:color="auto"/>
                    <w:bottom w:val="single" w:sz="4" w:space="0" w:color="auto"/>
                    <w:right w:val="single" w:sz="4" w:space="0" w:color="auto"/>
                  </w:tcBorders>
                  <w:vAlign w:val="center"/>
                </w:tcPr>
                <w:p w14:paraId="710F1727" w14:textId="77777777" w:rsidR="003B08DF" w:rsidRPr="00FB17B9" w:rsidRDefault="003B08DF" w:rsidP="00B90A1B">
                  <w:pPr>
                    <w:jc w:val="center"/>
                    <w:rPr>
                      <w:bCs/>
                      <w:sz w:val="20"/>
                      <w:szCs w:val="20"/>
                    </w:rPr>
                  </w:pPr>
                  <w:r w:rsidRPr="00FB17B9">
                    <w:rPr>
                      <w:bCs/>
                      <w:sz w:val="20"/>
                      <w:szCs w:val="20"/>
                    </w:rPr>
                    <w:t>Upravni odjel za komunalni sustav, imovinu, promet i zaštitu okoliša</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6AF832C5" w14:textId="77777777" w:rsidR="003B08DF" w:rsidRPr="00FB17B9" w:rsidRDefault="003B08DF" w:rsidP="00B90A1B">
                  <w:pPr>
                    <w:jc w:val="center"/>
                    <w:rPr>
                      <w:bCs/>
                      <w:sz w:val="20"/>
                      <w:szCs w:val="20"/>
                    </w:rPr>
                  </w:pPr>
                  <w:r w:rsidRPr="00FB17B9">
                    <w:rPr>
                      <w:bCs/>
                      <w:sz w:val="20"/>
                      <w:szCs w:val="20"/>
                    </w:rPr>
                    <w:t>3</w:t>
                  </w:r>
                </w:p>
              </w:tc>
              <w:tc>
                <w:tcPr>
                  <w:tcW w:w="1056" w:type="dxa"/>
                  <w:tcBorders>
                    <w:top w:val="single" w:sz="4" w:space="0" w:color="auto"/>
                    <w:left w:val="single" w:sz="4" w:space="0" w:color="auto"/>
                    <w:bottom w:val="single" w:sz="4" w:space="0" w:color="auto"/>
                    <w:right w:val="single" w:sz="4" w:space="0" w:color="auto"/>
                  </w:tcBorders>
                  <w:vAlign w:val="center"/>
                </w:tcPr>
                <w:p w14:paraId="4EC0964B" w14:textId="77777777" w:rsidR="003B08DF" w:rsidRPr="00FB17B9" w:rsidRDefault="003B08DF" w:rsidP="00B90A1B">
                  <w:pPr>
                    <w:jc w:val="center"/>
                    <w:rPr>
                      <w:bCs/>
                      <w:sz w:val="20"/>
                      <w:szCs w:val="20"/>
                    </w:rPr>
                  </w:pPr>
                  <w:r w:rsidRPr="00FB17B9">
                    <w:rPr>
                      <w:bCs/>
                      <w:sz w:val="20"/>
                      <w:szCs w:val="20"/>
                    </w:rPr>
                    <w:t>3</w:t>
                  </w:r>
                </w:p>
              </w:tc>
              <w:tc>
                <w:tcPr>
                  <w:tcW w:w="1119" w:type="dxa"/>
                  <w:tcBorders>
                    <w:top w:val="single" w:sz="4" w:space="0" w:color="auto"/>
                    <w:left w:val="single" w:sz="4" w:space="0" w:color="auto"/>
                    <w:bottom w:val="single" w:sz="4" w:space="0" w:color="auto"/>
                    <w:right w:val="single" w:sz="4" w:space="0" w:color="auto"/>
                  </w:tcBorders>
                  <w:vAlign w:val="center"/>
                </w:tcPr>
                <w:p w14:paraId="4D529649" w14:textId="77777777" w:rsidR="003B08DF" w:rsidRPr="00FB17B9" w:rsidRDefault="003B08DF" w:rsidP="00B90A1B">
                  <w:pPr>
                    <w:jc w:val="center"/>
                    <w:rPr>
                      <w:bCs/>
                      <w:sz w:val="20"/>
                      <w:szCs w:val="20"/>
                    </w:rPr>
                  </w:pPr>
                  <w:r w:rsidRPr="00FB17B9">
                    <w:rPr>
                      <w:bCs/>
                      <w:sz w:val="20"/>
                      <w:szCs w:val="20"/>
                    </w:rPr>
                    <w:t>3</w:t>
                  </w:r>
                </w:p>
              </w:tc>
            </w:tr>
          </w:tbl>
          <w:p w14:paraId="118D7767" w14:textId="77777777" w:rsidR="003B08DF" w:rsidRDefault="003B08DF" w:rsidP="00B90A1B">
            <w:pPr>
              <w:spacing w:before="100" w:beforeAutospacing="1"/>
              <w:contextualSpacing/>
              <w:jc w:val="both"/>
            </w:pPr>
          </w:p>
          <w:p w14:paraId="7B2A5859" w14:textId="77777777" w:rsidR="003B08DF" w:rsidRPr="00FA3686" w:rsidRDefault="003B08DF" w:rsidP="00B90A1B">
            <w:pPr>
              <w:spacing w:before="100" w:beforeAutospacing="1"/>
              <w:contextualSpacing/>
              <w:jc w:val="both"/>
              <w:rPr>
                <w:b/>
                <w:bCs/>
              </w:rPr>
            </w:pPr>
            <w:r w:rsidRPr="00FA3686">
              <w:rPr>
                <w:b/>
                <w:bCs/>
              </w:rPr>
              <w:lastRenderedPageBreak/>
              <w:t>AKTIVNOST A150112 VERTIKALNA SIGNALIZACIJA</w:t>
            </w:r>
          </w:p>
          <w:p w14:paraId="228C356F" w14:textId="77777777" w:rsidR="003B08DF" w:rsidRPr="00325D28" w:rsidRDefault="003B08DF" w:rsidP="00B90A1B">
            <w:pPr>
              <w:spacing w:before="100" w:beforeAutospacing="1" w:after="100" w:afterAutospacing="1"/>
              <w:rPr>
                <w:rFonts w:eastAsia="Times New Roman"/>
                <w:b/>
                <w:bCs/>
              </w:rPr>
            </w:pPr>
            <w:r w:rsidRPr="00FA3686">
              <w:rPr>
                <w:rFonts w:eastAsia="Times New Roman"/>
              </w:rPr>
              <w:t>Aktivnost održavanja vertikalne signalizacije u iznosu od 10.000,00 eura za 2026. godinu</w:t>
            </w:r>
            <w:r w:rsidRPr="00325D28">
              <w:rPr>
                <w:rFonts w:eastAsia="Times New Roman"/>
              </w:rPr>
              <w:t xml:space="preserve"> planirana je za godišnje popravke i obnovu dotrajale vertikalne signalizacije, uključujući prometne znakove, semafore, odbojnike i slične elemente. S obzirom na razne vanjske čimbenike, kao i očekivanu i neočekivanu dotrajalost postojeće signalizacije, osigurana sredstva pokrivaju potreban godišnji obujam radova.</w:t>
            </w:r>
          </w:p>
          <w:p w14:paraId="77EABAC3" w14:textId="77777777" w:rsidR="003B08DF" w:rsidRPr="00325D28" w:rsidRDefault="003B08DF" w:rsidP="00B90A1B">
            <w:pPr>
              <w:spacing w:before="100" w:beforeAutospacing="1" w:after="100" w:afterAutospacing="1"/>
              <w:rPr>
                <w:rFonts w:eastAsia="Times New Roman"/>
              </w:rPr>
            </w:pPr>
            <w:r w:rsidRPr="00325D28">
              <w:rPr>
                <w:rFonts w:eastAsia="Times New Roman"/>
              </w:rPr>
              <w:t xml:space="preserve">Aktivnost se provodi temeljem ugovora koji je Grad sklopio s komunalnom tvrtkom </w:t>
            </w:r>
            <w:r w:rsidRPr="000738AD">
              <w:rPr>
                <w:rFonts w:eastAsia="Times New Roman"/>
              </w:rPr>
              <w:t>KTD Risnjak-Delnice</w:t>
            </w:r>
            <w:r w:rsidRPr="00325D28">
              <w:rPr>
                <w:rFonts w:eastAsia="Times New Roman"/>
                <w:b/>
                <w:bCs/>
              </w:rPr>
              <w:t xml:space="preserve"> </w:t>
            </w:r>
            <w:r w:rsidRPr="00C8422B">
              <w:rPr>
                <w:rFonts w:eastAsia="Times New Roman"/>
              </w:rPr>
              <w:t>d.o.o</w:t>
            </w:r>
            <w:r w:rsidRPr="00325D28">
              <w:rPr>
                <w:rFonts w:eastAsia="Times New Roman"/>
                <w:b/>
                <w:bCs/>
              </w:rPr>
              <w:t>.</w:t>
            </w:r>
            <w:r w:rsidRPr="00325D28">
              <w:rPr>
                <w:rFonts w:eastAsia="Times New Roman"/>
              </w:rPr>
              <w:t>, a radovi se obavljaju prema nalozima i programu koji KTD Risnjak-Delnice d.o.o. izrađuje u suradnji s Gradom na osnovi pregleda i stanja na terenu.</w:t>
            </w:r>
          </w:p>
          <w:p w14:paraId="030BCA12" w14:textId="77777777" w:rsidR="003B08DF" w:rsidRPr="00325D28" w:rsidRDefault="003B08DF" w:rsidP="00B90A1B">
            <w:pPr>
              <w:spacing w:before="100" w:beforeAutospacing="1" w:after="100" w:afterAutospacing="1"/>
              <w:rPr>
                <w:rFonts w:eastAsia="Times New Roman"/>
              </w:rPr>
            </w:pPr>
            <w:r w:rsidRPr="00325D28">
              <w:rPr>
                <w:rFonts w:eastAsia="Times New Roman"/>
              </w:rPr>
              <w:t>Za 202</w:t>
            </w:r>
            <w:r>
              <w:rPr>
                <w:rFonts w:eastAsia="Times New Roman"/>
              </w:rPr>
              <w:t>7</w:t>
            </w:r>
            <w:r w:rsidRPr="00325D28">
              <w:rPr>
                <w:rFonts w:eastAsia="Times New Roman"/>
              </w:rPr>
              <w:t>. i 202</w:t>
            </w:r>
            <w:r>
              <w:rPr>
                <w:rFonts w:eastAsia="Times New Roman"/>
              </w:rPr>
              <w:t>8</w:t>
            </w:r>
            <w:r w:rsidRPr="00325D28">
              <w:rPr>
                <w:rFonts w:eastAsia="Times New Roman"/>
              </w:rPr>
              <w:t>. godinu planiran je isti godišnji iznos od 1</w:t>
            </w:r>
            <w:r>
              <w:rPr>
                <w:rFonts w:eastAsia="Times New Roman"/>
              </w:rPr>
              <w:t>0</w:t>
            </w:r>
            <w:r w:rsidRPr="00325D28">
              <w:rPr>
                <w:rFonts w:eastAsia="Times New Roman"/>
              </w:rPr>
              <w:t>.000,00 eura za nastavak ove aktivnosti.</w:t>
            </w:r>
          </w:p>
          <w:p w14:paraId="7653D87F"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3"/>
              <w:gridCol w:w="1056"/>
              <w:gridCol w:w="1119"/>
            </w:tblGrid>
            <w:tr w:rsidR="003B08DF" w:rsidRPr="00FB17B9" w14:paraId="5955FAE7"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9A576AE"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BC6A30A"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E698873"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1A4B178"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6390EA8"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5F3F024"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1A5055E5"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16FBEA3E"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45006E3D"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52875A77" w14:textId="77777777" w:rsidR="003B08DF" w:rsidRPr="00FB17B9" w:rsidRDefault="003B08DF" w:rsidP="00B90A1B">
                  <w:pPr>
                    <w:jc w:val="center"/>
                    <w:rPr>
                      <w:bCs/>
                      <w:sz w:val="20"/>
                      <w:szCs w:val="20"/>
                    </w:rPr>
                  </w:pPr>
                  <w:r w:rsidRPr="00FB17B9">
                    <w:rPr>
                      <w:bCs/>
                      <w:sz w:val="20"/>
                      <w:szCs w:val="20"/>
                    </w:rPr>
                    <w:t>Održavanje vertikalne signalizacije</w:t>
                  </w:r>
                </w:p>
              </w:tc>
              <w:tc>
                <w:tcPr>
                  <w:tcW w:w="1560" w:type="dxa"/>
                  <w:tcBorders>
                    <w:top w:val="single" w:sz="4" w:space="0" w:color="auto"/>
                    <w:left w:val="single" w:sz="4" w:space="0" w:color="auto"/>
                    <w:bottom w:val="single" w:sz="4" w:space="0" w:color="auto"/>
                    <w:right w:val="single" w:sz="4" w:space="0" w:color="auto"/>
                  </w:tcBorders>
                  <w:vAlign w:val="center"/>
                </w:tcPr>
                <w:p w14:paraId="2DA66C4F" w14:textId="77777777" w:rsidR="003B08DF" w:rsidRPr="00FB17B9" w:rsidRDefault="003B08DF" w:rsidP="00B90A1B">
                  <w:pPr>
                    <w:jc w:val="center"/>
                    <w:rPr>
                      <w:bCs/>
                      <w:sz w:val="20"/>
                      <w:szCs w:val="20"/>
                    </w:rPr>
                  </w:pPr>
                  <w:r w:rsidRPr="00FB17B9">
                    <w:rPr>
                      <w:bCs/>
                      <w:sz w:val="20"/>
                      <w:szCs w:val="20"/>
                    </w:rPr>
                    <w:t>Pokazatelj se odnosi na broj izdanih naloga</w:t>
                  </w:r>
                </w:p>
              </w:tc>
              <w:tc>
                <w:tcPr>
                  <w:tcW w:w="1118" w:type="dxa"/>
                  <w:tcBorders>
                    <w:top w:val="single" w:sz="4" w:space="0" w:color="auto"/>
                    <w:left w:val="single" w:sz="4" w:space="0" w:color="auto"/>
                    <w:bottom w:val="single" w:sz="4" w:space="0" w:color="auto"/>
                    <w:right w:val="single" w:sz="4" w:space="0" w:color="auto"/>
                  </w:tcBorders>
                  <w:vAlign w:val="center"/>
                </w:tcPr>
                <w:p w14:paraId="6495EDCF"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66D1199B" w14:textId="77777777" w:rsidR="003B08DF" w:rsidRPr="00FB17B9" w:rsidRDefault="003B08DF" w:rsidP="00B90A1B">
                  <w:pPr>
                    <w:jc w:val="center"/>
                    <w:rPr>
                      <w:bCs/>
                      <w:sz w:val="20"/>
                      <w:szCs w:val="20"/>
                    </w:rPr>
                  </w:pPr>
                  <w:r w:rsidRPr="00FB17B9">
                    <w:rPr>
                      <w:bCs/>
                      <w:sz w:val="20"/>
                      <w:szCs w:val="20"/>
                    </w:rPr>
                    <w:t>4</w:t>
                  </w:r>
                </w:p>
              </w:tc>
              <w:tc>
                <w:tcPr>
                  <w:tcW w:w="1119" w:type="dxa"/>
                  <w:tcBorders>
                    <w:top w:val="single" w:sz="4" w:space="0" w:color="auto"/>
                    <w:left w:val="single" w:sz="4" w:space="0" w:color="auto"/>
                    <w:bottom w:val="single" w:sz="4" w:space="0" w:color="auto"/>
                    <w:right w:val="single" w:sz="4" w:space="0" w:color="auto"/>
                  </w:tcBorders>
                  <w:vAlign w:val="center"/>
                </w:tcPr>
                <w:p w14:paraId="7ED02F5D" w14:textId="77777777" w:rsidR="003B08DF" w:rsidRPr="00FB17B9" w:rsidRDefault="003B08DF" w:rsidP="00B90A1B">
                  <w:pPr>
                    <w:jc w:val="center"/>
                    <w:rPr>
                      <w:bCs/>
                      <w:sz w:val="20"/>
                      <w:szCs w:val="20"/>
                    </w:rPr>
                  </w:pPr>
                  <w:r w:rsidRPr="00FB17B9">
                    <w:rPr>
                      <w:bCs/>
                      <w:sz w:val="20"/>
                      <w:szCs w:val="20"/>
                    </w:rPr>
                    <w:t>Upravni odjel za komunalni sustav, imovinu, promet i zaštitu okoliša</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13B5FDBF" w14:textId="77777777" w:rsidR="003B08DF" w:rsidRPr="00FB17B9" w:rsidRDefault="003B08DF" w:rsidP="00B90A1B">
                  <w:pPr>
                    <w:jc w:val="center"/>
                    <w:rPr>
                      <w:bCs/>
                      <w:sz w:val="20"/>
                      <w:szCs w:val="20"/>
                    </w:rPr>
                  </w:pPr>
                  <w:r w:rsidRPr="00FB17B9">
                    <w:rPr>
                      <w:bCs/>
                      <w:sz w:val="20"/>
                      <w:szCs w:val="20"/>
                    </w:rPr>
                    <w:t>4</w:t>
                  </w:r>
                </w:p>
              </w:tc>
              <w:tc>
                <w:tcPr>
                  <w:tcW w:w="1056" w:type="dxa"/>
                  <w:tcBorders>
                    <w:top w:val="single" w:sz="4" w:space="0" w:color="auto"/>
                    <w:left w:val="single" w:sz="4" w:space="0" w:color="auto"/>
                    <w:bottom w:val="single" w:sz="4" w:space="0" w:color="auto"/>
                    <w:right w:val="single" w:sz="4" w:space="0" w:color="auto"/>
                  </w:tcBorders>
                  <w:vAlign w:val="center"/>
                </w:tcPr>
                <w:p w14:paraId="47D43EB6" w14:textId="77777777" w:rsidR="003B08DF" w:rsidRPr="00FB17B9" w:rsidRDefault="003B08DF" w:rsidP="00B90A1B">
                  <w:pPr>
                    <w:jc w:val="center"/>
                    <w:rPr>
                      <w:bCs/>
                      <w:sz w:val="20"/>
                      <w:szCs w:val="20"/>
                    </w:rPr>
                  </w:pPr>
                  <w:r w:rsidRPr="00FB17B9">
                    <w:rPr>
                      <w:bCs/>
                      <w:sz w:val="20"/>
                      <w:szCs w:val="20"/>
                    </w:rPr>
                    <w:t>4</w:t>
                  </w:r>
                </w:p>
              </w:tc>
              <w:tc>
                <w:tcPr>
                  <w:tcW w:w="1119" w:type="dxa"/>
                  <w:tcBorders>
                    <w:top w:val="single" w:sz="4" w:space="0" w:color="auto"/>
                    <w:left w:val="single" w:sz="4" w:space="0" w:color="auto"/>
                    <w:bottom w:val="single" w:sz="4" w:space="0" w:color="auto"/>
                    <w:right w:val="single" w:sz="4" w:space="0" w:color="auto"/>
                  </w:tcBorders>
                  <w:vAlign w:val="center"/>
                </w:tcPr>
                <w:p w14:paraId="34769A0B" w14:textId="77777777" w:rsidR="003B08DF" w:rsidRPr="00FB17B9" w:rsidRDefault="003B08DF" w:rsidP="00B90A1B">
                  <w:pPr>
                    <w:jc w:val="center"/>
                    <w:rPr>
                      <w:bCs/>
                      <w:sz w:val="20"/>
                      <w:szCs w:val="20"/>
                    </w:rPr>
                  </w:pPr>
                  <w:r w:rsidRPr="00FB17B9">
                    <w:rPr>
                      <w:bCs/>
                      <w:sz w:val="20"/>
                      <w:szCs w:val="20"/>
                    </w:rPr>
                    <w:t>4</w:t>
                  </w:r>
                </w:p>
              </w:tc>
            </w:tr>
          </w:tbl>
          <w:p w14:paraId="3C91F69F" w14:textId="77777777" w:rsidR="003B08DF" w:rsidRDefault="003B08DF" w:rsidP="00B90A1B">
            <w:pPr>
              <w:spacing w:before="100" w:beforeAutospacing="1"/>
              <w:contextualSpacing/>
              <w:jc w:val="both"/>
            </w:pPr>
          </w:p>
          <w:p w14:paraId="46AF1125" w14:textId="77777777" w:rsidR="003B08DF" w:rsidRPr="003253C4" w:rsidRDefault="003B08DF" w:rsidP="00B90A1B">
            <w:pPr>
              <w:spacing w:before="100" w:beforeAutospacing="1"/>
              <w:contextualSpacing/>
              <w:jc w:val="both"/>
              <w:rPr>
                <w:b/>
              </w:rPr>
            </w:pPr>
            <w:r w:rsidRPr="003253C4">
              <w:rPr>
                <w:b/>
              </w:rPr>
              <w:t>AKTIVNOST A150</w:t>
            </w:r>
            <w:r>
              <w:rPr>
                <w:b/>
              </w:rPr>
              <w:t>301</w:t>
            </w:r>
            <w:r w:rsidRPr="003253C4">
              <w:rPr>
                <w:b/>
              </w:rPr>
              <w:t xml:space="preserve"> ODRŽAVANJE JAVNE RASVJETE</w:t>
            </w:r>
          </w:p>
          <w:p w14:paraId="45319B0C" w14:textId="77777777" w:rsidR="003B08DF" w:rsidRDefault="003B08DF" w:rsidP="00B90A1B">
            <w:pPr>
              <w:spacing w:before="100" w:beforeAutospacing="1"/>
              <w:contextualSpacing/>
              <w:jc w:val="both"/>
            </w:pPr>
            <w:r>
              <w:t>Planiraju se sredstva u iznosu od 24.000,00 eura za 2026. te u istom iznosu i za 2027. i 2028. godinu. Aktivnost se sastoji od pozicija:</w:t>
            </w:r>
          </w:p>
          <w:p w14:paraId="1B15F6B3" w14:textId="77777777" w:rsidR="003B08DF" w:rsidRPr="00325D28" w:rsidRDefault="003B08DF" w:rsidP="003B08DF">
            <w:pPr>
              <w:pStyle w:val="Odlomakpopisa"/>
              <w:numPr>
                <w:ilvl w:val="0"/>
                <w:numId w:val="28"/>
              </w:num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before="100" w:beforeAutospacing="1" w:after="54" w:line="276" w:lineRule="auto"/>
              <w:jc w:val="both"/>
              <w:rPr>
                <w:b/>
                <w:bCs/>
              </w:rPr>
            </w:pPr>
            <w:r w:rsidRPr="00D72B8B">
              <w:t xml:space="preserve">347 – održavanje javne rasvjete – planira se iznos od </w:t>
            </w:r>
            <w:r>
              <w:t>2</w:t>
            </w:r>
            <w:r w:rsidRPr="00D72B8B">
              <w:t>0.000,00 eura za 202</w:t>
            </w:r>
            <w:r>
              <w:t>6</w:t>
            </w:r>
            <w:r w:rsidRPr="00D72B8B">
              <w:t>. i naredne dvije godine. Aktivnost obuhvaća z</w:t>
            </w:r>
            <w:r>
              <w:t>a</w:t>
            </w:r>
            <w:r w:rsidRPr="00D72B8B">
              <w:t>mjenu žarulja, oštećenih lampi, popravak stupova ili z</w:t>
            </w:r>
            <w:r>
              <w:t>a</w:t>
            </w:r>
            <w:r w:rsidRPr="00D72B8B">
              <w:t>mjenu dotrajalih te interpolaciju novih rasvjetnih tijela unutar postojeće mreže. Održavanje se vrši temeljem Ugovora o održavanju javne rasvjete i pripadajućeg troškovnika radova</w:t>
            </w:r>
            <w:r>
              <w:t xml:space="preserve">. </w:t>
            </w:r>
          </w:p>
          <w:p w14:paraId="34A5F49D"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3"/>
              <w:gridCol w:w="1056"/>
              <w:gridCol w:w="1119"/>
            </w:tblGrid>
            <w:tr w:rsidR="003B08DF" w:rsidRPr="00FB17B9" w14:paraId="6BB219BF"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DA5FEBB"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42A21A7"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F59D5B7"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468A359"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D4F6D51"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B218A0C"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50B9F574"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090A502A"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6A293D5B"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2A92A0F6" w14:textId="77777777" w:rsidR="003B08DF" w:rsidRPr="00FB17B9" w:rsidRDefault="003B08DF" w:rsidP="00B90A1B">
                  <w:pPr>
                    <w:jc w:val="center"/>
                    <w:rPr>
                      <w:bCs/>
                      <w:sz w:val="20"/>
                      <w:szCs w:val="20"/>
                    </w:rPr>
                  </w:pPr>
                  <w:r w:rsidRPr="00FB17B9">
                    <w:rPr>
                      <w:bCs/>
                      <w:sz w:val="20"/>
                      <w:szCs w:val="20"/>
                    </w:rPr>
                    <w:t>Održavanje javne rasvjete</w:t>
                  </w:r>
                </w:p>
              </w:tc>
              <w:tc>
                <w:tcPr>
                  <w:tcW w:w="1560" w:type="dxa"/>
                  <w:tcBorders>
                    <w:top w:val="single" w:sz="4" w:space="0" w:color="auto"/>
                    <w:left w:val="single" w:sz="4" w:space="0" w:color="auto"/>
                    <w:bottom w:val="single" w:sz="4" w:space="0" w:color="auto"/>
                    <w:right w:val="single" w:sz="4" w:space="0" w:color="auto"/>
                  </w:tcBorders>
                  <w:vAlign w:val="center"/>
                </w:tcPr>
                <w:p w14:paraId="5635B87C" w14:textId="77777777" w:rsidR="003B08DF" w:rsidRPr="00FB17B9" w:rsidRDefault="003B08DF" w:rsidP="00B90A1B">
                  <w:pPr>
                    <w:jc w:val="center"/>
                    <w:rPr>
                      <w:bCs/>
                      <w:sz w:val="20"/>
                      <w:szCs w:val="20"/>
                    </w:rPr>
                  </w:pPr>
                  <w:r w:rsidRPr="00FB17B9">
                    <w:rPr>
                      <w:bCs/>
                      <w:sz w:val="20"/>
                      <w:szCs w:val="20"/>
                    </w:rPr>
                    <w:t xml:space="preserve">Pokazatelj se odnosi na broj izdanih naloga za održavanje javne rasvjete </w:t>
                  </w:r>
                </w:p>
              </w:tc>
              <w:tc>
                <w:tcPr>
                  <w:tcW w:w="1118" w:type="dxa"/>
                  <w:tcBorders>
                    <w:top w:val="single" w:sz="4" w:space="0" w:color="auto"/>
                    <w:left w:val="single" w:sz="4" w:space="0" w:color="auto"/>
                    <w:bottom w:val="single" w:sz="4" w:space="0" w:color="auto"/>
                    <w:right w:val="single" w:sz="4" w:space="0" w:color="auto"/>
                  </w:tcBorders>
                  <w:vAlign w:val="center"/>
                </w:tcPr>
                <w:p w14:paraId="65F352F3"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42C20F51" w14:textId="77777777" w:rsidR="003B08DF" w:rsidRPr="00FB17B9" w:rsidRDefault="003B08DF" w:rsidP="00B90A1B">
                  <w:pPr>
                    <w:jc w:val="center"/>
                    <w:rPr>
                      <w:bCs/>
                      <w:sz w:val="20"/>
                      <w:szCs w:val="20"/>
                    </w:rPr>
                  </w:pPr>
                  <w:r w:rsidRPr="00FB17B9">
                    <w:rPr>
                      <w:bCs/>
                      <w:sz w:val="20"/>
                      <w:szCs w:val="20"/>
                    </w:rPr>
                    <w:t>15</w:t>
                  </w:r>
                </w:p>
              </w:tc>
              <w:tc>
                <w:tcPr>
                  <w:tcW w:w="1119" w:type="dxa"/>
                  <w:tcBorders>
                    <w:top w:val="single" w:sz="4" w:space="0" w:color="auto"/>
                    <w:left w:val="single" w:sz="4" w:space="0" w:color="auto"/>
                    <w:bottom w:val="single" w:sz="4" w:space="0" w:color="auto"/>
                    <w:right w:val="single" w:sz="4" w:space="0" w:color="auto"/>
                  </w:tcBorders>
                  <w:vAlign w:val="center"/>
                </w:tcPr>
                <w:p w14:paraId="29D26481" w14:textId="77777777" w:rsidR="003B08DF" w:rsidRPr="00FB17B9" w:rsidRDefault="003B08DF" w:rsidP="00B90A1B">
                  <w:pPr>
                    <w:jc w:val="center"/>
                    <w:rPr>
                      <w:bCs/>
                      <w:sz w:val="20"/>
                      <w:szCs w:val="20"/>
                    </w:rPr>
                  </w:pPr>
                  <w:r w:rsidRPr="00FB17B9">
                    <w:rPr>
                      <w:bCs/>
                      <w:sz w:val="20"/>
                      <w:szCs w:val="20"/>
                    </w:rPr>
                    <w:t>Iskustveni pokazatelji</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076666AF" w14:textId="77777777" w:rsidR="003B08DF" w:rsidRPr="00FB17B9" w:rsidRDefault="003B08DF" w:rsidP="00B90A1B">
                  <w:pPr>
                    <w:jc w:val="center"/>
                    <w:rPr>
                      <w:bCs/>
                      <w:sz w:val="20"/>
                      <w:szCs w:val="20"/>
                    </w:rPr>
                  </w:pPr>
                  <w:r w:rsidRPr="00FB17B9">
                    <w:rPr>
                      <w:bCs/>
                      <w:sz w:val="20"/>
                      <w:szCs w:val="20"/>
                    </w:rPr>
                    <w:t>10</w:t>
                  </w:r>
                </w:p>
              </w:tc>
              <w:tc>
                <w:tcPr>
                  <w:tcW w:w="1056" w:type="dxa"/>
                  <w:tcBorders>
                    <w:top w:val="single" w:sz="4" w:space="0" w:color="auto"/>
                    <w:left w:val="single" w:sz="4" w:space="0" w:color="auto"/>
                    <w:bottom w:val="single" w:sz="4" w:space="0" w:color="auto"/>
                    <w:right w:val="single" w:sz="4" w:space="0" w:color="auto"/>
                  </w:tcBorders>
                  <w:vAlign w:val="center"/>
                </w:tcPr>
                <w:p w14:paraId="7E7DF56D" w14:textId="77777777" w:rsidR="003B08DF" w:rsidRPr="00FB17B9" w:rsidRDefault="003B08DF" w:rsidP="00B90A1B">
                  <w:pPr>
                    <w:jc w:val="center"/>
                    <w:rPr>
                      <w:bCs/>
                      <w:sz w:val="20"/>
                      <w:szCs w:val="20"/>
                    </w:rPr>
                  </w:pPr>
                  <w:r w:rsidRPr="00FB17B9">
                    <w:rPr>
                      <w:bCs/>
                      <w:sz w:val="20"/>
                      <w:szCs w:val="20"/>
                    </w:rPr>
                    <w:t>10</w:t>
                  </w:r>
                </w:p>
              </w:tc>
              <w:tc>
                <w:tcPr>
                  <w:tcW w:w="1119" w:type="dxa"/>
                  <w:tcBorders>
                    <w:top w:val="single" w:sz="4" w:space="0" w:color="auto"/>
                    <w:left w:val="single" w:sz="4" w:space="0" w:color="auto"/>
                    <w:bottom w:val="single" w:sz="4" w:space="0" w:color="auto"/>
                    <w:right w:val="single" w:sz="4" w:space="0" w:color="auto"/>
                  </w:tcBorders>
                  <w:vAlign w:val="center"/>
                </w:tcPr>
                <w:p w14:paraId="413D5D18" w14:textId="77777777" w:rsidR="003B08DF" w:rsidRPr="00FB17B9" w:rsidRDefault="003B08DF" w:rsidP="00B90A1B">
                  <w:pPr>
                    <w:jc w:val="center"/>
                    <w:rPr>
                      <w:bCs/>
                      <w:sz w:val="20"/>
                      <w:szCs w:val="20"/>
                    </w:rPr>
                  </w:pPr>
                  <w:r w:rsidRPr="00FB17B9">
                    <w:rPr>
                      <w:bCs/>
                      <w:sz w:val="20"/>
                      <w:szCs w:val="20"/>
                    </w:rPr>
                    <w:t>10</w:t>
                  </w:r>
                </w:p>
              </w:tc>
            </w:tr>
          </w:tbl>
          <w:p w14:paraId="4B23AB84" w14:textId="77777777" w:rsidR="003B08DF" w:rsidRPr="00C8422B" w:rsidRDefault="003B08DF" w:rsidP="003B08DF">
            <w:pPr>
              <w:pStyle w:val="Odlomakpopisa"/>
              <w:numPr>
                <w:ilvl w:val="0"/>
                <w:numId w:val="28"/>
              </w:numPr>
              <w:spacing w:before="100" w:beforeAutospacing="1"/>
              <w:jc w:val="both"/>
            </w:pPr>
            <w:r w:rsidRPr="00C8422B">
              <w:t xml:space="preserve">350 – nepredviđeni radovi – planira se iznos od 4.000,00 eura za 2026. i naredne dvije godine. S obzirom na mogućnost nastanka nekih nepredviđenih okolnosti planiraju se dodatna sredstva za hitne intervencije u iznosu od 4.000,00 eura. Radovi se također vrše temeljem četverogodišnjeg ugovora i pripadajućeg troškovnika radova. </w:t>
            </w:r>
          </w:p>
          <w:p w14:paraId="3277D087"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3"/>
              <w:gridCol w:w="1056"/>
              <w:gridCol w:w="1119"/>
            </w:tblGrid>
            <w:tr w:rsidR="003B08DF" w:rsidRPr="00FB17B9" w14:paraId="68F6C712"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987A243" w14:textId="77777777" w:rsidR="003B08DF" w:rsidRPr="00FB17B9" w:rsidRDefault="003B08DF" w:rsidP="00B90A1B">
                  <w:pPr>
                    <w:jc w:val="center"/>
                    <w:rPr>
                      <w:bCs/>
                      <w:sz w:val="20"/>
                      <w:szCs w:val="20"/>
                    </w:rPr>
                  </w:pPr>
                  <w:r w:rsidRPr="00FB17B9">
                    <w:rPr>
                      <w:bCs/>
                      <w:sz w:val="20"/>
                      <w:szCs w:val="20"/>
                    </w:rPr>
                    <w:lastRenderedPageBreak/>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368A84D"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10D6226"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97B0CEA"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0AB674C"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AA6780B" w14:textId="77777777" w:rsidR="003B08DF" w:rsidRPr="00FB17B9" w:rsidRDefault="003B08DF" w:rsidP="00B90A1B">
                  <w:pPr>
                    <w:jc w:val="center"/>
                    <w:rPr>
                      <w:bCs/>
                      <w:sz w:val="20"/>
                      <w:szCs w:val="20"/>
                    </w:rPr>
                  </w:pPr>
                  <w:r w:rsidRPr="00FB17B9">
                    <w:rPr>
                      <w:bCs/>
                      <w:sz w:val="20"/>
                      <w:szCs w:val="20"/>
                    </w:rPr>
                    <w:t>Ciljana vrijednost za 2025.</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6F5828FE"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24298C44" w14:textId="77777777" w:rsidR="003B08DF" w:rsidRPr="00FB17B9" w:rsidRDefault="003B08DF" w:rsidP="00B90A1B">
                  <w:pPr>
                    <w:jc w:val="center"/>
                    <w:rPr>
                      <w:bCs/>
                      <w:sz w:val="20"/>
                      <w:szCs w:val="20"/>
                    </w:rPr>
                  </w:pPr>
                  <w:r w:rsidRPr="00FB17B9">
                    <w:rPr>
                      <w:bCs/>
                      <w:sz w:val="20"/>
                      <w:szCs w:val="20"/>
                    </w:rPr>
                    <w:t>Ciljana vrijednost za 2027.</w:t>
                  </w:r>
                </w:p>
              </w:tc>
            </w:tr>
            <w:tr w:rsidR="003B08DF" w:rsidRPr="00FB17B9" w14:paraId="762CF6DF"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5E3FEA7C" w14:textId="77777777" w:rsidR="003B08DF" w:rsidRPr="00FB17B9" w:rsidRDefault="003B08DF" w:rsidP="00B90A1B">
                  <w:pPr>
                    <w:jc w:val="center"/>
                    <w:rPr>
                      <w:bCs/>
                      <w:sz w:val="20"/>
                      <w:szCs w:val="20"/>
                    </w:rPr>
                  </w:pPr>
                  <w:r w:rsidRPr="00FB17B9">
                    <w:rPr>
                      <w:bCs/>
                      <w:sz w:val="20"/>
                      <w:szCs w:val="20"/>
                    </w:rPr>
                    <w:t>Razni nepredviđeni radovi vezani uz održavanje javne rasvjete</w:t>
                  </w:r>
                </w:p>
              </w:tc>
              <w:tc>
                <w:tcPr>
                  <w:tcW w:w="1560" w:type="dxa"/>
                  <w:tcBorders>
                    <w:top w:val="single" w:sz="4" w:space="0" w:color="auto"/>
                    <w:left w:val="single" w:sz="4" w:space="0" w:color="auto"/>
                    <w:bottom w:val="single" w:sz="4" w:space="0" w:color="auto"/>
                    <w:right w:val="single" w:sz="4" w:space="0" w:color="auto"/>
                  </w:tcBorders>
                  <w:vAlign w:val="center"/>
                </w:tcPr>
                <w:p w14:paraId="551374EE" w14:textId="77777777" w:rsidR="003B08DF" w:rsidRPr="00FB17B9" w:rsidRDefault="003B08DF" w:rsidP="00B90A1B">
                  <w:pPr>
                    <w:jc w:val="center"/>
                    <w:rPr>
                      <w:bCs/>
                      <w:sz w:val="20"/>
                      <w:szCs w:val="20"/>
                    </w:rPr>
                  </w:pPr>
                  <w:r w:rsidRPr="00FB17B9">
                    <w:rPr>
                      <w:bCs/>
                      <w:sz w:val="20"/>
                      <w:szCs w:val="20"/>
                    </w:rPr>
                    <w:t>Pokazatelj se odnosi na nepredviđene popravke</w:t>
                  </w:r>
                </w:p>
              </w:tc>
              <w:tc>
                <w:tcPr>
                  <w:tcW w:w="1118" w:type="dxa"/>
                  <w:tcBorders>
                    <w:top w:val="single" w:sz="4" w:space="0" w:color="auto"/>
                    <w:left w:val="single" w:sz="4" w:space="0" w:color="auto"/>
                    <w:bottom w:val="single" w:sz="4" w:space="0" w:color="auto"/>
                    <w:right w:val="single" w:sz="4" w:space="0" w:color="auto"/>
                  </w:tcBorders>
                  <w:vAlign w:val="center"/>
                </w:tcPr>
                <w:p w14:paraId="6679BF27"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67A71C33" w14:textId="77777777" w:rsidR="003B08DF" w:rsidRPr="00FB17B9" w:rsidRDefault="003B08DF" w:rsidP="00B90A1B">
                  <w:pPr>
                    <w:jc w:val="center"/>
                    <w:rPr>
                      <w:bCs/>
                      <w:sz w:val="20"/>
                      <w:szCs w:val="20"/>
                    </w:rPr>
                  </w:pPr>
                  <w:r w:rsidRPr="00FB17B9">
                    <w:rPr>
                      <w:bCs/>
                      <w:sz w:val="20"/>
                      <w:szCs w:val="20"/>
                    </w:rPr>
                    <w:t>5</w:t>
                  </w:r>
                </w:p>
              </w:tc>
              <w:tc>
                <w:tcPr>
                  <w:tcW w:w="1119" w:type="dxa"/>
                  <w:tcBorders>
                    <w:top w:val="single" w:sz="4" w:space="0" w:color="auto"/>
                    <w:left w:val="single" w:sz="4" w:space="0" w:color="auto"/>
                    <w:bottom w:val="single" w:sz="4" w:space="0" w:color="auto"/>
                    <w:right w:val="single" w:sz="4" w:space="0" w:color="auto"/>
                  </w:tcBorders>
                  <w:vAlign w:val="center"/>
                </w:tcPr>
                <w:p w14:paraId="10F1B2FC" w14:textId="77777777" w:rsidR="003B08DF" w:rsidRPr="00FB17B9" w:rsidRDefault="003B08DF" w:rsidP="00B90A1B">
                  <w:pPr>
                    <w:jc w:val="center"/>
                    <w:rPr>
                      <w:bCs/>
                      <w:sz w:val="20"/>
                      <w:szCs w:val="20"/>
                    </w:rPr>
                  </w:pPr>
                  <w:r w:rsidRPr="00FB17B9">
                    <w:rPr>
                      <w:bCs/>
                      <w:sz w:val="20"/>
                      <w:szCs w:val="20"/>
                    </w:rPr>
                    <w:t>Iskustveni pokazatelji</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236C3AF3" w14:textId="77777777" w:rsidR="003B08DF" w:rsidRPr="00FB17B9" w:rsidRDefault="003B08DF" w:rsidP="00B90A1B">
                  <w:pPr>
                    <w:jc w:val="center"/>
                    <w:rPr>
                      <w:bCs/>
                      <w:sz w:val="20"/>
                      <w:szCs w:val="20"/>
                    </w:rPr>
                  </w:pPr>
                  <w:r w:rsidRPr="00FB17B9">
                    <w:rPr>
                      <w:bCs/>
                      <w:sz w:val="20"/>
                      <w:szCs w:val="20"/>
                    </w:rPr>
                    <w:t>5</w:t>
                  </w:r>
                </w:p>
              </w:tc>
              <w:tc>
                <w:tcPr>
                  <w:tcW w:w="1056" w:type="dxa"/>
                  <w:tcBorders>
                    <w:top w:val="single" w:sz="4" w:space="0" w:color="auto"/>
                    <w:left w:val="single" w:sz="4" w:space="0" w:color="auto"/>
                    <w:bottom w:val="single" w:sz="4" w:space="0" w:color="auto"/>
                    <w:right w:val="single" w:sz="4" w:space="0" w:color="auto"/>
                  </w:tcBorders>
                  <w:vAlign w:val="center"/>
                </w:tcPr>
                <w:p w14:paraId="0A1E481C" w14:textId="77777777" w:rsidR="003B08DF" w:rsidRPr="00FB17B9" w:rsidRDefault="003B08DF" w:rsidP="00B90A1B">
                  <w:pPr>
                    <w:jc w:val="center"/>
                    <w:rPr>
                      <w:bCs/>
                      <w:sz w:val="20"/>
                      <w:szCs w:val="20"/>
                    </w:rPr>
                  </w:pPr>
                  <w:r w:rsidRPr="00FB17B9">
                    <w:rPr>
                      <w:bCs/>
                      <w:sz w:val="20"/>
                      <w:szCs w:val="20"/>
                    </w:rPr>
                    <w:t>5</w:t>
                  </w:r>
                </w:p>
              </w:tc>
              <w:tc>
                <w:tcPr>
                  <w:tcW w:w="1119" w:type="dxa"/>
                  <w:tcBorders>
                    <w:top w:val="single" w:sz="4" w:space="0" w:color="auto"/>
                    <w:left w:val="single" w:sz="4" w:space="0" w:color="auto"/>
                    <w:bottom w:val="single" w:sz="4" w:space="0" w:color="auto"/>
                    <w:right w:val="single" w:sz="4" w:space="0" w:color="auto"/>
                  </w:tcBorders>
                  <w:vAlign w:val="center"/>
                </w:tcPr>
                <w:p w14:paraId="46C106C1" w14:textId="77777777" w:rsidR="003B08DF" w:rsidRPr="00FB17B9" w:rsidRDefault="003B08DF" w:rsidP="00B90A1B">
                  <w:pPr>
                    <w:jc w:val="center"/>
                    <w:rPr>
                      <w:bCs/>
                      <w:sz w:val="20"/>
                      <w:szCs w:val="20"/>
                    </w:rPr>
                  </w:pPr>
                  <w:r w:rsidRPr="00FB17B9">
                    <w:rPr>
                      <w:bCs/>
                      <w:sz w:val="20"/>
                      <w:szCs w:val="20"/>
                    </w:rPr>
                    <w:t>5</w:t>
                  </w:r>
                </w:p>
              </w:tc>
            </w:tr>
          </w:tbl>
          <w:p w14:paraId="3607C445" w14:textId="77777777" w:rsidR="003B08DF" w:rsidRDefault="003B08DF" w:rsidP="00B90A1B">
            <w:pPr>
              <w:spacing w:before="100" w:beforeAutospacing="1"/>
              <w:contextualSpacing/>
              <w:jc w:val="both"/>
              <w:rPr>
                <w:b/>
              </w:rPr>
            </w:pPr>
          </w:p>
          <w:p w14:paraId="63015D43" w14:textId="77777777" w:rsidR="003B08DF" w:rsidRPr="00AA3D07" w:rsidRDefault="003B08DF" w:rsidP="00B90A1B">
            <w:pPr>
              <w:spacing w:before="100" w:beforeAutospacing="1"/>
              <w:contextualSpacing/>
              <w:jc w:val="both"/>
              <w:rPr>
                <w:b/>
              </w:rPr>
            </w:pPr>
            <w:r w:rsidRPr="00AA3D07">
              <w:rPr>
                <w:b/>
              </w:rPr>
              <w:t>AKTIVNOST A150235 POTR. EL ENERGIJE NA JAVNIM POVRŠINAMA</w:t>
            </w:r>
          </w:p>
          <w:p w14:paraId="4663B725" w14:textId="77777777" w:rsidR="003B08DF" w:rsidRPr="00F23C43" w:rsidRDefault="003B08DF" w:rsidP="00B90A1B">
            <w:pPr>
              <w:spacing w:before="100" w:beforeAutospacing="1"/>
              <w:contextualSpacing/>
              <w:jc w:val="both"/>
            </w:pPr>
            <w:r w:rsidRPr="00F23C43">
              <w:t xml:space="preserve">Aktivnost je planirana </w:t>
            </w:r>
            <w:r>
              <w:t>u iznosu od 5.000,00 eura za potrošnju energije na javnim površinama a koja se odnosi na potrošnju na semaforima, fontani, novogodišnjoj dekoraciji. Stavka se također odnosi i na utrošak el. energije za razne manifestacije. Za 2027. i 202787. godinu planirana su sredstva u istom iznosu.</w:t>
            </w:r>
          </w:p>
          <w:p w14:paraId="7A75DE2E" w14:textId="77777777" w:rsidR="003B08DF" w:rsidRDefault="003B08DF" w:rsidP="00B90A1B">
            <w:pPr>
              <w:spacing w:before="100" w:beforeAutospacing="1"/>
              <w:contextualSpacing/>
              <w:jc w:val="both"/>
              <w:rPr>
                <w:b/>
              </w:rPr>
            </w:pPr>
            <w:r>
              <w:t xml:space="preserve"> </w:t>
            </w:r>
          </w:p>
          <w:p w14:paraId="16D97F74"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3"/>
              <w:gridCol w:w="1056"/>
              <w:gridCol w:w="1119"/>
            </w:tblGrid>
            <w:tr w:rsidR="003B08DF" w:rsidRPr="00FB17B9" w14:paraId="04BCAFCC"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0FB389E"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0B7D712"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7C2A6EE"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18AC6B0"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3F519B0"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CE76747"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6471EFAC"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0204945F"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24539937"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55B0C9D3" w14:textId="77777777" w:rsidR="003B08DF" w:rsidRPr="00FB17B9" w:rsidRDefault="003B08DF" w:rsidP="00B90A1B">
                  <w:pPr>
                    <w:jc w:val="center"/>
                    <w:rPr>
                      <w:bCs/>
                      <w:sz w:val="20"/>
                      <w:szCs w:val="20"/>
                    </w:rPr>
                  </w:pPr>
                  <w:r w:rsidRPr="00FB17B9">
                    <w:rPr>
                      <w:bCs/>
                      <w:sz w:val="20"/>
                      <w:szCs w:val="20"/>
                    </w:rPr>
                    <w:t>Utrošak električne energije na javnim površinama</w:t>
                  </w:r>
                </w:p>
              </w:tc>
              <w:tc>
                <w:tcPr>
                  <w:tcW w:w="1560" w:type="dxa"/>
                  <w:tcBorders>
                    <w:top w:val="single" w:sz="4" w:space="0" w:color="auto"/>
                    <w:left w:val="single" w:sz="4" w:space="0" w:color="auto"/>
                    <w:bottom w:val="single" w:sz="4" w:space="0" w:color="auto"/>
                    <w:right w:val="single" w:sz="4" w:space="0" w:color="auto"/>
                  </w:tcBorders>
                  <w:vAlign w:val="center"/>
                </w:tcPr>
                <w:p w14:paraId="7A3B94A2" w14:textId="77777777" w:rsidR="003B08DF" w:rsidRPr="00FB17B9" w:rsidRDefault="003B08DF" w:rsidP="00B90A1B">
                  <w:pPr>
                    <w:jc w:val="center"/>
                    <w:rPr>
                      <w:bCs/>
                      <w:sz w:val="20"/>
                      <w:szCs w:val="20"/>
                    </w:rPr>
                  </w:pPr>
                  <w:r w:rsidRPr="00FB17B9">
                    <w:rPr>
                      <w:bCs/>
                      <w:sz w:val="20"/>
                      <w:szCs w:val="20"/>
                    </w:rPr>
                    <w:t xml:space="preserve">Pokazatelj se odnosi na broj plaćenih računa za  utrošak el. energije na javnim površinama </w:t>
                  </w:r>
                </w:p>
              </w:tc>
              <w:tc>
                <w:tcPr>
                  <w:tcW w:w="1118" w:type="dxa"/>
                  <w:tcBorders>
                    <w:top w:val="single" w:sz="4" w:space="0" w:color="auto"/>
                    <w:left w:val="single" w:sz="4" w:space="0" w:color="auto"/>
                    <w:bottom w:val="single" w:sz="4" w:space="0" w:color="auto"/>
                    <w:right w:val="single" w:sz="4" w:space="0" w:color="auto"/>
                  </w:tcBorders>
                  <w:vAlign w:val="center"/>
                </w:tcPr>
                <w:p w14:paraId="5AC1F878"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5E6609E7" w14:textId="77777777" w:rsidR="003B08DF" w:rsidRPr="00FB17B9" w:rsidRDefault="003B08DF" w:rsidP="00B90A1B">
                  <w:pPr>
                    <w:jc w:val="center"/>
                    <w:rPr>
                      <w:bCs/>
                      <w:sz w:val="20"/>
                      <w:szCs w:val="20"/>
                    </w:rPr>
                  </w:pPr>
                  <w:r w:rsidRPr="00FB17B9">
                    <w:rPr>
                      <w:bCs/>
                      <w:sz w:val="20"/>
                      <w:szCs w:val="20"/>
                    </w:rPr>
                    <w:t>12</w:t>
                  </w:r>
                </w:p>
              </w:tc>
              <w:tc>
                <w:tcPr>
                  <w:tcW w:w="1119" w:type="dxa"/>
                  <w:tcBorders>
                    <w:top w:val="single" w:sz="4" w:space="0" w:color="auto"/>
                    <w:left w:val="single" w:sz="4" w:space="0" w:color="auto"/>
                    <w:bottom w:val="single" w:sz="4" w:space="0" w:color="auto"/>
                    <w:right w:val="single" w:sz="4" w:space="0" w:color="auto"/>
                  </w:tcBorders>
                  <w:vAlign w:val="center"/>
                </w:tcPr>
                <w:p w14:paraId="0B96DBDB" w14:textId="77777777" w:rsidR="003B08DF" w:rsidRPr="00FB17B9" w:rsidRDefault="003B08DF" w:rsidP="00B90A1B">
                  <w:pPr>
                    <w:jc w:val="center"/>
                    <w:rPr>
                      <w:bCs/>
                      <w:sz w:val="20"/>
                      <w:szCs w:val="20"/>
                    </w:rPr>
                  </w:pPr>
                  <w:r w:rsidRPr="00FB17B9">
                    <w:rPr>
                      <w:bCs/>
                      <w:sz w:val="20"/>
                      <w:szCs w:val="20"/>
                    </w:rPr>
                    <w:t>Iskustveni pokazatelji</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357D1A7B" w14:textId="77777777" w:rsidR="003B08DF" w:rsidRPr="00FB17B9" w:rsidRDefault="003B08DF" w:rsidP="00B90A1B">
                  <w:pPr>
                    <w:jc w:val="center"/>
                    <w:rPr>
                      <w:bCs/>
                      <w:sz w:val="20"/>
                      <w:szCs w:val="20"/>
                    </w:rPr>
                  </w:pPr>
                  <w:r w:rsidRPr="00FB17B9">
                    <w:rPr>
                      <w:bCs/>
                      <w:sz w:val="20"/>
                      <w:szCs w:val="20"/>
                    </w:rPr>
                    <w:t>12</w:t>
                  </w:r>
                </w:p>
              </w:tc>
              <w:tc>
                <w:tcPr>
                  <w:tcW w:w="1056" w:type="dxa"/>
                  <w:tcBorders>
                    <w:top w:val="single" w:sz="4" w:space="0" w:color="auto"/>
                    <w:left w:val="single" w:sz="4" w:space="0" w:color="auto"/>
                    <w:bottom w:val="single" w:sz="4" w:space="0" w:color="auto"/>
                    <w:right w:val="single" w:sz="4" w:space="0" w:color="auto"/>
                  </w:tcBorders>
                  <w:vAlign w:val="center"/>
                </w:tcPr>
                <w:p w14:paraId="1B6DA3D2" w14:textId="77777777" w:rsidR="003B08DF" w:rsidRPr="00FB17B9" w:rsidRDefault="003B08DF" w:rsidP="00B90A1B">
                  <w:pPr>
                    <w:jc w:val="center"/>
                    <w:rPr>
                      <w:bCs/>
                      <w:sz w:val="20"/>
                      <w:szCs w:val="20"/>
                    </w:rPr>
                  </w:pPr>
                  <w:r w:rsidRPr="00FB17B9">
                    <w:rPr>
                      <w:bCs/>
                      <w:sz w:val="20"/>
                      <w:szCs w:val="20"/>
                    </w:rPr>
                    <w:t>12</w:t>
                  </w:r>
                </w:p>
              </w:tc>
              <w:tc>
                <w:tcPr>
                  <w:tcW w:w="1119" w:type="dxa"/>
                  <w:tcBorders>
                    <w:top w:val="single" w:sz="4" w:space="0" w:color="auto"/>
                    <w:left w:val="single" w:sz="4" w:space="0" w:color="auto"/>
                    <w:bottom w:val="single" w:sz="4" w:space="0" w:color="auto"/>
                    <w:right w:val="single" w:sz="4" w:space="0" w:color="auto"/>
                  </w:tcBorders>
                  <w:vAlign w:val="center"/>
                </w:tcPr>
                <w:p w14:paraId="58327F89" w14:textId="77777777" w:rsidR="003B08DF" w:rsidRPr="00FB17B9" w:rsidRDefault="003B08DF" w:rsidP="00B90A1B">
                  <w:pPr>
                    <w:jc w:val="center"/>
                    <w:rPr>
                      <w:bCs/>
                      <w:sz w:val="20"/>
                      <w:szCs w:val="20"/>
                    </w:rPr>
                  </w:pPr>
                  <w:r w:rsidRPr="00FB17B9">
                    <w:rPr>
                      <w:bCs/>
                      <w:sz w:val="20"/>
                      <w:szCs w:val="20"/>
                    </w:rPr>
                    <w:t>12</w:t>
                  </w:r>
                </w:p>
              </w:tc>
            </w:tr>
          </w:tbl>
          <w:p w14:paraId="3629A2C8" w14:textId="77777777" w:rsidR="003B08DF" w:rsidRDefault="003B08DF" w:rsidP="00B90A1B">
            <w:pPr>
              <w:spacing w:before="100" w:beforeAutospacing="1"/>
              <w:contextualSpacing/>
              <w:jc w:val="both"/>
              <w:rPr>
                <w:b/>
              </w:rPr>
            </w:pPr>
          </w:p>
          <w:p w14:paraId="7656974A" w14:textId="77777777" w:rsidR="003B08DF" w:rsidRPr="00AA3D07" w:rsidRDefault="003B08DF" w:rsidP="00B90A1B">
            <w:pPr>
              <w:spacing w:before="100" w:beforeAutospacing="1"/>
              <w:contextualSpacing/>
              <w:jc w:val="both"/>
              <w:rPr>
                <w:b/>
              </w:rPr>
            </w:pPr>
            <w:r w:rsidRPr="00AA3D07">
              <w:rPr>
                <w:b/>
              </w:rPr>
              <w:t>AKTIVNOST A150</w:t>
            </w:r>
            <w:r>
              <w:rPr>
                <w:b/>
              </w:rPr>
              <w:t>303</w:t>
            </w:r>
            <w:r w:rsidRPr="00AA3D07">
              <w:rPr>
                <w:b/>
              </w:rPr>
              <w:t xml:space="preserve"> JAVNA RASVJETA, UTROŠAK ELEKTRIČNE ENERGIJE</w:t>
            </w:r>
          </w:p>
          <w:p w14:paraId="72F6DA68" w14:textId="77777777" w:rsidR="003B08DF" w:rsidRDefault="003B08DF" w:rsidP="00B90A1B">
            <w:pPr>
              <w:spacing w:before="100" w:beforeAutospacing="1"/>
              <w:contextualSpacing/>
              <w:jc w:val="both"/>
            </w:pPr>
            <w:r>
              <w:t>A</w:t>
            </w:r>
            <w:r w:rsidRPr="004E2B84">
              <w:t xml:space="preserve">ktivnost </w:t>
            </w:r>
            <w:r>
              <w:t xml:space="preserve">je </w:t>
            </w:r>
            <w:r w:rsidRPr="004E2B84">
              <w:t xml:space="preserve">planirana </w:t>
            </w:r>
            <w:r>
              <w:t>u iznosu od 35.000,00 eura. Stavka se odnosi na utrošak električne energije za javnu rasvjetu. Opskrba električnom energijom obavlja se temeljem Okvirnog sporazuma sklopljenog na razdoblje od dvije godine 2025-2027. Za 2027</w:t>
            </w:r>
            <w:r w:rsidRPr="004E2B84">
              <w:t>. i 202</w:t>
            </w:r>
            <w:r>
              <w:t>8. godinu</w:t>
            </w:r>
            <w:r w:rsidRPr="004E2B84">
              <w:t xml:space="preserve"> planira se is</w:t>
            </w:r>
            <w:r>
              <w:t>ti iznos</w:t>
            </w:r>
            <w:r w:rsidRPr="004E2B84">
              <w:t xml:space="preserve">. </w:t>
            </w:r>
          </w:p>
          <w:p w14:paraId="0325B09C"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3"/>
              <w:gridCol w:w="1056"/>
              <w:gridCol w:w="1119"/>
            </w:tblGrid>
            <w:tr w:rsidR="003B08DF" w:rsidRPr="00FB17B9" w14:paraId="4DB44D39"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7F508A4"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E596FB8"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81FC526"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5DB44CD"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7EB725E"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E8F70C5"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7FE5E957"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32359C27"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5AE55887"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1903615F" w14:textId="77777777" w:rsidR="003B08DF" w:rsidRPr="00FB17B9" w:rsidRDefault="003B08DF" w:rsidP="00B90A1B">
                  <w:pPr>
                    <w:jc w:val="center"/>
                    <w:rPr>
                      <w:bCs/>
                      <w:sz w:val="20"/>
                      <w:szCs w:val="20"/>
                    </w:rPr>
                  </w:pPr>
                  <w:r w:rsidRPr="00FB17B9">
                    <w:rPr>
                      <w:bCs/>
                      <w:sz w:val="20"/>
                      <w:szCs w:val="20"/>
                    </w:rPr>
                    <w:t>Utrošak električne JR</w:t>
                  </w:r>
                </w:p>
              </w:tc>
              <w:tc>
                <w:tcPr>
                  <w:tcW w:w="1560" w:type="dxa"/>
                  <w:tcBorders>
                    <w:top w:val="single" w:sz="4" w:space="0" w:color="auto"/>
                    <w:left w:val="single" w:sz="4" w:space="0" w:color="auto"/>
                    <w:bottom w:val="single" w:sz="4" w:space="0" w:color="auto"/>
                    <w:right w:val="single" w:sz="4" w:space="0" w:color="auto"/>
                  </w:tcBorders>
                  <w:vAlign w:val="center"/>
                </w:tcPr>
                <w:p w14:paraId="31BB2EF0" w14:textId="77777777" w:rsidR="003B08DF" w:rsidRPr="00FB17B9" w:rsidRDefault="003B08DF" w:rsidP="00B90A1B">
                  <w:pPr>
                    <w:jc w:val="center"/>
                    <w:rPr>
                      <w:bCs/>
                      <w:sz w:val="20"/>
                      <w:szCs w:val="20"/>
                    </w:rPr>
                  </w:pPr>
                  <w:r w:rsidRPr="00FB17B9">
                    <w:rPr>
                      <w:bCs/>
                      <w:sz w:val="20"/>
                      <w:szCs w:val="20"/>
                    </w:rPr>
                    <w:t xml:space="preserve">Pokazatelj se odnosi na broj plaćenih računa za  utrošak el. energije za javnu rasvjetu </w:t>
                  </w:r>
                </w:p>
              </w:tc>
              <w:tc>
                <w:tcPr>
                  <w:tcW w:w="1118" w:type="dxa"/>
                  <w:tcBorders>
                    <w:top w:val="single" w:sz="4" w:space="0" w:color="auto"/>
                    <w:left w:val="single" w:sz="4" w:space="0" w:color="auto"/>
                    <w:bottom w:val="single" w:sz="4" w:space="0" w:color="auto"/>
                    <w:right w:val="single" w:sz="4" w:space="0" w:color="auto"/>
                  </w:tcBorders>
                  <w:vAlign w:val="center"/>
                </w:tcPr>
                <w:p w14:paraId="75047437" w14:textId="77777777" w:rsidR="003B08DF" w:rsidRPr="00FB17B9" w:rsidRDefault="003B08DF" w:rsidP="00B90A1B">
                  <w:pP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46EB69AD" w14:textId="77777777" w:rsidR="003B08DF" w:rsidRPr="00FB17B9" w:rsidRDefault="003B08DF" w:rsidP="00B90A1B">
                  <w:pPr>
                    <w:jc w:val="center"/>
                    <w:rPr>
                      <w:bCs/>
                      <w:sz w:val="20"/>
                      <w:szCs w:val="20"/>
                    </w:rPr>
                  </w:pPr>
                  <w:r w:rsidRPr="00FB17B9">
                    <w:rPr>
                      <w:bCs/>
                      <w:sz w:val="20"/>
                      <w:szCs w:val="20"/>
                    </w:rPr>
                    <w:t>12</w:t>
                  </w:r>
                </w:p>
              </w:tc>
              <w:tc>
                <w:tcPr>
                  <w:tcW w:w="1119" w:type="dxa"/>
                  <w:tcBorders>
                    <w:top w:val="single" w:sz="4" w:space="0" w:color="auto"/>
                    <w:left w:val="single" w:sz="4" w:space="0" w:color="auto"/>
                    <w:bottom w:val="single" w:sz="4" w:space="0" w:color="auto"/>
                    <w:right w:val="single" w:sz="4" w:space="0" w:color="auto"/>
                  </w:tcBorders>
                  <w:vAlign w:val="center"/>
                </w:tcPr>
                <w:p w14:paraId="5041E9E3" w14:textId="77777777" w:rsidR="003B08DF" w:rsidRPr="00FB17B9" w:rsidRDefault="003B08DF" w:rsidP="00B90A1B">
                  <w:pPr>
                    <w:jc w:val="center"/>
                    <w:rPr>
                      <w:bCs/>
                      <w:sz w:val="20"/>
                      <w:szCs w:val="20"/>
                    </w:rPr>
                  </w:pPr>
                  <w:r w:rsidRPr="00FB17B9">
                    <w:rPr>
                      <w:bCs/>
                      <w:sz w:val="20"/>
                      <w:szCs w:val="20"/>
                    </w:rPr>
                    <w:t>Iskustveni pokazatelji</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0BB693B7" w14:textId="77777777" w:rsidR="003B08DF" w:rsidRPr="00FB17B9" w:rsidRDefault="003B08DF" w:rsidP="00B90A1B">
                  <w:pPr>
                    <w:jc w:val="center"/>
                    <w:rPr>
                      <w:bCs/>
                      <w:sz w:val="20"/>
                      <w:szCs w:val="20"/>
                    </w:rPr>
                  </w:pPr>
                  <w:r w:rsidRPr="00FB17B9">
                    <w:rPr>
                      <w:bCs/>
                      <w:sz w:val="20"/>
                      <w:szCs w:val="20"/>
                    </w:rPr>
                    <w:t>12</w:t>
                  </w:r>
                </w:p>
              </w:tc>
              <w:tc>
                <w:tcPr>
                  <w:tcW w:w="1056" w:type="dxa"/>
                  <w:tcBorders>
                    <w:top w:val="single" w:sz="4" w:space="0" w:color="auto"/>
                    <w:left w:val="single" w:sz="4" w:space="0" w:color="auto"/>
                    <w:bottom w:val="single" w:sz="4" w:space="0" w:color="auto"/>
                    <w:right w:val="single" w:sz="4" w:space="0" w:color="auto"/>
                  </w:tcBorders>
                  <w:vAlign w:val="center"/>
                </w:tcPr>
                <w:p w14:paraId="764D9CAF" w14:textId="77777777" w:rsidR="003B08DF" w:rsidRPr="00FB17B9" w:rsidRDefault="003B08DF" w:rsidP="00B90A1B">
                  <w:pPr>
                    <w:jc w:val="center"/>
                    <w:rPr>
                      <w:bCs/>
                      <w:sz w:val="20"/>
                      <w:szCs w:val="20"/>
                    </w:rPr>
                  </w:pPr>
                  <w:r w:rsidRPr="00FB17B9">
                    <w:rPr>
                      <w:bCs/>
                      <w:sz w:val="20"/>
                      <w:szCs w:val="20"/>
                    </w:rPr>
                    <w:t>12</w:t>
                  </w:r>
                </w:p>
              </w:tc>
              <w:tc>
                <w:tcPr>
                  <w:tcW w:w="1119" w:type="dxa"/>
                  <w:tcBorders>
                    <w:top w:val="single" w:sz="4" w:space="0" w:color="auto"/>
                    <w:left w:val="single" w:sz="4" w:space="0" w:color="auto"/>
                    <w:bottom w:val="single" w:sz="4" w:space="0" w:color="auto"/>
                    <w:right w:val="single" w:sz="4" w:space="0" w:color="auto"/>
                  </w:tcBorders>
                  <w:vAlign w:val="center"/>
                </w:tcPr>
                <w:p w14:paraId="1A80D12D" w14:textId="77777777" w:rsidR="003B08DF" w:rsidRPr="00FB17B9" w:rsidRDefault="003B08DF" w:rsidP="00B90A1B">
                  <w:pPr>
                    <w:jc w:val="center"/>
                    <w:rPr>
                      <w:bCs/>
                      <w:sz w:val="20"/>
                      <w:szCs w:val="20"/>
                    </w:rPr>
                  </w:pPr>
                  <w:r w:rsidRPr="00FB17B9">
                    <w:rPr>
                      <w:bCs/>
                      <w:sz w:val="20"/>
                      <w:szCs w:val="20"/>
                    </w:rPr>
                    <w:t>12</w:t>
                  </w:r>
                </w:p>
              </w:tc>
            </w:tr>
          </w:tbl>
          <w:p w14:paraId="2B822130" w14:textId="77777777" w:rsidR="003B08DF" w:rsidRDefault="003B08DF" w:rsidP="00B90A1B">
            <w:pPr>
              <w:spacing w:before="100" w:beforeAutospacing="1"/>
              <w:contextualSpacing/>
              <w:jc w:val="both"/>
              <w:rPr>
                <w:b/>
              </w:rPr>
            </w:pPr>
          </w:p>
          <w:p w14:paraId="3A4008BA" w14:textId="77777777" w:rsidR="003B08DF" w:rsidRPr="004E2B84" w:rsidRDefault="003B08DF" w:rsidP="00B90A1B">
            <w:pPr>
              <w:spacing w:before="100" w:beforeAutospacing="1"/>
              <w:contextualSpacing/>
              <w:jc w:val="both"/>
            </w:pPr>
            <w:r w:rsidRPr="00BF6622">
              <w:rPr>
                <w:b/>
              </w:rPr>
              <w:t xml:space="preserve">AKTIVNOST A </w:t>
            </w:r>
            <w:r>
              <w:rPr>
                <w:b/>
              </w:rPr>
              <w:t>150601 ĆIŠĆENJE SLIV</w:t>
            </w:r>
            <w:r w:rsidRPr="00BF6622">
              <w:rPr>
                <w:b/>
              </w:rPr>
              <w:t>NIKA I UPOJNIH BUNARA</w:t>
            </w:r>
          </w:p>
          <w:p w14:paraId="459B9CB0" w14:textId="77777777" w:rsidR="003B08DF" w:rsidRDefault="003B08DF" w:rsidP="00B90A1B">
            <w:pPr>
              <w:spacing w:before="100" w:beforeAutospacing="1"/>
              <w:contextualSpacing/>
              <w:jc w:val="both"/>
            </w:pPr>
            <w:r>
              <w:t>Planiraju se sredstva u jednakom iznosu od 23.000,00 eura za 2026., 2027. i 2028. godini. Aktivnost se sastoji od pozicija:</w:t>
            </w:r>
          </w:p>
          <w:p w14:paraId="7DD6F2F6" w14:textId="77777777" w:rsidR="003B08DF" w:rsidRDefault="003B08DF" w:rsidP="003B08DF">
            <w:pPr>
              <w:pStyle w:val="StandardWeb"/>
              <w:numPr>
                <w:ilvl w:val="0"/>
                <w:numId w:val="28"/>
              </w:numPr>
            </w:pPr>
            <w:r w:rsidRPr="008E76A2">
              <w:rPr>
                <w:rFonts w:eastAsia="Calibri"/>
              </w:rPr>
              <w:t>356 -</w:t>
            </w:r>
            <w:r>
              <w:t xml:space="preserve"> Ova se aktivnost provodi redovito svake godine u proljetnom i jesenskom razdoblju, kao posljedica korištenja pijeska tijekom zimskog održavanja, nakupljanja otpada i nečistoća u oborinskim bunarima te lišća koje uzrokuje začepljenje sustava oborinske odvodnje i zatrpavanje upojnih bunara.</w:t>
            </w:r>
          </w:p>
          <w:p w14:paraId="3A33BE34" w14:textId="77777777" w:rsidR="003B08DF" w:rsidRDefault="003B08DF" w:rsidP="00B90A1B">
            <w:pPr>
              <w:pStyle w:val="StandardWeb"/>
              <w:rPr>
                <w:b/>
                <w:bCs/>
              </w:rPr>
            </w:pPr>
            <w:r>
              <w:t xml:space="preserve">Usluga se provodi temeljem važećeg četverogodišnjeg ugovora o održavanju komunalne infrastrukture. Za provedbu aktivnosti planira se iznos od </w:t>
            </w:r>
            <w:r w:rsidRPr="00C8422B">
              <w:rPr>
                <w:rStyle w:val="Naglaeno"/>
                <w:b w:val="0"/>
                <w:bCs w:val="0"/>
              </w:rPr>
              <w:t>18.000,00 eura</w:t>
            </w:r>
            <w:r w:rsidRPr="00C8422B">
              <w:rPr>
                <w:b/>
                <w:bCs/>
              </w:rPr>
              <w:t xml:space="preserve"> u </w:t>
            </w:r>
            <w:r w:rsidRPr="00C8422B">
              <w:rPr>
                <w:rStyle w:val="Naglaeno"/>
                <w:b w:val="0"/>
                <w:bCs w:val="0"/>
              </w:rPr>
              <w:t>2026. godini</w:t>
            </w:r>
            <w:r w:rsidRPr="00C8422B">
              <w:rPr>
                <w:b/>
                <w:bCs/>
              </w:rPr>
              <w:t xml:space="preserve">, te isti iznos u </w:t>
            </w:r>
            <w:r w:rsidRPr="00C8422B">
              <w:rPr>
                <w:rStyle w:val="Naglaeno"/>
                <w:b w:val="0"/>
                <w:bCs w:val="0"/>
              </w:rPr>
              <w:t>sljedeće dvije proračunske godine</w:t>
            </w:r>
            <w:r w:rsidRPr="00C8422B">
              <w:rPr>
                <w:b/>
                <w:bCs/>
              </w:rPr>
              <w:t>.</w:t>
            </w:r>
          </w:p>
          <w:p w14:paraId="6E14AE06" w14:textId="77777777" w:rsidR="003B08DF" w:rsidRPr="008E76A2" w:rsidRDefault="003B08DF" w:rsidP="00B90A1B">
            <w:pPr>
              <w:pStyle w:val="StandardWeb"/>
              <w:jc w:val="center"/>
              <w:rPr>
                <w:rFonts w:eastAsia="Calibri"/>
                <w:b/>
                <w:bCs/>
              </w:rPr>
            </w:pPr>
            <w:r w:rsidRPr="008E76A2">
              <w:rPr>
                <w:rFonts w:eastAsia="Calibri"/>
                <w:b/>
                <w:bCs/>
              </w:rPr>
              <w:lastRenderedPageBreak/>
              <w:t>Pokazatelji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3"/>
              <w:gridCol w:w="1056"/>
              <w:gridCol w:w="1119"/>
            </w:tblGrid>
            <w:tr w:rsidR="003B08DF" w:rsidRPr="00FB17B9" w14:paraId="483352D0"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A6513EB"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2B9DC0B"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F3B31EB"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CF6C664"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2258F6A"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5FBD257"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48C11EC2"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33C5D96F"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3E3237BD"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73FCC715" w14:textId="77777777" w:rsidR="003B08DF" w:rsidRPr="00FB17B9" w:rsidRDefault="003B08DF" w:rsidP="00B90A1B">
                  <w:pPr>
                    <w:jc w:val="center"/>
                    <w:rPr>
                      <w:bCs/>
                      <w:sz w:val="20"/>
                      <w:szCs w:val="20"/>
                    </w:rPr>
                  </w:pPr>
                  <w:r w:rsidRPr="00FB17B9">
                    <w:rPr>
                      <w:bCs/>
                      <w:sz w:val="20"/>
                      <w:szCs w:val="20"/>
                    </w:rPr>
                    <w:t>Čišćenje slivnika i upojnih bunara- utrošeni  radni sati</w:t>
                  </w:r>
                </w:p>
              </w:tc>
              <w:tc>
                <w:tcPr>
                  <w:tcW w:w="1560" w:type="dxa"/>
                  <w:tcBorders>
                    <w:top w:val="single" w:sz="4" w:space="0" w:color="auto"/>
                    <w:left w:val="single" w:sz="4" w:space="0" w:color="auto"/>
                    <w:bottom w:val="single" w:sz="4" w:space="0" w:color="auto"/>
                    <w:right w:val="single" w:sz="4" w:space="0" w:color="auto"/>
                  </w:tcBorders>
                  <w:vAlign w:val="center"/>
                </w:tcPr>
                <w:p w14:paraId="436E6272" w14:textId="77777777" w:rsidR="003B08DF" w:rsidRPr="00FB17B9" w:rsidRDefault="003B08DF" w:rsidP="00B90A1B">
                  <w:pPr>
                    <w:jc w:val="center"/>
                    <w:rPr>
                      <w:bCs/>
                      <w:sz w:val="20"/>
                      <w:szCs w:val="20"/>
                    </w:rPr>
                  </w:pPr>
                  <w:r w:rsidRPr="00FB17B9">
                    <w:rPr>
                      <w:bCs/>
                      <w:sz w:val="20"/>
                      <w:szCs w:val="20"/>
                    </w:rPr>
                    <w:t>Pokazatelj se odnosi na čišćenje slivnika i upojnih bunara na području Grada</w:t>
                  </w:r>
                </w:p>
              </w:tc>
              <w:tc>
                <w:tcPr>
                  <w:tcW w:w="1118" w:type="dxa"/>
                  <w:tcBorders>
                    <w:top w:val="single" w:sz="4" w:space="0" w:color="auto"/>
                    <w:left w:val="single" w:sz="4" w:space="0" w:color="auto"/>
                    <w:bottom w:val="single" w:sz="4" w:space="0" w:color="auto"/>
                    <w:right w:val="single" w:sz="4" w:space="0" w:color="auto"/>
                  </w:tcBorders>
                  <w:vAlign w:val="center"/>
                </w:tcPr>
                <w:p w14:paraId="7CC385F4" w14:textId="77777777" w:rsidR="003B08DF" w:rsidRPr="00FB17B9" w:rsidRDefault="003B08DF" w:rsidP="00B90A1B">
                  <w:pPr>
                    <w:jc w:val="center"/>
                    <w:rPr>
                      <w:bCs/>
                      <w:sz w:val="20"/>
                      <w:szCs w:val="20"/>
                    </w:rPr>
                  </w:pPr>
                  <w:r w:rsidRPr="00FB17B9">
                    <w:rPr>
                      <w:bCs/>
                      <w:sz w:val="20"/>
                      <w:szCs w:val="20"/>
                    </w:rPr>
                    <w:t>sat</w:t>
                  </w:r>
                </w:p>
              </w:tc>
              <w:tc>
                <w:tcPr>
                  <w:tcW w:w="1119" w:type="dxa"/>
                  <w:tcBorders>
                    <w:top w:val="single" w:sz="4" w:space="0" w:color="auto"/>
                    <w:left w:val="single" w:sz="4" w:space="0" w:color="auto"/>
                    <w:bottom w:val="single" w:sz="4" w:space="0" w:color="auto"/>
                    <w:right w:val="single" w:sz="4" w:space="0" w:color="auto"/>
                  </w:tcBorders>
                  <w:vAlign w:val="center"/>
                </w:tcPr>
                <w:p w14:paraId="73F6D9F9" w14:textId="77777777" w:rsidR="003B08DF" w:rsidRPr="00FB17B9" w:rsidRDefault="003B08DF" w:rsidP="00B90A1B">
                  <w:pPr>
                    <w:jc w:val="center"/>
                    <w:rPr>
                      <w:bCs/>
                      <w:sz w:val="20"/>
                      <w:szCs w:val="20"/>
                    </w:rPr>
                  </w:pPr>
                  <w:r w:rsidRPr="00FB17B9">
                    <w:rPr>
                      <w:bCs/>
                      <w:sz w:val="20"/>
                      <w:szCs w:val="20"/>
                    </w:rPr>
                    <w:t>130</w:t>
                  </w:r>
                </w:p>
              </w:tc>
              <w:tc>
                <w:tcPr>
                  <w:tcW w:w="1119" w:type="dxa"/>
                  <w:tcBorders>
                    <w:top w:val="single" w:sz="4" w:space="0" w:color="auto"/>
                    <w:left w:val="single" w:sz="4" w:space="0" w:color="auto"/>
                    <w:bottom w:val="single" w:sz="4" w:space="0" w:color="auto"/>
                    <w:right w:val="single" w:sz="4" w:space="0" w:color="auto"/>
                  </w:tcBorders>
                  <w:vAlign w:val="center"/>
                </w:tcPr>
                <w:p w14:paraId="60151ADE" w14:textId="77777777" w:rsidR="003B08DF" w:rsidRPr="00FB17B9" w:rsidRDefault="003B08DF" w:rsidP="00B90A1B">
                  <w:pPr>
                    <w:jc w:val="center"/>
                    <w:rPr>
                      <w:bCs/>
                      <w:sz w:val="20"/>
                      <w:szCs w:val="20"/>
                    </w:rPr>
                  </w:pPr>
                  <w:r w:rsidRPr="00FB17B9">
                    <w:rPr>
                      <w:bCs/>
                      <w:sz w:val="20"/>
                      <w:szCs w:val="20"/>
                    </w:rPr>
                    <w:t>Iskustveni pokazatelji temeljem kojih je procjena</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24B4A8C4" w14:textId="77777777" w:rsidR="003B08DF" w:rsidRPr="00FB17B9" w:rsidRDefault="003B08DF" w:rsidP="00B90A1B">
                  <w:pPr>
                    <w:jc w:val="center"/>
                    <w:rPr>
                      <w:bCs/>
                      <w:sz w:val="20"/>
                      <w:szCs w:val="20"/>
                    </w:rPr>
                  </w:pPr>
                  <w:r w:rsidRPr="00FB17B9">
                    <w:rPr>
                      <w:bCs/>
                      <w:sz w:val="20"/>
                      <w:szCs w:val="20"/>
                    </w:rPr>
                    <w:t>120</w:t>
                  </w:r>
                </w:p>
              </w:tc>
              <w:tc>
                <w:tcPr>
                  <w:tcW w:w="1056" w:type="dxa"/>
                  <w:tcBorders>
                    <w:top w:val="single" w:sz="4" w:space="0" w:color="auto"/>
                    <w:left w:val="single" w:sz="4" w:space="0" w:color="auto"/>
                    <w:bottom w:val="single" w:sz="4" w:space="0" w:color="auto"/>
                    <w:right w:val="single" w:sz="4" w:space="0" w:color="auto"/>
                  </w:tcBorders>
                  <w:vAlign w:val="center"/>
                </w:tcPr>
                <w:p w14:paraId="41BB332E" w14:textId="77777777" w:rsidR="003B08DF" w:rsidRPr="00FB17B9" w:rsidRDefault="003B08DF" w:rsidP="00B90A1B">
                  <w:pPr>
                    <w:jc w:val="center"/>
                    <w:rPr>
                      <w:bCs/>
                      <w:sz w:val="20"/>
                      <w:szCs w:val="20"/>
                    </w:rPr>
                  </w:pPr>
                  <w:r w:rsidRPr="00FB17B9">
                    <w:rPr>
                      <w:bCs/>
                      <w:sz w:val="20"/>
                      <w:szCs w:val="20"/>
                    </w:rPr>
                    <w:t>120</w:t>
                  </w:r>
                </w:p>
              </w:tc>
              <w:tc>
                <w:tcPr>
                  <w:tcW w:w="1119" w:type="dxa"/>
                  <w:tcBorders>
                    <w:top w:val="single" w:sz="4" w:space="0" w:color="auto"/>
                    <w:left w:val="single" w:sz="4" w:space="0" w:color="auto"/>
                    <w:bottom w:val="single" w:sz="4" w:space="0" w:color="auto"/>
                    <w:right w:val="single" w:sz="4" w:space="0" w:color="auto"/>
                  </w:tcBorders>
                  <w:vAlign w:val="center"/>
                </w:tcPr>
                <w:p w14:paraId="45A74C98" w14:textId="77777777" w:rsidR="003B08DF" w:rsidRPr="00FB17B9" w:rsidRDefault="003B08DF" w:rsidP="00B90A1B">
                  <w:pPr>
                    <w:jc w:val="center"/>
                    <w:rPr>
                      <w:bCs/>
                      <w:sz w:val="20"/>
                      <w:szCs w:val="20"/>
                    </w:rPr>
                  </w:pPr>
                  <w:r w:rsidRPr="00FB17B9">
                    <w:rPr>
                      <w:bCs/>
                      <w:sz w:val="20"/>
                      <w:szCs w:val="20"/>
                    </w:rPr>
                    <w:t>120</w:t>
                  </w:r>
                </w:p>
              </w:tc>
            </w:tr>
          </w:tbl>
          <w:p w14:paraId="2791234E" w14:textId="77777777" w:rsidR="003B08DF" w:rsidRPr="000561DE" w:rsidRDefault="003B08DF" w:rsidP="003B08DF">
            <w:pPr>
              <w:pStyle w:val="Odlomakpopisa"/>
              <w:numPr>
                <w:ilvl w:val="0"/>
                <w:numId w:val="28"/>
              </w:numPr>
              <w:spacing w:before="100" w:beforeAutospacing="1"/>
              <w:jc w:val="both"/>
            </w:pPr>
            <w:r w:rsidRPr="000561DE">
              <w:rPr>
                <w:bCs/>
              </w:rPr>
              <w:t>358 – ova aktivnost se planira u iznosu od 5.000,00 eura u naredne tri godine, a odnosi se na</w:t>
            </w:r>
            <w:r w:rsidRPr="000561DE">
              <w:rPr>
                <w:b/>
              </w:rPr>
              <w:t xml:space="preserve"> </w:t>
            </w:r>
            <w:r w:rsidRPr="000561DE">
              <w:t>nepredviđene hitne intervencije na pojedinim dijelovima građevine oborinske odvodnje koje su sve češće zbog dotrajalosti i starosti postojeće odvodnje, ali i sve izraženijih vremenskih nepogoda (obilnih kiša). Radovi se najčešće svode na popravke slivnika, slivničkih rešetki i upojnih bunara.</w:t>
            </w:r>
          </w:p>
          <w:p w14:paraId="0604326B"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3"/>
              <w:gridCol w:w="1056"/>
              <w:gridCol w:w="1119"/>
            </w:tblGrid>
            <w:tr w:rsidR="003B08DF" w:rsidRPr="00FB17B9" w14:paraId="406F85FE"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A0EE67F"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8AD75BE"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18AF18A"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A60E3BF"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20DDB19"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89B1736"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30D6573F"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29DDE38E"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1554FCF3"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11743F16" w14:textId="77777777" w:rsidR="003B08DF" w:rsidRPr="00FB17B9" w:rsidRDefault="003B08DF" w:rsidP="00B90A1B">
                  <w:pPr>
                    <w:jc w:val="center"/>
                    <w:rPr>
                      <w:bCs/>
                      <w:sz w:val="20"/>
                      <w:szCs w:val="20"/>
                    </w:rPr>
                  </w:pPr>
                  <w:r w:rsidRPr="00FB17B9">
                    <w:rPr>
                      <w:bCs/>
                      <w:sz w:val="20"/>
                      <w:szCs w:val="20"/>
                    </w:rPr>
                    <w:t>Nepredviđeni popravci na  slivnicima i upojnim bunarima</w:t>
                  </w:r>
                </w:p>
              </w:tc>
              <w:tc>
                <w:tcPr>
                  <w:tcW w:w="1560" w:type="dxa"/>
                  <w:tcBorders>
                    <w:top w:val="single" w:sz="4" w:space="0" w:color="auto"/>
                    <w:left w:val="single" w:sz="4" w:space="0" w:color="auto"/>
                    <w:bottom w:val="single" w:sz="4" w:space="0" w:color="auto"/>
                    <w:right w:val="single" w:sz="4" w:space="0" w:color="auto"/>
                  </w:tcBorders>
                  <w:vAlign w:val="center"/>
                </w:tcPr>
                <w:p w14:paraId="33A4F25B" w14:textId="77777777" w:rsidR="003B08DF" w:rsidRPr="00FB17B9" w:rsidRDefault="003B08DF" w:rsidP="00B90A1B">
                  <w:pPr>
                    <w:jc w:val="center"/>
                    <w:rPr>
                      <w:bCs/>
                      <w:sz w:val="20"/>
                      <w:szCs w:val="20"/>
                    </w:rPr>
                  </w:pPr>
                  <w:r w:rsidRPr="00FB17B9">
                    <w:rPr>
                      <w:bCs/>
                      <w:sz w:val="20"/>
                      <w:szCs w:val="20"/>
                    </w:rPr>
                    <w:t>Pokazatelj se odnosi na nepredviđene popravke slivnika i upojnih bunara na području Grada</w:t>
                  </w:r>
                </w:p>
              </w:tc>
              <w:tc>
                <w:tcPr>
                  <w:tcW w:w="1118" w:type="dxa"/>
                  <w:tcBorders>
                    <w:top w:val="single" w:sz="4" w:space="0" w:color="auto"/>
                    <w:left w:val="single" w:sz="4" w:space="0" w:color="auto"/>
                    <w:bottom w:val="single" w:sz="4" w:space="0" w:color="auto"/>
                    <w:right w:val="single" w:sz="4" w:space="0" w:color="auto"/>
                  </w:tcBorders>
                  <w:vAlign w:val="center"/>
                </w:tcPr>
                <w:p w14:paraId="59F24BD9"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3F54A5EA" w14:textId="77777777" w:rsidR="003B08DF" w:rsidRPr="00FB17B9" w:rsidRDefault="003B08DF" w:rsidP="00B90A1B">
                  <w:pPr>
                    <w:jc w:val="center"/>
                    <w:rPr>
                      <w:bCs/>
                      <w:sz w:val="20"/>
                      <w:szCs w:val="20"/>
                    </w:rPr>
                  </w:pPr>
                  <w:r w:rsidRPr="00FB17B9">
                    <w:rPr>
                      <w:bCs/>
                      <w:sz w:val="20"/>
                      <w:szCs w:val="20"/>
                    </w:rPr>
                    <w:t>5</w:t>
                  </w:r>
                </w:p>
              </w:tc>
              <w:tc>
                <w:tcPr>
                  <w:tcW w:w="1119" w:type="dxa"/>
                  <w:tcBorders>
                    <w:top w:val="single" w:sz="4" w:space="0" w:color="auto"/>
                    <w:left w:val="single" w:sz="4" w:space="0" w:color="auto"/>
                    <w:bottom w:val="single" w:sz="4" w:space="0" w:color="auto"/>
                    <w:right w:val="single" w:sz="4" w:space="0" w:color="auto"/>
                  </w:tcBorders>
                  <w:vAlign w:val="center"/>
                </w:tcPr>
                <w:p w14:paraId="2D6DD2EF" w14:textId="77777777" w:rsidR="003B08DF" w:rsidRPr="00FB17B9" w:rsidRDefault="003B08DF" w:rsidP="00B90A1B">
                  <w:pPr>
                    <w:jc w:val="center"/>
                    <w:rPr>
                      <w:bCs/>
                      <w:sz w:val="20"/>
                      <w:szCs w:val="20"/>
                    </w:rPr>
                  </w:pPr>
                  <w:r w:rsidRPr="00FB17B9">
                    <w:rPr>
                      <w:bCs/>
                      <w:sz w:val="20"/>
                      <w:szCs w:val="20"/>
                    </w:rPr>
                    <w:t>Iskustveni pokazatelji</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6941D4E4" w14:textId="77777777" w:rsidR="003B08DF" w:rsidRPr="00FB17B9" w:rsidRDefault="003B08DF" w:rsidP="00B90A1B">
                  <w:pPr>
                    <w:jc w:val="center"/>
                    <w:rPr>
                      <w:bCs/>
                      <w:sz w:val="20"/>
                      <w:szCs w:val="20"/>
                    </w:rPr>
                  </w:pPr>
                  <w:r w:rsidRPr="00FB17B9">
                    <w:rPr>
                      <w:bCs/>
                      <w:sz w:val="20"/>
                      <w:szCs w:val="20"/>
                    </w:rPr>
                    <w:t>5</w:t>
                  </w:r>
                </w:p>
              </w:tc>
              <w:tc>
                <w:tcPr>
                  <w:tcW w:w="1056" w:type="dxa"/>
                  <w:tcBorders>
                    <w:top w:val="single" w:sz="4" w:space="0" w:color="auto"/>
                    <w:left w:val="single" w:sz="4" w:space="0" w:color="auto"/>
                    <w:bottom w:val="single" w:sz="4" w:space="0" w:color="auto"/>
                    <w:right w:val="single" w:sz="4" w:space="0" w:color="auto"/>
                  </w:tcBorders>
                  <w:vAlign w:val="center"/>
                </w:tcPr>
                <w:p w14:paraId="1D912644" w14:textId="77777777" w:rsidR="003B08DF" w:rsidRPr="00FB17B9" w:rsidRDefault="003B08DF" w:rsidP="00B90A1B">
                  <w:pPr>
                    <w:jc w:val="center"/>
                    <w:rPr>
                      <w:bCs/>
                      <w:sz w:val="20"/>
                      <w:szCs w:val="20"/>
                    </w:rPr>
                  </w:pPr>
                  <w:r w:rsidRPr="00FB17B9">
                    <w:rPr>
                      <w:bCs/>
                      <w:sz w:val="20"/>
                      <w:szCs w:val="20"/>
                    </w:rPr>
                    <w:t>5</w:t>
                  </w:r>
                </w:p>
              </w:tc>
              <w:tc>
                <w:tcPr>
                  <w:tcW w:w="1119" w:type="dxa"/>
                  <w:tcBorders>
                    <w:top w:val="single" w:sz="4" w:space="0" w:color="auto"/>
                    <w:left w:val="single" w:sz="4" w:space="0" w:color="auto"/>
                    <w:bottom w:val="single" w:sz="4" w:space="0" w:color="auto"/>
                    <w:right w:val="single" w:sz="4" w:space="0" w:color="auto"/>
                  </w:tcBorders>
                  <w:vAlign w:val="center"/>
                </w:tcPr>
                <w:p w14:paraId="6475C6B5" w14:textId="77777777" w:rsidR="003B08DF" w:rsidRPr="00FB17B9" w:rsidRDefault="003B08DF" w:rsidP="00B90A1B">
                  <w:pPr>
                    <w:jc w:val="center"/>
                    <w:rPr>
                      <w:bCs/>
                      <w:sz w:val="20"/>
                      <w:szCs w:val="20"/>
                    </w:rPr>
                  </w:pPr>
                  <w:r w:rsidRPr="00FB17B9">
                    <w:rPr>
                      <w:bCs/>
                      <w:sz w:val="20"/>
                      <w:szCs w:val="20"/>
                    </w:rPr>
                    <w:t>5</w:t>
                  </w:r>
                </w:p>
              </w:tc>
            </w:tr>
          </w:tbl>
          <w:p w14:paraId="7878BF08" w14:textId="77777777" w:rsidR="003B08DF" w:rsidRDefault="003B08DF" w:rsidP="00B90A1B">
            <w:pPr>
              <w:pStyle w:val="Odlomakpopisa"/>
              <w:spacing w:before="100" w:beforeAutospacing="1"/>
              <w:ind w:hanging="546"/>
              <w:jc w:val="both"/>
              <w:rPr>
                <w:b/>
              </w:rPr>
            </w:pPr>
            <w:r w:rsidRPr="00B50B0E">
              <w:rPr>
                <w:b/>
              </w:rPr>
              <w:t xml:space="preserve">AKTIVNOST </w:t>
            </w:r>
            <w:r w:rsidRPr="004E2B84">
              <w:rPr>
                <w:b/>
              </w:rPr>
              <w:t>A150501 ZIMSKA SLUŽBA – ČIŠĆENJE SNIJEGA</w:t>
            </w:r>
          </w:p>
          <w:p w14:paraId="4B457E0E" w14:textId="77777777" w:rsidR="003B08DF" w:rsidRDefault="003B08DF" w:rsidP="00B90A1B">
            <w:pPr>
              <w:spacing w:before="100" w:beforeAutospacing="1"/>
              <w:contextualSpacing/>
              <w:jc w:val="both"/>
            </w:pPr>
            <w:r w:rsidRPr="004E2B84">
              <w:t xml:space="preserve">Ukupni financijski plan za </w:t>
            </w:r>
            <w:r>
              <w:t>ovu aktivnost u 2026. godini iznosi</w:t>
            </w:r>
            <w:r w:rsidRPr="004E2B84">
              <w:t xml:space="preserve"> </w:t>
            </w:r>
            <w:r>
              <w:t>300.000,00 eura</w:t>
            </w:r>
            <w:r w:rsidRPr="004E2B84">
              <w:t xml:space="preserve">. Za čišćenje snijega u zimskom </w:t>
            </w:r>
            <w:r>
              <w:t>razdoblju</w:t>
            </w:r>
            <w:r w:rsidRPr="004E2B84">
              <w:t xml:space="preserve"> potrebno je organizirati zimsku službu za</w:t>
            </w:r>
            <w:r>
              <w:t xml:space="preserve"> područje</w:t>
            </w:r>
            <w:r w:rsidRPr="004E2B84">
              <w:t xml:space="preserve"> </w:t>
            </w:r>
            <w:r>
              <w:t xml:space="preserve">MO </w:t>
            </w:r>
            <w:r w:rsidRPr="004E2B84">
              <w:t>Delnic</w:t>
            </w:r>
            <w:r>
              <w:t>a</w:t>
            </w:r>
            <w:r w:rsidRPr="004E2B84">
              <w:t xml:space="preserve"> i </w:t>
            </w:r>
            <w:r>
              <w:t xml:space="preserve">naselje </w:t>
            </w:r>
            <w:r w:rsidRPr="004E2B84">
              <w:t>Lučic</w:t>
            </w:r>
            <w:r>
              <w:t>e</w:t>
            </w:r>
            <w:r w:rsidRPr="004E2B84">
              <w:t xml:space="preserve">, </w:t>
            </w:r>
            <w:r>
              <w:t xml:space="preserve">područje MO </w:t>
            </w:r>
            <w:r w:rsidRPr="004E2B84">
              <w:t>Brod</w:t>
            </w:r>
            <w:r>
              <w:t>a na Kupi te MO Crnog</w:t>
            </w:r>
            <w:r w:rsidRPr="004E2B84">
              <w:t xml:space="preserve"> Lug</w:t>
            </w:r>
            <w:r>
              <w:t>a</w:t>
            </w:r>
            <w:r w:rsidRPr="004E2B84">
              <w:t xml:space="preserve"> i </w:t>
            </w:r>
            <w:r>
              <w:t xml:space="preserve">MO </w:t>
            </w:r>
            <w:r w:rsidRPr="004E2B84">
              <w:t>Turk</w:t>
            </w:r>
            <w:r>
              <w:t>i</w:t>
            </w:r>
            <w:r w:rsidRPr="004E2B84">
              <w:t xml:space="preserve">. Aktivnosti su vezane na čišćenje svih nerazvrstanih cesta koje su na upravljanju Gradu Delnicama, te odvoz snijega s javnih površina, posipanje i sl. a sve prema nalogu nadležnih </w:t>
            </w:r>
            <w:r>
              <w:t>službi Grada te</w:t>
            </w:r>
            <w:r w:rsidRPr="004E2B84">
              <w:t xml:space="preserve"> prema odredbama ugovora. Financiranje je predviđeno od strane Hrvatskih cesta te iz komunalne naknade. Izrađen je </w:t>
            </w:r>
            <w:r>
              <w:t xml:space="preserve">Operativni </w:t>
            </w:r>
            <w:r w:rsidRPr="004E2B84">
              <w:t>plan čišćenja snijega koji definira prioritete, obim čišćenj</w:t>
            </w:r>
            <w:r>
              <w:t>a i sl. Planirani iznosi za 2027</w:t>
            </w:r>
            <w:r w:rsidRPr="004E2B84">
              <w:t>. i 202</w:t>
            </w:r>
            <w:r>
              <w:t>8</w:t>
            </w:r>
            <w:r w:rsidRPr="004E2B84">
              <w:t xml:space="preserve">. godinu </w:t>
            </w:r>
            <w:r>
              <w:t>u jednakom je iznosu od</w:t>
            </w:r>
            <w:r w:rsidRPr="004E2B84">
              <w:t xml:space="preserve"> </w:t>
            </w:r>
            <w:r>
              <w:t>300.000,00 eura</w:t>
            </w:r>
            <w:r w:rsidRPr="004E2B84">
              <w:t>.</w:t>
            </w:r>
            <w:r>
              <w:t xml:space="preserve"> </w:t>
            </w:r>
          </w:p>
          <w:p w14:paraId="4401CB82" w14:textId="77777777" w:rsidR="003B08DF" w:rsidRDefault="003B08DF" w:rsidP="00B90A1B">
            <w:pPr>
              <w:spacing w:before="100" w:beforeAutospacing="1"/>
              <w:contextualSpacing/>
              <w:jc w:val="both"/>
            </w:pPr>
          </w:p>
          <w:p w14:paraId="13E90DB3"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3"/>
              <w:gridCol w:w="1056"/>
              <w:gridCol w:w="1119"/>
            </w:tblGrid>
            <w:tr w:rsidR="003B08DF" w:rsidRPr="00FB17B9" w14:paraId="15575492"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EBF4CD6"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BF3B284"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F1446B3"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7E90537"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179CDB2"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8D500C8"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3E8BA756"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0E9F6E4E"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41BB4BC6"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52541B49" w14:textId="77777777" w:rsidR="003B08DF" w:rsidRPr="00FB17B9" w:rsidRDefault="003B08DF" w:rsidP="00B90A1B">
                  <w:pPr>
                    <w:jc w:val="center"/>
                    <w:rPr>
                      <w:bCs/>
                      <w:sz w:val="20"/>
                      <w:szCs w:val="20"/>
                    </w:rPr>
                  </w:pPr>
                  <w:r w:rsidRPr="00FB17B9">
                    <w:rPr>
                      <w:bCs/>
                      <w:sz w:val="20"/>
                      <w:szCs w:val="20"/>
                    </w:rPr>
                    <w:t>Zimska služna na nerazvrstanim cestama</w:t>
                  </w:r>
                </w:p>
              </w:tc>
              <w:tc>
                <w:tcPr>
                  <w:tcW w:w="1560" w:type="dxa"/>
                  <w:tcBorders>
                    <w:top w:val="single" w:sz="4" w:space="0" w:color="auto"/>
                    <w:left w:val="single" w:sz="4" w:space="0" w:color="auto"/>
                    <w:bottom w:val="single" w:sz="4" w:space="0" w:color="auto"/>
                    <w:right w:val="single" w:sz="4" w:space="0" w:color="auto"/>
                  </w:tcBorders>
                  <w:vAlign w:val="center"/>
                </w:tcPr>
                <w:p w14:paraId="7FA7ACD6" w14:textId="77777777" w:rsidR="003B08DF" w:rsidRPr="00FB17B9" w:rsidRDefault="003B08DF" w:rsidP="00B90A1B">
                  <w:pPr>
                    <w:jc w:val="center"/>
                    <w:rPr>
                      <w:bCs/>
                      <w:sz w:val="20"/>
                      <w:szCs w:val="20"/>
                    </w:rPr>
                  </w:pPr>
                  <w:r w:rsidRPr="00FB17B9">
                    <w:rPr>
                      <w:bCs/>
                      <w:sz w:val="20"/>
                      <w:szCs w:val="20"/>
                    </w:rPr>
                    <w:t>Pokazatelj se odnosi na ma održavanje nerazvrstanih cesta i javnih površina tijekom zimskog razdoblja</w:t>
                  </w:r>
                </w:p>
              </w:tc>
              <w:tc>
                <w:tcPr>
                  <w:tcW w:w="1118" w:type="dxa"/>
                  <w:tcBorders>
                    <w:top w:val="single" w:sz="4" w:space="0" w:color="auto"/>
                    <w:left w:val="single" w:sz="4" w:space="0" w:color="auto"/>
                    <w:bottom w:val="single" w:sz="4" w:space="0" w:color="auto"/>
                    <w:right w:val="single" w:sz="4" w:space="0" w:color="auto"/>
                  </w:tcBorders>
                  <w:vAlign w:val="center"/>
                </w:tcPr>
                <w:p w14:paraId="5E9E8E78" w14:textId="77777777" w:rsidR="003B08DF" w:rsidRPr="00FB17B9" w:rsidRDefault="003B08DF" w:rsidP="00B90A1B">
                  <w:pPr>
                    <w:jc w:val="center"/>
                    <w:rPr>
                      <w:bCs/>
                      <w:sz w:val="20"/>
                      <w:szCs w:val="20"/>
                    </w:rPr>
                  </w:pPr>
                  <w:r w:rsidRPr="00FB17B9">
                    <w:rPr>
                      <w:bCs/>
                      <w:sz w:val="20"/>
                      <w:szCs w:val="20"/>
                    </w:rPr>
                    <w:t>km</w:t>
                  </w:r>
                </w:p>
              </w:tc>
              <w:tc>
                <w:tcPr>
                  <w:tcW w:w="1119" w:type="dxa"/>
                  <w:tcBorders>
                    <w:top w:val="single" w:sz="4" w:space="0" w:color="auto"/>
                    <w:left w:val="single" w:sz="4" w:space="0" w:color="auto"/>
                    <w:bottom w:val="single" w:sz="4" w:space="0" w:color="auto"/>
                    <w:right w:val="single" w:sz="4" w:space="0" w:color="auto"/>
                  </w:tcBorders>
                  <w:vAlign w:val="center"/>
                </w:tcPr>
                <w:p w14:paraId="03CC6DD6" w14:textId="77777777" w:rsidR="003B08DF" w:rsidRPr="00FB17B9" w:rsidRDefault="003B08DF" w:rsidP="00B90A1B">
                  <w:pPr>
                    <w:jc w:val="center"/>
                    <w:rPr>
                      <w:bCs/>
                      <w:sz w:val="20"/>
                      <w:szCs w:val="20"/>
                    </w:rPr>
                  </w:pPr>
                  <w:r w:rsidRPr="00FB17B9">
                    <w:rPr>
                      <w:bCs/>
                      <w:sz w:val="20"/>
                      <w:szCs w:val="20"/>
                    </w:rPr>
                    <w:t>70,3</w:t>
                  </w:r>
                </w:p>
              </w:tc>
              <w:tc>
                <w:tcPr>
                  <w:tcW w:w="1119" w:type="dxa"/>
                  <w:tcBorders>
                    <w:top w:val="single" w:sz="4" w:space="0" w:color="auto"/>
                    <w:left w:val="single" w:sz="4" w:space="0" w:color="auto"/>
                    <w:bottom w:val="single" w:sz="4" w:space="0" w:color="auto"/>
                    <w:right w:val="single" w:sz="4" w:space="0" w:color="auto"/>
                  </w:tcBorders>
                  <w:vAlign w:val="center"/>
                </w:tcPr>
                <w:p w14:paraId="549E4EDB" w14:textId="77777777" w:rsidR="003B08DF" w:rsidRPr="00FB17B9" w:rsidRDefault="003B08DF" w:rsidP="00B90A1B">
                  <w:pPr>
                    <w:jc w:val="center"/>
                    <w:rPr>
                      <w:bCs/>
                      <w:sz w:val="20"/>
                      <w:szCs w:val="20"/>
                    </w:rPr>
                  </w:pPr>
                  <w:r w:rsidRPr="00FB17B9">
                    <w:rPr>
                      <w:bCs/>
                      <w:sz w:val="20"/>
                      <w:szCs w:val="20"/>
                    </w:rPr>
                    <w:t>Izvedbeni plan održavanja NC zimska služba</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58441687" w14:textId="77777777" w:rsidR="003B08DF" w:rsidRPr="00FB17B9" w:rsidRDefault="003B08DF" w:rsidP="00B90A1B">
                  <w:pPr>
                    <w:jc w:val="center"/>
                    <w:rPr>
                      <w:bCs/>
                      <w:sz w:val="20"/>
                      <w:szCs w:val="20"/>
                    </w:rPr>
                  </w:pPr>
                  <w:r w:rsidRPr="00FB17B9">
                    <w:rPr>
                      <w:bCs/>
                      <w:sz w:val="20"/>
                      <w:szCs w:val="20"/>
                    </w:rPr>
                    <w:t>70,3</w:t>
                  </w:r>
                </w:p>
              </w:tc>
              <w:tc>
                <w:tcPr>
                  <w:tcW w:w="1056" w:type="dxa"/>
                  <w:tcBorders>
                    <w:top w:val="single" w:sz="4" w:space="0" w:color="auto"/>
                    <w:left w:val="single" w:sz="4" w:space="0" w:color="auto"/>
                    <w:bottom w:val="single" w:sz="4" w:space="0" w:color="auto"/>
                    <w:right w:val="single" w:sz="4" w:space="0" w:color="auto"/>
                  </w:tcBorders>
                  <w:vAlign w:val="center"/>
                </w:tcPr>
                <w:p w14:paraId="47211342" w14:textId="77777777" w:rsidR="003B08DF" w:rsidRPr="00FB17B9" w:rsidRDefault="003B08DF" w:rsidP="00B90A1B">
                  <w:pPr>
                    <w:jc w:val="center"/>
                    <w:rPr>
                      <w:bCs/>
                      <w:sz w:val="20"/>
                      <w:szCs w:val="20"/>
                    </w:rPr>
                  </w:pPr>
                  <w:r w:rsidRPr="00FB17B9">
                    <w:rPr>
                      <w:bCs/>
                      <w:sz w:val="20"/>
                      <w:szCs w:val="20"/>
                    </w:rPr>
                    <w:t>70,3</w:t>
                  </w:r>
                </w:p>
              </w:tc>
              <w:tc>
                <w:tcPr>
                  <w:tcW w:w="1119" w:type="dxa"/>
                  <w:tcBorders>
                    <w:top w:val="single" w:sz="4" w:space="0" w:color="auto"/>
                    <w:left w:val="single" w:sz="4" w:space="0" w:color="auto"/>
                    <w:bottom w:val="single" w:sz="4" w:space="0" w:color="auto"/>
                    <w:right w:val="single" w:sz="4" w:space="0" w:color="auto"/>
                  </w:tcBorders>
                  <w:vAlign w:val="center"/>
                </w:tcPr>
                <w:p w14:paraId="5AEC9920" w14:textId="77777777" w:rsidR="003B08DF" w:rsidRPr="00FB17B9" w:rsidRDefault="003B08DF" w:rsidP="00B90A1B">
                  <w:pPr>
                    <w:jc w:val="center"/>
                    <w:rPr>
                      <w:bCs/>
                      <w:sz w:val="20"/>
                      <w:szCs w:val="20"/>
                    </w:rPr>
                  </w:pPr>
                  <w:r w:rsidRPr="00FB17B9">
                    <w:rPr>
                      <w:bCs/>
                      <w:sz w:val="20"/>
                      <w:szCs w:val="20"/>
                    </w:rPr>
                    <w:t>70,3</w:t>
                  </w:r>
                </w:p>
              </w:tc>
            </w:tr>
          </w:tbl>
          <w:p w14:paraId="4956BB07" w14:textId="77777777" w:rsidR="003B08DF" w:rsidRDefault="003B08DF" w:rsidP="00B90A1B">
            <w:pPr>
              <w:spacing w:before="100" w:beforeAutospacing="1"/>
              <w:contextualSpacing/>
              <w:jc w:val="both"/>
              <w:rPr>
                <w:b/>
              </w:rPr>
            </w:pPr>
          </w:p>
          <w:p w14:paraId="1F51DC0E" w14:textId="77777777" w:rsidR="003B08DF" w:rsidRPr="000019B1" w:rsidRDefault="003B08DF" w:rsidP="00B90A1B">
            <w:pPr>
              <w:spacing w:before="100" w:beforeAutospacing="1"/>
              <w:contextualSpacing/>
              <w:jc w:val="both"/>
              <w:rPr>
                <w:b/>
              </w:rPr>
            </w:pPr>
            <w:r w:rsidRPr="000019B1">
              <w:rPr>
                <w:b/>
              </w:rPr>
              <w:t>AKTIVNOST A150116 OSTALE USLUGE U KOMUNALNOJ DJELATNOSTI</w:t>
            </w:r>
          </w:p>
          <w:p w14:paraId="2273B6C4" w14:textId="77777777" w:rsidR="003B08DF" w:rsidRDefault="003B08DF" w:rsidP="00B90A1B">
            <w:pPr>
              <w:spacing w:before="100" w:beforeAutospacing="1"/>
              <w:contextualSpacing/>
              <w:jc w:val="both"/>
            </w:pPr>
            <w:r>
              <w:t>A</w:t>
            </w:r>
            <w:r w:rsidRPr="004E2B84">
              <w:t>ktivnost je</w:t>
            </w:r>
            <w:r>
              <w:t xml:space="preserve"> u 2026. </w:t>
            </w:r>
            <w:r w:rsidRPr="004E2B84">
              <w:t xml:space="preserve"> planirana u iznosu od </w:t>
            </w:r>
            <w:r>
              <w:t xml:space="preserve">43.500,00 eura </w:t>
            </w:r>
            <w:r w:rsidRPr="004E2B84">
              <w:t xml:space="preserve"> kao i za 202</w:t>
            </w:r>
            <w:r>
              <w:t>7. i 2028</w:t>
            </w:r>
            <w:r w:rsidRPr="004E2B84">
              <w:t xml:space="preserve">. godinu. Aktivnost se </w:t>
            </w:r>
            <w:r>
              <w:t>sastoji od pozicija:</w:t>
            </w:r>
          </w:p>
          <w:p w14:paraId="4C374116" w14:textId="77777777" w:rsidR="003B08DF" w:rsidRPr="00104B5B" w:rsidRDefault="003B08DF" w:rsidP="003B08DF">
            <w:pPr>
              <w:pStyle w:val="Odlomakpopisa"/>
              <w:numPr>
                <w:ilvl w:val="0"/>
                <w:numId w:val="28"/>
              </w:numPr>
              <w:spacing w:before="100" w:beforeAutospacing="1"/>
              <w:jc w:val="both"/>
            </w:pPr>
            <w:r w:rsidRPr="00104B5B">
              <w:lastRenderedPageBreak/>
              <w:t>326 - deratizacija i dezinsekcija planira se u iznosu od 3.500,00 eura za 2026. godinu. Za 2027. i 2028. godinu planiraju se također isti iznosi.</w:t>
            </w:r>
          </w:p>
          <w:p w14:paraId="7EC8D88F"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sidRPr="004E2B84">
              <w:t xml:space="preserve"> </w:t>
            </w: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3"/>
              <w:gridCol w:w="1056"/>
              <w:gridCol w:w="1119"/>
            </w:tblGrid>
            <w:tr w:rsidR="003B08DF" w:rsidRPr="00FB17B9" w14:paraId="5D0EFF71"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A28D18B"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AFBBB68"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6514CA2"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7F5EA79"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030F51B"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137DBC9" w14:textId="77777777" w:rsidR="003B08DF" w:rsidRPr="00FB17B9" w:rsidRDefault="003B08DF" w:rsidP="00B90A1B">
                  <w:pPr>
                    <w:jc w:val="center"/>
                    <w:rPr>
                      <w:bCs/>
                      <w:sz w:val="20"/>
                      <w:szCs w:val="20"/>
                    </w:rPr>
                  </w:pPr>
                  <w:r w:rsidRPr="00FB17B9">
                    <w:rPr>
                      <w:bCs/>
                      <w:sz w:val="20"/>
                      <w:szCs w:val="20"/>
                    </w:rPr>
                    <w:t>Ciljana vrijednost za 2025.</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26F772BB"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7DF9390F" w14:textId="77777777" w:rsidR="003B08DF" w:rsidRPr="00FB17B9" w:rsidRDefault="003B08DF" w:rsidP="00B90A1B">
                  <w:pPr>
                    <w:jc w:val="center"/>
                    <w:rPr>
                      <w:bCs/>
                      <w:sz w:val="20"/>
                      <w:szCs w:val="20"/>
                    </w:rPr>
                  </w:pPr>
                  <w:r w:rsidRPr="00FB17B9">
                    <w:rPr>
                      <w:bCs/>
                      <w:sz w:val="20"/>
                      <w:szCs w:val="20"/>
                    </w:rPr>
                    <w:t>Ciljana vrijednost za 2027.</w:t>
                  </w:r>
                </w:p>
              </w:tc>
            </w:tr>
            <w:tr w:rsidR="003B08DF" w:rsidRPr="00FB17B9" w14:paraId="64AE9691"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236A69CB" w14:textId="77777777" w:rsidR="003B08DF" w:rsidRPr="00FB17B9" w:rsidRDefault="003B08DF" w:rsidP="00B90A1B">
                  <w:pPr>
                    <w:jc w:val="center"/>
                    <w:rPr>
                      <w:bCs/>
                      <w:sz w:val="20"/>
                      <w:szCs w:val="20"/>
                    </w:rPr>
                  </w:pPr>
                  <w:r w:rsidRPr="00FB17B9">
                    <w:rPr>
                      <w:bCs/>
                      <w:sz w:val="20"/>
                      <w:szCs w:val="20"/>
                    </w:rPr>
                    <w:t>Provedba DDD mjera i veterinarske usluge</w:t>
                  </w:r>
                </w:p>
              </w:tc>
              <w:tc>
                <w:tcPr>
                  <w:tcW w:w="1560" w:type="dxa"/>
                  <w:tcBorders>
                    <w:top w:val="single" w:sz="4" w:space="0" w:color="auto"/>
                    <w:left w:val="single" w:sz="4" w:space="0" w:color="auto"/>
                    <w:bottom w:val="single" w:sz="4" w:space="0" w:color="auto"/>
                    <w:right w:val="single" w:sz="4" w:space="0" w:color="auto"/>
                  </w:tcBorders>
                  <w:vAlign w:val="center"/>
                </w:tcPr>
                <w:p w14:paraId="44695F1F" w14:textId="77777777" w:rsidR="003B08DF" w:rsidRPr="00FB17B9" w:rsidRDefault="003B08DF" w:rsidP="00B90A1B">
                  <w:pPr>
                    <w:jc w:val="center"/>
                    <w:rPr>
                      <w:bCs/>
                      <w:sz w:val="20"/>
                      <w:szCs w:val="20"/>
                    </w:rPr>
                  </w:pPr>
                  <w:r w:rsidRPr="00FB17B9">
                    <w:rPr>
                      <w:bCs/>
                      <w:sz w:val="20"/>
                      <w:szCs w:val="20"/>
                    </w:rPr>
                    <w:t>Pokazatelj se odnosi na provedbu mjera DDD te zbrinjavanje i briga o napuštenim psima i mačkama</w:t>
                  </w:r>
                </w:p>
              </w:tc>
              <w:tc>
                <w:tcPr>
                  <w:tcW w:w="1118" w:type="dxa"/>
                  <w:tcBorders>
                    <w:top w:val="single" w:sz="4" w:space="0" w:color="auto"/>
                    <w:left w:val="single" w:sz="4" w:space="0" w:color="auto"/>
                    <w:bottom w:val="single" w:sz="4" w:space="0" w:color="auto"/>
                    <w:right w:val="single" w:sz="4" w:space="0" w:color="auto"/>
                  </w:tcBorders>
                  <w:vAlign w:val="center"/>
                </w:tcPr>
                <w:p w14:paraId="197301F4"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6C1EB160" w14:textId="77777777" w:rsidR="003B08DF" w:rsidRPr="00FB17B9" w:rsidRDefault="003B08DF" w:rsidP="00B90A1B">
                  <w:pPr>
                    <w:jc w:val="center"/>
                    <w:rPr>
                      <w:bCs/>
                      <w:sz w:val="20"/>
                      <w:szCs w:val="20"/>
                    </w:rPr>
                  </w:pPr>
                  <w:r w:rsidRPr="00FB17B9">
                    <w:rPr>
                      <w:bCs/>
                      <w:sz w:val="20"/>
                      <w:szCs w:val="20"/>
                    </w:rPr>
                    <w:t>2</w:t>
                  </w:r>
                </w:p>
              </w:tc>
              <w:tc>
                <w:tcPr>
                  <w:tcW w:w="1119" w:type="dxa"/>
                  <w:tcBorders>
                    <w:top w:val="single" w:sz="4" w:space="0" w:color="auto"/>
                    <w:left w:val="single" w:sz="4" w:space="0" w:color="auto"/>
                    <w:bottom w:val="single" w:sz="4" w:space="0" w:color="auto"/>
                    <w:right w:val="single" w:sz="4" w:space="0" w:color="auto"/>
                  </w:tcBorders>
                  <w:vAlign w:val="center"/>
                </w:tcPr>
                <w:p w14:paraId="70879181" w14:textId="77777777" w:rsidR="003B08DF" w:rsidRPr="00FB17B9" w:rsidRDefault="003B08DF" w:rsidP="00B90A1B">
                  <w:pPr>
                    <w:jc w:val="center"/>
                    <w:rPr>
                      <w:bCs/>
                      <w:sz w:val="20"/>
                      <w:szCs w:val="20"/>
                    </w:rPr>
                  </w:pPr>
                  <w:r w:rsidRPr="00FB17B9">
                    <w:rPr>
                      <w:bCs/>
                      <w:sz w:val="20"/>
                      <w:szCs w:val="20"/>
                    </w:rPr>
                    <w:t xml:space="preserve"> Ugovor</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1BE5F5C8" w14:textId="77777777" w:rsidR="003B08DF" w:rsidRPr="00FB17B9" w:rsidRDefault="003B08DF" w:rsidP="00B90A1B">
                  <w:pPr>
                    <w:jc w:val="center"/>
                    <w:rPr>
                      <w:bCs/>
                      <w:sz w:val="20"/>
                      <w:szCs w:val="20"/>
                    </w:rPr>
                  </w:pPr>
                  <w:r w:rsidRPr="00FB17B9">
                    <w:rPr>
                      <w:bCs/>
                      <w:sz w:val="20"/>
                      <w:szCs w:val="20"/>
                    </w:rPr>
                    <w:t>2</w:t>
                  </w:r>
                </w:p>
              </w:tc>
              <w:tc>
                <w:tcPr>
                  <w:tcW w:w="1056" w:type="dxa"/>
                  <w:tcBorders>
                    <w:top w:val="single" w:sz="4" w:space="0" w:color="auto"/>
                    <w:left w:val="single" w:sz="4" w:space="0" w:color="auto"/>
                    <w:bottom w:val="single" w:sz="4" w:space="0" w:color="auto"/>
                    <w:right w:val="single" w:sz="4" w:space="0" w:color="auto"/>
                  </w:tcBorders>
                  <w:vAlign w:val="center"/>
                </w:tcPr>
                <w:p w14:paraId="6012AD21" w14:textId="77777777" w:rsidR="003B08DF" w:rsidRPr="00FB17B9" w:rsidRDefault="003B08DF" w:rsidP="00B90A1B">
                  <w:pPr>
                    <w:jc w:val="center"/>
                    <w:rPr>
                      <w:bCs/>
                      <w:sz w:val="20"/>
                      <w:szCs w:val="20"/>
                    </w:rPr>
                  </w:pPr>
                  <w:r w:rsidRPr="00FB17B9">
                    <w:rPr>
                      <w:bCs/>
                      <w:sz w:val="20"/>
                      <w:szCs w:val="20"/>
                    </w:rPr>
                    <w:t>2</w:t>
                  </w:r>
                </w:p>
              </w:tc>
              <w:tc>
                <w:tcPr>
                  <w:tcW w:w="1119" w:type="dxa"/>
                  <w:tcBorders>
                    <w:top w:val="single" w:sz="4" w:space="0" w:color="auto"/>
                    <w:left w:val="single" w:sz="4" w:space="0" w:color="auto"/>
                    <w:bottom w:val="single" w:sz="4" w:space="0" w:color="auto"/>
                    <w:right w:val="single" w:sz="4" w:space="0" w:color="auto"/>
                  </w:tcBorders>
                  <w:vAlign w:val="center"/>
                </w:tcPr>
                <w:p w14:paraId="4788C306" w14:textId="77777777" w:rsidR="003B08DF" w:rsidRPr="00FB17B9" w:rsidRDefault="003B08DF" w:rsidP="00B90A1B">
                  <w:pPr>
                    <w:jc w:val="center"/>
                    <w:rPr>
                      <w:bCs/>
                      <w:sz w:val="20"/>
                      <w:szCs w:val="20"/>
                    </w:rPr>
                  </w:pPr>
                  <w:r w:rsidRPr="00FB17B9">
                    <w:rPr>
                      <w:bCs/>
                      <w:sz w:val="20"/>
                      <w:szCs w:val="20"/>
                    </w:rPr>
                    <w:t>2</w:t>
                  </w:r>
                </w:p>
              </w:tc>
            </w:tr>
          </w:tbl>
          <w:p w14:paraId="18D32D44" w14:textId="77777777" w:rsidR="003B08DF" w:rsidRPr="00C63E63" w:rsidRDefault="003B08DF" w:rsidP="003B08DF">
            <w:pPr>
              <w:pStyle w:val="Odlomakpopisa"/>
              <w:numPr>
                <w:ilvl w:val="0"/>
                <w:numId w:val="28"/>
              </w:numPr>
              <w:spacing w:before="100" w:beforeAutospacing="1"/>
              <w:jc w:val="both"/>
            </w:pPr>
            <w:r w:rsidRPr="00C63E63">
              <w:t>326.1. - veterinarske usluge planiraju se u iznosu od 40.000,00 eura za 2026. godinu. Za 2027. i 2028. godinu planiraju se također isti iznosi. Odlukom o načinu obavljanja  komunalnih djelatnosti</w:t>
            </w:r>
            <w:r>
              <w:t xml:space="preserve"> veterinarske usluge</w:t>
            </w:r>
            <w:r w:rsidRPr="00C63E63">
              <w:t xml:space="preserve"> za Grad vrši KTD Risnjak Delnice d.o.o.</w:t>
            </w:r>
            <w:r>
              <w:t xml:space="preserve"> </w:t>
            </w:r>
          </w:p>
          <w:p w14:paraId="787C5574"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3"/>
              <w:gridCol w:w="1056"/>
              <w:gridCol w:w="1119"/>
            </w:tblGrid>
            <w:tr w:rsidR="003B08DF" w:rsidRPr="00FB17B9" w14:paraId="7567D643"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4E7357B"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4FB90B7"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1EB9EF1"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73D2A97"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097AEB0"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6155986"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1C183D61"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68F76197"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1F67F268"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2B93C493" w14:textId="77777777" w:rsidR="003B08DF" w:rsidRPr="00FB17B9" w:rsidRDefault="003B08DF" w:rsidP="00B90A1B">
                  <w:pPr>
                    <w:jc w:val="center"/>
                    <w:rPr>
                      <w:bCs/>
                      <w:sz w:val="20"/>
                      <w:szCs w:val="20"/>
                    </w:rPr>
                  </w:pPr>
                  <w:r w:rsidRPr="00FB17B9">
                    <w:rPr>
                      <w:bCs/>
                      <w:sz w:val="20"/>
                      <w:szCs w:val="20"/>
                    </w:rPr>
                    <w:t>zbrinjavanje i briga o napuštenim psima i mačkama</w:t>
                  </w:r>
                </w:p>
              </w:tc>
              <w:tc>
                <w:tcPr>
                  <w:tcW w:w="1560" w:type="dxa"/>
                  <w:tcBorders>
                    <w:top w:val="single" w:sz="4" w:space="0" w:color="auto"/>
                    <w:left w:val="single" w:sz="4" w:space="0" w:color="auto"/>
                    <w:bottom w:val="single" w:sz="4" w:space="0" w:color="auto"/>
                    <w:right w:val="single" w:sz="4" w:space="0" w:color="auto"/>
                  </w:tcBorders>
                  <w:vAlign w:val="center"/>
                </w:tcPr>
                <w:p w14:paraId="5EE8F52C" w14:textId="77777777" w:rsidR="003B08DF" w:rsidRPr="00FB17B9" w:rsidRDefault="003B08DF" w:rsidP="00B90A1B">
                  <w:pPr>
                    <w:jc w:val="center"/>
                    <w:rPr>
                      <w:bCs/>
                      <w:sz w:val="20"/>
                      <w:szCs w:val="20"/>
                    </w:rPr>
                  </w:pPr>
                  <w:r w:rsidRPr="00FB17B9">
                    <w:rPr>
                      <w:bCs/>
                      <w:sz w:val="20"/>
                      <w:szCs w:val="20"/>
                    </w:rPr>
                    <w:t>Broj računa izdanih od KTD Risnjak-Delnice d.o.o.</w:t>
                  </w:r>
                </w:p>
              </w:tc>
              <w:tc>
                <w:tcPr>
                  <w:tcW w:w="1118" w:type="dxa"/>
                  <w:tcBorders>
                    <w:top w:val="single" w:sz="4" w:space="0" w:color="auto"/>
                    <w:left w:val="single" w:sz="4" w:space="0" w:color="auto"/>
                    <w:bottom w:val="single" w:sz="4" w:space="0" w:color="auto"/>
                    <w:right w:val="single" w:sz="4" w:space="0" w:color="auto"/>
                  </w:tcBorders>
                  <w:vAlign w:val="center"/>
                </w:tcPr>
                <w:p w14:paraId="2A12748C"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210DF75A" w14:textId="77777777" w:rsidR="003B08DF" w:rsidRPr="00FB17B9" w:rsidRDefault="003B08DF" w:rsidP="00B90A1B">
                  <w:pPr>
                    <w:jc w:val="center"/>
                    <w:rPr>
                      <w:bCs/>
                      <w:sz w:val="20"/>
                      <w:szCs w:val="20"/>
                    </w:rPr>
                  </w:pPr>
                  <w:r w:rsidRPr="00FB17B9">
                    <w:rPr>
                      <w:bCs/>
                      <w:sz w:val="20"/>
                      <w:szCs w:val="20"/>
                    </w:rPr>
                    <w:t>25</w:t>
                  </w:r>
                </w:p>
              </w:tc>
              <w:tc>
                <w:tcPr>
                  <w:tcW w:w="1119" w:type="dxa"/>
                  <w:tcBorders>
                    <w:top w:val="single" w:sz="4" w:space="0" w:color="auto"/>
                    <w:left w:val="single" w:sz="4" w:space="0" w:color="auto"/>
                    <w:bottom w:val="single" w:sz="4" w:space="0" w:color="auto"/>
                    <w:right w:val="single" w:sz="4" w:space="0" w:color="auto"/>
                  </w:tcBorders>
                  <w:vAlign w:val="center"/>
                </w:tcPr>
                <w:p w14:paraId="2FD6FF07" w14:textId="77777777" w:rsidR="003B08DF" w:rsidRPr="00FB17B9" w:rsidRDefault="003B08DF" w:rsidP="00B90A1B">
                  <w:pPr>
                    <w:jc w:val="center"/>
                    <w:rPr>
                      <w:bCs/>
                      <w:sz w:val="20"/>
                      <w:szCs w:val="20"/>
                    </w:rPr>
                  </w:pPr>
                  <w:r w:rsidRPr="00FB17B9">
                    <w:rPr>
                      <w:bCs/>
                      <w:sz w:val="20"/>
                      <w:szCs w:val="20"/>
                    </w:rPr>
                    <w:t>Iskustveni podaci</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66028662" w14:textId="77777777" w:rsidR="003B08DF" w:rsidRPr="00FB17B9" w:rsidRDefault="003B08DF" w:rsidP="00B90A1B">
                  <w:pPr>
                    <w:jc w:val="center"/>
                    <w:rPr>
                      <w:bCs/>
                      <w:sz w:val="20"/>
                      <w:szCs w:val="20"/>
                    </w:rPr>
                  </w:pPr>
                  <w:r w:rsidRPr="00FB17B9">
                    <w:rPr>
                      <w:bCs/>
                      <w:sz w:val="20"/>
                      <w:szCs w:val="20"/>
                    </w:rPr>
                    <w:t>25</w:t>
                  </w:r>
                </w:p>
              </w:tc>
              <w:tc>
                <w:tcPr>
                  <w:tcW w:w="1056" w:type="dxa"/>
                  <w:tcBorders>
                    <w:top w:val="single" w:sz="4" w:space="0" w:color="auto"/>
                    <w:left w:val="single" w:sz="4" w:space="0" w:color="auto"/>
                    <w:bottom w:val="single" w:sz="4" w:space="0" w:color="auto"/>
                    <w:right w:val="single" w:sz="4" w:space="0" w:color="auto"/>
                  </w:tcBorders>
                  <w:vAlign w:val="center"/>
                </w:tcPr>
                <w:p w14:paraId="09EA4B73" w14:textId="77777777" w:rsidR="003B08DF" w:rsidRPr="00FB17B9" w:rsidRDefault="003B08DF" w:rsidP="00B90A1B">
                  <w:pPr>
                    <w:jc w:val="center"/>
                    <w:rPr>
                      <w:bCs/>
                      <w:sz w:val="20"/>
                      <w:szCs w:val="20"/>
                    </w:rPr>
                  </w:pPr>
                  <w:r w:rsidRPr="00FB17B9">
                    <w:rPr>
                      <w:bCs/>
                      <w:sz w:val="20"/>
                      <w:szCs w:val="20"/>
                    </w:rPr>
                    <w:t>25</w:t>
                  </w:r>
                </w:p>
              </w:tc>
              <w:tc>
                <w:tcPr>
                  <w:tcW w:w="1119" w:type="dxa"/>
                  <w:tcBorders>
                    <w:top w:val="single" w:sz="4" w:space="0" w:color="auto"/>
                    <w:left w:val="single" w:sz="4" w:space="0" w:color="auto"/>
                    <w:bottom w:val="single" w:sz="4" w:space="0" w:color="auto"/>
                    <w:right w:val="single" w:sz="4" w:space="0" w:color="auto"/>
                  </w:tcBorders>
                  <w:vAlign w:val="center"/>
                </w:tcPr>
                <w:p w14:paraId="7C5D3930" w14:textId="77777777" w:rsidR="003B08DF" w:rsidRPr="00FB17B9" w:rsidRDefault="003B08DF" w:rsidP="00B90A1B">
                  <w:pPr>
                    <w:jc w:val="center"/>
                    <w:rPr>
                      <w:bCs/>
                      <w:sz w:val="20"/>
                      <w:szCs w:val="20"/>
                    </w:rPr>
                  </w:pPr>
                  <w:r w:rsidRPr="00FB17B9">
                    <w:rPr>
                      <w:bCs/>
                      <w:sz w:val="20"/>
                      <w:szCs w:val="20"/>
                    </w:rPr>
                    <w:t>25</w:t>
                  </w:r>
                </w:p>
              </w:tc>
            </w:tr>
          </w:tbl>
          <w:p w14:paraId="71CB3EF1" w14:textId="77777777" w:rsidR="003B08DF" w:rsidRDefault="003B08DF" w:rsidP="00B90A1B">
            <w:pPr>
              <w:spacing w:before="100" w:beforeAutospacing="1"/>
              <w:contextualSpacing/>
              <w:jc w:val="both"/>
              <w:rPr>
                <w:b/>
              </w:rPr>
            </w:pPr>
          </w:p>
          <w:p w14:paraId="1D3AA87A" w14:textId="77777777" w:rsidR="003B08DF" w:rsidRDefault="003B08DF" w:rsidP="00B90A1B">
            <w:pPr>
              <w:spacing w:before="100" w:beforeAutospacing="1"/>
              <w:contextualSpacing/>
              <w:jc w:val="both"/>
              <w:rPr>
                <w:b/>
              </w:rPr>
            </w:pPr>
            <w:r>
              <w:rPr>
                <w:b/>
              </w:rPr>
              <w:t xml:space="preserve">AKTIVNOST </w:t>
            </w:r>
            <w:r w:rsidRPr="004E2B84">
              <w:rPr>
                <w:b/>
              </w:rPr>
              <w:t xml:space="preserve">A150236 ODRŽAVANJE SPORTSKIH OBJEKATA I TERENA </w:t>
            </w:r>
          </w:p>
          <w:p w14:paraId="6E5E0CC9" w14:textId="77777777" w:rsidR="003B08DF" w:rsidRDefault="003B08DF" w:rsidP="00B90A1B">
            <w:pPr>
              <w:spacing w:before="100" w:beforeAutospacing="1"/>
              <w:contextualSpacing/>
              <w:jc w:val="both"/>
            </w:pPr>
            <w:r>
              <w:t>Aktivnost je planirana u iznosu od 93.000,00 eura a jednako tako za 2027. i 2028. godinu.</w:t>
            </w:r>
            <w:r w:rsidRPr="004E2B84">
              <w:t xml:space="preserve"> Sportski objekti u vlasništvu Grada dati su na upravljanje poduzeću „Goranski sportski centar“</w:t>
            </w:r>
            <w:r>
              <w:t xml:space="preserve"> d.o.o.</w:t>
            </w:r>
            <w:r w:rsidRPr="004E2B84">
              <w:t xml:space="preserve"> koje je u suvlasništvu Grada, </w:t>
            </w:r>
            <w:r>
              <w:t>s kojim</w:t>
            </w:r>
            <w:r w:rsidRPr="004E2B84">
              <w:t xml:space="preserve"> je sklopljen i Ugovor o povjeravanju </w:t>
            </w:r>
            <w:r>
              <w:t xml:space="preserve">poslova </w:t>
            </w:r>
            <w:r w:rsidRPr="004E2B84">
              <w:t>upravljanja</w:t>
            </w:r>
            <w:r>
              <w:t xml:space="preserve"> i održavanja sportskih objekata</w:t>
            </w:r>
            <w:r w:rsidRPr="004E2B84">
              <w:t>. Sve aktivnosti koje se odnose na upravljanje objektima u vlasništvu Grada sufinanciraju se iz proračuna. Cilj projekta je sačuvati i poboljšati stanje sportske infrastrukture kako bi ista bila funkcionalno sposobna prihvatiti sva događanja koja organiziraju razne udruge</w:t>
            </w:r>
            <w:r>
              <w:t xml:space="preserve">, </w:t>
            </w:r>
            <w:r w:rsidRPr="004E2B84">
              <w:t>Grad te GSC. Konačni cilj je povećanje broja sportskih aktivnosti, promo</w:t>
            </w:r>
            <w:r>
              <w:t xml:space="preserve">cija Grada kao sportskog grada te </w:t>
            </w:r>
            <w:r w:rsidRPr="004E2B84">
              <w:t>uključivanje što većeg broja građana u sport</w:t>
            </w:r>
            <w:r>
              <w:t xml:space="preserve">ske aktivnosti. </w:t>
            </w:r>
            <w:r w:rsidRPr="004E2B84">
              <w:t xml:space="preserve"> </w:t>
            </w:r>
          </w:p>
          <w:p w14:paraId="291D6B44" w14:textId="77777777" w:rsidR="003B08DF" w:rsidRDefault="003B08DF" w:rsidP="00B90A1B">
            <w:pPr>
              <w:spacing w:before="100" w:beforeAutospacing="1"/>
              <w:contextualSpacing/>
              <w:jc w:val="both"/>
            </w:pPr>
          </w:p>
          <w:p w14:paraId="68A8C713"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703"/>
              <w:gridCol w:w="1118"/>
              <w:gridCol w:w="1119"/>
              <w:gridCol w:w="1119"/>
              <w:gridCol w:w="1119"/>
              <w:gridCol w:w="63"/>
              <w:gridCol w:w="1056"/>
              <w:gridCol w:w="1119"/>
            </w:tblGrid>
            <w:tr w:rsidR="003B08DF" w:rsidRPr="00FB17B9" w14:paraId="4F29523A"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DEA06A9" w14:textId="77777777" w:rsidR="003B08DF" w:rsidRPr="00FB17B9" w:rsidRDefault="003B08DF" w:rsidP="00B90A1B">
                  <w:pPr>
                    <w:jc w:val="both"/>
                    <w:rPr>
                      <w:b/>
                      <w:color w:val="000000"/>
                      <w:sz w:val="20"/>
                      <w:szCs w:val="20"/>
                    </w:rPr>
                  </w:pPr>
                  <w:r w:rsidRPr="00FB17B9">
                    <w:rPr>
                      <w:b/>
                      <w:color w:val="000000"/>
                      <w:sz w:val="20"/>
                      <w:szCs w:val="20"/>
                    </w:rPr>
                    <w:t>Pokazatelj rezultata</w:t>
                  </w:r>
                </w:p>
              </w:tc>
              <w:tc>
                <w:tcPr>
                  <w:tcW w:w="17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60E444F" w14:textId="77777777" w:rsidR="003B08DF" w:rsidRPr="00FB17B9" w:rsidRDefault="003B08DF" w:rsidP="00B90A1B">
                  <w:pPr>
                    <w:jc w:val="both"/>
                    <w:rPr>
                      <w:b/>
                      <w:color w:val="000000"/>
                      <w:sz w:val="20"/>
                      <w:szCs w:val="20"/>
                    </w:rPr>
                  </w:pPr>
                  <w:r w:rsidRPr="00FB17B9">
                    <w:rPr>
                      <w:b/>
                      <w:color w:val="000000"/>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C5F460A" w14:textId="77777777" w:rsidR="003B08DF" w:rsidRPr="00FB17B9" w:rsidRDefault="003B08DF" w:rsidP="00B90A1B">
                  <w:pPr>
                    <w:jc w:val="both"/>
                    <w:rPr>
                      <w:b/>
                      <w:color w:val="000000"/>
                      <w:sz w:val="20"/>
                      <w:szCs w:val="20"/>
                    </w:rPr>
                  </w:pPr>
                  <w:r w:rsidRPr="00FB17B9">
                    <w:rPr>
                      <w:b/>
                      <w:color w:val="000000"/>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E0EE871" w14:textId="77777777" w:rsidR="003B08DF" w:rsidRPr="00FB17B9" w:rsidRDefault="003B08DF" w:rsidP="00B90A1B">
                  <w:pPr>
                    <w:jc w:val="both"/>
                    <w:rPr>
                      <w:b/>
                      <w:color w:val="000000"/>
                      <w:sz w:val="20"/>
                      <w:szCs w:val="20"/>
                    </w:rPr>
                  </w:pPr>
                  <w:r w:rsidRPr="00FB17B9">
                    <w:rPr>
                      <w:b/>
                      <w:color w:val="000000"/>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CF805CD" w14:textId="77777777" w:rsidR="003B08DF" w:rsidRPr="00FB17B9" w:rsidRDefault="003B08DF" w:rsidP="00B90A1B">
                  <w:pPr>
                    <w:jc w:val="both"/>
                    <w:rPr>
                      <w:b/>
                      <w:color w:val="000000"/>
                      <w:sz w:val="20"/>
                      <w:szCs w:val="20"/>
                    </w:rPr>
                  </w:pPr>
                  <w:r w:rsidRPr="00FB17B9">
                    <w:rPr>
                      <w:b/>
                      <w:color w:val="000000"/>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2035FA5" w14:textId="77777777" w:rsidR="003B08DF" w:rsidRPr="00FB17B9" w:rsidRDefault="003B08DF" w:rsidP="00B90A1B">
                  <w:pPr>
                    <w:jc w:val="both"/>
                    <w:rPr>
                      <w:b/>
                      <w:color w:val="000000"/>
                      <w:sz w:val="20"/>
                      <w:szCs w:val="20"/>
                    </w:rPr>
                  </w:pPr>
                  <w:r w:rsidRPr="00FB17B9">
                    <w:rPr>
                      <w:b/>
                      <w:color w:val="000000"/>
                      <w:sz w:val="20"/>
                      <w:szCs w:val="20"/>
                    </w:rPr>
                    <w:t>Ciljana vrijednost za 2026.</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2678EC13" w14:textId="77777777" w:rsidR="003B08DF" w:rsidRPr="00FB17B9" w:rsidRDefault="003B08DF" w:rsidP="00B90A1B">
                  <w:pPr>
                    <w:jc w:val="both"/>
                    <w:rPr>
                      <w:b/>
                      <w:color w:val="000000"/>
                      <w:sz w:val="20"/>
                      <w:szCs w:val="20"/>
                    </w:rPr>
                  </w:pPr>
                  <w:r w:rsidRPr="00FB17B9">
                    <w:rPr>
                      <w:b/>
                      <w:color w:val="000000"/>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0805520C" w14:textId="77777777" w:rsidR="003B08DF" w:rsidRPr="00FB17B9" w:rsidRDefault="003B08DF" w:rsidP="00B90A1B">
                  <w:pPr>
                    <w:jc w:val="both"/>
                    <w:rPr>
                      <w:b/>
                      <w:color w:val="000000"/>
                      <w:sz w:val="20"/>
                      <w:szCs w:val="20"/>
                    </w:rPr>
                  </w:pPr>
                  <w:r w:rsidRPr="00FB17B9">
                    <w:rPr>
                      <w:b/>
                      <w:color w:val="000000"/>
                      <w:sz w:val="20"/>
                      <w:szCs w:val="20"/>
                    </w:rPr>
                    <w:t>Ciljana vrijednost za 2028.</w:t>
                  </w:r>
                </w:p>
              </w:tc>
            </w:tr>
            <w:tr w:rsidR="003B08DF" w:rsidRPr="00FB17B9" w14:paraId="0962120D"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7F4459ED" w14:textId="77777777" w:rsidR="003B08DF" w:rsidRPr="00FB17B9" w:rsidRDefault="003B08DF" w:rsidP="00B90A1B">
                  <w:pPr>
                    <w:jc w:val="center"/>
                    <w:rPr>
                      <w:bCs/>
                      <w:sz w:val="20"/>
                      <w:szCs w:val="20"/>
                    </w:rPr>
                  </w:pPr>
                  <w:r w:rsidRPr="00FB17B9">
                    <w:rPr>
                      <w:bCs/>
                      <w:sz w:val="20"/>
                      <w:szCs w:val="20"/>
                    </w:rPr>
                    <w:t>Tekuće poslovanje i održavanje sportskih objekata u terena vezan uz broj građevina</w:t>
                  </w:r>
                </w:p>
              </w:tc>
              <w:tc>
                <w:tcPr>
                  <w:tcW w:w="1703" w:type="dxa"/>
                  <w:tcBorders>
                    <w:top w:val="single" w:sz="4" w:space="0" w:color="auto"/>
                    <w:left w:val="single" w:sz="4" w:space="0" w:color="auto"/>
                    <w:bottom w:val="single" w:sz="4" w:space="0" w:color="auto"/>
                    <w:right w:val="single" w:sz="4" w:space="0" w:color="auto"/>
                  </w:tcBorders>
                  <w:vAlign w:val="center"/>
                </w:tcPr>
                <w:p w14:paraId="7C3AD7A6" w14:textId="77777777" w:rsidR="003B08DF" w:rsidRPr="00FB17B9" w:rsidRDefault="003B08DF" w:rsidP="00B90A1B">
                  <w:pPr>
                    <w:jc w:val="center"/>
                    <w:rPr>
                      <w:bCs/>
                      <w:sz w:val="20"/>
                      <w:szCs w:val="20"/>
                    </w:rPr>
                  </w:pPr>
                  <w:r w:rsidRPr="00FB17B9">
                    <w:rPr>
                      <w:bCs/>
                      <w:sz w:val="20"/>
                      <w:szCs w:val="20"/>
                    </w:rPr>
                    <w:t>Pokazatelj se odnosi na mjesečne režijske troškove te tekuća održavanje sportskih terena</w:t>
                  </w:r>
                </w:p>
              </w:tc>
              <w:tc>
                <w:tcPr>
                  <w:tcW w:w="1118" w:type="dxa"/>
                  <w:tcBorders>
                    <w:top w:val="single" w:sz="4" w:space="0" w:color="auto"/>
                    <w:left w:val="single" w:sz="4" w:space="0" w:color="auto"/>
                    <w:bottom w:val="single" w:sz="4" w:space="0" w:color="auto"/>
                    <w:right w:val="single" w:sz="4" w:space="0" w:color="auto"/>
                  </w:tcBorders>
                  <w:vAlign w:val="center"/>
                </w:tcPr>
                <w:p w14:paraId="786FF390"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79DFC9AE" w14:textId="77777777" w:rsidR="003B08DF" w:rsidRPr="00FB17B9" w:rsidRDefault="003B08DF" w:rsidP="00B90A1B">
                  <w:pPr>
                    <w:jc w:val="center"/>
                    <w:rPr>
                      <w:bCs/>
                      <w:sz w:val="20"/>
                      <w:szCs w:val="20"/>
                    </w:rPr>
                  </w:pPr>
                  <w:r w:rsidRPr="00FB17B9">
                    <w:rPr>
                      <w:bCs/>
                      <w:sz w:val="20"/>
                      <w:szCs w:val="20"/>
                    </w:rPr>
                    <w:t>7</w:t>
                  </w:r>
                </w:p>
              </w:tc>
              <w:tc>
                <w:tcPr>
                  <w:tcW w:w="1119" w:type="dxa"/>
                  <w:tcBorders>
                    <w:top w:val="single" w:sz="4" w:space="0" w:color="auto"/>
                    <w:left w:val="single" w:sz="4" w:space="0" w:color="auto"/>
                    <w:bottom w:val="single" w:sz="4" w:space="0" w:color="auto"/>
                    <w:right w:val="single" w:sz="4" w:space="0" w:color="auto"/>
                  </w:tcBorders>
                  <w:vAlign w:val="center"/>
                </w:tcPr>
                <w:p w14:paraId="1949077B" w14:textId="77777777" w:rsidR="003B08DF" w:rsidRPr="00FB17B9" w:rsidRDefault="003B08DF" w:rsidP="00B90A1B">
                  <w:pPr>
                    <w:jc w:val="center"/>
                    <w:rPr>
                      <w:bCs/>
                      <w:sz w:val="20"/>
                      <w:szCs w:val="20"/>
                    </w:rPr>
                  </w:pPr>
                  <w:r w:rsidRPr="00FB17B9">
                    <w:rPr>
                      <w:bCs/>
                      <w:sz w:val="20"/>
                      <w:szCs w:val="20"/>
                    </w:rPr>
                    <w:t>Plan održavanja GSC d.o.o.</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21B0C97C" w14:textId="77777777" w:rsidR="003B08DF" w:rsidRPr="00FB17B9" w:rsidRDefault="003B08DF" w:rsidP="00B90A1B">
                  <w:pPr>
                    <w:jc w:val="center"/>
                    <w:rPr>
                      <w:bCs/>
                      <w:sz w:val="20"/>
                      <w:szCs w:val="20"/>
                    </w:rPr>
                  </w:pPr>
                  <w:r w:rsidRPr="00FB17B9">
                    <w:rPr>
                      <w:bCs/>
                      <w:sz w:val="20"/>
                      <w:szCs w:val="20"/>
                    </w:rPr>
                    <w:t>7</w:t>
                  </w:r>
                </w:p>
              </w:tc>
              <w:tc>
                <w:tcPr>
                  <w:tcW w:w="1056" w:type="dxa"/>
                  <w:tcBorders>
                    <w:top w:val="single" w:sz="4" w:space="0" w:color="auto"/>
                    <w:left w:val="single" w:sz="4" w:space="0" w:color="auto"/>
                    <w:bottom w:val="single" w:sz="4" w:space="0" w:color="auto"/>
                    <w:right w:val="single" w:sz="4" w:space="0" w:color="auto"/>
                  </w:tcBorders>
                  <w:vAlign w:val="center"/>
                </w:tcPr>
                <w:p w14:paraId="162E5EAF" w14:textId="77777777" w:rsidR="003B08DF" w:rsidRPr="00FB17B9" w:rsidRDefault="003B08DF" w:rsidP="00B90A1B">
                  <w:pPr>
                    <w:jc w:val="center"/>
                    <w:rPr>
                      <w:bCs/>
                      <w:sz w:val="20"/>
                      <w:szCs w:val="20"/>
                    </w:rPr>
                  </w:pPr>
                  <w:r w:rsidRPr="00FB17B9">
                    <w:rPr>
                      <w:bCs/>
                      <w:sz w:val="20"/>
                      <w:szCs w:val="20"/>
                    </w:rPr>
                    <w:t>7</w:t>
                  </w:r>
                </w:p>
              </w:tc>
              <w:tc>
                <w:tcPr>
                  <w:tcW w:w="1119" w:type="dxa"/>
                  <w:tcBorders>
                    <w:top w:val="single" w:sz="4" w:space="0" w:color="auto"/>
                    <w:left w:val="single" w:sz="4" w:space="0" w:color="auto"/>
                    <w:bottom w:val="single" w:sz="4" w:space="0" w:color="auto"/>
                    <w:right w:val="single" w:sz="4" w:space="0" w:color="auto"/>
                  </w:tcBorders>
                  <w:vAlign w:val="center"/>
                </w:tcPr>
                <w:p w14:paraId="0BF321BD" w14:textId="77777777" w:rsidR="003B08DF" w:rsidRPr="00FB17B9" w:rsidRDefault="003B08DF" w:rsidP="00B90A1B">
                  <w:pPr>
                    <w:jc w:val="center"/>
                    <w:rPr>
                      <w:bCs/>
                      <w:sz w:val="20"/>
                      <w:szCs w:val="20"/>
                    </w:rPr>
                  </w:pPr>
                  <w:r w:rsidRPr="00FB17B9">
                    <w:rPr>
                      <w:bCs/>
                      <w:sz w:val="20"/>
                      <w:szCs w:val="20"/>
                    </w:rPr>
                    <w:t>7</w:t>
                  </w:r>
                </w:p>
              </w:tc>
            </w:tr>
          </w:tbl>
          <w:p w14:paraId="125B2DA7" w14:textId="77777777" w:rsidR="003B08DF" w:rsidRDefault="003B08DF" w:rsidP="00B90A1B">
            <w:pPr>
              <w:spacing w:before="100" w:beforeAutospacing="1"/>
              <w:contextualSpacing/>
              <w:jc w:val="both"/>
              <w:rPr>
                <w:b/>
              </w:rPr>
            </w:pPr>
          </w:p>
          <w:p w14:paraId="4EF32A98" w14:textId="77777777" w:rsidR="003B08DF" w:rsidRPr="00EE0BC7" w:rsidRDefault="003B08DF" w:rsidP="00B90A1B">
            <w:pPr>
              <w:spacing w:before="100" w:beforeAutospacing="1"/>
              <w:contextualSpacing/>
              <w:jc w:val="both"/>
            </w:pPr>
            <w:r w:rsidRPr="00EE0BC7">
              <w:rPr>
                <w:b/>
              </w:rPr>
              <w:t>AKTIVNOST A150246 DAMSKI MOST</w:t>
            </w:r>
          </w:p>
          <w:p w14:paraId="61B5FBA2" w14:textId="77777777" w:rsidR="003B08DF" w:rsidRDefault="003B08DF" w:rsidP="00B90A1B">
            <w:pPr>
              <w:spacing w:before="100" w:beforeAutospacing="1"/>
              <w:contextualSpacing/>
              <w:jc w:val="both"/>
            </w:pPr>
            <w:r w:rsidRPr="00F37AEB">
              <w:t>Aktivnost planirana u iznosu od</w:t>
            </w:r>
            <w:r>
              <w:rPr>
                <w:b/>
              </w:rPr>
              <w:t xml:space="preserve"> </w:t>
            </w:r>
            <w:r w:rsidRPr="00196569">
              <w:rPr>
                <w:bCs/>
              </w:rPr>
              <w:t xml:space="preserve">2.500,00 </w:t>
            </w:r>
            <w:r>
              <w:rPr>
                <w:bCs/>
              </w:rPr>
              <w:t xml:space="preserve">eura </w:t>
            </w:r>
            <w:r>
              <w:t>za svaku godinu (2026., 2027. i 2028. godinu)</w:t>
            </w:r>
            <w:r w:rsidRPr="004E2B84">
              <w:t xml:space="preserve">. </w:t>
            </w:r>
            <w:r>
              <w:t>Odnosi se na redovito održavanje Damskog mosta koji se prema Odluci o proglaš</w:t>
            </w:r>
            <w:r w:rsidRPr="00976F34">
              <w:t>enju</w:t>
            </w:r>
            <w:r>
              <w:t xml:space="preserve"> </w:t>
            </w:r>
            <w:r w:rsidRPr="00976F34">
              <w:t>,,Damskog mosta" u Delnicama za</w:t>
            </w:r>
            <w:r>
              <w:t>štić</w:t>
            </w:r>
            <w:r w:rsidRPr="00976F34">
              <w:t>enim kulturnim dobrom</w:t>
            </w:r>
            <w:r>
              <w:t>;</w:t>
            </w:r>
            <w:r w:rsidRPr="00FB17B9">
              <w:t xml:space="preserve"> </w:t>
            </w:r>
            <w:r>
              <w:t xml:space="preserve">KLASA: 612-01/11-01/04, </w:t>
            </w:r>
            <w:r w:rsidRPr="0037522A">
              <w:t xml:space="preserve">URBROJ : </w:t>
            </w:r>
            <w:r>
              <w:t xml:space="preserve">21l2-01-30-40-1-14-11 od </w:t>
            </w:r>
            <w:r w:rsidRPr="0037522A">
              <w:t>06. o</w:t>
            </w:r>
            <w:r>
              <w:t>ž</w:t>
            </w:r>
            <w:r w:rsidRPr="0037522A">
              <w:t xml:space="preserve">ujka </w:t>
            </w:r>
            <w:r w:rsidRPr="0037522A">
              <w:lastRenderedPageBreak/>
              <w:t>2014.</w:t>
            </w:r>
            <w:r>
              <w:t xml:space="preserve">g. treba svake godine vršiti pregled objekta te za sve potrebne sanacije izvršiti prema projektu i izvoditi s </w:t>
            </w:r>
            <w:r w:rsidRPr="00976F34">
              <w:t>materijalima i tehnologijom kakve su primijenjene u doba gradnje kulturnog dobra.</w:t>
            </w:r>
            <w:r>
              <w:t xml:space="preserve"> </w:t>
            </w:r>
          </w:p>
          <w:p w14:paraId="1D835DB4" w14:textId="77777777" w:rsidR="003B08DF" w:rsidRDefault="003B08DF" w:rsidP="00B90A1B">
            <w:pPr>
              <w:spacing w:before="100" w:beforeAutospacing="1"/>
              <w:contextualSpacing/>
              <w:jc w:val="both"/>
            </w:pPr>
          </w:p>
          <w:p w14:paraId="53AE92CA"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3"/>
              <w:gridCol w:w="1056"/>
              <w:gridCol w:w="1119"/>
            </w:tblGrid>
            <w:tr w:rsidR="003B08DF" w:rsidRPr="00FB17B9" w14:paraId="11D2C1BE"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B422566"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3A1A7F9"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BB5E747"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C76773F"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7C9674F"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48CF6BF"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3EE2EE4E"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22DCF5E9"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7B239C63"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5D5F3E2F" w14:textId="77777777" w:rsidR="003B08DF" w:rsidRPr="00FB17B9" w:rsidRDefault="003B08DF" w:rsidP="00B90A1B">
                  <w:pPr>
                    <w:jc w:val="center"/>
                    <w:rPr>
                      <w:bCs/>
                      <w:sz w:val="20"/>
                      <w:szCs w:val="20"/>
                    </w:rPr>
                  </w:pPr>
                  <w:r w:rsidRPr="00FB17B9">
                    <w:rPr>
                      <w:bCs/>
                      <w:sz w:val="20"/>
                      <w:szCs w:val="20"/>
                    </w:rPr>
                    <w:t>Održavanje Damskog mosta</w:t>
                  </w:r>
                </w:p>
              </w:tc>
              <w:tc>
                <w:tcPr>
                  <w:tcW w:w="1560" w:type="dxa"/>
                  <w:tcBorders>
                    <w:top w:val="single" w:sz="4" w:space="0" w:color="auto"/>
                    <w:left w:val="single" w:sz="4" w:space="0" w:color="auto"/>
                    <w:bottom w:val="single" w:sz="4" w:space="0" w:color="auto"/>
                    <w:right w:val="single" w:sz="4" w:space="0" w:color="auto"/>
                  </w:tcBorders>
                  <w:vAlign w:val="center"/>
                </w:tcPr>
                <w:p w14:paraId="29E178B4" w14:textId="77777777" w:rsidR="003B08DF" w:rsidRPr="00FB17B9" w:rsidRDefault="003B08DF" w:rsidP="00B90A1B">
                  <w:pPr>
                    <w:jc w:val="center"/>
                    <w:rPr>
                      <w:bCs/>
                      <w:sz w:val="20"/>
                      <w:szCs w:val="20"/>
                    </w:rPr>
                  </w:pPr>
                  <w:r w:rsidRPr="00FB17B9">
                    <w:rPr>
                      <w:bCs/>
                      <w:sz w:val="20"/>
                      <w:szCs w:val="20"/>
                    </w:rPr>
                    <w:t>Pokazatelj se odnosi na provedbu mjera zaštite kulturnog dobra</w:t>
                  </w:r>
                </w:p>
              </w:tc>
              <w:tc>
                <w:tcPr>
                  <w:tcW w:w="1118" w:type="dxa"/>
                  <w:tcBorders>
                    <w:top w:val="single" w:sz="4" w:space="0" w:color="auto"/>
                    <w:left w:val="single" w:sz="4" w:space="0" w:color="auto"/>
                    <w:bottom w:val="single" w:sz="4" w:space="0" w:color="auto"/>
                    <w:right w:val="single" w:sz="4" w:space="0" w:color="auto"/>
                  </w:tcBorders>
                  <w:vAlign w:val="center"/>
                </w:tcPr>
                <w:p w14:paraId="49E04CE2"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3CF25C7C" w14:textId="77777777" w:rsidR="003B08DF" w:rsidRPr="00FB17B9" w:rsidRDefault="003B08DF" w:rsidP="00B90A1B">
                  <w:pPr>
                    <w:jc w:val="center"/>
                    <w:rPr>
                      <w:bCs/>
                      <w:sz w:val="20"/>
                      <w:szCs w:val="20"/>
                    </w:rPr>
                  </w:pPr>
                  <w:r w:rsidRPr="00FB17B9">
                    <w:rPr>
                      <w:bCs/>
                      <w:sz w:val="20"/>
                      <w:szCs w:val="20"/>
                    </w:rPr>
                    <w:t>0</w:t>
                  </w:r>
                </w:p>
              </w:tc>
              <w:tc>
                <w:tcPr>
                  <w:tcW w:w="1119" w:type="dxa"/>
                  <w:tcBorders>
                    <w:top w:val="single" w:sz="4" w:space="0" w:color="auto"/>
                    <w:left w:val="single" w:sz="4" w:space="0" w:color="auto"/>
                    <w:bottom w:val="single" w:sz="4" w:space="0" w:color="auto"/>
                    <w:right w:val="single" w:sz="4" w:space="0" w:color="auto"/>
                  </w:tcBorders>
                  <w:vAlign w:val="center"/>
                </w:tcPr>
                <w:p w14:paraId="38D2C77B" w14:textId="77777777" w:rsidR="003B08DF" w:rsidRPr="00FB17B9" w:rsidRDefault="003B08DF" w:rsidP="00B90A1B">
                  <w:pPr>
                    <w:jc w:val="center"/>
                    <w:rPr>
                      <w:bCs/>
                      <w:sz w:val="20"/>
                      <w:szCs w:val="20"/>
                    </w:rPr>
                  </w:pPr>
                  <w:r w:rsidRPr="00FB17B9">
                    <w:rPr>
                      <w:bCs/>
                      <w:sz w:val="20"/>
                      <w:szCs w:val="20"/>
                    </w:rPr>
                    <w:t>Iskustveni pokazatelji</w:t>
                  </w:r>
                </w:p>
                <w:p w14:paraId="093B89A3" w14:textId="77777777" w:rsidR="003B08DF" w:rsidRPr="00FB17B9" w:rsidRDefault="003B08DF" w:rsidP="00B90A1B">
                  <w:pPr>
                    <w:jc w:val="center"/>
                    <w:rPr>
                      <w:bCs/>
                      <w:sz w:val="20"/>
                      <w:szCs w:val="20"/>
                    </w:rPr>
                  </w:pPr>
                  <w:r w:rsidRPr="00FB17B9">
                    <w:rPr>
                      <w:bCs/>
                      <w:sz w:val="20"/>
                      <w:szCs w:val="20"/>
                    </w:rPr>
                    <w:t>intervencija</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4C1BDE6C" w14:textId="77777777" w:rsidR="003B08DF" w:rsidRPr="00FB17B9" w:rsidRDefault="003B08DF" w:rsidP="00B90A1B">
                  <w:pPr>
                    <w:jc w:val="center"/>
                    <w:rPr>
                      <w:bCs/>
                      <w:sz w:val="20"/>
                      <w:szCs w:val="20"/>
                    </w:rPr>
                  </w:pPr>
                  <w:r w:rsidRPr="00FB17B9">
                    <w:rPr>
                      <w:bCs/>
                      <w:sz w:val="20"/>
                      <w:szCs w:val="20"/>
                    </w:rPr>
                    <w:t>2</w:t>
                  </w:r>
                </w:p>
              </w:tc>
              <w:tc>
                <w:tcPr>
                  <w:tcW w:w="1056" w:type="dxa"/>
                  <w:tcBorders>
                    <w:top w:val="single" w:sz="4" w:space="0" w:color="auto"/>
                    <w:left w:val="single" w:sz="4" w:space="0" w:color="auto"/>
                    <w:bottom w:val="single" w:sz="4" w:space="0" w:color="auto"/>
                    <w:right w:val="single" w:sz="4" w:space="0" w:color="auto"/>
                  </w:tcBorders>
                  <w:vAlign w:val="center"/>
                </w:tcPr>
                <w:p w14:paraId="6430B584" w14:textId="77777777" w:rsidR="003B08DF" w:rsidRPr="00FB17B9" w:rsidRDefault="003B08DF" w:rsidP="00B90A1B">
                  <w:pPr>
                    <w:jc w:val="center"/>
                    <w:rPr>
                      <w:bCs/>
                      <w:sz w:val="20"/>
                      <w:szCs w:val="20"/>
                    </w:rPr>
                  </w:pPr>
                  <w:r w:rsidRPr="00FB17B9">
                    <w:rPr>
                      <w:bCs/>
                      <w:sz w:val="20"/>
                      <w:szCs w:val="20"/>
                    </w:rPr>
                    <w:t>2</w:t>
                  </w:r>
                </w:p>
              </w:tc>
              <w:tc>
                <w:tcPr>
                  <w:tcW w:w="1119" w:type="dxa"/>
                  <w:tcBorders>
                    <w:top w:val="single" w:sz="4" w:space="0" w:color="auto"/>
                    <w:left w:val="single" w:sz="4" w:space="0" w:color="auto"/>
                    <w:bottom w:val="single" w:sz="4" w:space="0" w:color="auto"/>
                    <w:right w:val="single" w:sz="4" w:space="0" w:color="auto"/>
                  </w:tcBorders>
                  <w:vAlign w:val="center"/>
                </w:tcPr>
                <w:p w14:paraId="3BB07274" w14:textId="77777777" w:rsidR="003B08DF" w:rsidRPr="00FB17B9" w:rsidRDefault="003B08DF" w:rsidP="00B90A1B">
                  <w:pPr>
                    <w:jc w:val="center"/>
                    <w:rPr>
                      <w:bCs/>
                      <w:sz w:val="20"/>
                      <w:szCs w:val="20"/>
                    </w:rPr>
                  </w:pPr>
                  <w:r w:rsidRPr="00FB17B9">
                    <w:rPr>
                      <w:bCs/>
                      <w:sz w:val="20"/>
                      <w:szCs w:val="20"/>
                    </w:rPr>
                    <w:t>2</w:t>
                  </w:r>
                </w:p>
              </w:tc>
            </w:tr>
          </w:tbl>
          <w:p w14:paraId="20337069" w14:textId="77777777" w:rsidR="003B08DF" w:rsidRDefault="003B08DF" w:rsidP="00B90A1B">
            <w:pPr>
              <w:spacing w:before="100" w:beforeAutospacing="1"/>
              <w:contextualSpacing/>
              <w:jc w:val="both"/>
              <w:rPr>
                <w:b/>
              </w:rPr>
            </w:pPr>
          </w:p>
          <w:p w14:paraId="706C3C17" w14:textId="77777777" w:rsidR="003B08DF" w:rsidRDefault="003B08DF" w:rsidP="00B90A1B">
            <w:pPr>
              <w:spacing w:before="100" w:beforeAutospacing="1"/>
              <w:contextualSpacing/>
              <w:jc w:val="both"/>
              <w:rPr>
                <w:b/>
              </w:rPr>
            </w:pPr>
            <w:r>
              <w:rPr>
                <w:b/>
              </w:rPr>
              <w:t>AKTIVNOST A150248 ODRŽAVANJE NERAZVRSTANIH CESTA</w:t>
            </w:r>
          </w:p>
          <w:p w14:paraId="034A374B" w14:textId="77777777" w:rsidR="003B08DF" w:rsidRPr="00666C03" w:rsidRDefault="003B08DF" w:rsidP="00B90A1B">
            <w:pPr>
              <w:spacing w:before="100" w:beforeAutospacing="1"/>
              <w:contextualSpacing/>
              <w:jc w:val="both"/>
            </w:pPr>
            <w:r w:rsidRPr="00666C03">
              <w:t xml:space="preserve">Aktivnost se planira u iznosu od </w:t>
            </w:r>
            <w:r>
              <w:t>140.000,00</w:t>
            </w:r>
            <w:r w:rsidRPr="00666C03">
              <w:t xml:space="preserve"> eura </w:t>
            </w:r>
            <w:r>
              <w:t>za svaku godinu</w:t>
            </w:r>
            <w:r w:rsidRPr="00666C03">
              <w:t xml:space="preserve"> 202</w:t>
            </w:r>
            <w:r>
              <w:t>6</w:t>
            </w:r>
            <w:r w:rsidRPr="00666C03">
              <w:t>., 202</w:t>
            </w:r>
            <w:r>
              <w:t>7</w:t>
            </w:r>
            <w:r w:rsidRPr="00666C03">
              <w:t>. i 202</w:t>
            </w:r>
            <w:r>
              <w:t>8</w:t>
            </w:r>
            <w:r w:rsidRPr="00666C03">
              <w:t>. Radovi se vrše temeljem ugovora o održavanju nerazvrstanih cesta, a količine radova utvrđuju se prilikom utvrđivanja šteta na cestama i obima njihove sanacije.</w:t>
            </w:r>
          </w:p>
          <w:p w14:paraId="5137F251" w14:textId="77777777" w:rsidR="003B08DF" w:rsidRPr="00666C03" w:rsidRDefault="003B08DF" w:rsidP="00B90A1B">
            <w:pPr>
              <w:spacing w:before="100" w:beforeAutospacing="1"/>
              <w:contextualSpacing/>
              <w:jc w:val="both"/>
            </w:pPr>
            <w:r w:rsidRPr="00666C03">
              <w:t>Ova aktivnost se sastoji od pozicija:</w:t>
            </w:r>
          </w:p>
          <w:p w14:paraId="6A57DE80" w14:textId="77777777" w:rsidR="003B08DF" w:rsidRPr="00CD3285" w:rsidRDefault="003B08DF" w:rsidP="003B08DF">
            <w:pPr>
              <w:pStyle w:val="Odlomakpopisa"/>
              <w:numPr>
                <w:ilvl w:val="0"/>
                <w:numId w:val="28"/>
              </w:numPr>
              <w:spacing w:before="100" w:beforeAutospacing="1"/>
              <w:jc w:val="both"/>
              <w:rPr>
                <w:b/>
              </w:rPr>
            </w:pPr>
            <w:r w:rsidRPr="00666C03">
              <w:t>330.1 – nepredviđeni radovi – planira se u izno</w:t>
            </w:r>
            <w:r>
              <w:t>su od 15.000,00 eura u 2026. te jednako</w:t>
            </w:r>
            <w:r w:rsidRPr="00666C03">
              <w:t xml:space="preserve"> </w:t>
            </w:r>
            <w:r>
              <w:t xml:space="preserve">za </w:t>
            </w:r>
            <w:r w:rsidRPr="00666C03">
              <w:t>202</w:t>
            </w:r>
            <w:r>
              <w:t>7</w:t>
            </w:r>
            <w:r w:rsidRPr="00666C03">
              <w:t>. i 202</w:t>
            </w:r>
            <w:r>
              <w:t>8</w:t>
            </w:r>
            <w:r w:rsidRPr="00666C03">
              <w:t>. godini - Kako tijekom godine dolazi do raznih neplaniranih, nepredvidivih oštećenja na kolnicima, nogostupima</w:t>
            </w:r>
            <w:r w:rsidRPr="004E2B84">
              <w:t>,</w:t>
            </w:r>
            <w:r>
              <w:t xml:space="preserve"> propustima te</w:t>
            </w:r>
            <w:r w:rsidRPr="004E2B84">
              <w:t xml:space="preserve"> drugim objektima </w:t>
            </w:r>
            <w:r>
              <w:t>koji su sastavni dio cesta uzrokovanih od prirodnih nepogoda (kiša, snijeg), preopterećenog korištenja (pretovari), zimskom službom te ostalim nepredviđenim situacijama.</w:t>
            </w:r>
            <w:r w:rsidRPr="004E2B84">
              <w:t xml:space="preserve"> </w:t>
            </w:r>
            <w:r>
              <w:rPr>
                <w:b/>
              </w:rPr>
              <w:t xml:space="preserve"> </w:t>
            </w:r>
          </w:p>
          <w:p w14:paraId="47FFB382"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3"/>
              <w:gridCol w:w="1056"/>
              <w:gridCol w:w="1119"/>
            </w:tblGrid>
            <w:tr w:rsidR="003B08DF" w:rsidRPr="00FB17B9" w14:paraId="6DB539F5"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796685B"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02E34A4"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7A6394B"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EF0B130"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2CA4817"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53C8967"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7E6FEF3C"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2739C131"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338A0163"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5C7D5EF1" w14:textId="77777777" w:rsidR="003B08DF" w:rsidRPr="00FB17B9" w:rsidRDefault="003B08DF" w:rsidP="00B90A1B">
                  <w:pPr>
                    <w:jc w:val="center"/>
                    <w:rPr>
                      <w:bCs/>
                      <w:sz w:val="20"/>
                      <w:szCs w:val="20"/>
                    </w:rPr>
                  </w:pPr>
                  <w:r w:rsidRPr="00FB17B9">
                    <w:rPr>
                      <w:bCs/>
                      <w:sz w:val="20"/>
                      <w:szCs w:val="20"/>
                    </w:rPr>
                    <w:t>Nepredviđeno održavanje nerazvrstanih cesta</w:t>
                  </w:r>
                </w:p>
              </w:tc>
              <w:tc>
                <w:tcPr>
                  <w:tcW w:w="1560" w:type="dxa"/>
                  <w:tcBorders>
                    <w:top w:val="single" w:sz="4" w:space="0" w:color="auto"/>
                    <w:left w:val="single" w:sz="4" w:space="0" w:color="auto"/>
                    <w:bottom w:val="single" w:sz="4" w:space="0" w:color="auto"/>
                    <w:right w:val="single" w:sz="4" w:space="0" w:color="auto"/>
                  </w:tcBorders>
                  <w:vAlign w:val="center"/>
                </w:tcPr>
                <w:p w14:paraId="50B035F7" w14:textId="77777777" w:rsidR="003B08DF" w:rsidRPr="00FB17B9" w:rsidRDefault="003B08DF" w:rsidP="00B90A1B">
                  <w:pPr>
                    <w:jc w:val="center"/>
                    <w:rPr>
                      <w:bCs/>
                      <w:sz w:val="20"/>
                      <w:szCs w:val="20"/>
                    </w:rPr>
                  </w:pPr>
                  <w:r w:rsidRPr="00FB17B9">
                    <w:rPr>
                      <w:bCs/>
                      <w:sz w:val="20"/>
                      <w:szCs w:val="20"/>
                    </w:rPr>
                    <w:t xml:space="preserve">Pokazatelj se odnosi na broj izvršenih naloga </w:t>
                  </w:r>
                </w:p>
              </w:tc>
              <w:tc>
                <w:tcPr>
                  <w:tcW w:w="1118" w:type="dxa"/>
                  <w:tcBorders>
                    <w:top w:val="single" w:sz="4" w:space="0" w:color="auto"/>
                    <w:left w:val="single" w:sz="4" w:space="0" w:color="auto"/>
                    <w:bottom w:val="single" w:sz="4" w:space="0" w:color="auto"/>
                    <w:right w:val="single" w:sz="4" w:space="0" w:color="auto"/>
                  </w:tcBorders>
                  <w:vAlign w:val="center"/>
                </w:tcPr>
                <w:p w14:paraId="13132C96"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61A22086" w14:textId="77777777" w:rsidR="003B08DF" w:rsidRPr="00FB17B9" w:rsidRDefault="003B08DF" w:rsidP="00B90A1B">
                  <w:pPr>
                    <w:jc w:val="center"/>
                    <w:rPr>
                      <w:bCs/>
                      <w:sz w:val="20"/>
                      <w:szCs w:val="20"/>
                    </w:rPr>
                  </w:pPr>
                  <w:r w:rsidRPr="00FB17B9">
                    <w:rPr>
                      <w:bCs/>
                      <w:sz w:val="20"/>
                      <w:szCs w:val="20"/>
                    </w:rPr>
                    <w:t>5</w:t>
                  </w:r>
                </w:p>
              </w:tc>
              <w:tc>
                <w:tcPr>
                  <w:tcW w:w="1119" w:type="dxa"/>
                  <w:tcBorders>
                    <w:top w:val="single" w:sz="4" w:space="0" w:color="auto"/>
                    <w:left w:val="single" w:sz="4" w:space="0" w:color="auto"/>
                    <w:bottom w:val="single" w:sz="4" w:space="0" w:color="auto"/>
                    <w:right w:val="single" w:sz="4" w:space="0" w:color="auto"/>
                  </w:tcBorders>
                  <w:vAlign w:val="center"/>
                </w:tcPr>
                <w:p w14:paraId="23C6B110" w14:textId="77777777" w:rsidR="003B08DF" w:rsidRPr="00FB17B9" w:rsidRDefault="003B08DF" w:rsidP="00B90A1B">
                  <w:pPr>
                    <w:jc w:val="center"/>
                    <w:rPr>
                      <w:bCs/>
                      <w:sz w:val="20"/>
                      <w:szCs w:val="20"/>
                    </w:rPr>
                  </w:pPr>
                  <w:r w:rsidRPr="00FB17B9">
                    <w:rPr>
                      <w:bCs/>
                      <w:sz w:val="20"/>
                      <w:szCs w:val="20"/>
                    </w:rPr>
                    <w:t>Registar nerazvrstanih cesta uz utvrđivanje nužne sanacije iz Registra šteta</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18837A5F" w14:textId="77777777" w:rsidR="003B08DF" w:rsidRPr="00FB17B9" w:rsidRDefault="003B08DF" w:rsidP="00B90A1B">
                  <w:pPr>
                    <w:jc w:val="center"/>
                    <w:rPr>
                      <w:bCs/>
                      <w:sz w:val="20"/>
                      <w:szCs w:val="20"/>
                    </w:rPr>
                  </w:pPr>
                  <w:r w:rsidRPr="00FB17B9">
                    <w:rPr>
                      <w:bCs/>
                      <w:sz w:val="20"/>
                      <w:szCs w:val="20"/>
                    </w:rPr>
                    <w:t>5</w:t>
                  </w:r>
                </w:p>
              </w:tc>
              <w:tc>
                <w:tcPr>
                  <w:tcW w:w="1056" w:type="dxa"/>
                  <w:tcBorders>
                    <w:top w:val="single" w:sz="4" w:space="0" w:color="auto"/>
                    <w:left w:val="single" w:sz="4" w:space="0" w:color="auto"/>
                    <w:bottom w:val="single" w:sz="4" w:space="0" w:color="auto"/>
                    <w:right w:val="single" w:sz="4" w:space="0" w:color="auto"/>
                  </w:tcBorders>
                  <w:vAlign w:val="center"/>
                </w:tcPr>
                <w:p w14:paraId="06FA53E6" w14:textId="77777777" w:rsidR="003B08DF" w:rsidRPr="00FB17B9" w:rsidRDefault="003B08DF" w:rsidP="00B90A1B">
                  <w:pPr>
                    <w:jc w:val="center"/>
                    <w:rPr>
                      <w:bCs/>
                      <w:sz w:val="20"/>
                      <w:szCs w:val="20"/>
                    </w:rPr>
                  </w:pPr>
                  <w:r w:rsidRPr="00FB17B9">
                    <w:rPr>
                      <w:bCs/>
                      <w:sz w:val="20"/>
                      <w:szCs w:val="20"/>
                    </w:rPr>
                    <w:t>5</w:t>
                  </w:r>
                </w:p>
              </w:tc>
              <w:tc>
                <w:tcPr>
                  <w:tcW w:w="1119" w:type="dxa"/>
                  <w:tcBorders>
                    <w:top w:val="single" w:sz="4" w:space="0" w:color="auto"/>
                    <w:left w:val="single" w:sz="4" w:space="0" w:color="auto"/>
                    <w:bottom w:val="single" w:sz="4" w:space="0" w:color="auto"/>
                    <w:right w:val="single" w:sz="4" w:space="0" w:color="auto"/>
                  </w:tcBorders>
                  <w:vAlign w:val="center"/>
                </w:tcPr>
                <w:p w14:paraId="4C7159AC" w14:textId="77777777" w:rsidR="003B08DF" w:rsidRPr="00FB17B9" w:rsidRDefault="003B08DF" w:rsidP="00B90A1B">
                  <w:pPr>
                    <w:jc w:val="center"/>
                    <w:rPr>
                      <w:bCs/>
                      <w:sz w:val="20"/>
                      <w:szCs w:val="20"/>
                    </w:rPr>
                  </w:pPr>
                  <w:r w:rsidRPr="00FB17B9">
                    <w:rPr>
                      <w:bCs/>
                      <w:sz w:val="20"/>
                      <w:szCs w:val="20"/>
                    </w:rPr>
                    <w:t>5</w:t>
                  </w:r>
                </w:p>
              </w:tc>
            </w:tr>
          </w:tbl>
          <w:p w14:paraId="50640E01" w14:textId="77777777" w:rsidR="003B08DF" w:rsidRPr="0009350C" w:rsidRDefault="003B08DF" w:rsidP="003B08DF">
            <w:pPr>
              <w:pStyle w:val="Odlomakpopisa"/>
              <w:numPr>
                <w:ilvl w:val="0"/>
                <w:numId w:val="28"/>
              </w:numPr>
              <w:spacing w:before="100" w:beforeAutospacing="1" w:after="100" w:afterAutospacing="1"/>
              <w:rPr>
                <w:rFonts w:eastAsia="Times New Roman"/>
              </w:rPr>
            </w:pPr>
            <w:r w:rsidRPr="00104B5B">
              <w:rPr>
                <w:rFonts w:eastAsia="Times New Roman"/>
              </w:rPr>
              <w:t xml:space="preserve">334 -Sanacija i održavanje makadamskih cesta </w:t>
            </w:r>
            <w:r w:rsidRPr="0009350C">
              <w:rPr>
                <w:rFonts w:eastAsia="Times New Roman"/>
              </w:rPr>
              <w:t xml:space="preserve">planira se u iznosu od </w:t>
            </w:r>
            <w:r>
              <w:rPr>
                <w:rFonts w:eastAsia="Times New Roman"/>
              </w:rPr>
              <w:t>60.000,00</w:t>
            </w:r>
            <w:r w:rsidRPr="0009350C">
              <w:rPr>
                <w:rFonts w:eastAsia="Times New Roman"/>
                <w:b/>
                <w:bCs/>
              </w:rPr>
              <w:t xml:space="preserve"> </w:t>
            </w:r>
            <w:r w:rsidRPr="00196569">
              <w:rPr>
                <w:rFonts w:eastAsia="Times New Roman"/>
              </w:rPr>
              <w:t xml:space="preserve">eura </w:t>
            </w:r>
            <w:r w:rsidRPr="0009350C">
              <w:rPr>
                <w:rFonts w:eastAsia="Times New Roman"/>
              </w:rPr>
              <w:t>godišnje za 202</w:t>
            </w:r>
            <w:r>
              <w:rPr>
                <w:rFonts w:eastAsia="Times New Roman"/>
              </w:rPr>
              <w:t>6</w:t>
            </w:r>
            <w:r w:rsidRPr="0009350C">
              <w:rPr>
                <w:rFonts w:eastAsia="Times New Roman"/>
              </w:rPr>
              <w:t>., 202</w:t>
            </w:r>
            <w:r>
              <w:rPr>
                <w:rFonts w:eastAsia="Times New Roman"/>
              </w:rPr>
              <w:t>7</w:t>
            </w:r>
            <w:r w:rsidRPr="0009350C">
              <w:rPr>
                <w:rFonts w:eastAsia="Times New Roman"/>
              </w:rPr>
              <w:t>. i 202</w:t>
            </w:r>
            <w:r>
              <w:rPr>
                <w:rFonts w:eastAsia="Times New Roman"/>
              </w:rPr>
              <w:t>8</w:t>
            </w:r>
            <w:r w:rsidRPr="0009350C">
              <w:rPr>
                <w:rFonts w:eastAsia="Times New Roman"/>
              </w:rPr>
              <w:t>. godinu.</w:t>
            </w:r>
          </w:p>
          <w:p w14:paraId="297A0A71" w14:textId="77777777" w:rsidR="003B08DF" w:rsidRPr="00313180" w:rsidRDefault="003B08DF" w:rsidP="00B90A1B">
            <w:pPr>
              <w:spacing w:before="100" w:beforeAutospacing="1" w:after="100" w:afterAutospacing="1"/>
              <w:rPr>
                <w:rFonts w:eastAsia="Times New Roman"/>
              </w:rPr>
            </w:pPr>
            <w:r w:rsidRPr="00313180">
              <w:rPr>
                <w:rFonts w:eastAsia="Times New Roman"/>
              </w:rPr>
              <w:t>Sredstva su namijenjena za sanaciju i održavanje postojećih makadamskih cesta koje su pod upravljanjem Grada Delnica. U 2026. godini planirane su sljedeće aktivnosti:</w:t>
            </w:r>
          </w:p>
          <w:p w14:paraId="49EF4EDE" w14:textId="77777777" w:rsidR="003B08DF" w:rsidRPr="00313180" w:rsidRDefault="003B08DF" w:rsidP="003B08DF">
            <w:pPr>
              <w:numPr>
                <w:ilvl w:val="0"/>
                <w:numId w:val="34"/>
              </w:numPr>
              <w:spacing w:before="100" w:beforeAutospacing="1" w:after="100" w:afterAutospacing="1"/>
              <w:rPr>
                <w:rFonts w:eastAsia="Times New Roman"/>
              </w:rPr>
            </w:pPr>
            <w:r w:rsidRPr="00313180">
              <w:rPr>
                <w:rFonts w:eastAsia="Times New Roman"/>
                <w:bCs/>
              </w:rPr>
              <w:t>Cesta u Kuželju</w:t>
            </w:r>
            <w:r w:rsidRPr="00313180">
              <w:rPr>
                <w:rFonts w:eastAsia="Times New Roman"/>
              </w:rPr>
              <w:t>: sanacija po potrebi – dužina ceste  500 m,</w:t>
            </w:r>
          </w:p>
          <w:p w14:paraId="7CB16EDD" w14:textId="77777777" w:rsidR="003B08DF" w:rsidRPr="00313180" w:rsidRDefault="003B08DF" w:rsidP="003B08DF">
            <w:pPr>
              <w:numPr>
                <w:ilvl w:val="0"/>
                <w:numId w:val="34"/>
              </w:numPr>
              <w:spacing w:before="100" w:beforeAutospacing="1" w:after="100" w:afterAutospacing="1"/>
              <w:rPr>
                <w:rFonts w:eastAsia="Times New Roman"/>
              </w:rPr>
            </w:pPr>
            <w:r w:rsidRPr="00313180">
              <w:rPr>
                <w:rFonts w:eastAsia="Times New Roman"/>
                <w:bCs/>
              </w:rPr>
              <w:t>Dedin–vikend naselje</w:t>
            </w:r>
            <w:r w:rsidRPr="00313180">
              <w:rPr>
                <w:rFonts w:eastAsia="Times New Roman"/>
              </w:rPr>
              <w:t>: sanacija po potrebi -  dužina ceste 1000 m,</w:t>
            </w:r>
          </w:p>
          <w:p w14:paraId="3DF71AC8" w14:textId="77777777" w:rsidR="003B08DF" w:rsidRPr="00313180" w:rsidRDefault="003B08DF" w:rsidP="003B08DF">
            <w:pPr>
              <w:numPr>
                <w:ilvl w:val="0"/>
                <w:numId w:val="34"/>
              </w:numPr>
              <w:spacing w:before="100" w:beforeAutospacing="1" w:after="100" w:afterAutospacing="1"/>
              <w:rPr>
                <w:rFonts w:eastAsia="Times New Roman"/>
              </w:rPr>
            </w:pPr>
            <w:r w:rsidRPr="00313180">
              <w:rPr>
                <w:rFonts w:eastAsia="Times New Roman"/>
                <w:bCs/>
              </w:rPr>
              <w:t>Naselje Krašićevica</w:t>
            </w:r>
            <w:r w:rsidRPr="00313180">
              <w:rPr>
                <w:rFonts w:eastAsia="Times New Roman"/>
              </w:rPr>
              <w:t>: sanacija po potrebi – dužina ceste  3000 m,</w:t>
            </w:r>
          </w:p>
          <w:p w14:paraId="4BCB464B" w14:textId="77777777" w:rsidR="003B08DF" w:rsidRPr="00313180" w:rsidRDefault="003B08DF" w:rsidP="003B08DF">
            <w:pPr>
              <w:numPr>
                <w:ilvl w:val="0"/>
                <w:numId w:val="34"/>
              </w:numPr>
              <w:spacing w:before="100" w:beforeAutospacing="1" w:after="100" w:afterAutospacing="1"/>
              <w:rPr>
                <w:rFonts w:eastAsia="Times New Roman"/>
              </w:rPr>
            </w:pPr>
            <w:r w:rsidRPr="00313180">
              <w:rPr>
                <w:rFonts w:eastAsia="Times New Roman"/>
                <w:bCs/>
              </w:rPr>
              <w:t>Cesta u Radočaju prema Rogima</w:t>
            </w:r>
            <w:r w:rsidRPr="00313180">
              <w:rPr>
                <w:rFonts w:eastAsia="Times New Roman"/>
              </w:rPr>
              <w:t>: sanacija ceste - dužina ceste 200 m,</w:t>
            </w:r>
          </w:p>
          <w:p w14:paraId="50548AB4" w14:textId="77777777" w:rsidR="003B08DF" w:rsidRPr="00313180" w:rsidRDefault="003B08DF" w:rsidP="003B08DF">
            <w:pPr>
              <w:numPr>
                <w:ilvl w:val="0"/>
                <w:numId w:val="34"/>
              </w:numPr>
              <w:spacing w:before="100" w:beforeAutospacing="1" w:after="100" w:afterAutospacing="1"/>
              <w:rPr>
                <w:rFonts w:eastAsia="Times New Roman"/>
              </w:rPr>
            </w:pPr>
            <w:r w:rsidRPr="00313180">
              <w:rPr>
                <w:rFonts w:eastAsia="Times New Roman"/>
                <w:bCs/>
              </w:rPr>
              <w:t>Delnice, Ulica T. Ujevića – prilaz garažama</w:t>
            </w:r>
            <w:r w:rsidRPr="00313180">
              <w:rPr>
                <w:rFonts w:eastAsia="Times New Roman"/>
              </w:rPr>
              <w:t>: sanacija u dužini od 50 m,</w:t>
            </w:r>
          </w:p>
          <w:p w14:paraId="565A04F7" w14:textId="77777777" w:rsidR="003B08DF" w:rsidRDefault="003B08DF" w:rsidP="00B90A1B">
            <w:pPr>
              <w:spacing w:before="100" w:beforeAutospacing="1" w:after="100" w:afterAutospacing="1"/>
              <w:rPr>
                <w:rFonts w:eastAsia="Times New Roman"/>
              </w:rPr>
            </w:pPr>
            <w:r w:rsidRPr="0009350C">
              <w:rPr>
                <w:rFonts w:eastAsia="Times New Roman"/>
              </w:rPr>
              <w:lastRenderedPageBreak/>
              <w:t>Planirane aktivnosti za 2026. i 2027. godinu uključivat će sličan obim radova prema utvrđenim prioritetima i stanju cesta.</w:t>
            </w:r>
          </w:p>
          <w:p w14:paraId="567D4EF2" w14:textId="77777777" w:rsidR="003B08DF" w:rsidRPr="00666C03" w:rsidRDefault="003B08DF" w:rsidP="00B90A1B">
            <w:pPr>
              <w:spacing w:before="100" w:beforeAutospacing="1" w:after="100" w:afterAutospacing="1"/>
              <w:jc w:val="center"/>
              <w:rPr>
                <w:b/>
                <w:bCs/>
              </w:rPr>
            </w:pPr>
            <w:r w:rsidRPr="00666C03">
              <w:rPr>
                <w:b/>
                <w:bCs/>
              </w:rPr>
              <w:t>Pokazatelji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3"/>
              <w:gridCol w:w="1056"/>
              <w:gridCol w:w="1119"/>
            </w:tblGrid>
            <w:tr w:rsidR="003B08DF" w:rsidRPr="00FB17B9" w14:paraId="1EC33488"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04A843D"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5BFE855"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E40EC5C"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BB832FA"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4888B72"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55A5A2C"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064227F3"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33034036"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056AA43C"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41C301E0" w14:textId="77777777" w:rsidR="003B08DF" w:rsidRPr="00FB17B9" w:rsidRDefault="003B08DF" w:rsidP="00B90A1B">
                  <w:pPr>
                    <w:jc w:val="center"/>
                    <w:rPr>
                      <w:bCs/>
                      <w:sz w:val="20"/>
                      <w:szCs w:val="20"/>
                    </w:rPr>
                  </w:pPr>
                  <w:r w:rsidRPr="00FB17B9">
                    <w:rPr>
                      <w:bCs/>
                      <w:sz w:val="20"/>
                      <w:szCs w:val="20"/>
                    </w:rPr>
                    <w:t>Sanacija makadam cesta</w:t>
                  </w:r>
                </w:p>
              </w:tc>
              <w:tc>
                <w:tcPr>
                  <w:tcW w:w="1560" w:type="dxa"/>
                  <w:tcBorders>
                    <w:top w:val="single" w:sz="4" w:space="0" w:color="auto"/>
                    <w:left w:val="single" w:sz="4" w:space="0" w:color="auto"/>
                    <w:bottom w:val="single" w:sz="4" w:space="0" w:color="auto"/>
                    <w:right w:val="single" w:sz="4" w:space="0" w:color="auto"/>
                  </w:tcBorders>
                  <w:vAlign w:val="center"/>
                </w:tcPr>
                <w:p w14:paraId="712BB840" w14:textId="77777777" w:rsidR="003B08DF" w:rsidRPr="00FB17B9" w:rsidRDefault="003B08DF" w:rsidP="00B90A1B">
                  <w:pPr>
                    <w:jc w:val="center"/>
                    <w:rPr>
                      <w:bCs/>
                      <w:sz w:val="20"/>
                      <w:szCs w:val="20"/>
                    </w:rPr>
                  </w:pPr>
                  <w:r w:rsidRPr="00FB17B9">
                    <w:rPr>
                      <w:bCs/>
                      <w:sz w:val="20"/>
                      <w:szCs w:val="20"/>
                    </w:rPr>
                    <w:t>Pokazatelj se odnosi na dužinu</w:t>
                  </w:r>
                </w:p>
                <w:p w14:paraId="35487333" w14:textId="77777777" w:rsidR="003B08DF" w:rsidRPr="00FB17B9" w:rsidRDefault="003B08DF" w:rsidP="00B90A1B">
                  <w:pPr>
                    <w:jc w:val="center"/>
                    <w:rPr>
                      <w:bCs/>
                      <w:sz w:val="20"/>
                      <w:szCs w:val="20"/>
                    </w:rPr>
                  </w:pPr>
                  <w:r w:rsidRPr="00FB17B9">
                    <w:rPr>
                      <w:bCs/>
                      <w:sz w:val="20"/>
                      <w:szCs w:val="20"/>
                    </w:rPr>
                    <w:t xml:space="preserve">potrebne sanacije </w:t>
                  </w:r>
                </w:p>
              </w:tc>
              <w:tc>
                <w:tcPr>
                  <w:tcW w:w="1118" w:type="dxa"/>
                  <w:tcBorders>
                    <w:top w:val="single" w:sz="4" w:space="0" w:color="auto"/>
                    <w:left w:val="single" w:sz="4" w:space="0" w:color="auto"/>
                    <w:bottom w:val="single" w:sz="4" w:space="0" w:color="auto"/>
                    <w:right w:val="single" w:sz="4" w:space="0" w:color="auto"/>
                  </w:tcBorders>
                  <w:vAlign w:val="center"/>
                </w:tcPr>
                <w:p w14:paraId="3778406C" w14:textId="77777777" w:rsidR="003B08DF" w:rsidRPr="00FB17B9" w:rsidRDefault="003B08DF" w:rsidP="00B90A1B">
                  <w:pPr>
                    <w:jc w:val="center"/>
                    <w:rPr>
                      <w:bCs/>
                      <w:sz w:val="20"/>
                      <w:szCs w:val="20"/>
                    </w:rPr>
                  </w:pPr>
                  <w:r w:rsidRPr="00FB17B9">
                    <w:rPr>
                      <w:bCs/>
                      <w:sz w:val="20"/>
                      <w:szCs w:val="20"/>
                    </w:rPr>
                    <w:t>m</w:t>
                  </w:r>
                </w:p>
              </w:tc>
              <w:tc>
                <w:tcPr>
                  <w:tcW w:w="1119" w:type="dxa"/>
                  <w:tcBorders>
                    <w:top w:val="single" w:sz="4" w:space="0" w:color="auto"/>
                    <w:left w:val="single" w:sz="4" w:space="0" w:color="auto"/>
                    <w:bottom w:val="single" w:sz="4" w:space="0" w:color="auto"/>
                    <w:right w:val="single" w:sz="4" w:space="0" w:color="auto"/>
                  </w:tcBorders>
                  <w:vAlign w:val="center"/>
                </w:tcPr>
                <w:p w14:paraId="1B4C415C" w14:textId="77777777" w:rsidR="003B08DF" w:rsidRPr="00FB17B9" w:rsidRDefault="003B08DF" w:rsidP="00B90A1B">
                  <w:pPr>
                    <w:jc w:val="center"/>
                    <w:rPr>
                      <w:bCs/>
                      <w:sz w:val="20"/>
                      <w:szCs w:val="20"/>
                    </w:rPr>
                  </w:pPr>
                  <w:r w:rsidRPr="00FB17B9">
                    <w:rPr>
                      <w:bCs/>
                      <w:sz w:val="20"/>
                      <w:szCs w:val="20"/>
                    </w:rPr>
                    <w:t>4000</w:t>
                  </w:r>
                </w:p>
              </w:tc>
              <w:tc>
                <w:tcPr>
                  <w:tcW w:w="1119" w:type="dxa"/>
                  <w:tcBorders>
                    <w:top w:val="single" w:sz="4" w:space="0" w:color="auto"/>
                    <w:left w:val="single" w:sz="4" w:space="0" w:color="auto"/>
                    <w:bottom w:val="single" w:sz="4" w:space="0" w:color="auto"/>
                    <w:right w:val="single" w:sz="4" w:space="0" w:color="auto"/>
                  </w:tcBorders>
                  <w:vAlign w:val="center"/>
                </w:tcPr>
                <w:p w14:paraId="57741CE5" w14:textId="77777777" w:rsidR="003B08DF" w:rsidRPr="00FB17B9" w:rsidRDefault="003B08DF" w:rsidP="00B90A1B">
                  <w:pPr>
                    <w:jc w:val="center"/>
                    <w:rPr>
                      <w:bCs/>
                      <w:sz w:val="20"/>
                      <w:szCs w:val="20"/>
                    </w:rPr>
                  </w:pPr>
                  <w:r w:rsidRPr="00FB17B9">
                    <w:rPr>
                      <w:bCs/>
                      <w:sz w:val="20"/>
                      <w:szCs w:val="20"/>
                    </w:rPr>
                    <w:t>Registar nerazvrstanih cesta uz utvrđivanje nužne sanacije nakon obavljenog pregleda</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1C85590E" w14:textId="77777777" w:rsidR="003B08DF" w:rsidRPr="00FB17B9" w:rsidRDefault="003B08DF" w:rsidP="00B90A1B">
                  <w:pPr>
                    <w:jc w:val="center"/>
                    <w:rPr>
                      <w:bCs/>
                      <w:sz w:val="20"/>
                      <w:szCs w:val="20"/>
                    </w:rPr>
                  </w:pPr>
                  <w:r w:rsidRPr="00FB17B9">
                    <w:rPr>
                      <w:bCs/>
                      <w:sz w:val="20"/>
                      <w:szCs w:val="20"/>
                    </w:rPr>
                    <w:t>5000</w:t>
                  </w:r>
                </w:p>
              </w:tc>
              <w:tc>
                <w:tcPr>
                  <w:tcW w:w="1056" w:type="dxa"/>
                  <w:tcBorders>
                    <w:top w:val="single" w:sz="4" w:space="0" w:color="auto"/>
                    <w:left w:val="single" w:sz="4" w:space="0" w:color="auto"/>
                    <w:bottom w:val="single" w:sz="4" w:space="0" w:color="auto"/>
                    <w:right w:val="single" w:sz="4" w:space="0" w:color="auto"/>
                  </w:tcBorders>
                  <w:vAlign w:val="center"/>
                </w:tcPr>
                <w:p w14:paraId="42B63C16" w14:textId="77777777" w:rsidR="003B08DF" w:rsidRPr="00FB17B9" w:rsidRDefault="003B08DF" w:rsidP="00B90A1B">
                  <w:pPr>
                    <w:jc w:val="center"/>
                    <w:rPr>
                      <w:bCs/>
                      <w:sz w:val="20"/>
                      <w:szCs w:val="20"/>
                    </w:rPr>
                  </w:pPr>
                  <w:r w:rsidRPr="00FB17B9">
                    <w:rPr>
                      <w:bCs/>
                      <w:sz w:val="20"/>
                      <w:szCs w:val="20"/>
                    </w:rPr>
                    <w:t>5000</w:t>
                  </w:r>
                </w:p>
              </w:tc>
              <w:tc>
                <w:tcPr>
                  <w:tcW w:w="1119" w:type="dxa"/>
                  <w:tcBorders>
                    <w:top w:val="single" w:sz="4" w:space="0" w:color="auto"/>
                    <w:left w:val="single" w:sz="4" w:space="0" w:color="auto"/>
                    <w:bottom w:val="single" w:sz="4" w:space="0" w:color="auto"/>
                    <w:right w:val="single" w:sz="4" w:space="0" w:color="auto"/>
                  </w:tcBorders>
                  <w:vAlign w:val="center"/>
                </w:tcPr>
                <w:p w14:paraId="642BF533" w14:textId="77777777" w:rsidR="003B08DF" w:rsidRPr="00FB17B9" w:rsidRDefault="003B08DF" w:rsidP="00B90A1B">
                  <w:pPr>
                    <w:jc w:val="center"/>
                    <w:rPr>
                      <w:bCs/>
                      <w:sz w:val="20"/>
                      <w:szCs w:val="20"/>
                    </w:rPr>
                  </w:pPr>
                  <w:r w:rsidRPr="00FB17B9">
                    <w:rPr>
                      <w:bCs/>
                      <w:sz w:val="20"/>
                      <w:szCs w:val="20"/>
                    </w:rPr>
                    <w:t>5000</w:t>
                  </w:r>
                </w:p>
              </w:tc>
            </w:tr>
          </w:tbl>
          <w:p w14:paraId="672B4B31" w14:textId="77777777" w:rsidR="003B08DF" w:rsidRDefault="003B08DF" w:rsidP="003B08DF">
            <w:pPr>
              <w:pStyle w:val="StandardWeb"/>
              <w:numPr>
                <w:ilvl w:val="0"/>
                <w:numId w:val="28"/>
              </w:numPr>
            </w:pPr>
            <w:r w:rsidRPr="00104B5B">
              <w:rPr>
                <w:rFonts w:eastAsia="Calibri"/>
              </w:rPr>
              <w:t>335 –</w:t>
            </w:r>
            <w:r w:rsidRPr="00104B5B">
              <w:t xml:space="preserve"> Sanacija asfaltiranih cesta </w:t>
            </w:r>
            <w:r w:rsidRPr="00196569">
              <w:t>planira se u iznosu od 50.000,00</w:t>
            </w:r>
            <w:r w:rsidRPr="0009350C">
              <w:rPr>
                <w:b/>
                <w:bCs/>
              </w:rPr>
              <w:t xml:space="preserve"> </w:t>
            </w:r>
            <w:r w:rsidRPr="00196569">
              <w:t>eura</w:t>
            </w:r>
            <w:r w:rsidRPr="0009350C">
              <w:t xml:space="preserve"> godišnje za 202</w:t>
            </w:r>
            <w:r>
              <w:t>6</w:t>
            </w:r>
            <w:r w:rsidRPr="0009350C">
              <w:t>., 202</w:t>
            </w:r>
            <w:r>
              <w:t>7</w:t>
            </w:r>
            <w:r w:rsidRPr="0009350C">
              <w:t>. i 202</w:t>
            </w:r>
            <w:r>
              <w:t>8</w:t>
            </w:r>
            <w:r w:rsidRPr="0009350C">
              <w:t>. godinu.</w:t>
            </w:r>
          </w:p>
          <w:p w14:paraId="02F075E4" w14:textId="77777777" w:rsidR="003B08DF" w:rsidRDefault="003B08DF" w:rsidP="00B90A1B">
            <w:pPr>
              <w:pStyle w:val="StandardWeb"/>
            </w:pPr>
            <w:r>
              <w:t>Predviđena sredstva koristit će se za sanaciju asfaltiranih nerazvrstanih cesta, uz određivanje prioriteta prema stanju kolnika i prometnom značaju pojedinih dionica.</w:t>
            </w:r>
          </w:p>
          <w:p w14:paraId="5DE74C32" w14:textId="77777777" w:rsidR="003B08DF" w:rsidRDefault="003B08DF" w:rsidP="00B90A1B">
            <w:pPr>
              <w:pStyle w:val="StandardWeb"/>
            </w:pPr>
            <w:r>
              <w:t>Sanacija će se prvenstveno provoditi na sljedećim lokacijama:</w:t>
            </w:r>
          </w:p>
          <w:p w14:paraId="0D6305FE" w14:textId="77777777" w:rsidR="003B08DF" w:rsidRPr="00313180" w:rsidRDefault="003B08DF" w:rsidP="003B08DF">
            <w:pPr>
              <w:pStyle w:val="Odlomakpopisa"/>
              <w:numPr>
                <w:ilvl w:val="0"/>
                <w:numId w:val="35"/>
              </w:numPr>
              <w:spacing w:before="100" w:beforeAutospacing="1" w:after="100" w:afterAutospacing="1"/>
              <w:rPr>
                <w:rFonts w:eastAsia="Times New Roman"/>
              </w:rPr>
            </w:pPr>
            <w:r w:rsidRPr="00313180">
              <w:rPr>
                <w:rFonts w:eastAsia="Times New Roman"/>
                <w:bCs/>
              </w:rPr>
              <w:t>Delnice</w:t>
            </w:r>
            <w:r w:rsidRPr="00313180">
              <w:rPr>
                <w:rFonts w:eastAsia="Times New Roman"/>
              </w:rPr>
              <w:t>:Podštor (HEP) (80 m)</w:t>
            </w:r>
          </w:p>
          <w:p w14:paraId="2AE99400" w14:textId="77777777" w:rsidR="003B08DF" w:rsidRPr="00313180" w:rsidRDefault="003B08DF" w:rsidP="003B08DF">
            <w:pPr>
              <w:pStyle w:val="Odlomakpopisa"/>
              <w:numPr>
                <w:ilvl w:val="0"/>
                <w:numId w:val="35"/>
              </w:numPr>
              <w:spacing w:before="100" w:beforeAutospacing="1" w:after="100" w:afterAutospacing="1"/>
              <w:rPr>
                <w:rFonts w:eastAsia="Times New Roman"/>
              </w:rPr>
            </w:pPr>
            <w:r w:rsidRPr="00313180">
              <w:rPr>
                <w:rFonts w:eastAsia="Times New Roman"/>
                <w:bCs/>
              </w:rPr>
              <w:t>Guče Selo</w:t>
            </w:r>
            <w:r w:rsidRPr="00313180">
              <w:rPr>
                <w:rFonts w:eastAsia="Times New Roman"/>
              </w:rPr>
              <w:t>: sanacija u dužini od 70 m,</w:t>
            </w:r>
          </w:p>
          <w:p w14:paraId="5DDF9CB7" w14:textId="77777777" w:rsidR="003B08DF" w:rsidRPr="00313180" w:rsidRDefault="003B08DF" w:rsidP="003B08DF">
            <w:pPr>
              <w:numPr>
                <w:ilvl w:val="0"/>
                <w:numId w:val="35"/>
              </w:numPr>
              <w:spacing w:before="100" w:beforeAutospacing="1" w:after="100" w:afterAutospacing="1"/>
              <w:rPr>
                <w:rFonts w:eastAsia="Times New Roman"/>
              </w:rPr>
            </w:pPr>
            <w:r w:rsidRPr="00313180">
              <w:rPr>
                <w:rFonts w:eastAsia="Times New Roman"/>
                <w:bCs/>
              </w:rPr>
              <w:t>Sedalce</w:t>
            </w:r>
            <w:r w:rsidRPr="00313180">
              <w:rPr>
                <w:rFonts w:eastAsia="Times New Roman"/>
              </w:rPr>
              <w:t>: sanacija u dužini od 80 m,</w:t>
            </w:r>
          </w:p>
          <w:p w14:paraId="668BF4B7" w14:textId="77777777" w:rsidR="003B08DF" w:rsidRPr="00313180" w:rsidRDefault="003B08DF" w:rsidP="003B08DF">
            <w:pPr>
              <w:numPr>
                <w:ilvl w:val="0"/>
                <w:numId w:val="35"/>
              </w:numPr>
              <w:spacing w:before="100" w:beforeAutospacing="1" w:after="100" w:afterAutospacing="1"/>
              <w:rPr>
                <w:rFonts w:eastAsia="Times New Roman"/>
              </w:rPr>
            </w:pPr>
            <w:r w:rsidRPr="00313180">
              <w:rPr>
                <w:rFonts w:eastAsia="Times New Roman"/>
                <w:bCs/>
              </w:rPr>
              <w:t>Nadkrivac</w:t>
            </w:r>
            <w:r w:rsidRPr="00313180">
              <w:rPr>
                <w:rFonts w:eastAsia="Times New Roman"/>
              </w:rPr>
              <w:t>: sanacija u dužini od 300 m,</w:t>
            </w:r>
          </w:p>
          <w:p w14:paraId="22380153" w14:textId="77777777" w:rsidR="003B08DF" w:rsidRPr="00313180" w:rsidRDefault="003B08DF" w:rsidP="003B08DF">
            <w:pPr>
              <w:numPr>
                <w:ilvl w:val="0"/>
                <w:numId w:val="35"/>
              </w:numPr>
              <w:spacing w:before="100" w:beforeAutospacing="1" w:after="100" w:afterAutospacing="1"/>
              <w:rPr>
                <w:rFonts w:eastAsia="Times New Roman"/>
              </w:rPr>
            </w:pPr>
            <w:r w:rsidRPr="00313180">
              <w:rPr>
                <w:rFonts w:eastAsia="Times New Roman"/>
                <w:bCs/>
              </w:rPr>
              <w:t>Turke–vikend naselje</w:t>
            </w:r>
            <w:r w:rsidRPr="00313180">
              <w:rPr>
                <w:rFonts w:eastAsia="Times New Roman"/>
              </w:rPr>
              <w:t>: sanacija u dužini od 350 m,</w:t>
            </w:r>
          </w:p>
          <w:p w14:paraId="599795C2" w14:textId="77777777" w:rsidR="003B08DF" w:rsidRPr="0009350C" w:rsidRDefault="003B08DF" w:rsidP="00B90A1B">
            <w:pPr>
              <w:spacing w:before="100" w:beforeAutospacing="1" w:after="100" w:afterAutospacing="1"/>
              <w:rPr>
                <w:rFonts w:eastAsia="Times New Roman"/>
              </w:rPr>
            </w:pPr>
            <w:r w:rsidRPr="0009350C">
              <w:rPr>
                <w:rFonts w:eastAsia="Times New Roman"/>
              </w:rPr>
              <w:t>U aktivnost je uključena i sanacija udarnih rupa ukupno</w:t>
            </w:r>
            <w:r>
              <w:rPr>
                <w:rFonts w:eastAsia="Times New Roman"/>
              </w:rPr>
              <w:t xml:space="preserve"> procijenjene</w:t>
            </w:r>
            <w:r w:rsidRPr="0009350C">
              <w:rPr>
                <w:rFonts w:eastAsia="Times New Roman"/>
              </w:rPr>
              <w:t xml:space="preserve"> površin</w:t>
            </w:r>
            <w:r>
              <w:rPr>
                <w:rFonts w:eastAsia="Times New Roman"/>
              </w:rPr>
              <w:t>e</w:t>
            </w:r>
            <w:r w:rsidRPr="0009350C">
              <w:rPr>
                <w:rFonts w:eastAsia="Times New Roman"/>
              </w:rPr>
              <w:t xml:space="preserve"> od cca </w:t>
            </w:r>
            <w:r w:rsidRPr="00DD620B">
              <w:rPr>
                <w:rFonts w:eastAsia="Times New Roman"/>
              </w:rPr>
              <w:t>300 m².</w:t>
            </w:r>
            <w:r w:rsidRPr="0009350C">
              <w:rPr>
                <w:rFonts w:eastAsia="Times New Roman"/>
              </w:rPr>
              <w:t xml:space="preserve"> Prema potrebi, nakon zimskog razdoblja i tijekom godine, sanirat će se i druge ceste koje budu oštećene.</w:t>
            </w:r>
          </w:p>
          <w:p w14:paraId="27590DB1" w14:textId="77777777" w:rsidR="003B08DF" w:rsidRPr="00313180"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before="100" w:beforeAutospacing="1" w:after="54" w:line="276" w:lineRule="auto"/>
              <w:jc w:val="center"/>
              <w:rPr>
                <w:b/>
                <w:bCs/>
              </w:rPr>
            </w:pPr>
            <w:r w:rsidRPr="00313180">
              <w:rPr>
                <w:b/>
                <w:bCs/>
              </w:rPr>
              <w:t>Pokazatelji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3"/>
              <w:gridCol w:w="1056"/>
              <w:gridCol w:w="1119"/>
            </w:tblGrid>
            <w:tr w:rsidR="003B08DF" w:rsidRPr="00FB17B9" w14:paraId="1007EB9B"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E6F0D74"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563DFED"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3925733"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027F9AD"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8A21387"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CD3E5EE"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2828A4AB"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3A41F95B"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7740B9EE"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1AE66118" w14:textId="77777777" w:rsidR="003B08DF" w:rsidRPr="00FB17B9" w:rsidRDefault="003B08DF" w:rsidP="00B90A1B">
                  <w:pPr>
                    <w:jc w:val="center"/>
                    <w:rPr>
                      <w:bCs/>
                      <w:sz w:val="20"/>
                      <w:szCs w:val="20"/>
                    </w:rPr>
                  </w:pPr>
                  <w:r w:rsidRPr="00FB17B9">
                    <w:rPr>
                      <w:bCs/>
                      <w:sz w:val="20"/>
                      <w:szCs w:val="20"/>
                    </w:rPr>
                    <w:t>Sanacija asfaltiranih nerazvrstanih cesta</w:t>
                  </w:r>
                </w:p>
              </w:tc>
              <w:tc>
                <w:tcPr>
                  <w:tcW w:w="1560" w:type="dxa"/>
                  <w:tcBorders>
                    <w:top w:val="single" w:sz="4" w:space="0" w:color="auto"/>
                    <w:left w:val="single" w:sz="4" w:space="0" w:color="auto"/>
                    <w:bottom w:val="single" w:sz="4" w:space="0" w:color="auto"/>
                    <w:right w:val="single" w:sz="4" w:space="0" w:color="auto"/>
                  </w:tcBorders>
                  <w:vAlign w:val="center"/>
                </w:tcPr>
                <w:p w14:paraId="132789A6" w14:textId="77777777" w:rsidR="003B08DF" w:rsidRPr="00FB17B9" w:rsidRDefault="003B08DF" w:rsidP="00B90A1B">
                  <w:pPr>
                    <w:jc w:val="center"/>
                    <w:rPr>
                      <w:bCs/>
                      <w:sz w:val="20"/>
                      <w:szCs w:val="20"/>
                    </w:rPr>
                  </w:pPr>
                  <w:r w:rsidRPr="00FB17B9">
                    <w:rPr>
                      <w:bCs/>
                      <w:sz w:val="20"/>
                      <w:szCs w:val="20"/>
                    </w:rPr>
                    <w:t>Pokazatelj se odnosi na dužinu</w:t>
                  </w:r>
                </w:p>
                <w:p w14:paraId="6ED8540F" w14:textId="77777777" w:rsidR="003B08DF" w:rsidRPr="00FB17B9" w:rsidRDefault="003B08DF" w:rsidP="00B90A1B">
                  <w:pPr>
                    <w:jc w:val="center"/>
                    <w:rPr>
                      <w:bCs/>
                      <w:sz w:val="20"/>
                      <w:szCs w:val="20"/>
                    </w:rPr>
                  </w:pPr>
                  <w:r w:rsidRPr="00FB17B9">
                    <w:rPr>
                      <w:bCs/>
                      <w:sz w:val="20"/>
                      <w:szCs w:val="20"/>
                    </w:rPr>
                    <w:t xml:space="preserve">potrebne sanacije </w:t>
                  </w:r>
                </w:p>
              </w:tc>
              <w:tc>
                <w:tcPr>
                  <w:tcW w:w="1118" w:type="dxa"/>
                  <w:tcBorders>
                    <w:top w:val="single" w:sz="4" w:space="0" w:color="auto"/>
                    <w:left w:val="single" w:sz="4" w:space="0" w:color="auto"/>
                    <w:bottom w:val="single" w:sz="4" w:space="0" w:color="auto"/>
                    <w:right w:val="single" w:sz="4" w:space="0" w:color="auto"/>
                  </w:tcBorders>
                  <w:vAlign w:val="center"/>
                </w:tcPr>
                <w:p w14:paraId="7C1DAA79" w14:textId="77777777" w:rsidR="003B08DF" w:rsidRPr="00FB17B9" w:rsidRDefault="003B08DF" w:rsidP="00B90A1B">
                  <w:pPr>
                    <w:jc w:val="center"/>
                    <w:rPr>
                      <w:bCs/>
                      <w:sz w:val="20"/>
                      <w:szCs w:val="20"/>
                    </w:rPr>
                  </w:pPr>
                  <w:r w:rsidRPr="00FB17B9">
                    <w:rPr>
                      <w:bCs/>
                      <w:sz w:val="20"/>
                      <w:szCs w:val="20"/>
                    </w:rPr>
                    <w:t>m'</w:t>
                  </w:r>
                </w:p>
              </w:tc>
              <w:tc>
                <w:tcPr>
                  <w:tcW w:w="1119" w:type="dxa"/>
                  <w:tcBorders>
                    <w:top w:val="single" w:sz="4" w:space="0" w:color="auto"/>
                    <w:left w:val="single" w:sz="4" w:space="0" w:color="auto"/>
                    <w:bottom w:val="single" w:sz="4" w:space="0" w:color="auto"/>
                    <w:right w:val="single" w:sz="4" w:space="0" w:color="auto"/>
                  </w:tcBorders>
                  <w:vAlign w:val="center"/>
                </w:tcPr>
                <w:p w14:paraId="1921DADF" w14:textId="77777777" w:rsidR="003B08DF" w:rsidRPr="00FB17B9" w:rsidRDefault="003B08DF" w:rsidP="00B90A1B">
                  <w:pPr>
                    <w:jc w:val="center"/>
                    <w:rPr>
                      <w:bCs/>
                      <w:sz w:val="20"/>
                      <w:szCs w:val="20"/>
                    </w:rPr>
                  </w:pPr>
                  <w:r w:rsidRPr="00FB17B9">
                    <w:rPr>
                      <w:bCs/>
                      <w:sz w:val="20"/>
                      <w:szCs w:val="20"/>
                    </w:rPr>
                    <w:t>1100</w:t>
                  </w:r>
                </w:p>
              </w:tc>
              <w:tc>
                <w:tcPr>
                  <w:tcW w:w="1119" w:type="dxa"/>
                  <w:tcBorders>
                    <w:top w:val="single" w:sz="4" w:space="0" w:color="auto"/>
                    <w:left w:val="single" w:sz="4" w:space="0" w:color="auto"/>
                    <w:bottom w:val="single" w:sz="4" w:space="0" w:color="auto"/>
                    <w:right w:val="single" w:sz="4" w:space="0" w:color="auto"/>
                  </w:tcBorders>
                  <w:vAlign w:val="center"/>
                </w:tcPr>
                <w:p w14:paraId="42D65AAE" w14:textId="77777777" w:rsidR="003B08DF" w:rsidRPr="00FB17B9" w:rsidRDefault="003B08DF" w:rsidP="00B90A1B">
                  <w:pPr>
                    <w:jc w:val="center"/>
                    <w:rPr>
                      <w:bCs/>
                      <w:sz w:val="20"/>
                      <w:szCs w:val="20"/>
                    </w:rPr>
                  </w:pPr>
                  <w:r w:rsidRPr="00FB17B9">
                    <w:rPr>
                      <w:bCs/>
                      <w:sz w:val="20"/>
                      <w:szCs w:val="20"/>
                    </w:rPr>
                    <w:t>Registar nerazvrstanih cesta uz utvrđivanje nužne sanacije nakon obavljenog pregleda</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34618B7F" w14:textId="77777777" w:rsidR="003B08DF" w:rsidRPr="00FB17B9" w:rsidRDefault="003B08DF" w:rsidP="00B90A1B">
                  <w:pPr>
                    <w:jc w:val="center"/>
                    <w:rPr>
                      <w:bCs/>
                      <w:sz w:val="20"/>
                      <w:szCs w:val="20"/>
                    </w:rPr>
                  </w:pPr>
                  <w:r w:rsidRPr="00FB17B9">
                    <w:rPr>
                      <w:bCs/>
                      <w:sz w:val="20"/>
                      <w:szCs w:val="20"/>
                    </w:rPr>
                    <w:t>1.500</w:t>
                  </w:r>
                </w:p>
              </w:tc>
              <w:tc>
                <w:tcPr>
                  <w:tcW w:w="1056" w:type="dxa"/>
                  <w:tcBorders>
                    <w:top w:val="single" w:sz="4" w:space="0" w:color="auto"/>
                    <w:left w:val="single" w:sz="4" w:space="0" w:color="auto"/>
                    <w:bottom w:val="single" w:sz="4" w:space="0" w:color="auto"/>
                    <w:right w:val="single" w:sz="4" w:space="0" w:color="auto"/>
                  </w:tcBorders>
                  <w:vAlign w:val="center"/>
                </w:tcPr>
                <w:p w14:paraId="1D314927" w14:textId="77777777" w:rsidR="003B08DF" w:rsidRPr="00FB17B9" w:rsidRDefault="003B08DF" w:rsidP="00B90A1B">
                  <w:pPr>
                    <w:jc w:val="center"/>
                    <w:rPr>
                      <w:bCs/>
                      <w:sz w:val="20"/>
                      <w:szCs w:val="20"/>
                    </w:rPr>
                  </w:pPr>
                  <w:r w:rsidRPr="00FB17B9">
                    <w:rPr>
                      <w:bCs/>
                      <w:sz w:val="20"/>
                      <w:szCs w:val="20"/>
                    </w:rPr>
                    <w:t>1.500</w:t>
                  </w:r>
                </w:p>
              </w:tc>
              <w:tc>
                <w:tcPr>
                  <w:tcW w:w="1119" w:type="dxa"/>
                  <w:tcBorders>
                    <w:top w:val="single" w:sz="4" w:space="0" w:color="auto"/>
                    <w:left w:val="single" w:sz="4" w:space="0" w:color="auto"/>
                    <w:bottom w:val="single" w:sz="4" w:space="0" w:color="auto"/>
                    <w:right w:val="single" w:sz="4" w:space="0" w:color="auto"/>
                  </w:tcBorders>
                  <w:vAlign w:val="center"/>
                </w:tcPr>
                <w:p w14:paraId="06D0119F" w14:textId="77777777" w:rsidR="003B08DF" w:rsidRPr="00FB17B9" w:rsidRDefault="003B08DF" w:rsidP="00B90A1B">
                  <w:pPr>
                    <w:jc w:val="center"/>
                    <w:rPr>
                      <w:bCs/>
                      <w:sz w:val="20"/>
                      <w:szCs w:val="20"/>
                    </w:rPr>
                  </w:pPr>
                  <w:r w:rsidRPr="00FB17B9">
                    <w:rPr>
                      <w:bCs/>
                      <w:sz w:val="20"/>
                      <w:szCs w:val="20"/>
                    </w:rPr>
                    <w:t>1.500</w:t>
                  </w:r>
                </w:p>
              </w:tc>
            </w:tr>
          </w:tbl>
          <w:p w14:paraId="0929D002" w14:textId="77777777" w:rsidR="003B08DF" w:rsidRPr="0009350C" w:rsidRDefault="003B08DF" w:rsidP="003B08DF">
            <w:pPr>
              <w:pStyle w:val="Odlomakpopisa"/>
              <w:numPr>
                <w:ilvl w:val="0"/>
                <w:numId w:val="28"/>
              </w:numPr>
              <w:spacing w:before="100" w:beforeAutospacing="1" w:after="54" w:line="276" w:lineRule="auto"/>
              <w:jc w:val="center"/>
              <w:rPr>
                <w:b/>
                <w:bCs/>
              </w:rPr>
            </w:pPr>
            <w:r w:rsidRPr="00313180">
              <w:t xml:space="preserve">336 – sustav oborinske odvodnje - </w:t>
            </w:r>
            <w:r w:rsidRPr="0009350C">
              <w:t xml:space="preserve">planira se u iznosu od </w:t>
            </w:r>
            <w:r>
              <w:t>15.000,00</w:t>
            </w:r>
            <w:r w:rsidRPr="0009350C">
              <w:t xml:space="preserve"> eura u 202</w:t>
            </w:r>
            <w:r>
              <w:t>6</w:t>
            </w:r>
            <w:r w:rsidRPr="0009350C">
              <w:t>., 202</w:t>
            </w:r>
            <w:r>
              <w:t>7</w:t>
            </w:r>
            <w:r w:rsidRPr="0009350C">
              <w:t>. i 202</w:t>
            </w:r>
            <w:r>
              <w:t>8</w:t>
            </w:r>
            <w:r w:rsidRPr="0009350C">
              <w:t>. godini.</w:t>
            </w:r>
          </w:p>
          <w:p w14:paraId="241D899C" w14:textId="77777777" w:rsidR="003B08DF" w:rsidRPr="0009350C" w:rsidRDefault="003B08DF" w:rsidP="00B90A1B">
            <w:pPr>
              <w:spacing w:before="100" w:beforeAutospacing="1" w:after="100" w:afterAutospacing="1"/>
              <w:rPr>
                <w:rFonts w:eastAsia="Times New Roman"/>
              </w:rPr>
            </w:pPr>
            <w:r w:rsidRPr="0009350C">
              <w:rPr>
                <w:rFonts w:eastAsia="Times New Roman"/>
                <w:bCs/>
              </w:rPr>
              <w:lastRenderedPageBreak/>
              <w:t>Sanacija oborinske odvodnje za 202</w:t>
            </w:r>
            <w:r>
              <w:rPr>
                <w:rFonts w:eastAsia="Times New Roman"/>
                <w:bCs/>
              </w:rPr>
              <w:t>6</w:t>
            </w:r>
            <w:r w:rsidRPr="0009350C">
              <w:rPr>
                <w:rFonts w:eastAsia="Times New Roman"/>
                <w:bCs/>
              </w:rPr>
              <w:t>. godinu</w:t>
            </w:r>
            <w:r w:rsidRPr="0009350C">
              <w:rPr>
                <w:rFonts w:eastAsia="Times New Roman"/>
              </w:rPr>
              <w:t xml:space="preserve"> obuhvaća sljedeće aktivnosti:</w:t>
            </w:r>
          </w:p>
          <w:p w14:paraId="1C34F7F2" w14:textId="77777777" w:rsidR="003B08DF" w:rsidRPr="0009350C" w:rsidRDefault="003B08DF" w:rsidP="003B08DF">
            <w:pPr>
              <w:numPr>
                <w:ilvl w:val="0"/>
                <w:numId w:val="36"/>
              </w:numPr>
              <w:spacing w:before="100" w:beforeAutospacing="1" w:after="100" w:afterAutospacing="1"/>
              <w:rPr>
                <w:rFonts w:eastAsia="Times New Roman"/>
              </w:rPr>
            </w:pPr>
            <w:r w:rsidRPr="0009350C">
              <w:rPr>
                <w:rFonts w:eastAsia="Times New Roman"/>
                <w:bCs/>
              </w:rPr>
              <w:t>Delnice, Školska ulica</w:t>
            </w:r>
            <w:r w:rsidRPr="0009350C">
              <w:rPr>
                <w:rFonts w:eastAsia="Times New Roman"/>
              </w:rPr>
              <w:t>: sanacija oborinske odvodnje,</w:t>
            </w:r>
          </w:p>
          <w:p w14:paraId="3718C353" w14:textId="77777777" w:rsidR="003B08DF" w:rsidRPr="0009350C" w:rsidRDefault="003B08DF" w:rsidP="003B08DF">
            <w:pPr>
              <w:numPr>
                <w:ilvl w:val="0"/>
                <w:numId w:val="36"/>
              </w:numPr>
              <w:spacing w:before="100" w:beforeAutospacing="1" w:after="100" w:afterAutospacing="1"/>
              <w:rPr>
                <w:rFonts w:eastAsia="Times New Roman"/>
              </w:rPr>
            </w:pPr>
            <w:r w:rsidRPr="0009350C">
              <w:rPr>
                <w:rFonts w:eastAsia="Times New Roman"/>
                <w:bCs/>
              </w:rPr>
              <w:t>Sedalci</w:t>
            </w:r>
            <w:r w:rsidRPr="0009350C">
              <w:rPr>
                <w:rFonts w:eastAsia="Times New Roman"/>
              </w:rPr>
              <w:t>: postavljanje novih kanalica za odvodnju u dužini od 50 m,</w:t>
            </w:r>
          </w:p>
          <w:p w14:paraId="4C0A1AC6" w14:textId="77777777" w:rsidR="003B08DF" w:rsidRDefault="003B08DF" w:rsidP="003B08DF">
            <w:pPr>
              <w:numPr>
                <w:ilvl w:val="0"/>
                <w:numId w:val="36"/>
              </w:numPr>
              <w:spacing w:before="100" w:beforeAutospacing="1" w:after="100" w:afterAutospacing="1"/>
              <w:rPr>
                <w:rFonts w:eastAsia="Times New Roman"/>
              </w:rPr>
            </w:pPr>
            <w:r w:rsidRPr="0009350C">
              <w:rPr>
                <w:rFonts w:eastAsia="Times New Roman"/>
                <w:bCs/>
              </w:rPr>
              <w:t>Nadkrivac</w:t>
            </w:r>
            <w:r w:rsidRPr="0009350C">
              <w:rPr>
                <w:rFonts w:eastAsia="Times New Roman"/>
              </w:rPr>
              <w:t>: uređenje kanala za oborinsku odvodnju u dužini od 300 m</w:t>
            </w:r>
          </w:p>
          <w:p w14:paraId="3AB1ECAE" w14:textId="77777777" w:rsidR="003B08DF" w:rsidRDefault="003B08DF" w:rsidP="003B08DF">
            <w:pPr>
              <w:numPr>
                <w:ilvl w:val="0"/>
                <w:numId w:val="36"/>
              </w:numPr>
              <w:spacing w:before="100" w:beforeAutospacing="1" w:after="100" w:afterAutospacing="1"/>
              <w:rPr>
                <w:rFonts w:eastAsia="Times New Roman"/>
              </w:rPr>
            </w:pPr>
            <w:r>
              <w:rPr>
                <w:rFonts w:eastAsia="Times New Roman"/>
              </w:rPr>
              <w:t>Guče Selo: uređenje kanala za oborinsku odvodnju u dužini od 80 m</w:t>
            </w:r>
          </w:p>
          <w:p w14:paraId="56D1A561" w14:textId="77777777" w:rsidR="003B08DF" w:rsidRPr="0009350C" w:rsidRDefault="003B08DF" w:rsidP="003B08DF">
            <w:pPr>
              <w:numPr>
                <w:ilvl w:val="0"/>
                <w:numId w:val="36"/>
              </w:numPr>
              <w:spacing w:before="100" w:beforeAutospacing="1" w:after="100" w:afterAutospacing="1"/>
              <w:rPr>
                <w:rFonts w:eastAsia="Times New Roman"/>
              </w:rPr>
            </w:pPr>
            <w:r>
              <w:rPr>
                <w:rFonts w:eastAsia="Times New Roman"/>
              </w:rPr>
              <w:t>te drugi radovi koji se tijekom godine pokažu potrebnim.</w:t>
            </w:r>
          </w:p>
          <w:p w14:paraId="43C24FBB" w14:textId="77777777" w:rsidR="003B08DF" w:rsidRPr="0009350C" w:rsidRDefault="003B08DF" w:rsidP="00B90A1B">
            <w:pPr>
              <w:spacing w:before="100" w:beforeAutospacing="1" w:after="100" w:afterAutospacing="1"/>
              <w:rPr>
                <w:rFonts w:eastAsia="Times New Roman"/>
              </w:rPr>
            </w:pPr>
            <w:r w:rsidRPr="0009350C">
              <w:rPr>
                <w:rFonts w:eastAsia="Times New Roman"/>
              </w:rPr>
              <w:t>Ove aktivnosti planirane su radi poboljšanja učinkovitosti sustava oborinske odvodnje i zaštite prometne infrastrukture od štetnog djelovanja vode.</w:t>
            </w:r>
          </w:p>
          <w:p w14:paraId="10799C71" w14:textId="77777777" w:rsidR="003B08DF" w:rsidRPr="0009350C" w:rsidRDefault="003B08DF" w:rsidP="00B90A1B">
            <w:pPr>
              <w:pStyle w:val="Odlomakpopisa"/>
              <w:spacing w:before="100" w:beforeAutospacing="1" w:after="54" w:line="276" w:lineRule="auto"/>
              <w:rPr>
                <w:b/>
                <w:bCs/>
              </w:rPr>
            </w:pPr>
            <w:r>
              <w:rPr>
                <w:b/>
                <w:bCs/>
              </w:rPr>
              <w:t xml:space="preserve">                                                       </w:t>
            </w:r>
            <w:r w:rsidRPr="0009350C">
              <w:rPr>
                <w:b/>
                <w:bCs/>
              </w:rPr>
              <w:t>Pokazatelji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3"/>
              <w:gridCol w:w="1056"/>
              <w:gridCol w:w="1119"/>
            </w:tblGrid>
            <w:tr w:rsidR="003B08DF" w:rsidRPr="00FB17B9" w14:paraId="3BCADB97"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47356EC"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7DA543A"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DDE33A1"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06F5306"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9D0D51C"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B8C7B67"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2766C4EF"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2C9DC63D"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497524DF"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705709FE" w14:textId="77777777" w:rsidR="003B08DF" w:rsidRPr="00FB17B9" w:rsidRDefault="003B08DF" w:rsidP="00B90A1B">
                  <w:pPr>
                    <w:jc w:val="center"/>
                    <w:rPr>
                      <w:bCs/>
                      <w:sz w:val="20"/>
                      <w:szCs w:val="20"/>
                    </w:rPr>
                  </w:pPr>
                  <w:r w:rsidRPr="00FB17B9">
                    <w:rPr>
                      <w:bCs/>
                      <w:sz w:val="20"/>
                      <w:szCs w:val="20"/>
                    </w:rPr>
                    <w:t>Sanacija oborinske odvodnje</w:t>
                  </w:r>
                </w:p>
              </w:tc>
              <w:tc>
                <w:tcPr>
                  <w:tcW w:w="1560" w:type="dxa"/>
                  <w:tcBorders>
                    <w:top w:val="single" w:sz="4" w:space="0" w:color="auto"/>
                    <w:left w:val="single" w:sz="4" w:space="0" w:color="auto"/>
                    <w:bottom w:val="single" w:sz="4" w:space="0" w:color="auto"/>
                    <w:right w:val="single" w:sz="4" w:space="0" w:color="auto"/>
                  </w:tcBorders>
                  <w:vAlign w:val="center"/>
                </w:tcPr>
                <w:p w14:paraId="562742D1" w14:textId="77777777" w:rsidR="003B08DF" w:rsidRPr="00FB17B9" w:rsidRDefault="003B08DF" w:rsidP="00B90A1B">
                  <w:pPr>
                    <w:jc w:val="center"/>
                    <w:rPr>
                      <w:bCs/>
                      <w:sz w:val="20"/>
                      <w:szCs w:val="20"/>
                    </w:rPr>
                  </w:pPr>
                  <w:r w:rsidRPr="00FB17B9">
                    <w:rPr>
                      <w:bCs/>
                      <w:sz w:val="20"/>
                      <w:szCs w:val="20"/>
                    </w:rPr>
                    <w:t xml:space="preserve">Pokazatelj se odnosi na broj izvršenih naloga </w:t>
                  </w:r>
                </w:p>
              </w:tc>
              <w:tc>
                <w:tcPr>
                  <w:tcW w:w="1118" w:type="dxa"/>
                  <w:tcBorders>
                    <w:top w:val="single" w:sz="4" w:space="0" w:color="auto"/>
                    <w:left w:val="single" w:sz="4" w:space="0" w:color="auto"/>
                    <w:bottom w:val="single" w:sz="4" w:space="0" w:color="auto"/>
                    <w:right w:val="single" w:sz="4" w:space="0" w:color="auto"/>
                  </w:tcBorders>
                  <w:vAlign w:val="center"/>
                </w:tcPr>
                <w:p w14:paraId="3B3B3B58"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6A607CA0" w14:textId="77777777" w:rsidR="003B08DF" w:rsidRPr="00FB17B9" w:rsidRDefault="003B08DF" w:rsidP="00B90A1B">
                  <w:pPr>
                    <w:jc w:val="center"/>
                    <w:rPr>
                      <w:bCs/>
                      <w:sz w:val="20"/>
                      <w:szCs w:val="20"/>
                    </w:rPr>
                  </w:pPr>
                  <w:r w:rsidRPr="00FB17B9">
                    <w:rPr>
                      <w:bCs/>
                      <w:sz w:val="20"/>
                      <w:szCs w:val="20"/>
                    </w:rPr>
                    <w:t>3</w:t>
                  </w:r>
                </w:p>
              </w:tc>
              <w:tc>
                <w:tcPr>
                  <w:tcW w:w="1119" w:type="dxa"/>
                  <w:tcBorders>
                    <w:top w:val="single" w:sz="4" w:space="0" w:color="auto"/>
                    <w:left w:val="single" w:sz="4" w:space="0" w:color="auto"/>
                    <w:bottom w:val="single" w:sz="4" w:space="0" w:color="auto"/>
                    <w:right w:val="single" w:sz="4" w:space="0" w:color="auto"/>
                  </w:tcBorders>
                  <w:vAlign w:val="center"/>
                </w:tcPr>
                <w:p w14:paraId="129A0847" w14:textId="77777777" w:rsidR="003B08DF" w:rsidRPr="00FB17B9" w:rsidRDefault="003B08DF" w:rsidP="00B90A1B">
                  <w:pPr>
                    <w:jc w:val="center"/>
                    <w:rPr>
                      <w:bCs/>
                      <w:sz w:val="20"/>
                      <w:szCs w:val="20"/>
                    </w:rPr>
                  </w:pPr>
                  <w:r w:rsidRPr="00FB17B9">
                    <w:rPr>
                      <w:bCs/>
                      <w:sz w:val="20"/>
                      <w:szCs w:val="20"/>
                    </w:rPr>
                    <w:t>Upravni odjel za komunalni sustav, imovinu, promet i zaštitu okoliša</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3A3C52D3" w14:textId="77777777" w:rsidR="003B08DF" w:rsidRPr="00FB17B9" w:rsidRDefault="003B08DF" w:rsidP="00B90A1B">
                  <w:pPr>
                    <w:jc w:val="center"/>
                    <w:rPr>
                      <w:bCs/>
                      <w:sz w:val="20"/>
                      <w:szCs w:val="20"/>
                    </w:rPr>
                  </w:pPr>
                  <w:r w:rsidRPr="00FB17B9">
                    <w:rPr>
                      <w:bCs/>
                      <w:sz w:val="20"/>
                      <w:szCs w:val="20"/>
                    </w:rPr>
                    <w:t>5</w:t>
                  </w:r>
                </w:p>
              </w:tc>
              <w:tc>
                <w:tcPr>
                  <w:tcW w:w="1056" w:type="dxa"/>
                  <w:tcBorders>
                    <w:top w:val="single" w:sz="4" w:space="0" w:color="auto"/>
                    <w:left w:val="single" w:sz="4" w:space="0" w:color="auto"/>
                    <w:bottom w:val="single" w:sz="4" w:space="0" w:color="auto"/>
                    <w:right w:val="single" w:sz="4" w:space="0" w:color="auto"/>
                  </w:tcBorders>
                  <w:vAlign w:val="center"/>
                </w:tcPr>
                <w:p w14:paraId="374249FC" w14:textId="77777777" w:rsidR="003B08DF" w:rsidRPr="00FB17B9" w:rsidRDefault="003B08DF" w:rsidP="00B90A1B">
                  <w:pPr>
                    <w:jc w:val="center"/>
                    <w:rPr>
                      <w:bCs/>
                      <w:sz w:val="20"/>
                      <w:szCs w:val="20"/>
                    </w:rPr>
                  </w:pPr>
                  <w:r w:rsidRPr="00FB17B9">
                    <w:rPr>
                      <w:bCs/>
                      <w:sz w:val="20"/>
                      <w:szCs w:val="20"/>
                    </w:rPr>
                    <w:t>5</w:t>
                  </w:r>
                </w:p>
              </w:tc>
              <w:tc>
                <w:tcPr>
                  <w:tcW w:w="1119" w:type="dxa"/>
                  <w:tcBorders>
                    <w:top w:val="single" w:sz="4" w:space="0" w:color="auto"/>
                    <w:left w:val="single" w:sz="4" w:space="0" w:color="auto"/>
                    <w:bottom w:val="single" w:sz="4" w:space="0" w:color="auto"/>
                    <w:right w:val="single" w:sz="4" w:space="0" w:color="auto"/>
                  </w:tcBorders>
                  <w:vAlign w:val="center"/>
                </w:tcPr>
                <w:p w14:paraId="051D2084" w14:textId="77777777" w:rsidR="003B08DF" w:rsidRPr="00FB17B9" w:rsidRDefault="003B08DF" w:rsidP="00B90A1B">
                  <w:pPr>
                    <w:jc w:val="center"/>
                    <w:rPr>
                      <w:bCs/>
                      <w:sz w:val="20"/>
                      <w:szCs w:val="20"/>
                    </w:rPr>
                  </w:pPr>
                  <w:r w:rsidRPr="00FB17B9">
                    <w:rPr>
                      <w:bCs/>
                      <w:sz w:val="20"/>
                      <w:szCs w:val="20"/>
                    </w:rPr>
                    <w:t>5</w:t>
                  </w:r>
                </w:p>
              </w:tc>
            </w:tr>
          </w:tbl>
          <w:p w14:paraId="2E144C57" w14:textId="77777777" w:rsidR="003B08DF" w:rsidRDefault="003B08DF" w:rsidP="00B90A1B">
            <w:pPr>
              <w:spacing w:before="100" w:beforeAutospacing="1"/>
              <w:contextualSpacing/>
              <w:jc w:val="both"/>
              <w:rPr>
                <w:b/>
                <w:bCs/>
              </w:rPr>
            </w:pPr>
          </w:p>
          <w:p w14:paraId="5BC16A77" w14:textId="77777777" w:rsidR="003B08DF" w:rsidRPr="003224F1" w:rsidRDefault="003B08DF" w:rsidP="00B90A1B">
            <w:pPr>
              <w:spacing w:before="100" w:beforeAutospacing="1"/>
              <w:contextualSpacing/>
              <w:jc w:val="both"/>
              <w:rPr>
                <w:b/>
                <w:bCs/>
              </w:rPr>
            </w:pPr>
            <w:r w:rsidRPr="003224F1">
              <w:rPr>
                <w:b/>
                <w:bCs/>
              </w:rPr>
              <w:t>AKTIVNOST A150249 ODRŽAVANJE E-BICKLI</w:t>
            </w:r>
          </w:p>
          <w:p w14:paraId="261E2E4D" w14:textId="77777777" w:rsidR="003B08DF" w:rsidRDefault="003B08DF" w:rsidP="00B90A1B">
            <w:pPr>
              <w:spacing w:before="100" w:beforeAutospacing="1"/>
              <w:contextualSpacing/>
              <w:jc w:val="both"/>
            </w:pPr>
            <w:r>
              <w:t xml:space="preserve">Aktivnost se planira u iznosu od 12.000,00 eura za 2026. te naredne dvije godine (2027. i 2028.), a odnosi se na održavanje stanica i samih e-bicikala koji uključuje rad radnika na popravku i održavanju, servis bicikala od strane UTE-a, te uslugu otključavanja stanica i komunikaciju s korisnicima. Uslugu održavanja e-bicikala za Grad obavlja KTD Risnjak-Delnice d.o.o. </w:t>
            </w:r>
          </w:p>
          <w:p w14:paraId="6EE2F5FE" w14:textId="77777777" w:rsidR="003B08DF" w:rsidRDefault="003B08DF" w:rsidP="00B90A1B">
            <w:pPr>
              <w:spacing w:before="100" w:beforeAutospacing="1"/>
              <w:contextualSpacing/>
              <w:jc w:val="both"/>
            </w:pPr>
          </w:p>
          <w:p w14:paraId="1404100E"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3"/>
              <w:gridCol w:w="1056"/>
              <w:gridCol w:w="1119"/>
            </w:tblGrid>
            <w:tr w:rsidR="003B08DF" w:rsidRPr="00FB17B9" w14:paraId="345EF0BA"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AE8A972"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AB97BBD"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8CCEF48"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9046D07"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9D79782"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EDC3AB5"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01C4FB7D"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7CF093B1"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0177B6D8"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3945F10E" w14:textId="77777777" w:rsidR="003B08DF" w:rsidRPr="00FB17B9" w:rsidRDefault="003B08DF" w:rsidP="00B90A1B">
                  <w:pPr>
                    <w:jc w:val="center"/>
                    <w:rPr>
                      <w:bCs/>
                      <w:sz w:val="20"/>
                      <w:szCs w:val="20"/>
                    </w:rPr>
                  </w:pPr>
                  <w:r w:rsidRPr="00FB17B9">
                    <w:rPr>
                      <w:bCs/>
                      <w:sz w:val="20"/>
                      <w:szCs w:val="20"/>
                    </w:rPr>
                    <w:t>Održavanje stanica za e-bicikle i e-bicikala</w:t>
                  </w:r>
                </w:p>
              </w:tc>
              <w:tc>
                <w:tcPr>
                  <w:tcW w:w="1560" w:type="dxa"/>
                  <w:tcBorders>
                    <w:top w:val="single" w:sz="4" w:space="0" w:color="auto"/>
                    <w:left w:val="single" w:sz="4" w:space="0" w:color="auto"/>
                    <w:bottom w:val="single" w:sz="4" w:space="0" w:color="auto"/>
                    <w:right w:val="single" w:sz="4" w:space="0" w:color="auto"/>
                  </w:tcBorders>
                  <w:vAlign w:val="center"/>
                </w:tcPr>
                <w:p w14:paraId="4B3D65A0" w14:textId="77777777" w:rsidR="003B08DF" w:rsidRPr="00FB17B9" w:rsidRDefault="003B08DF" w:rsidP="00B90A1B">
                  <w:pPr>
                    <w:jc w:val="center"/>
                    <w:rPr>
                      <w:bCs/>
                      <w:sz w:val="20"/>
                      <w:szCs w:val="20"/>
                    </w:rPr>
                  </w:pPr>
                  <w:r w:rsidRPr="00FB17B9">
                    <w:rPr>
                      <w:bCs/>
                      <w:sz w:val="20"/>
                      <w:szCs w:val="20"/>
                    </w:rPr>
                    <w:t>Pokazatelj se odnosi na broj izdanih računa od KTD Risnjak-Delnice d.o.o.</w:t>
                  </w:r>
                </w:p>
              </w:tc>
              <w:tc>
                <w:tcPr>
                  <w:tcW w:w="1118" w:type="dxa"/>
                  <w:tcBorders>
                    <w:top w:val="single" w:sz="4" w:space="0" w:color="auto"/>
                    <w:left w:val="single" w:sz="4" w:space="0" w:color="auto"/>
                    <w:bottom w:val="single" w:sz="4" w:space="0" w:color="auto"/>
                    <w:right w:val="single" w:sz="4" w:space="0" w:color="auto"/>
                  </w:tcBorders>
                  <w:vAlign w:val="center"/>
                </w:tcPr>
                <w:p w14:paraId="0D70862B"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30D7C756" w14:textId="77777777" w:rsidR="003B08DF" w:rsidRPr="00FB17B9" w:rsidRDefault="003B08DF" w:rsidP="00B90A1B">
                  <w:pPr>
                    <w:jc w:val="center"/>
                    <w:rPr>
                      <w:bCs/>
                      <w:sz w:val="20"/>
                      <w:szCs w:val="20"/>
                    </w:rPr>
                  </w:pPr>
                  <w:r w:rsidRPr="00FB17B9">
                    <w:rPr>
                      <w:bCs/>
                      <w:sz w:val="20"/>
                      <w:szCs w:val="20"/>
                    </w:rPr>
                    <w:t>20</w:t>
                  </w:r>
                </w:p>
              </w:tc>
              <w:tc>
                <w:tcPr>
                  <w:tcW w:w="1119" w:type="dxa"/>
                  <w:tcBorders>
                    <w:top w:val="single" w:sz="4" w:space="0" w:color="auto"/>
                    <w:left w:val="single" w:sz="4" w:space="0" w:color="auto"/>
                    <w:bottom w:val="single" w:sz="4" w:space="0" w:color="auto"/>
                    <w:right w:val="single" w:sz="4" w:space="0" w:color="auto"/>
                  </w:tcBorders>
                  <w:vAlign w:val="center"/>
                </w:tcPr>
                <w:p w14:paraId="6106EC0E" w14:textId="77777777" w:rsidR="003B08DF" w:rsidRPr="00FB17B9" w:rsidRDefault="003B08DF" w:rsidP="00B90A1B">
                  <w:pPr>
                    <w:jc w:val="center"/>
                    <w:rPr>
                      <w:bCs/>
                      <w:sz w:val="20"/>
                      <w:szCs w:val="20"/>
                    </w:rPr>
                  </w:pPr>
                  <w:r w:rsidRPr="00FB17B9">
                    <w:rPr>
                      <w:bCs/>
                      <w:sz w:val="20"/>
                      <w:szCs w:val="20"/>
                    </w:rPr>
                    <w:t>KTD Risnjak-Delnice</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619ACFAB" w14:textId="77777777" w:rsidR="003B08DF" w:rsidRPr="00FB17B9" w:rsidRDefault="003B08DF" w:rsidP="00B90A1B">
                  <w:pPr>
                    <w:jc w:val="center"/>
                    <w:rPr>
                      <w:bCs/>
                      <w:sz w:val="20"/>
                      <w:szCs w:val="20"/>
                    </w:rPr>
                  </w:pPr>
                  <w:r w:rsidRPr="00FB17B9">
                    <w:rPr>
                      <w:bCs/>
                      <w:sz w:val="20"/>
                      <w:szCs w:val="20"/>
                    </w:rPr>
                    <w:t>20</w:t>
                  </w:r>
                </w:p>
              </w:tc>
              <w:tc>
                <w:tcPr>
                  <w:tcW w:w="1056" w:type="dxa"/>
                  <w:tcBorders>
                    <w:top w:val="single" w:sz="4" w:space="0" w:color="auto"/>
                    <w:left w:val="single" w:sz="4" w:space="0" w:color="auto"/>
                    <w:bottom w:val="single" w:sz="4" w:space="0" w:color="auto"/>
                    <w:right w:val="single" w:sz="4" w:space="0" w:color="auto"/>
                  </w:tcBorders>
                  <w:vAlign w:val="center"/>
                </w:tcPr>
                <w:p w14:paraId="0B1DB342" w14:textId="77777777" w:rsidR="003B08DF" w:rsidRPr="00FB17B9" w:rsidRDefault="003B08DF" w:rsidP="00B90A1B">
                  <w:pPr>
                    <w:jc w:val="center"/>
                    <w:rPr>
                      <w:bCs/>
                      <w:sz w:val="20"/>
                      <w:szCs w:val="20"/>
                    </w:rPr>
                  </w:pPr>
                  <w:r w:rsidRPr="00FB17B9">
                    <w:rPr>
                      <w:bCs/>
                      <w:sz w:val="20"/>
                      <w:szCs w:val="20"/>
                    </w:rPr>
                    <w:t>20</w:t>
                  </w:r>
                </w:p>
              </w:tc>
              <w:tc>
                <w:tcPr>
                  <w:tcW w:w="1119" w:type="dxa"/>
                  <w:tcBorders>
                    <w:top w:val="single" w:sz="4" w:space="0" w:color="auto"/>
                    <w:left w:val="single" w:sz="4" w:space="0" w:color="auto"/>
                    <w:bottom w:val="single" w:sz="4" w:space="0" w:color="auto"/>
                    <w:right w:val="single" w:sz="4" w:space="0" w:color="auto"/>
                  </w:tcBorders>
                  <w:vAlign w:val="center"/>
                </w:tcPr>
                <w:p w14:paraId="0D72A02E" w14:textId="77777777" w:rsidR="003B08DF" w:rsidRPr="00FB17B9" w:rsidRDefault="003B08DF" w:rsidP="00B90A1B">
                  <w:pPr>
                    <w:jc w:val="center"/>
                    <w:rPr>
                      <w:bCs/>
                      <w:sz w:val="20"/>
                      <w:szCs w:val="20"/>
                    </w:rPr>
                  </w:pPr>
                  <w:r w:rsidRPr="00FB17B9">
                    <w:rPr>
                      <w:bCs/>
                      <w:sz w:val="20"/>
                      <w:szCs w:val="20"/>
                    </w:rPr>
                    <w:t>20</w:t>
                  </w:r>
                </w:p>
              </w:tc>
            </w:tr>
          </w:tbl>
          <w:p w14:paraId="68AE1D6F" w14:textId="77777777" w:rsidR="003B08DF" w:rsidRDefault="003B08DF" w:rsidP="00B90A1B">
            <w:pPr>
              <w:spacing w:before="100" w:beforeAutospacing="1"/>
              <w:contextualSpacing/>
              <w:jc w:val="both"/>
            </w:pPr>
          </w:p>
          <w:p w14:paraId="7AAC2887" w14:textId="77777777" w:rsidR="003B08DF" w:rsidRPr="003224F1" w:rsidRDefault="003B08DF" w:rsidP="00B90A1B">
            <w:pPr>
              <w:spacing w:before="100" w:beforeAutospacing="1"/>
              <w:contextualSpacing/>
              <w:jc w:val="both"/>
              <w:rPr>
                <w:b/>
                <w:bCs/>
              </w:rPr>
            </w:pPr>
            <w:r w:rsidRPr="003224F1">
              <w:rPr>
                <w:b/>
                <w:bCs/>
              </w:rPr>
              <w:t>AKTIVNOST A1502</w:t>
            </w:r>
            <w:r>
              <w:rPr>
                <w:b/>
                <w:bCs/>
              </w:rPr>
              <w:t>50</w:t>
            </w:r>
            <w:r w:rsidRPr="003224F1">
              <w:rPr>
                <w:b/>
                <w:bCs/>
              </w:rPr>
              <w:t xml:space="preserve"> ODRŽAVANJE </w:t>
            </w:r>
            <w:r>
              <w:rPr>
                <w:b/>
                <w:bCs/>
              </w:rPr>
              <w:t>SANJKALIŠTA</w:t>
            </w:r>
          </w:p>
          <w:p w14:paraId="399BBC5A" w14:textId="77777777" w:rsidR="003B08DF" w:rsidRDefault="003B08DF" w:rsidP="00B90A1B">
            <w:pPr>
              <w:spacing w:before="100" w:beforeAutospacing="1"/>
              <w:contextualSpacing/>
              <w:jc w:val="both"/>
            </w:pPr>
            <w:r>
              <w:t xml:space="preserve">Aktivnost se planira u iznosu od 15.000,00 eura za 2026. te svaku od naredne dvije godine (2027. i 2028.), a odnosi se na održavanje sanjkališta, rad radnika na popravku i održavanju sanjkališta, troškove potrošnog materijala. Uslugu održavanja sanjkališta za Grad obavlja KTD Risnjak-Delnice d.o.o. </w:t>
            </w:r>
          </w:p>
          <w:p w14:paraId="2695A589" w14:textId="77777777" w:rsidR="003B08DF" w:rsidRDefault="003B08DF" w:rsidP="00B90A1B">
            <w:pPr>
              <w:spacing w:before="100" w:beforeAutospacing="1"/>
              <w:contextualSpacing/>
              <w:jc w:val="both"/>
            </w:pPr>
          </w:p>
          <w:p w14:paraId="55FC2E44"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3"/>
              <w:gridCol w:w="1056"/>
              <w:gridCol w:w="1119"/>
            </w:tblGrid>
            <w:tr w:rsidR="003B08DF" w:rsidRPr="00FB17B9" w14:paraId="49A8E846"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687DB11"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4EBF862"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BA4C64E"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B587E19"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CEA3DCD"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151CE92"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5A6E7C7F"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5BAAFC96"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1C866F78"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6FE3A0D7" w14:textId="77777777" w:rsidR="003B08DF" w:rsidRPr="00FB17B9" w:rsidRDefault="003B08DF" w:rsidP="00B90A1B">
                  <w:pPr>
                    <w:jc w:val="center"/>
                    <w:rPr>
                      <w:bCs/>
                      <w:sz w:val="20"/>
                      <w:szCs w:val="20"/>
                    </w:rPr>
                  </w:pPr>
                  <w:r w:rsidRPr="00FB17B9">
                    <w:rPr>
                      <w:bCs/>
                      <w:sz w:val="20"/>
                      <w:szCs w:val="20"/>
                    </w:rPr>
                    <w:t>Održavanje sanjkališta</w:t>
                  </w:r>
                </w:p>
              </w:tc>
              <w:tc>
                <w:tcPr>
                  <w:tcW w:w="1560" w:type="dxa"/>
                  <w:tcBorders>
                    <w:top w:val="single" w:sz="4" w:space="0" w:color="auto"/>
                    <w:left w:val="single" w:sz="4" w:space="0" w:color="auto"/>
                    <w:bottom w:val="single" w:sz="4" w:space="0" w:color="auto"/>
                    <w:right w:val="single" w:sz="4" w:space="0" w:color="auto"/>
                  </w:tcBorders>
                  <w:vAlign w:val="center"/>
                </w:tcPr>
                <w:p w14:paraId="0A9E4907" w14:textId="77777777" w:rsidR="003B08DF" w:rsidRPr="00FB17B9" w:rsidRDefault="003B08DF" w:rsidP="00B90A1B">
                  <w:pPr>
                    <w:jc w:val="center"/>
                    <w:rPr>
                      <w:bCs/>
                      <w:sz w:val="20"/>
                      <w:szCs w:val="20"/>
                    </w:rPr>
                  </w:pPr>
                  <w:r w:rsidRPr="00FB17B9">
                    <w:rPr>
                      <w:bCs/>
                      <w:sz w:val="20"/>
                      <w:szCs w:val="20"/>
                    </w:rPr>
                    <w:t xml:space="preserve">Pokazatelj se odnosi na broj </w:t>
                  </w:r>
                  <w:r w:rsidRPr="00FB17B9">
                    <w:rPr>
                      <w:bCs/>
                      <w:sz w:val="20"/>
                      <w:szCs w:val="20"/>
                    </w:rPr>
                    <w:lastRenderedPageBreak/>
                    <w:t>izdanih računa od KTD Risnjak-Delnice d.o.o.</w:t>
                  </w:r>
                </w:p>
              </w:tc>
              <w:tc>
                <w:tcPr>
                  <w:tcW w:w="1118" w:type="dxa"/>
                  <w:tcBorders>
                    <w:top w:val="single" w:sz="4" w:space="0" w:color="auto"/>
                    <w:left w:val="single" w:sz="4" w:space="0" w:color="auto"/>
                    <w:bottom w:val="single" w:sz="4" w:space="0" w:color="auto"/>
                    <w:right w:val="single" w:sz="4" w:space="0" w:color="auto"/>
                  </w:tcBorders>
                  <w:vAlign w:val="center"/>
                </w:tcPr>
                <w:p w14:paraId="75643AD3" w14:textId="77777777" w:rsidR="003B08DF" w:rsidRPr="00FB17B9" w:rsidRDefault="003B08DF" w:rsidP="00B90A1B">
                  <w:pPr>
                    <w:jc w:val="center"/>
                    <w:rPr>
                      <w:bCs/>
                      <w:sz w:val="20"/>
                      <w:szCs w:val="20"/>
                    </w:rPr>
                  </w:pPr>
                  <w:r w:rsidRPr="00FB17B9">
                    <w:rPr>
                      <w:bCs/>
                      <w:sz w:val="20"/>
                      <w:szCs w:val="20"/>
                    </w:rPr>
                    <w:lastRenderedPageBreak/>
                    <w:t>%</w:t>
                  </w:r>
                </w:p>
              </w:tc>
              <w:tc>
                <w:tcPr>
                  <w:tcW w:w="1119" w:type="dxa"/>
                  <w:tcBorders>
                    <w:top w:val="single" w:sz="4" w:space="0" w:color="auto"/>
                    <w:left w:val="single" w:sz="4" w:space="0" w:color="auto"/>
                    <w:bottom w:val="single" w:sz="4" w:space="0" w:color="auto"/>
                    <w:right w:val="single" w:sz="4" w:space="0" w:color="auto"/>
                  </w:tcBorders>
                  <w:vAlign w:val="center"/>
                </w:tcPr>
                <w:p w14:paraId="2131B414" w14:textId="77777777" w:rsidR="003B08DF" w:rsidRPr="00FB17B9" w:rsidRDefault="003B08DF" w:rsidP="00B90A1B">
                  <w:pPr>
                    <w:jc w:val="center"/>
                    <w:rPr>
                      <w:bCs/>
                      <w:sz w:val="20"/>
                      <w:szCs w:val="20"/>
                    </w:rPr>
                  </w:pPr>
                  <w:r w:rsidRPr="00FB17B9">
                    <w:rPr>
                      <w:bCs/>
                      <w:sz w:val="20"/>
                      <w:szCs w:val="20"/>
                    </w:rPr>
                    <w:t>3</w:t>
                  </w:r>
                </w:p>
              </w:tc>
              <w:tc>
                <w:tcPr>
                  <w:tcW w:w="1119" w:type="dxa"/>
                  <w:tcBorders>
                    <w:top w:val="single" w:sz="4" w:space="0" w:color="auto"/>
                    <w:left w:val="single" w:sz="4" w:space="0" w:color="auto"/>
                    <w:bottom w:val="single" w:sz="4" w:space="0" w:color="auto"/>
                    <w:right w:val="single" w:sz="4" w:space="0" w:color="auto"/>
                  </w:tcBorders>
                  <w:vAlign w:val="center"/>
                </w:tcPr>
                <w:p w14:paraId="0AD62DD3" w14:textId="77777777" w:rsidR="003B08DF" w:rsidRPr="00FB17B9" w:rsidRDefault="003B08DF" w:rsidP="00B90A1B">
                  <w:pPr>
                    <w:jc w:val="center"/>
                    <w:rPr>
                      <w:bCs/>
                      <w:sz w:val="20"/>
                      <w:szCs w:val="20"/>
                    </w:rPr>
                  </w:pPr>
                  <w:r w:rsidRPr="00FB17B9">
                    <w:rPr>
                      <w:bCs/>
                      <w:sz w:val="20"/>
                      <w:szCs w:val="20"/>
                    </w:rPr>
                    <w:t>Procjena</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55A8A0DD" w14:textId="77777777" w:rsidR="003B08DF" w:rsidRPr="00FB17B9" w:rsidRDefault="003B08DF" w:rsidP="00B90A1B">
                  <w:pPr>
                    <w:jc w:val="center"/>
                    <w:rPr>
                      <w:bCs/>
                      <w:sz w:val="20"/>
                      <w:szCs w:val="20"/>
                    </w:rPr>
                  </w:pPr>
                  <w:r w:rsidRPr="00FB17B9">
                    <w:rPr>
                      <w:bCs/>
                      <w:sz w:val="20"/>
                      <w:szCs w:val="20"/>
                    </w:rPr>
                    <w:t>10</w:t>
                  </w:r>
                </w:p>
              </w:tc>
              <w:tc>
                <w:tcPr>
                  <w:tcW w:w="1056" w:type="dxa"/>
                  <w:tcBorders>
                    <w:top w:val="single" w:sz="4" w:space="0" w:color="auto"/>
                    <w:left w:val="single" w:sz="4" w:space="0" w:color="auto"/>
                    <w:bottom w:val="single" w:sz="4" w:space="0" w:color="auto"/>
                    <w:right w:val="single" w:sz="4" w:space="0" w:color="auto"/>
                  </w:tcBorders>
                  <w:vAlign w:val="center"/>
                </w:tcPr>
                <w:p w14:paraId="41301461" w14:textId="77777777" w:rsidR="003B08DF" w:rsidRPr="00FB17B9" w:rsidRDefault="003B08DF" w:rsidP="00B90A1B">
                  <w:pPr>
                    <w:jc w:val="center"/>
                    <w:rPr>
                      <w:bCs/>
                      <w:sz w:val="20"/>
                      <w:szCs w:val="20"/>
                    </w:rPr>
                  </w:pPr>
                  <w:r w:rsidRPr="00FB17B9">
                    <w:rPr>
                      <w:bCs/>
                      <w:sz w:val="20"/>
                      <w:szCs w:val="20"/>
                    </w:rPr>
                    <w:t>10</w:t>
                  </w:r>
                </w:p>
              </w:tc>
              <w:tc>
                <w:tcPr>
                  <w:tcW w:w="1119" w:type="dxa"/>
                  <w:tcBorders>
                    <w:top w:val="single" w:sz="4" w:space="0" w:color="auto"/>
                    <w:left w:val="single" w:sz="4" w:space="0" w:color="auto"/>
                    <w:bottom w:val="single" w:sz="4" w:space="0" w:color="auto"/>
                    <w:right w:val="single" w:sz="4" w:space="0" w:color="auto"/>
                  </w:tcBorders>
                  <w:vAlign w:val="center"/>
                </w:tcPr>
                <w:p w14:paraId="6C8A9BC3" w14:textId="77777777" w:rsidR="003B08DF" w:rsidRPr="00FB17B9" w:rsidRDefault="003B08DF" w:rsidP="00B90A1B">
                  <w:pPr>
                    <w:jc w:val="center"/>
                    <w:rPr>
                      <w:bCs/>
                      <w:sz w:val="20"/>
                      <w:szCs w:val="20"/>
                    </w:rPr>
                  </w:pPr>
                  <w:r w:rsidRPr="00FB17B9">
                    <w:rPr>
                      <w:bCs/>
                      <w:sz w:val="20"/>
                      <w:szCs w:val="20"/>
                    </w:rPr>
                    <w:t>10</w:t>
                  </w:r>
                </w:p>
              </w:tc>
            </w:tr>
          </w:tbl>
          <w:p w14:paraId="6C6F0A29" w14:textId="77777777" w:rsidR="003B08DF" w:rsidRDefault="003B08DF" w:rsidP="00B90A1B">
            <w:pPr>
              <w:spacing w:before="100" w:beforeAutospacing="1"/>
              <w:contextualSpacing/>
              <w:jc w:val="both"/>
              <w:rPr>
                <w:b/>
                <w:color w:val="FF0000"/>
              </w:rPr>
            </w:pPr>
          </w:p>
          <w:p w14:paraId="7AE5B03E" w14:textId="77777777" w:rsidR="003B08DF" w:rsidRPr="000738AD" w:rsidRDefault="003B08DF" w:rsidP="00B90A1B">
            <w:pPr>
              <w:spacing w:before="100" w:beforeAutospacing="1"/>
              <w:contextualSpacing/>
              <w:jc w:val="both"/>
              <w:rPr>
                <w:b/>
                <w:bCs/>
              </w:rPr>
            </w:pPr>
            <w:r w:rsidRPr="000738AD">
              <w:rPr>
                <w:b/>
                <w:bCs/>
              </w:rPr>
              <w:t>AKTIVNOST A150251 VIDEONADZOR JAVNIH POVRŠINA</w:t>
            </w:r>
          </w:p>
          <w:p w14:paraId="58A72359" w14:textId="77777777" w:rsidR="003B08DF" w:rsidRDefault="003B08DF" w:rsidP="00B90A1B">
            <w:pPr>
              <w:spacing w:before="100" w:beforeAutospacing="1"/>
              <w:contextualSpacing/>
              <w:jc w:val="both"/>
            </w:pPr>
            <w:r>
              <w:t xml:space="preserve">Aktivnost se planira u iznosu od 5.000,00 eura za 2026. te svaku od naredne dvije godine (2027. i 2028.), a odnosi se na održavanje kamera za videonadzor javnih površina.  </w:t>
            </w:r>
          </w:p>
          <w:p w14:paraId="1F03EBAB" w14:textId="77777777" w:rsidR="003B08DF" w:rsidRDefault="003B08DF" w:rsidP="00B90A1B">
            <w:pPr>
              <w:spacing w:before="100" w:beforeAutospacing="1"/>
              <w:contextualSpacing/>
              <w:jc w:val="both"/>
            </w:pPr>
          </w:p>
          <w:p w14:paraId="7474CCE5"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3"/>
              <w:gridCol w:w="1056"/>
              <w:gridCol w:w="1119"/>
            </w:tblGrid>
            <w:tr w:rsidR="003B08DF" w:rsidRPr="00FB17B9" w14:paraId="7AE4693F"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FE55BDC"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D01EBB3"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DBC17A2"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3E36105"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50DB503"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9E616C5"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6B0465DF"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22C501D7"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12D104CF"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27A6956B" w14:textId="77777777" w:rsidR="003B08DF" w:rsidRPr="00FB17B9" w:rsidRDefault="003B08DF" w:rsidP="00B90A1B">
                  <w:pPr>
                    <w:jc w:val="center"/>
                    <w:rPr>
                      <w:bCs/>
                      <w:sz w:val="20"/>
                      <w:szCs w:val="20"/>
                    </w:rPr>
                  </w:pPr>
                  <w:r w:rsidRPr="00FB17B9">
                    <w:rPr>
                      <w:bCs/>
                      <w:sz w:val="20"/>
                      <w:szCs w:val="20"/>
                    </w:rPr>
                    <w:t>Održavanje sustava videonadzora</w:t>
                  </w:r>
                </w:p>
              </w:tc>
              <w:tc>
                <w:tcPr>
                  <w:tcW w:w="1560" w:type="dxa"/>
                  <w:tcBorders>
                    <w:top w:val="single" w:sz="4" w:space="0" w:color="auto"/>
                    <w:left w:val="single" w:sz="4" w:space="0" w:color="auto"/>
                    <w:bottom w:val="single" w:sz="4" w:space="0" w:color="auto"/>
                    <w:right w:val="single" w:sz="4" w:space="0" w:color="auto"/>
                  </w:tcBorders>
                  <w:vAlign w:val="center"/>
                </w:tcPr>
                <w:p w14:paraId="3CBEE357" w14:textId="77777777" w:rsidR="003B08DF" w:rsidRPr="00FB17B9" w:rsidRDefault="003B08DF" w:rsidP="00B90A1B">
                  <w:pPr>
                    <w:jc w:val="center"/>
                    <w:rPr>
                      <w:bCs/>
                      <w:sz w:val="20"/>
                      <w:szCs w:val="20"/>
                    </w:rPr>
                  </w:pPr>
                  <w:r w:rsidRPr="00FB17B9">
                    <w:rPr>
                      <w:bCs/>
                      <w:sz w:val="20"/>
                      <w:szCs w:val="20"/>
                    </w:rPr>
                    <w:t>Pokazatelj se odnosi na broj izdanih narudžbenica</w:t>
                  </w:r>
                </w:p>
              </w:tc>
              <w:tc>
                <w:tcPr>
                  <w:tcW w:w="1118" w:type="dxa"/>
                  <w:tcBorders>
                    <w:top w:val="single" w:sz="4" w:space="0" w:color="auto"/>
                    <w:left w:val="single" w:sz="4" w:space="0" w:color="auto"/>
                    <w:bottom w:val="single" w:sz="4" w:space="0" w:color="auto"/>
                    <w:right w:val="single" w:sz="4" w:space="0" w:color="auto"/>
                  </w:tcBorders>
                  <w:vAlign w:val="center"/>
                </w:tcPr>
                <w:p w14:paraId="022466A9"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49832401" w14:textId="77777777" w:rsidR="003B08DF" w:rsidRPr="00FB17B9" w:rsidRDefault="003B08DF" w:rsidP="00B90A1B">
                  <w:pPr>
                    <w:jc w:val="center"/>
                    <w:rPr>
                      <w:bCs/>
                      <w:sz w:val="20"/>
                      <w:szCs w:val="20"/>
                    </w:rPr>
                  </w:pPr>
                  <w:r w:rsidRPr="00FB17B9">
                    <w:rPr>
                      <w:bCs/>
                      <w:sz w:val="20"/>
                      <w:szCs w:val="20"/>
                    </w:rPr>
                    <w:t>0</w:t>
                  </w:r>
                </w:p>
              </w:tc>
              <w:tc>
                <w:tcPr>
                  <w:tcW w:w="1119" w:type="dxa"/>
                  <w:tcBorders>
                    <w:top w:val="single" w:sz="4" w:space="0" w:color="auto"/>
                    <w:left w:val="single" w:sz="4" w:space="0" w:color="auto"/>
                    <w:bottom w:val="single" w:sz="4" w:space="0" w:color="auto"/>
                    <w:right w:val="single" w:sz="4" w:space="0" w:color="auto"/>
                  </w:tcBorders>
                  <w:vAlign w:val="center"/>
                </w:tcPr>
                <w:p w14:paraId="47092690" w14:textId="77777777" w:rsidR="003B08DF" w:rsidRPr="00FB17B9" w:rsidRDefault="003B08DF" w:rsidP="00B90A1B">
                  <w:pPr>
                    <w:jc w:val="center"/>
                    <w:rPr>
                      <w:bCs/>
                      <w:sz w:val="20"/>
                      <w:szCs w:val="20"/>
                    </w:rPr>
                  </w:pPr>
                  <w:r w:rsidRPr="00FB17B9">
                    <w:rPr>
                      <w:bCs/>
                      <w:sz w:val="20"/>
                      <w:szCs w:val="20"/>
                    </w:rPr>
                    <w:t>Procjena</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451937E1" w14:textId="77777777" w:rsidR="003B08DF" w:rsidRPr="00FB17B9" w:rsidRDefault="003B08DF" w:rsidP="00B90A1B">
                  <w:pPr>
                    <w:jc w:val="center"/>
                    <w:rPr>
                      <w:bCs/>
                      <w:sz w:val="20"/>
                      <w:szCs w:val="20"/>
                    </w:rPr>
                  </w:pPr>
                  <w:r w:rsidRPr="00FB17B9">
                    <w:rPr>
                      <w:bCs/>
                      <w:sz w:val="20"/>
                      <w:szCs w:val="20"/>
                    </w:rPr>
                    <w:t>4</w:t>
                  </w:r>
                </w:p>
              </w:tc>
              <w:tc>
                <w:tcPr>
                  <w:tcW w:w="1056" w:type="dxa"/>
                  <w:tcBorders>
                    <w:top w:val="single" w:sz="4" w:space="0" w:color="auto"/>
                    <w:left w:val="single" w:sz="4" w:space="0" w:color="auto"/>
                    <w:bottom w:val="single" w:sz="4" w:space="0" w:color="auto"/>
                    <w:right w:val="single" w:sz="4" w:space="0" w:color="auto"/>
                  </w:tcBorders>
                  <w:vAlign w:val="center"/>
                </w:tcPr>
                <w:p w14:paraId="73819D35" w14:textId="77777777" w:rsidR="003B08DF" w:rsidRPr="00FB17B9" w:rsidRDefault="003B08DF" w:rsidP="00B90A1B">
                  <w:pPr>
                    <w:jc w:val="center"/>
                    <w:rPr>
                      <w:bCs/>
                      <w:sz w:val="20"/>
                      <w:szCs w:val="20"/>
                    </w:rPr>
                  </w:pPr>
                  <w:r w:rsidRPr="00FB17B9">
                    <w:rPr>
                      <w:bCs/>
                      <w:sz w:val="20"/>
                      <w:szCs w:val="20"/>
                    </w:rPr>
                    <w:t>4</w:t>
                  </w:r>
                </w:p>
              </w:tc>
              <w:tc>
                <w:tcPr>
                  <w:tcW w:w="1119" w:type="dxa"/>
                  <w:tcBorders>
                    <w:top w:val="single" w:sz="4" w:space="0" w:color="auto"/>
                    <w:left w:val="single" w:sz="4" w:space="0" w:color="auto"/>
                    <w:bottom w:val="single" w:sz="4" w:space="0" w:color="auto"/>
                    <w:right w:val="single" w:sz="4" w:space="0" w:color="auto"/>
                  </w:tcBorders>
                  <w:vAlign w:val="center"/>
                </w:tcPr>
                <w:p w14:paraId="4E78FEBA" w14:textId="77777777" w:rsidR="003B08DF" w:rsidRPr="00FB17B9" w:rsidRDefault="003B08DF" w:rsidP="00B90A1B">
                  <w:pPr>
                    <w:jc w:val="center"/>
                    <w:rPr>
                      <w:bCs/>
                      <w:sz w:val="20"/>
                      <w:szCs w:val="20"/>
                    </w:rPr>
                  </w:pPr>
                  <w:r w:rsidRPr="00FB17B9">
                    <w:rPr>
                      <w:bCs/>
                      <w:sz w:val="20"/>
                      <w:szCs w:val="20"/>
                    </w:rPr>
                    <w:t>4</w:t>
                  </w:r>
                </w:p>
              </w:tc>
            </w:tr>
          </w:tbl>
          <w:p w14:paraId="77B22780" w14:textId="77777777" w:rsidR="003B08DF" w:rsidRDefault="003B08DF" w:rsidP="00B90A1B">
            <w:pPr>
              <w:spacing w:before="100" w:beforeAutospacing="1"/>
              <w:contextualSpacing/>
              <w:jc w:val="both"/>
              <w:rPr>
                <w:b/>
                <w:color w:val="FF0000"/>
              </w:rPr>
            </w:pPr>
          </w:p>
          <w:p w14:paraId="08A26372" w14:textId="77777777" w:rsidR="003B08DF" w:rsidRPr="004E2B84" w:rsidRDefault="003B08DF" w:rsidP="00B90A1B">
            <w:pPr>
              <w:spacing w:before="100" w:beforeAutospacing="1"/>
              <w:contextualSpacing/>
              <w:jc w:val="both"/>
            </w:pPr>
            <w:r w:rsidRPr="004E2B84">
              <w:tab/>
            </w:r>
          </w:p>
          <w:p w14:paraId="58CDCF53" w14:textId="77777777" w:rsidR="003B08DF" w:rsidRDefault="003B08DF" w:rsidP="00B90A1B">
            <w:pPr>
              <w:pBdr>
                <w:top w:val="single" w:sz="4" w:space="1" w:color="auto"/>
                <w:bottom w:val="single" w:sz="4" w:space="1" w:color="auto"/>
              </w:pBdr>
              <w:shd w:val="clear" w:color="auto" w:fill="E7E6E6"/>
              <w:spacing w:before="100" w:beforeAutospacing="1"/>
              <w:contextualSpacing/>
              <w:jc w:val="both"/>
              <w:rPr>
                <w:b/>
              </w:rPr>
            </w:pPr>
            <w:r w:rsidRPr="004E2B84">
              <w:rPr>
                <w:b/>
              </w:rPr>
              <w:t>PROGRAM 1401 –OBJEKTI U VLASNIŠTVU GRADA</w:t>
            </w:r>
          </w:p>
          <w:p w14:paraId="6A9784DB" w14:textId="77777777" w:rsidR="003B08DF" w:rsidRDefault="003B08DF" w:rsidP="00B90A1B">
            <w:pPr>
              <w:pBdr>
                <w:top w:val="single" w:sz="4" w:space="1" w:color="auto"/>
                <w:bottom w:val="single" w:sz="4" w:space="1" w:color="auto"/>
              </w:pBdr>
              <w:shd w:val="clear" w:color="auto" w:fill="E7E6E6"/>
              <w:spacing w:before="100" w:beforeAutospacing="1"/>
              <w:contextualSpacing/>
              <w:jc w:val="both"/>
              <w:rPr>
                <w:b/>
              </w:rPr>
            </w:pPr>
          </w:p>
          <w:p w14:paraId="51D0C05E" w14:textId="77777777" w:rsidR="003B08DF" w:rsidRPr="004E2B84" w:rsidRDefault="003B08DF" w:rsidP="00B90A1B">
            <w:pPr>
              <w:spacing w:before="100" w:beforeAutospacing="1"/>
              <w:contextualSpacing/>
              <w:jc w:val="both"/>
            </w:pPr>
            <w:r w:rsidRPr="004E2B84">
              <w:t xml:space="preserve">Financijski plan za ovaj program je </w:t>
            </w:r>
            <w:r>
              <w:t>za 2026. godinu planiran u iznosu od 41.000,00 eura, za 2026., te u istim iznosima za 2027. i 2028. godinu.</w:t>
            </w:r>
          </w:p>
          <w:p w14:paraId="5070A4D3" w14:textId="77777777" w:rsidR="003B08DF" w:rsidRPr="004E2B84" w:rsidRDefault="003B08DF" w:rsidP="00B90A1B">
            <w:pPr>
              <w:spacing w:before="100" w:beforeAutospacing="1"/>
              <w:contextualSpacing/>
              <w:jc w:val="both"/>
            </w:pPr>
            <w:r w:rsidRPr="004E2B84">
              <w:rPr>
                <w:b/>
              </w:rPr>
              <w:t>Obrazloženje programa:</w:t>
            </w:r>
            <w:r w:rsidRPr="004E2B84">
              <w:t xml:space="preserve"> </w:t>
            </w:r>
            <w:r>
              <w:t>O</w:t>
            </w:r>
            <w:r w:rsidRPr="004E2B84">
              <w:t xml:space="preserve">va aktivnost planirana je </w:t>
            </w:r>
            <w:r>
              <w:t>z</w:t>
            </w:r>
            <w:r w:rsidRPr="004E2B84">
              <w:t>a potrebe manjih popravaka na objektima u vlasništvu Grada, kao što su popravci centralnog grijanja, struje, vodovodnih instalacija, krova, fasada i sl.. U svrhu održavanja objekata u vlasništvu Grada te u svrhu stvaranja uvjeta za svrsishodnu upotrebu istih potrebno je kontinuirano vršiti njihovu rekonstrukciju i održavanje.</w:t>
            </w:r>
            <w:r>
              <w:t xml:space="preserve"> Program se odnosi i na radove na održavanju spomenika kulture Kuće Rački. </w:t>
            </w:r>
          </w:p>
          <w:p w14:paraId="0C7001DB" w14:textId="77777777" w:rsidR="003B08DF" w:rsidRPr="004E2B84" w:rsidRDefault="003B08DF" w:rsidP="00B90A1B">
            <w:pPr>
              <w:spacing w:before="100" w:beforeAutospacing="1"/>
              <w:contextualSpacing/>
              <w:jc w:val="both"/>
              <w:rPr>
                <w:b/>
              </w:rPr>
            </w:pPr>
            <w:r w:rsidRPr="004E2B84">
              <w:rPr>
                <w:b/>
              </w:rPr>
              <w:t>Izvještaj o postignutim ciljevima i rezultatima uspješnosti u prethodnoj godini:</w:t>
            </w:r>
          </w:p>
          <w:p w14:paraId="4003E1CF" w14:textId="77777777" w:rsidR="003B08DF" w:rsidRPr="004E2B84" w:rsidRDefault="003B08DF" w:rsidP="00B90A1B">
            <w:pPr>
              <w:spacing w:before="100" w:beforeAutospacing="1"/>
              <w:contextualSpacing/>
              <w:jc w:val="both"/>
            </w:pPr>
            <w:r w:rsidRPr="004E2B84">
              <w:t>Ovim aktivnostima se u skladu s obrazloženjem programa postiže da se građevine redovnim održavanjem i rekonstrukcijom prilagođavaju potrebama korisnika</w:t>
            </w:r>
            <w:r>
              <w:t>, te se o njima brine pažnjom dobrog gospodara</w:t>
            </w:r>
            <w:r w:rsidRPr="004E2B84">
              <w:t xml:space="preserve">.   </w:t>
            </w:r>
          </w:p>
          <w:p w14:paraId="6FFAA554" w14:textId="77777777" w:rsidR="003B08DF" w:rsidRDefault="003B08DF" w:rsidP="00B90A1B">
            <w:pPr>
              <w:spacing w:before="100" w:beforeAutospacing="1"/>
              <w:contextualSpacing/>
              <w:jc w:val="both"/>
            </w:pPr>
            <w:r w:rsidRPr="004E2B84">
              <w:rPr>
                <w:b/>
              </w:rPr>
              <w:t xml:space="preserve">Zakonske i druge podloge na kojima se zasnivaju programi: </w:t>
            </w:r>
            <w:r w:rsidRPr="004E2B84">
              <w:t xml:space="preserve">na temelju Zakona o lokalnoj i područnoj (regionalnoj) samoupravi Statuta Grada, Zakon o energetskoj učinkovitosti, Zakon o procjeni vrijednosti nekretnina, navedene aktivnosti planiraju se u Proračunu Grada </w:t>
            </w:r>
            <w:r>
              <w:t>a</w:t>
            </w:r>
            <w:r w:rsidRPr="004E2B84">
              <w:t xml:space="preserve"> temeljem Zakona o javnoj nabavi</w:t>
            </w:r>
            <w:r>
              <w:t xml:space="preserve"> te Pravilnika o </w:t>
            </w:r>
            <w:r w:rsidRPr="004E2B84">
              <w:t xml:space="preserve">  </w:t>
            </w:r>
            <w:r>
              <w:t xml:space="preserve">provedbi postupka jednostavne nabave roba i usluga </w:t>
            </w:r>
            <w:r w:rsidRPr="004E2B84">
              <w:t>ugovaraju se radovi za ostvarenje pojedinih aktivnosti iz ovog programa.</w:t>
            </w:r>
          </w:p>
          <w:p w14:paraId="7DA56D44" w14:textId="77777777" w:rsidR="003B08DF" w:rsidRPr="004E2B84" w:rsidRDefault="003B08DF" w:rsidP="00B90A1B">
            <w:pPr>
              <w:spacing w:before="100" w:beforeAutospacing="1"/>
              <w:contextualSpacing/>
              <w:jc w:val="both"/>
            </w:pPr>
          </w:p>
          <w:p w14:paraId="4E5DBD51" w14:textId="77777777" w:rsidR="003B08DF" w:rsidRPr="004E2B84" w:rsidRDefault="003B08DF" w:rsidP="003B08DF">
            <w:pPr>
              <w:numPr>
                <w:ilvl w:val="0"/>
                <w:numId w:val="19"/>
              </w:numPr>
              <w:spacing w:before="100" w:beforeAutospacing="1"/>
              <w:contextualSpacing/>
              <w:jc w:val="both"/>
              <w:rPr>
                <w:b/>
              </w:rPr>
            </w:pPr>
            <w:r w:rsidRPr="004E2B84">
              <w:rPr>
                <w:b/>
              </w:rPr>
              <w:t>Procjena i ishodište potrebnih sredstava za aktivnosti/projekte unutar programa</w:t>
            </w:r>
          </w:p>
          <w:p w14:paraId="7D34B0C0" w14:textId="77777777" w:rsidR="003B08DF" w:rsidRPr="004E2B84" w:rsidRDefault="003B08DF" w:rsidP="00B90A1B">
            <w:pPr>
              <w:spacing w:before="100" w:beforeAutospacing="1"/>
              <w:contextualSpacing/>
              <w:jc w:val="both"/>
              <w:rPr>
                <w:b/>
              </w:rPr>
            </w:pPr>
          </w:p>
          <w:tbl>
            <w:tblPr>
              <w:tblW w:w="10372" w:type="dxa"/>
              <w:tblLayout w:type="fixed"/>
              <w:tblLook w:val="04A0" w:firstRow="1" w:lastRow="0" w:firstColumn="1" w:lastColumn="0" w:noHBand="0" w:noVBand="1"/>
            </w:tblPr>
            <w:tblGrid>
              <w:gridCol w:w="2150"/>
              <w:gridCol w:w="1417"/>
              <w:gridCol w:w="1418"/>
              <w:gridCol w:w="1417"/>
              <w:gridCol w:w="1418"/>
              <w:gridCol w:w="1418"/>
              <w:gridCol w:w="1134"/>
            </w:tblGrid>
            <w:tr w:rsidR="003B08DF" w:rsidRPr="00FB17B9" w14:paraId="51D92C5A" w14:textId="77777777" w:rsidTr="00B90A1B">
              <w:trPr>
                <w:trHeight w:val="360"/>
              </w:trPr>
              <w:tc>
                <w:tcPr>
                  <w:tcW w:w="215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96DBE44" w14:textId="77777777" w:rsidR="003B08DF" w:rsidRPr="004E2B84" w:rsidRDefault="003B08DF" w:rsidP="00B90A1B">
                  <w:pPr>
                    <w:spacing w:before="100" w:beforeAutospacing="1"/>
                    <w:contextualSpacing/>
                    <w:jc w:val="both"/>
                    <w:rPr>
                      <w:b/>
                      <w:bCs/>
                      <w:sz w:val="20"/>
                      <w:szCs w:val="20"/>
                    </w:rPr>
                  </w:pPr>
                  <w:r w:rsidRPr="004E2B84">
                    <w:rPr>
                      <w:b/>
                      <w:bCs/>
                      <w:sz w:val="20"/>
                      <w:szCs w:val="20"/>
                    </w:rPr>
                    <w:t> NAZIV PROGRAMA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229351C" w14:textId="77777777" w:rsidR="003B08DF" w:rsidRPr="004E2B84" w:rsidRDefault="003B08DF" w:rsidP="00B90A1B">
                  <w:pPr>
                    <w:spacing w:before="100" w:beforeAutospacing="1"/>
                    <w:contextualSpacing/>
                    <w:jc w:val="both"/>
                    <w:rPr>
                      <w:b/>
                      <w:bCs/>
                      <w:sz w:val="20"/>
                      <w:szCs w:val="20"/>
                    </w:rPr>
                  </w:pPr>
                  <w:r w:rsidRPr="004E2B84">
                    <w:rPr>
                      <w:b/>
                      <w:bCs/>
                      <w:sz w:val="20"/>
                      <w:szCs w:val="20"/>
                    </w:rPr>
                    <w:t>Izvršenje 202</w:t>
                  </w:r>
                  <w:r>
                    <w:rPr>
                      <w:b/>
                      <w:bCs/>
                      <w:sz w:val="20"/>
                      <w:szCs w:val="20"/>
                    </w:rPr>
                    <w:t>4</w:t>
                  </w:r>
                  <w:r w:rsidRPr="004E2B84">
                    <w:rPr>
                      <w:b/>
                      <w:bCs/>
                      <w:sz w:val="20"/>
                      <w:szCs w:val="20"/>
                    </w:rPr>
                    <w:t>.</w:t>
                  </w:r>
                </w:p>
              </w:tc>
              <w:tc>
                <w:tcPr>
                  <w:tcW w:w="1418" w:type="dxa"/>
                  <w:tcBorders>
                    <w:top w:val="single" w:sz="8" w:space="0" w:color="auto"/>
                    <w:left w:val="nil"/>
                    <w:bottom w:val="nil"/>
                    <w:right w:val="single" w:sz="8" w:space="0" w:color="auto"/>
                  </w:tcBorders>
                  <w:shd w:val="clear" w:color="000000" w:fill="F2F2F2"/>
                  <w:hideMark/>
                </w:tcPr>
                <w:p w14:paraId="71E7370E" w14:textId="77777777" w:rsidR="003B08DF" w:rsidRPr="00125333" w:rsidRDefault="003B08DF" w:rsidP="00B90A1B">
                  <w:pPr>
                    <w:spacing w:before="100" w:beforeAutospacing="1"/>
                    <w:contextualSpacing/>
                    <w:jc w:val="both"/>
                    <w:rPr>
                      <w:b/>
                      <w:bCs/>
                      <w:sz w:val="20"/>
                      <w:szCs w:val="20"/>
                    </w:rPr>
                  </w:pPr>
                </w:p>
                <w:p w14:paraId="4E3803A7" w14:textId="77777777" w:rsidR="003B08DF" w:rsidRPr="00125333" w:rsidRDefault="003B08DF" w:rsidP="00B90A1B">
                  <w:pPr>
                    <w:spacing w:before="100" w:beforeAutospacing="1"/>
                    <w:contextualSpacing/>
                    <w:jc w:val="both"/>
                    <w:rPr>
                      <w:b/>
                      <w:sz w:val="20"/>
                      <w:szCs w:val="20"/>
                    </w:rPr>
                  </w:pPr>
                  <w:r w:rsidRPr="00125333">
                    <w:rPr>
                      <w:b/>
                      <w:bCs/>
                      <w:sz w:val="20"/>
                      <w:szCs w:val="20"/>
                    </w:rPr>
                    <w:t>P</w:t>
                  </w:r>
                  <w:r>
                    <w:rPr>
                      <w:b/>
                      <w:bCs/>
                      <w:sz w:val="20"/>
                      <w:szCs w:val="20"/>
                    </w:rPr>
                    <w:t xml:space="preserve">lan </w:t>
                  </w:r>
                  <w:r w:rsidRPr="00125333">
                    <w:rPr>
                      <w:b/>
                      <w:bCs/>
                      <w:sz w:val="20"/>
                      <w:szCs w:val="20"/>
                    </w:rPr>
                    <w:t>202</w:t>
                  </w:r>
                  <w:r>
                    <w:rPr>
                      <w:b/>
                      <w:bCs/>
                      <w:sz w:val="20"/>
                      <w:szCs w:val="20"/>
                    </w:rPr>
                    <w:t>5</w:t>
                  </w:r>
                  <w:r w:rsidRPr="00125333">
                    <w:rPr>
                      <w:b/>
                      <w:bCs/>
                      <w:sz w:val="20"/>
                      <w:szCs w:val="20"/>
                    </w:rPr>
                    <w:t>.</w:t>
                  </w:r>
                </w:p>
              </w:tc>
              <w:tc>
                <w:tcPr>
                  <w:tcW w:w="1417" w:type="dxa"/>
                  <w:vMerge w:val="restart"/>
                  <w:tcBorders>
                    <w:top w:val="single" w:sz="8" w:space="0" w:color="auto"/>
                    <w:left w:val="nil"/>
                    <w:right w:val="single" w:sz="8" w:space="0" w:color="auto"/>
                  </w:tcBorders>
                  <w:shd w:val="clear" w:color="000000" w:fill="F2F2F2"/>
                  <w:vAlign w:val="center"/>
                  <w:hideMark/>
                </w:tcPr>
                <w:p w14:paraId="55F10957" w14:textId="77777777" w:rsidR="003B08DF" w:rsidRPr="00125333" w:rsidRDefault="003B08DF" w:rsidP="00B90A1B">
                  <w:pPr>
                    <w:spacing w:before="100" w:beforeAutospacing="1"/>
                    <w:contextualSpacing/>
                    <w:jc w:val="both"/>
                    <w:rPr>
                      <w:b/>
                      <w:bCs/>
                      <w:sz w:val="20"/>
                      <w:szCs w:val="20"/>
                    </w:rPr>
                  </w:pPr>
                  <w:r w:rsidRPr="00125333">
                    <w:rPr>
                      <w:b/>
                      <w:bCs/>
                      <w:sz w:val="20"/>
                      <w:szCs w:val="20"/>
                    </w:rPr>
                    <w:t>Plan 202</w:t>
                  </w:r>
                  <w:r>
                    <w:rPr>
                      <w:b/>
                      <w:bCs/>
                      <w:sz w:val="20"/>
                      <w:szCs w:val="20"/>
                    </w:rPr>
                    <w:t>6</w:t>
                  </w:r>
                  <w:r w:rsidRPr="00125333">
                    <w:rPr>
                      <w:b/>
                      <w:bCs/>
                      <w:sz w:val="20"/>
                      <w:szCs w:val="20"/>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B00291F" w14:textId="77777777" w:rsidR="003B08DF" w:rsidRPr="004E2B84" w:rsidRDefault="003B08DF" w:rsidP="00B90A1B">
                  <w:pPr>
                    <w:spacing w:before="100" w:beforeAutospacing="1"/>
                    <w:contextualSpacing/>
                    <w:jc w:val="both"/>
                    <w:rPr>
                      <w:b/>
                      <w:bCs/>
                      <w:sz w:val="20"/>
                      <w:szCs w:val="20"/>
                    </w:rPr>
                  </w:pPr>
                  <w:r w:rsidRPr="004E2B84">
                    <w:rPr>
                      <w:b/>
                      <w:bCs/>
                      <w:sz w:val="20"/>
                      <w:szCs w:val="20"/>
                    </w:rPr>
                    <w:t>Projekcija 202</w:t>
                  </w:r>
                  <w:r>
                    <w:rPr>
                      <w:b/>
                      <w:bCs/>
                      <w:sz w:val="20"/>
                      <w:szCs w:val="20"/>
                    </w:rPr>
                    <w:t>7</w:t>
                  </w:r>
                  <w:r w:rsidRPr="004E2B84">
                    <w:rPr>
                      <w:b/>
                      <w:bCs/>
                      <w:sz w:val="20"/>
                      <w:szCs w:val="20"/>
                    </w:rPr>
                    <w:t>.</w:t>
                  </w:r>
                </w:p>
              </w:tc>
              <w:tc>
                <w:tcPr>
                  <w:tcW w:w="1418" w:type="dxa"/>
                  <w:vMerge w:val="restart"/>
                  <w:tcBorders>
                    <w:top w:val="single" w:sz="8" w:space="0" w:color="auto"/>
                    <w:left w:val="single" w:sz="8" w:space="0" w:color="auto"/>
                    <w:right w:val="single" w:sz="8" w:space="0" w:color="auto"/>
                  </w:tcBorders>
                  <w:shd w:val="clear" w:color="000000" w:fill="F2F2F2"/>
                </w:tcPr>
                <w:p w14:paraId="70364DEB" w14:textId="77777777" w:rsidR="003B08DF" w:rsidRPr="004E2B84" w:rsidRDefault="003B08DF" w:rsidP="00B90A1B">
                  <w:pPr>
                    <w:spacing w:before="100" w:beforeAutospacing="1"/>
                    <w:contextualSpacing/>
                    <w:jc w:val="both"/>
                    <w:rPr>
                      <w:b/>
                      <w:bCs/>
                      <w:sz w:val="20"/>
                      <w:szCs w:val="20"/>
                    </w:rPr>
                  </w:pPr>
                </w:p>
                <w:p w14:paraId="6E583165" w14:textId="77777777" w:rsidR="003B08DF" w:rsidRPr="004E2B84" w:rsidRDefault="003B08DF" w:rsidP="00B90A1B">
                  <w:pPr>
                    <w:spacing w:before="100" w:beforeAutospacing="1"/>
                    <w:contextualSpacing/>
                    <w:jc w:val="both"/>
                    <w:rPr>
                      <w:b/>
                      <w:bCs/>
                      <w:sz w:val="20"/>
                      <w:szCs w:val="20"/>
                    </w:rPr>
                  </w:pPr>
                  <w:r w:rsidRPr="004E2B84">
                    <w:rPr>
                      <w:b/>
                      <w:bCs/>
                      <w:sz w:val="20"/>
                      <w:szCs w:val="20"/>
                    </w:rPr>
                    <w:t>Projekcija 202</w:t>
                  </w:r>
                  <w:r>
                    <w:rPr>
                      <w:b/>
                      <w:bCs/>
                      <w:sz w:val="20"/>
                      <w:szCs w:val="20"/>
                    </w:rPr>
                    <w:t>8</w:t>
                  </w:r>
                  <w:r w:rsidRPr="004E2B84">
                    <w:rPr>
                      <w:b/>
                      <w:bCs/>
                      <w:sz w:val="20"/>
                      <w:szCs w:val="20"/>
                    </w:rPr>
                    <w:t>.</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86BE7CD" w14:textId="77777777" w:rsidR="003B08DF" w:rsidRPr="004E2B84" w:rsidRDefault="003B08DF" w:rsidP="00B90A1B">
                  <w:pPr>
                    <w:spacing w:before="100" w:beforeAutospacing="1"/>
                    <w:contextualSpacing/>
                    <w:jc w:val="both"/>
                    <w:rPr>
                      <w:b/>
                      <w:bCs/>
                      <w:sz w:val="20"/>
                      <w:szCs w:val="20"/>
                    </w:rPr>
                  </w:pPr>
                  <w:r w:rsidRPr="004E2B84">
                    <w:rPr>
                      <w:b/>
                      <w:bCs/>
                      <w:sz w:val="20"/>
                      <w:szCs w:val="20"/>
                    </w:rPr>
                    <w:t>Indeks</w:t>
                  </w:r>
                </w:p>
                <w:p w14:paraId="6EA883E7" w14:textId="77777777" w:rsidR="003B08DF" w:rsidRPr="004E2B84" w:rsidRDefault="003B08DF" w:rsidP="00B90A1B">
                  <w:pPr>
                    <w:spacing w:before="100" w:beforeAutospacing="1"/>
                    <w:contextualSpacing/>
                    <w:jc w:val="both"/>
                    <w:rPr>
                      <w:b/>
                      <w:bCs/>
                      <w:sz w:val="20"/>
                      <w:szCs w:val="20"/>
                    </w:rPr>
                  </w:pPr>
                  <w:r w:rsidRPr="004E2B84">
                    <w:rPr>
                      <w:b/>
                      <w:bCs/>
                      <w:sz w:val="20"/>
                      <w:szCs w:val="20"/>
                    </w:rPr>
                    <w:t>202</w:t>
                  </w:r>
                  <w:r>
                    <w:rPr>
                      <w:b/>
                      <w:bCs/>
                      <w:sz w:val="20"/>
                      <w:szCs w:val="20"/>
                    </w:rPr>
                    <w:t>6</w:t>
                  </w:r>
                  <w:r w:rsidRPr="004E2B84">
                    <w:rPr>
                      <w:b/>
                      <w:bCs/>
                      <w:sz w:val="20"/>
                      <w:szCs w:val="20"/>
                    </w:rPr>
                    <w:t>/202</w:t>
                  </w:r>
                  <w:r>
                    <w:rPr>
                      <w:b/>
                      <w:bCs/>
                      <w:sz w:val="20"/>
                      <w:szCs w:val="20"/>
                    </w:rPr>
                    <w:t>5</w:t>
                  </w:r>
                  <w:r w:rsidRPr="004E2B84">
                    <w:rPr>
                      <w:b/>
                      <w:bCs/>
                      <w:sz w:val="20"/>
                      <w:szCs w:val="20"/>
                    </w:rPr>
                    <w:t>.</w:t>
                  </w:r>
                </w:p>
              </w:tc>
            </w:tr>
            <w:tr w:rsidR="003B08DF" w:rsidRPr="00FB17B9" w14:paraId="472F1250" w14:textId="77777777" w:rsidTr="00B90A1B">
              <w:trPr>
                <w:trHeight w:val="315"/>
              </w:trPr>
              <w:tc>
                <w:tcPr>
                  <w:tcW w:w="2150" w:type="dxa"/>
                  <w:vMerge/>
                  <w:tcBorders>
                    <w:top w:val="single" w:sz="8" w:space="0" w:color="auto"/>
                    <w:left w:val="single" w:sz="8" w:space="0" w:color="auto"/>
                    <w:bottom w:val="single" w:sz="8" w:space="0" w:color="000000"/>
                    <w:right w:val="single" w:sz="8" w:space="0" w:color="auto"/>
                  </w:tcBorders>
                  <w:vAlign w:val="center"/>
                  <w:hideMark/>
                </w:tcPr>
                <w:p w14:paraId="13876738" w14:textId="77777777" w:rsidR="003B08DF" w:rsidRPr="004E2B84" w:rsidRDefault="003B08DF" w:rsidP="00B90A1B">
                  <w:pPr>
                    <w:spacing w:before="100" w:beforeAutospacing="1"/>
                    <w:contextualSpacing/>
                    <w:jc w:val="both"/>
                    <w:rPr>
                      <w:b/>
                      <w:bCs/>
                      <w:sz w:val="20"/>
                      <w:szCs w:val="20"/>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4C8F7FBF" w14:textId="77777777" w:rsidR="003B08DF" w:rsidRPr="004E2B84" w:rsidRDefault="003B08DF" w:rsidP="00B90A1B">
                  <w:pPr>
                    <w:spacing w:before="100" w:beforeAutospacing="1"/>
                    <w:contextualSpacing/>
                    <w:jc w:val="both"/>
                    <w:rPr>
                      <w:b/>
                      <w:bCs/>
                      <w:sz w:val="20"/>
                      <w:szCs w:val="20"/>
                    </w:rPr>
                  </w:pPr>
                </w:p>
              </w:tc>
              <w:tc>
                <w:tcPr>
                  <w:tcW w:w="1418" w:type="dxa"/>
                  <w:tcBorders>
                    <w:top w:val="nil"/>
                    <w:left w:val="nil"/>
                    <w:bottom w:val="single" w:sz="8" w:space="0" w:color="000000"/>
                    <w:right w:val="single" w:sz="8" w:space="0" w:color="auto"/>
                  </w:tcBorders>
                  <w:shd w:val="clear" w:color="000000" w:fill="F2F2F2"/>
                </w:tcPr>
                <w:p w14:paraId="3824A944" w14:textId="77777777" w:rsidR="003B08DF" w:rsidRPr="00C1031D" w:rsidRDefault="003B08DF" w:rsidP="00B90A1B">
                  <w:pPr>
                    <w:spacing w:before="100" w:beforeAutospacing="1"/>
                    <w:contextualSpacing/>
                    <w:jc w:val="both"/>
                    <w:rPr>
                      <w:color w:val="FF0000"/>
                      <w:sz w:val="20"/>
                      <w:szCs w:val="20"/>
                    </w:rPr>
                  </w:pPr>
                </w:p>
              </w:tc>
              <w:tc>
                <w:tcPr>
                  <w:tcW w:w="1417" w:type="dxa"/>
                  <w:vMerge/>
                  <w:tcBorders>
                    <w:left w:val="nil"/>
                    <w:bottom w:val="single" w:sz="8" w:space="0" w:color="000000"/>
                    <w:right w:val="single" w:sz="8" w:space="0" w:color="auto"/>
                  </w:tcBorders>
                  <w:shd w:val="clear" w:color="000000" w:fill="F2F2F2"/>
                  <w:vAlign w:val="center"/>
                  <w:hideMark/>
                </w:tcPr>
                <w:p w14:paraId="717E583D" w14:textId="77777777" w:rsidR="003B08DF" w:rsidRPr="004E2B84" w:rsidRDefault="003B08DF" w:rsidP="00B90A1B">
                  <w:pPr>
                    <w:spacing w:before="100" w:beforeAutospacing="1"/>
                    <w:contextualSpacing/>
                    <w:jc w:val="both"/>
                    <w:rPr>
                      <w:b/>
                      <w:bCs/>
                      <w:sz w:val="20"/>
                      <w:szCs w:val="20"/>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170C0164" w14:textId="77777777" w:rsidR="003B08DF" w:rsidRPr="004E2B84" w:rsidRDefault="003B08DF" w:rsidP="00B90A1B">
                  <w:pPr>
                    <w:spacing w:before="100" w:beforeAutospacing="1"/>
                    <w:contextualSpacing/>
                    <w:jc w:val="both"/>
                    <w:rPr>
                      <w:b/>
                      <w:bCs/>
                      <w:sz w:val="20"/>
                      <w:szCs w:val="20"/>
                    </w:rPr>
                  </w:pPr>
                </w:p>
              </w:tc>
              <w:tc>
                <w:tcPr>
                  <w:tcW w:w="1418" w:type="dxa"/>
                  <w:vMerge/>
                  <w:tcBorders>
                    <w:left w:val="single" w:sz="8" w:space="0" w:color="auto"/>
                    <w:bottom w:val="single" w:sz="8" w:space="0" w:color="000000"/>
                    <w:right w:val="single" w:sz="8" w:space="0" w:color="auto"/>
                  </w:tcBorders>
                </w:tcPr>
                <w:p w14:paraId="429E1C17" w14:textId="77777777" w:rsidR="003B08DF" w:rsidRPr="004E2B84" w:rsidRDefault="003B08DF" w:rsidP="00B90A1B">
                  <w:pPr>
                    <w:spacing w:before="100" w:beforeAutospacing="1"/>
                    <w:contextualSpacing/>
                    <w:jc w:val="both"/>
                    <w:rPr>
                      <w:b/>
                      <w:bCs/>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46A87220" w14:textId="77777777" w:rsidR="003B08DF" w:rsidRPr="004E2B84" w:rsidRDefault="003B08DF" w:rsidP="00B90A1B">
                  <w:pPr>
                    <w:spacing w:before="100" w:beforeAutospacing="1"/>
                    <w:contextualSpacing/>
                    <w:jc w:val="both"/>
                    <w:rPr>
                      <w:b/>
                      <w:bCs/>
                      <w:sz w:val="20"/>
                      <w:szCs w:val="20"/>
                    </w:rPr>
                  </w:pPr>
                </w:p>
              </w:tc>
            </w:tr>
            <w:tr w:rsidR="003B08DF" w:rsidRPr="00FB17B9" w14:paraId="74A5FFB4"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73DE54FC" w14:textId="77777777" w:rsidR="003B08DF" w:rsidRPr="004E2B84" w:rsidRDefault="003B08DF" w:rsidP="00B90A1B">
                  <w:pPr>
                    <w:spacing w:before="100" w:beforeAutospacing="1"/>
                    <w:contextualSpacing/>
                    <w:jc w:val="center"/>
                    <w:rPr>
                      <w:b/>
                      <w:bCs/>
                      <w:sz w:val="20"/>
                      <w:szCs w:val="20"/>
                    </w:rPr>
                  </w:pPr>
                  <w:r>
                    <w:rPr>
                      <w:b/>
                      <w:bCs/>
                      <w:sz w:val="20"/>
                      <w:szCs w:val="20"/>
                    </w:rPr>
                    <w:t>OBJEKTI U VLASNIŠTVU GRADA</w:t>
                  </w:r>
                </w:p>
              </w:tc>
              <w:tc>
                <w:tcPr>
                  <w:tcW w:w="1417" w:type="dxa"/>
                  <w:tcBorders>
                    <w:top w:val="nil"/>
                    <w:left w:val="nil"/>
                    <w:bottom w:val="single" w:sz="8" w:space="0" w:color="auto"/>
                    <w:right w:val="single" w:sz="8" w:space="0" w:color="auto"/>
                  </w:tcBorders>
                  <w:shd w:val="clear" w:color="000000" w:fill="FFFFFF"/>
                  <w:vAlign w:val="center"/>
                </w:tcPr>
                <w:p w14:paraId="336F4427" w14:textId="77777777" w:rsidR="003B08DF" w:rsidRPr="004E2B84" w:rsidRDefault="003B08DF" w:rsidP="00B90A1B">
                  <w:pPr>
                    <w:spacing w:before="100" w:beforeAutospacing="1"/>
                    <w:contextualSpacing/>
                    <w:jc w:val="center"/>
                    <w:rPr>
                      <w:sz w:val="20"/>
                      <w:szCs w:val="20"/>
                    </w:rPr>
                  </w:pPr>
                  <w:r>
                    <w:rPr>
                      <w:sz w:val="20"/>
                      <w:szCs w:val="20"/>
                    </w:rPr>
                    <w:t>43.312,82</w:t>
                  </w:r>
                </w:p>
              </w:tc>
              <w:tc>
                <w:tcPr>
                  <w:tcW w:w="1418" w:type="dxa"/>
                  <w:tcBorders>
                    <w:top w:val="nil"/>
                    <w:left w:val="nil"/>
                    <w:bottom w:val="single" w:sz="8" w:space="0" w:color="auto"/>
                    <w:right w:val="single" w:sz="8" w:space="0" w:color="auto"/>
                  </w:tcBorders>
                  <w:shd w:val="clear" w:color="000000" w:fill="FFFFFF"/>
                  <w:vAlign w:val="center"/>
                </w:tcPr>
                <w:p w14:paraId="4E9668B4" w14:textId="77777777" w:rsidR="003B08DF" w:rsidRPr="00C1031D" w:rsidRDefault="003B08DF" w:rsidP="00B90A1B">
                  <w:pPr>
                    <w:spacing w:before="100" w:beforeAutospacing="1"/>
                    <w:contextualSpacing/>
                    <w:jc w:val="center"/>
                    <w:rPr>
                      <w:b/>
                      <w:sz w:val="20"/>
                      <w:szCs w:val="20"/>
                    </w:rPr>
                  </w:pPr>
                  <w:r>
                    <w:rPr>
                      <w:b/>
                      <w:sz w:val="20"/>
                      <w:szCs w:val="20"/>
                    </w:rPr>
                    <w:t>85.000,00</w:t>
                  </w:r>
                </w:p>
              </w:tc>
              <w:tc>
                <w:tcPr>
                  <w:tcW w:w="1417" w:type="dxa"/>
                  <w:tcBorders>
                    <w:top w:val="nil"/>
                    <w:left w:val="nil"/>
                    <w:bottom w:val="single" w:sz="8" w:space="0" w:color="auto"/>
                    <w:right w:val="single" w:sz="8" w:space="0" w:color="auto"/>
                  </w:tcBorders>
                  <w:shd w:val="clear" w:color="000000" w:fill="FFFFFF"/>
                  <w:vAlign w:val="center"/>
                </w:tcPr>
                <w:p w14:paraId="7B3BA7BD" w14:textId="77777777" w:rsidR="003B08DF" w:rsidRPr="00C1031D" w:rsidRDefault="003B08DF" w:rsidP="00B90A1B">
                  <w:pPr>
                    <w:spacing w:before="100" w:beforeAutospacing="1"/>
                    <w:contextualSpacing/>
                    <w:jc w:val="center"/>
                    <w:rPr>
                      <w:b/>
                      <w:sz w:val="20"/>
                      <w:szCs w:val="20"/>
                    </w:rPr>
                  </w:pPr>
                  <w:r>
                    <w:rPr>
                      <w:b/>
                      <w:sz w:val="20"/>
                      <w:szCs w:val="20"/>
                    </w:rPr>
                    <w:t>41.000,00</w:t>
                  </w:r>
                </w:p>
              </w:tc>
              <w:tc>
                <w:tcPr>
                  <w:tcW w:w="1418" w:type="dxa"/>
                  <w:tcBorders>
                    <w:top w:val="nil"/>
                    <w:left w:val="nil"/>
                    <w:bottom w:val="single" w:sz="8" w:space="0" w:color="auto"/>
                    <w:right w:val="single" w:sz="8" w:space="0" w:color="auto"/>
                  </w:tcBorders>
                  <w:shd w:val="clear" w:color="000000" w:fill="FFFFFF"/>
                  <w:vAlign w:val="center"/>
                </w:tcPr>
                <w:p w14:paraId="3A9F0282" w14:textId="77777777" w:rsidR="003B08DF" w:rsidRPr="00C1031D" w:rsidRDefault="003B08DF" w:rsidP="00B90A1B">
                  <w:pPr>
                    <w:spacing w:before="100" w:beforeAutospacing="1"/>
                    <w:contextualSpacing/>
                    <w:jc w:val="center"/>
                    <w:rPr>
                      <w:b/>
                      <w:sz w:val="20"/>
                      <w:szCs w:val="20"/>
                    </w:rPr>
                  </w:pPr>
                  <w:r>
                    <w:rPr>
                      <w:b/>
                      <w:sz w:val="20"/>
                      <w:szCs w:val="20"/>
                    </w:rPr>
                    <w:t>41.000,00</w:t>
                  </w:r>
                </w:p>
              </w:tc>
              <w:tc>
                <w:tcPr>
                  <w:tcW w:w="1418" w:type="dxa"/>
                  <w:tcBorders>
                    <w:top w:val="nil"/>
                    <w:left w:val="nil"/>
                    <w:bottom w:val="single" w:sz="8" w:space="0" w:color="auto"/>
                    <w:right w:val="single" w:sz="8" w:space="0" w:color="auto"/>
                  </w:tcBorders>
                  <w:shd w:val="clear" w:color="000000" w:fill="FFFFFF"/>
                  <w:vAlign w:val="center"/>
                </w:tcPr>
                <w:p w14:paraId="01301105" w14:textId="77777777" w:rsidR="003B08DF" w:rsidRPr="00C1031D" w:rsidRDefault="003B08DF" w:rsidP="00B90A1B">
                  <w:pPr>
                    <w:spacing w:before="100" w:beforeAutospacing="1"/>
                    <w:contextualSpacing/>
                    <w:jc w:val="center"/>
                    <w:rPr>
                      <w:b/>
                      <w:sz w:val="20"/>
                      <w:szCs w:val="20"/>
                    </w:rPr>
                  </w:pPr>
                  <w:r>
                    <w:rPr>
                      <w:b/>
                      <w:sz w:val="20"/>
                      <w:szCs w:val="20"/>
                    </w:rPr>
                    <w:t>41.000,00</w:t>
                  </w:r>
                </w:p>
              </w:tc>
              <w:tc>
                <w:tcPr>
                  <w:tcW w:w="1134" w:type="dxa"/>
                  <w:tcBorders>
                    <w:top w:val="single" w:sz="8" w:space="0" w:color="auto"/>
                    <w:left w:val="nil"/>
                    <w:bottom w:val="single" w:sz="8" w:space="0" w:color="auto"/>
                    <w:right w:val="single" w:sz="8" w:space="0" w:color="auto"/>
                  </w:tcBorders>
                  <w:shd w:val="clear" w:color="000000" w:fill="FFFFFF"/>
                </w:tcPr>
                <w:p w14:paraId="2C098D7D" w14:textId="77777777" w:rsidR="003B08DF" w:rsidRDefault="003B08DF" w:rsidP="00B90A1B">
                  <w:pPr>
                    <w:spacing w:before="100" w:beforeAutospacing="1"/>
                    <w:contextualSpacing/>
                    <w:jc w:val="center"/>
                    <w:rPr>
                      <w:b/>
                      <w:sz w:val="20"/>
                      <w:szCs w:val="20"/>
                    </w:rPr>
                  </w:pPr>
                </w:p>
                <w:p w14:paraId="0585AF62" w14:textId="77777777" w:rsidR="003B08DF" w:rsidRPr="00C1031D" w:rsidRDefault="003B08DF" w:rsidP="00B90A1B">
                  <w:pPr>
                    <w:spacing w:before="100" w:beforeAutospacing="1"/>
                    <w:contextualSpacing/>
                    <w:jc w:val="center"/>
                    <w:rPr>
                      <w:b/>
                      <w:sz w:val="20"/>
                      <w:szCs w:val="20"/>
                    </w:rPr>
                  </w:pPr>
                  <w:r>
                    <w:rPr>
                      <w:b/>
                      <w:sz w:val="20"/>
                      <w:szCs w:val="20"/>
                    </w:rPr>
                    <w:t>48</w:t>
                  </w:r>
                </w:p>
              </w:tc>
            </w:tr>
            <w:tr w:rsidR="003B08DF" w:rsidRPr="00FB17B9" w14:paraId="42D4763B" w14:textId="77777777" w:rsidTr="00B90A1B">
              <w:trPr>
                <w:trHeight w:val="757"/>
              </w:trPr>
              <w:tc>
                <w:tcPr>
                  <w:tcW w:w="2150" w:type="dxa"/>
                  <w:tcBorders>
                    <w:top w:val="single" w:sz="8" w:space="0" w:color="000000"/>
                    <w:left w:val="single" w:sz="8" w:space="0" w:color="auto"/>
                    <w:bottom w:val="single" w:sz="4" w:space="0" w:color="auto"/>
                    <w:right w:val="single" w:sz="4" w:space="0" w:color="auto"/>
                  </w:tcBorders>
                  <w:shd w:val="clear" w:color="000000" w:fill="FFFFFF"/>
                  <w:vAlign w:val="center"/>
                </w:tcPr>
                <w:p w14:paraId="1F4F8E52" w14:textId="77777777" w:rsidR="003B08DF" w:rsidRDefault="003B08DF" w:rsidP="00B90A1B">
                  <w:pPr>
                    <w:spacing w:before="100" w:beforeAutospacing="1"/>
                    <w:contextualSpacing/>
                    <w:jc w:val="center"/>
                    <w:rPr>
                      <w:bCs/>
                      <w:sz w:val="20"/>
                      <w:szCs w:val="20"/>
                    </w:rPr>
                  </w:pPr>
                  <w:r w:rsidRPr="00125333">
                    <w:rPr>
                      <w:bCs/>
                      <w:sz w:val="20"/>
                      <w:szCs w:val="20"/>
                    </w:rPr>
                    <w:t>Aktivnost A</w:t>
                  </w:r>
                  <w:r>
                    <w:rPr>
                      <w:bCs/>
                      <w:sz w:val="20"/>
                      <w:szCs w:val="20"/>
                    </w:rPr>
                    <w:t>140102</w:t>
                  </w:r>
                </w:p>
                <w:p w14:paraId="4A13ADA4" w14:textId="77777777" w:rsidR="003B08DF" w:rsidRPr="00125333" w:rsidRDefault="003B08DF" w:rsidP="00B90A1B">
                  <w:pPr>
                    <w:spacing w:before="100" w:beforeAutospacing="1"/>
                    <w:contextualSpacing/>
                    <w:jc w:val="center"/>
                    <w:rPr>
                      <w:bCs/>
                      <w:sz w:val="20"/>
                      <w:szCs w:val="20"/>
                    </w:rPr>
                  </w:pPr>
                  <w:r>
                    <w:rPr>
                      <w:bCs/>
                      <w:sz w:val="20"/>
                      <w:szCs w:val="20"/>
                    </w:rPr>
                    <w:t>KUĆA RAČKI</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FF93BDA" w14:textId="77777777" w:rsidR="003B08DF" w:rsidRPr="004E2B84" w:rsidRDefault="003B08DF" w:rsidP="00B90A1B">
                  <w:pPr>
                    <w:spacing w:before="100" w:beforeAutospacing="1"/>
                    <w:contextualSpacing/>
                    <w:jc w:val="center"/>
                    <w:rPr>
                      <w:sz w:val="20"/>
                      <w:szCs w:val="20"/>
                    </w:rPr>
                  </w:pPr>
                  <w:r>
                    <w:rPr>
                      <w:sz w:val="20"/>
                      <w:szCs w:val="20"/>
                    </w:rPr>
                    <w:t>26.749,49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779FAC7" w14:textId="77777777" w:rsidR="003B08DF" w:rsidRPr="004E2B84" w:rsidRDefault="003B08DF" w:rsidP="00B90A1B">
                  <w:pPr>
                    <w:spacing w:before="100" w:beforeAutospacing="1"/>
                    <w:contextualSpacing/>
                    <w:jc w:val="center"/>
                    <w:rPr>
                      <w:sz w:val="20"/>
                      <w:szCs w:val="20"/>
                    </w:rPr>
                  </w:pPr>
                  <w:r>
                    <w:rPr>
                      <w:sz w:val="20"/>
                      <w:szCs w:val="20"/>
                    </w:rPr>
                    <w:t>55.000,00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D968361" w14:textId="77777777" w:rsidR="003B08DF" w:rsidRPr="004E2B84" w:rsidRDefault="003B08DF" w:rsidP="00B90A1B">
                  <w:pPr>
                    <w:spacing w:before="100" w:beforeAutospacing="1"/>
                    <w:contextualSpacing/>
                    <w:jc w:val="center"/>
                    <w:rPr>
                      <w:sz w:val="20"/>
                      <w:szCs w:val="20"/>
                    </w:rPr>
                  </w:pPr>
                  <w:r>
                    <w:rPr>
                      <w:sz w:val="20"/>
                      <w:szCs w:val="20"/>
                    </w:rPr>
                    <w:t>10.000,00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23AE6FA" w14:textId="77777777" w:rsidR="003B08DF" w:rsidRPr="004E2B84" w:rsidRDefault="003B08DF" w:rsidP="00B90A1B">
                  <w:pPr>
                    <w:spacing w:before="100" w:beforeAutospacing="1"/>
                    <w:contextualSpacing/>
                    <w:jc w:val="center"/>
                    <w:rPr>
                      <w:sz w:val="20"/>
                      <w:szCs w:val="20"/>
                    </w:rPr>
                  </w:pPr>
                  <w:r>
                    <w:rPr>
                      <w:sz w:val="20"/>
                      <w:szCs w:val="20"/>
                    </w:rPr>
                    <w:t>10.000,00</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28BBA3EB" w14:textId="77777777" w:rsidR="003B08DF" w:rsidRPr="004E2B84" w:rsidRDefault="003B08DF" w:rsidP="00B90A1B">
                  <w:pPr>
                    <w:spacing w:before="100" w:beforeAutospacing="1"/>
                    <w:contextualSpacing/>
                    <w:jc w:val="center"/>
                    <w:rPr>
                      <w:sz w:val="20"/>
                      <w:szCs w:val="20"/>
                    </w:rPr>
                  </w:pPr>
                  <w:r>
                    <w:rPr>
                      <w:sz w:val="20"/>
                      <w:szCs w:val="20"/>
                    </w:rPr>
                    <w:t>10.000,00</w:t>
                  </w:r>
                </w:p>
              </w:tc>
              <w:tc>
                <w:tcPr>
                  <w:tcW w:w="1134" w:type="dxa"/>
                  <w:tcBorders>
                    <w:top w:val="single" w:sz="8" w:space="0" w:color="auto"/>
                    <w:left w:val="nil"/>
                    <w:bottom w:val="single" w:sz="8" w:space="0" w:color="auto"/>
                    <w:right w:val="single" w:sz="8" w:space="0" w:color="auto"/>
                  </w:tcBorders>
                  <w:shd w:val="clear" w:color="000000" w:fill="FFFFFF"/>
                </w:tcPr>
                <w:p w14:paraId="418C3076" w14:textId="77777777" w:rsidR="003B08DF" w:rsidRDefault="003B08DF" w:rsidP="00B90A1B">
                  <w:pPr>
                    <w:spacing w:before="100" w:beforeAutospacing="1"/>
                    <w:contextualSpacing/>
                    <w:jc w:val="center"/>
                    <w:rPr>
                      <w:sz w:val="20"/>
                      <w:szCs w:val="20"/>
                    </w:rPr>
                  </w:pPr>
                </w:p>
                <w:p w14:paraId="3A2BF14A" w14:textId="77777777" w:rsidR="003B08DF" w:rsidRPr="004E2B84" w:rsidRDefault="003B08DF" w:rsidP="00B90A1B">
                  <w:pPr>
                    <w:spacing w:before="100" w:beforeAutospacing="1"/>
                    <w:contextualSpacing/>
                    <w:jc w:val="center"/>
                    <w:rPr>
                      <w:sz w:val="20"/>
                      <w:szCs w:val="20"/>
                    </w:rPr>
                  </w:pPr>
                  <w:r>
                    <w:rPr>
                      <w:sz w:val="20"/>
                      <w:szCs w:val="20"/>
                    </w:rPr>
                    <w:t>18</w:t>
                  </w:r>
                </w:p>
              </w:tc>
            </w:tr>
            <w:tr w:rsidR="003B08DF" w:rsidRPr="00FB17B9" w14:paraId="4D7E8D46" w14:textId="77777777" w:rsidTr="00B90A1B">
              <w:trPr>
                <w:trHeight w:val="465"/>
              </w:trPr>
              <w:tc>
                <w:tcPr>
                  <w:tcW w:w="2150" w:type="dxa"/>
                  <w:tcBorders>
                    <w:top w:val="single" w:sz="4" w:space="0" w:color="auto"/>
                    <w:left w:val="single" w:sz="8" w:space="0" w:color="auto"/>
                    <w:bottom w:val="single" w:sz="4" w:space="0" w:color="auto"/>
                    <w:right w:val="single" w:sz="4" w:space="0" w:color="auto"/>
                  </w:tcBorders>
                  <w:shd w:val="clear" w:color="000000" w:fill="FFFFFF"/>
                  <w:vAlign w:val="center"/>
                </w:tcPr>
                <w:p w14:paraId="6BC880CF" w14:textId="77777777" w:rsidR="003B08DF" w:rsidRPr="00125333" w:rsidRDefault="003B08DF" w:rsidP="00B90A1B">
                  <w:pPr>
                    <w:spacing w:before="100" w:beforeAutospacing="1"/>
                    <w:contextualSpacing/>
                    <w:jc w:val="center"/>
                    <w:rPr>
                      <w:bCs/>
                      <w:sz w:val="20"/>
                      <w:szCs w:val="20"/>
                    </w:rPr>
                  </w:pPr>
                  <w:r>
                    <w:rPr>
                      <w:bCs/>
                      <w:sz w:val="20"/>
                      <w:szCs w:val="20"/>
                    </w:rPr>
                    <w:t xml:space="preserve">Aktivnost A140109 IZVOĐENJE RADOVA, NABAVA </w:t>
                  </w:r>
                  <w:r>
                    <w:rPr>
                      <w:bCs/>
                      <w:sz w:val="20"/>
                      <w:szCs w:val="20"/>
                    </w:rPr>
                    <w:lastRenderedPageBreak/>
                    <w:t>ROBE U OBJEKTIMA U VL.GRADA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6027B11" w14:textId="77777777" w:rsidR="003B08DF" w:rsidRPr="004E2B84" w:rsidRDefault="003B08DF" w:rsidP="00B90A1B">
                  <w:pPr>
                    <w:spacing w:before="100" w:beforeAutospacing="1"/>
                    <w:contextualSpacing/>
                    <w:jc w:val="center"/>
                    <w:rPr>
                      <w:sz w:val="20"/>
                      <w:szCs w:val="20"/>
                    </w:rPr>
                  </w:pPr>
                  <w:r>
                    <w:rPr>
                      <w:sz w:val="20"/>
                      <w:szCs w:val="20"/>
                    </w:rPr>
                    <w:lastRenderedPageBreak/>
                    <w:t>16.563,33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837E403" w14:textId="77777777" w:rsidR="003B08DF" w:rsidRDefault="003B08DF" w:rsidP="00B90A1B">
                  <w:pPr>
                    <w:spacing w:before="100" w:beforeAutospacing="1"/>
                    <w:contextualSpacing/>
                    <w:jc w:val="center"/>
                    <w:rPr>
                      <w:sz w:val="20"/>
                      <w:szCs w:val="20"/>
                    </w:rPr>
                  </w:pPr>
                  <w:r>
                    <w:rPr>
                      <w:sz w:val="20"/>
                      <w:szCs w:val="20"/>
                    </w:rPr>
                    <w:t>30.000,00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33320B5" w14:textId="77777777" w:rsidR="003B08DF" w:rsidRDefault="003B08DF" w:rsidP="00B90A1B">
                  <w:pPr>
                    <w:spacing w:before="100" w:beforeAutospacing="1"/>
                    <w:contextualSpacing/>
                    <w:jc w:val="center"/>
                    <w:rPr>
                      <w:sz w:val="20"/>
                      <w:szCs w:val="20"/>
                    </w:rPr>
                  </w:pPr>
                  <w:r>
                    <w:rPr>
                      <w:sz w:val="20"/>
                      <w:szCs w:val="20"/>
                    </w:rPr>
                    <w:t>31.000,00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B7A7C85" w14:textId="77777777" w:rsidR="003B08DF" w:rsidRDefault="003B08DF" w:rsidP="00B90A1B">
                  <w:pPr>
                    <w:spacing w:before="100" w:beforeAutospacing="1"/>
                    <w:contextualSpacing/>
                    <w:jc w:val="center"/>
                    <w:rPr>
                      <w:sz w:val="20"/>
                      <w:szCs w:val="20"/>
                    </w:rPr>
                  </w:pPr>
                  <w:r>
                    <w:rPr>
                      <w:sz w:val="20"/>
                      <w:szCs w:val="20"/>
                    </w:rPr>
                    <w:t>31.000,00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0507E013" w14:textId="77777777" w:rsidR="003B08DF" w:rsidRDefault="003B08DF" w:rsidP="00B90A1B">
                  <w:pPr>
                    <w:spacing w:before="100" w:beforeAutospacing="1"/>
                    <w:contextualSpacing/>
                    <w:jc w:val="center"/>
                    <w:rPr>
                      <w:sz w:val="20"/>
                      <w:szCs w:val="20"/>
                    </w:rPr>
                  </w:pPr>
                  <w:r>
                    <w:rPr>
                      <w:sz w:val="20"/>
                      <w:szCs w:val="20"/>
                    </w:rPr>
                    <w:t>31.000,00</w:t>
                  </w:r>
                </w:p>
              </w:tc>
              <w:tc>
                <w:tcPr>
                  <w:tcW w:w="1134" w:type="dxa"/>
                  <w:tcBorders>
                    <w:top w:val="single" w:sz="8" w:space="0" w:color="auto"/>
                    <w:left w:val="nil"/>
                    <w:bottom w:val="single" w:sz="8" w:space="0" w:color="auto"/>
                    <w:right w:val="single" w:sz="8" w:space="0" w:color="auto"/>
                  </w:tcBorders>
                  <w:shd w:val="clear" w:color="000000" w:fill="FFFFFF"/>
                </w:tcPr>
                <w:p w14:paraId="1A2BF6A5" w14:textId="77777777" w:rsidR="003B08DF" w:rsidRDefault="003B08DF" w:rsidP="00B90A1B">
                  <w:pPr>
                    <w:spacing w:before="100" w:beforeAutospacing="1"/>
                    <w:contextualSpacing/>
                    <w:jc w:val="center"/>
                    <w:rPr>
                      <w:sz w:val="20"/>
                      <w:szCs w:val="20"/>
                    </w:rPr>
                  </w:pPr>
                </w:p>
                <w:p w14:paraId="23A1E532" w14:textId="77777777" w:rsidR="003B08DF" w:rsidRDefault="003B08DF" w:rsidP="00B90A1B">
                  <w:pPr>
                    <w:spacing w:before="100" w:beforeAutospacing="1"/>
                    <w:contextualSpacing/>
                    <w:jc w:val="center"/>
                    <w:rPr>
                      <w:sz w:val="20"/>
                      <w:szCs w:val="20"/>
                    </w:rPr>
                  </w:pPr>
                </w:p>
                <w:p w14:paraId="14E26D0F" w14:textId="77777777" w:rsidR="003B08DF" w:rsidRDefault="003B08DF" w:rsidP="00B90A1B">
                  <w:pPr>
                    <w:spacing w:before="100" w:beforeAutospacing="1"/>
                    <w:contextualSpacing/>
                    <w:jc w:val="center"/>
                    <w:rPr>
                      <w:sz w:val="20"/>
                      <w:szCs w:val="20"/>
                    </w:rPr>
                  </w:pPr>
                  <w:r>
                    <w:rPr>
                      <w:sz w:val="20"/>
                      <w:szCs w:val="20"/>
                    </w:rPr>
                    <w:t>103</w:t>
                  </w:r>
                </w:p>
              </w:tc>
            </w:tr>
          </w:tbl>
          <w:p w14:paraId="0AFE9272" w14:textId="77777777" w:rsidR="003B08DF" w:rsidRPr="004E2B84" w:rsidRDefault="003B08DF" w:rsidP="00B90A1B">
            <w:pPr>
              <w:spacing w:before="100" w:beforeAutospacing="1"/>
              <w:contextualSpacing/>
              <w:jc w:val="both"/>
            </w:pPr>
          </w:p>
          <w:p w14:paraId="6344D4FC" w14:textId="77777777" w:rsidR="003B08DF" w:rsidRPr="005827D7" w:rsidRDefault="003B08DF" w:rsidP="00B90A1B">
            <w:pPr>
              <w:spacing w:before="100" w:beforeAutospacing="1"/>
              <w:contextualSpacing/>
              <w:jc w:val="both"/>
              <w:rPr>
                <w:b/>
              </w:rPr>
            </w:pPr>
            <w:r w:rsidRPr="005827D7">
              <w:rPr>
                <w:b/>
              </w:rPr>
              <w:t>AKTIVNOST A140102 KUĆA RAČKI</w:t>
            </w:r>
          </w:p>
          <w:p w14:paraId="62ABC2E1" w14:textId="77777777" w:rsidR="003B08DF" w:rsidRPr="004E2B84" w:rsidRDefault="003B08DF" w:rsidP="00B90A1B">
            <w:pPr>
              <w:spacing w:before="100" w:beforeAutospacing="1"/>
              <w:contextualSpacing/>
              <w:jc w:val="both"/>
            </w:pPr>
            <w:r w:rsidRPr="004E2B84">
              <w:t>Aktivnost se</w:t>
            </w:r>
            <w:r>
              <w:t xml:space="preserve"> u 2026.</w:t>
            </w:r>
            <w:r w:rsidRPr="004E2B84">
              <w:t xml:space="preserve"> </w:t>
            </w:r>
            <w:r>
              <w:t xml:space="preserve">planira u iznosu od 10.000,00 eura, a </w:t>
            </w:r>
            <w:r w:rsidRPr="004E2B84">
              <w:t xml:space="preserve">odnosi </w:t>
            </w:r>
            <w:r>
              <w:t xml:space="preserve">se </w:t>
            </w:r>
            <w:r w:rsidRPr="004E2B84">
              <w:t>na</w:t>
            </w:r>
            <w:r>
              <w:t xml:space="preserve"> fumigaciju objekta u svrhu zaštite i očuvanja objekta od štetnika. </w:t>
            </w:r>
            <w:r w:rsidRPr="004E2B84">
              <w:t>U 202</w:t>
            </w:r>
            <w:r>
              <w:t>7</w:t>
            </w:r>
            <w:r w:rsidRPr="004E2B84">
              <w:t>. i 202</w:t>
            </w:r>
            <w:r>
              <w:t>8</w:t>
            </w:r>
            <w:r w:rsidRPr="004E2B84">
              <w:t xml:space="preserve">. godini planiran je iznos od </w:t>
            </w:r>
            <w:r>
              <w:t xml:space="preserve">10.000,00 eura, a </w:t>
            </w:r>
            <w:r w:rsidRPr="004E2B84">
              <w:t>odnosi</w:t>
            </w:r>
            <w:r>
              <w:t xml:space="preserve"> se</w:t>
            </w:r>
            <w:r w:rsidRPr="004E2B84">
              <w:t xml:space="preserve"> na godišnje održavanje konstrukcije spomenika kulture „Kuće Rački“ kao i održavanje okoliša te eksponata</w:t>
            </w:r>
            <w:r>
              <w:t>.</w:t>
            </w:r>
            <w:r w:rsidRPr="004E2B84">
              <w:t xml:space="preserve"> </w:t>
            </w:r>
          </w:p>
          <w:p w14:paraId="72600AD3" w14:textId="77777777" w:rsidR="003B08DF" w:rsidRPr="00E51F22" w:rsidRDefault="003B08DF" w:rsidP="00B90A1B">
            <w:pPr>
              <w:spacing w:before="100" w:beforeAutospacing="1"/>
              <w:ind w:left="360"/>
              <w:contextualSpacing/>
              <w:jc w:val="both"/>
            </w:pPr>
            <w:r w:rsidRPr="004E2B84">
              <w:rPr>
                <w:b/>
              </w:rPr>
              <w:t xml:space="preserve"> </w:t>
            </w:r>
          </w:p>
          <w:p w14:paraId="698C3FBA"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3"/>
              <w:gridCol w:w="1056"/>
              <w:gridCol w:w="1119"/>
            </w:tblGrid>
            <w:tr w:rsidR="003B08DF" w:rsidRPr="00FB17B9" w14:paraId="63EB26C0"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475C52C"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519F376"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F9DE4D5"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760C007"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5B3C81B"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D105513"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569CAC9E"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539706C2"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66026A2C"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4F3A91A1" w14:textId="77777777" w:rsidR="003B08DF" w:rsidRPr="00FB17B9" w:rsidRDefault="003B08DF" w:rsidP="00B90A1B">
                  <w:pPr>
                    <w:jc w:val="center"/>
                    <w:rPr>
                      <w:bCs/>
                      <w:sz w:val="20"/>
                      <w:szCs w:val="20"/>
                    </w:rPr>
                  </w:pPr>
                  <w:r w:rsidRPr="00FB17B9">
                    <w:rPr>
                      <w:bCs/>
                      <w:sz w:val="20"/>
                      <w:szCs w:val="20"/>
                    </w:rPr>
                    <w:t>Održavanje Kuće Rački</w:t>
                  </w:r>
                </w:p>
              </w:tc>
              <w:tc>
                <w:tcPr>
                  <w:tcW w:w="1560" w:type="dxa"/>
                  <w:tcBorders>
                    <w:top w:val="single" w:sz="4" w:space="0" w:color="auto"/>
                    <w:left w:val="single" w:sz="4" w:space="0" w:color="auto"/>
                    <w:bottom w:val="single" w:sz="4" w:space="0" w:color="auto"/>
                    <w:right w:val="single" w:sz="4" w:space="0" w:color="auto"/>
                  </w:tcBorders>
                  <w:vAlign w:val="center"/>
                </w:tcPr>
                <w:p w14:paraId="14F1AD53" w14:textId="77777777" w:rsidR="003B08DF" w:rsidRPr="00FB17B9" w:rsidRDefault="003B08DF" w:rsidP="00B90A1B">
                  <w:pPr>
                    <w:jc w:val="center"/>
                    <w:rPr>
                      <w:bCs/>
                      <w:sz w:val="20"/>
                      <w:szCs w:val="20"/>
                    </w:rPr>
                  </w:pPr>
                  <w:r w:rsidRPr="00FB17B9">
                    <w:rPr>
                      <w:bCs/>
                      <w:sz w:val="20"/>
                      <w:szCs w:val="20"/>
                    </w:rPr>
                    <w:t>Pokazatelj se odnosi na provedbu mjera zaštite konstrukcije premazima , te manjih popravaka</w:t>
                  </w:r>
                </w:p>
              </w:tc>
              <w:tc>
                <w:tcPr>
                  <w:tcW w:w="1118" w:type="dxa"/>
                  <w:tcBorders>
                    <w:top w:val="single" w:sz="4" w:space="0" w:color="auto"/>
                    <w:left w:val="single" w:sz="4" w:space="0" w:color="auto"/>
                    <w:bottom w:val="single" w:sz="4" w:space="0" w:color="auto"/>
                    <w:right w:val="single" w:sz="4" w:space="0" w:color="auto"/>
                  </w:tcBorders>
                  <w:vAlign w:val="center"/>
                </w:tcPr>
                <w:p w14:paraId="169308D8"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21C70915" w14:textId="77777777" w:rsidR="003B08DF" w:rsidRPr="00FB17B9" w:rsidRDefault="003B08DF" w:rsidP="00B90A1B">
                  <w:pPr>
                    <w:jc w:val="center"/>
                    <w:rPr>
                      <w:bCs/>
                      <w:sz w:val="20"/>
                      <w:szCs w:val="20"/>
                    </w:rPr>
                  </w:pPr>
                  <w:r w:rsidRPr="00FB17B9">
                    <w:rPr>
                      <w:bCs/>
                      <w:sz w:val="20"/>
                      <w:szCs w:val="20"/>
                    </w:rPr>
                    <w:t>3</w:t>
                  </w:r>
                </w:p>
              </w:tc>
              <w:tc>
                <w:tcPr>
                  <w:tcW w:w="1119" w:type="dxa"/>
                  <w:tcBorders>
                    <w:top w:val="single" w:sz="4" w:space="0" w:color="auto"/>
                    <w:left w:val="single" w:sz="4" w:space="0" w:color="auto"/>
                    <w:bottom w:val="single" w:sz="4" w:space="0" w:color="auto"/>
                    <w:right w:val="single" w:sz="4" w:space="0" w:color="auto"/>
                  </w:tcBorders>
                  <w:vAlign w:val="center"/>
                </w:tcPr>
                <w:p w14:paraId="6BB43076" w14:textId="77777777" w:rsidR="003B08DF" w:rsidRPr="00FB17B9" w:rsidRDefault="003B08DF" w:rsidP="00B90A1B">
                  <w:pPr>
                    <w:jc w:val="center"/>
                    <w:rPr>
                      <w:bCs/>
                      <w:sz w:val="20"/>
                      <w:szCs w:val="20"/>
                    </w:rPr>
                  </w:pPr>
                  <w:r w:rsidRPr="00FB17B9">
                    <w:rPr>
                      <w:bCs/>
                      <w:sz w:val="20"/>
                      <w:szCs w:val="20"/>
                    </w:rPr>
                    <w:t>Iskustveni pokazatelji</w:t>
                  </w:r>
                </w:p>
                <w:p w14:paraId="7AB403CB" w14:textId="77777777" w:rsidR="003B08DF" w:rsidRPr="00FB17B9" w:rsidRDefault="003B08DF" w:rsidP="00B90A1B">
                  <w:pPr>
                    <w:jc w:val="center"/>
                    <w:rPr>
                      <w:bCs/>
                      <w:sz w:val="20"/>
                      <w:szCs w:val="20"/>
                    </w:rPr>
                  </w:pPr>
                  <w:r w:rsidRPr="00FB17B9">
                    <w:rPr>
                      <w:bCs/>
                      <w:sz w:val="20"/>
                      <w:szCs w:val="20"/>
                    </w:rPr>
                    <w:t>intervencija</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6702765C" w14:textId="77777777" w:rsidR="003B08DF" w:rsidRPr="00FB17B9" w:rsidRDefault="003B08DF" w:rsidP="00B90A1B">
                  <w:pPr>
                    <w:jc w:val="center"/>
                    <w:rPr>
                      <w:bCs/>
                      <w:sz w:val="20"/>
                      <w:szCs w:val="20"/>
                    </w:rPr>
                  </w:pPr>
                  <w:r w:rsidRPr="00FB17B9">
                    <w:rPr>
                      <w:bCs/>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14:paraId="64838BC0" w14:textId="77777777" w:rsidR="003B08DF" w:rsidRPr="00FB17B9" w:rsidRDefault="003B08DF" w:rsidP="00B90A1B">
                  <w:pPr>
                    <w:jc w:val="center"/>
                    <w:rPr>
                      <w:bCs/>
                      <w:sz w:val="20"/>
                      <w:szCs w:val="20"/>
                    </w:rPr>
                  </w:pPr>
                  <w:r w:rsidRPr="00FB17B9">
                    <w:rPr>
                      <w:bCs/>
                      <w:sz w:val="20"/>
                      <w:szCs w:val="20"/>
                    </w:rPr>
                    <w:t>1</w:t>
                  </w:r>
                </w:p>
              </w:tc>
              <w:tc>
                <w:tcPr>
                  <w:tcW w:w="1119" w:type="dxa"/>
                  <w:tcBorders>
                    <w:top w:val="single" w:sz="4" w:space="0" w:color="auto"/>
                    <w:left w:val="single" w:sz="4" w:space="0" w:color="auto"/>
                    <w:bottom w:val="single" w:sz="4" w:space="0" w:color="auto"/>
                    <w:right w:val="single" w:sz="4" w:space="0" w:color="auto"/>
                  </w:tcBorders>
                  <w:vAlign w:val="center"/>
                </w:tcPr>
                <w:p w14:paraId="259526E8" w14:textId="77777777" w:rsidR="003B08DF" w:rsidRPr="00FB17B9" w:rsidRDefault="003B08DF" w:rsidP="00B90A1B">
                  <w:pPr>
                    <w:jc w:val="center"/>
                    <w:rPr>
                      <w:bCs/>
                      <w:sz w:val="20"/>
                      <w:szCs w:val="20"/>
                    </w:rPr>
                  </w:pPr>
                  <w:r w:rsidRPr="00FB17B9">
                    <w:rPr>
                      <w:bCs/>
                      <w:sz w:val="20"/>
                      <w:szCs w:val="20"/>
                    </w:rPr>
                    <w:t>1</w:t>
                  </w:r>
                </w:p>
              </w:tc>
            </w:tr>
          </w:tbl>
          <w:p w14:paraId="05AFF64D" w14:textId="77777777" w:rsidR="003B08DF" w:rsidRDefault="003B08DF" w:rsidP="00B90A1B">
            <w:pPr>
              <w:spacing w:before="100" w:beforeAutospacing="1"/>
              <w:contextualSpacing/>
              <w:jc w:val="both"/>
            </w:pPr>
          </w:p>
          <w:p w14:paraId="4A88930E" w14:textId="77777777" w:rsidR="003B08DF" w:rsidRDefault="003B08DF" w:rsidP="00B90A1B">
            <w:pPr>
              <w:spacing w:before="100" w:beforeAutospacing="1"/>
              <w:contextualSpacing/>
              <w:jc w:val="both"/>
            </w:pPr>
          </w:p>
          <w:p w14:paraId="747E6AEE" w14:textId="77777777" w:rsidR="003B08DF" w:rsidRPr="006E2543" w:rsidRDefault="003B08DF" w:rsidP="00B90A1B">
            <w:pPr>
              <w:spacing w:before="100" w:beforeAutospacing="1"/>
              <w:contextualSpacing/>
              <w:jc w:val="both"/>
              <w:rPr>
                <w:b/>
              </w:rPr>
            </w:pPr>
            <w:r w:rsidRPr="006E2543">
              <w:rPr>
                <w:b/>
              </w:rPr>
              <w:t>AKTIVNOST A140109 IZVOĐENJE RADOVA, NABAVA ROBE I USLUGA NA OBJEKTIMA U VLASNIŠTVU GRADA</w:t>
            </w:r>
          </w:p>
          <w:p w14:paraId="30D92D6A" w14:textId="77777777" w:rsidR="003B08DF" w:rsidRPr="00B571C5" w:rsidRDefault="003B08DF" w:rsidP="00B90A1B">
            <w:pPr>
              <w:spacing w:before="100" w:beforeAutospacing="1" w:after="100" w:afterAutospacing="1"/>
              <w:rPr>
                <w:rFonts w:eastAsia="Times New Roman"/>
              </w:rPr>
            </w:pPr>
            <w:r w:rsidRPr="00E36972">
              <w:rPr>
                <w:rFonts w:eastAsia="Times New Roman"/>
              </w:rPr>
              <w:t>Održavanje objekata u vlasništvu Grada planirano je u iznosu od 31.000,00 eura za</w:t>
            </w:r>
            <w:r w:rsidRPr="00B571C5">
              <w:rPr>
                <w:rFonts w:eastAsia="Times New Roman"/>
              </w:rPr>
              <w:t xml:space="preserve"> 202</w:t>
            </w:r>
            <w:r>
              <w:rPr>
                <w:rFonts w:eastAsia="Times New Roman"/>
              </w:rPr>
              <w:t>6</w:t>
            </w:r>
            <w:r w:rsidRPr="00B571C5">
              <w:rPr>
                <w:rFonts w:eastAsia="Times New Roman"/>
              </w:rPr>
              <w:t>. godinu, dok su za 202</w:t>
            </w:r>
            <w:r>
              <w:rPr>
                <w:rFonts w:eastAsia="Times New Roman"/>
              </w:rPr>
              <w:t>7</w:t>
            </w:r>
            <w:r w:rsidRPr="00B571C5">
              <w:rPr>
                <w:rFonts w:eastAsia="Times New Roman"/>
              </w:rPr>
              <w:t>. i 202</w:t>
            </w:r>
            <w:r>
              <w:rPr>
                <w:rFonts w:eastAsia="Times New Roman"/>
              </w:rPr>
              <w:t>8</w:t>
            </w:r>
            <w:r w:rsidRPr="00B571C5">
              <w:rPr>
                <w:rFonts w:eastAsia="Times New Roman"/>
              </w:rPr>
              <w:t xml:space="preserve">. godinu predviđena sredstva u </w:t>
            </w:r>
            <w:r>
              <w:rPr>
                <w:rFonts w:eastAsia="Times New Roman"/>
              </w:rPr>
              <w:t xml:space="preserve">istom </w:t>
            </w:r>
            <w:r w:rsidRPr="00B571C5">
              <w:rPr>
                <w:rFonts w:eastAsia="Times New Roman"/>
              </w:rPr>
              <w:t>iznosu.</w:t>
            </w:r>
          </w:p>
          <w:p w14:paraId="16B00637" w14:textId="77777777" w:rsidR="003B08DF" w:rsidRPr="00B571C5" w:rsidRDefault="003B08DF" w:rsidP="00B90A1B">
            <w:pPr>
              <w:spacing w:before="100" w:beforeAutospacing="1" w:after="100" w:afterAutospacing="1"/>
              <w:rPr>
                <w:rFonts w:eastAsia="Times New Roman"/>
              </w:rPr>
            </w:pPr>
            <w:r w:rsidRPr="00B571C5">
              <w:rPr>
                <w:rFonts w:eastAsia="Times New Roman"/>
              </w:rPr>
              <w:t>Aktivnosti obuhvaćaju:</w:t>
            </w:r>
          </w:p>
          <w:p w14:paraId="79EB2320" w14:textId="77777777" w:rsidR="003B08DF" w:rsidRPr="00B571C5" w:rsidRDefault="003B08DF" w:rsidP="003B08DF">
            <w:pPr>
              <w:numPr>
                <w:ilvl w:val="0"/>
                <w:numId w:val="37"/>
              </w:numPr>
              <w:spacing w:before="100" w:beforeAutospacing="1" w:after="100" w:afterAutospacing="1"/>
              <w:rPr>
                <w:rFonts w:eastAsia="Times New Roman"/>
              </w:rPr>
            </w:pPr>
            <w:r w:rsidRPr="00B571C5">
              <w:rPr>
                <w:rFonts w:eastAsia="Times New Roman"/>
              </w:rPr>
              <w:t>nužne popravke na objektima u vlasništvu Grada,</w:t>
            </w:r>
          </w:p>
          <w:p w14:paraId="4CAF76D7" w14:textId="77777777" w:rsidR="003B08DF" w:rsidRPr="00B571C5" w:rsidRDefault="003B08DF" w:rsidP="003B08DF">
            <w:pPr>
              <w:numPr>
                <w:ilvl w:val="0"/>
                <w:numId w:val="37"/>
              </w:numPr>
              <w:spacing w:before="100" w:beforeAutospacing="1" w:after="100" w:afterAutospacing="1"/>
              <w:rPr>
                <w:rFonts w:eastAsia="Times New Roman"/>
              </w:rPr>
            </w:pPr>
            <w:r>
              <w:rPr>
                <w:rFonts w:eastAsia="Times New Roman"/>
              </w:rPr>
              <w:t>sanaciju sanitarnog čvora u prizemlju zgrade gradske uprave</w:t>
            </w:r>
            <w:r w:rsidRPr="00B571C5">
              <w:rPr>
                <w:rFonts w:eastAsia="Times New Roman"/>
              </w:rPr>
              <w:t>,</w:t>
            </w:r>
          </w:p>
          <w:p w14:paraId="026EE575" w14:textId="77777777" w:rsidR="003B08DF" w:rsidRPr="00B571C5" w:rsidRDefault="003B08DF" w:rsidP="003B08DF">
            <w:pPr>
              <w:numPr>
                <w:ilvl w:val="0"/>
                <w:numId w:val="37"/>
              </w:numPr>
              <w:spacing w:before="100" w:beforeAutospacing="1" w:after="100" w:afterAutospacing="1"/>
              <w:rPr>
                <w:rFonts w:eastAsia="Times New Roman"/>
              </w:rPr>
            </w:pPr>
            <w:r w:rsidRPr="00B571C5">
              <w:rPr>
                <w:rFonts w:eastAsia="Times New Roman"/>
              </w:rPr>
              <w:t>unutarnje održavanje i popravke instalacija,</w:t>
            </w:r>
          </w:p>
          <w:p w14:paraId="73657AB0" w14:textId="77777777" w:rsidR="003B08DF" w:rsidRDefault="003B08DF" w:rsidP="003B08DF">
            <w:pPr>
              <w:numPr>
                <w:ilvl w:val="0"/>
                <w:numId w:val="37"/>
              </w:numPr>
              <w:spacing w:before="100" w:beforeAutospacing="1" w:after="100" w:afterAutospacing="1"/>
              <w:rPr>
                <w:rFonts w:eastAsia="Times New Roman"/>
              </w:rPr>
            </w:pPr>
            <w:r w:rsidRPr="00B571C5">
              <w:rPr>
                <w:rFonts w:eastAsia="Times New Roman"/>
              </w:rPr>
              <w:t>uređenje okoliša objekata u vlasništvu Grada.</w:t>
            </w:r>
          </w:p>
          <w:p w14:paraId="1720B332" w14:textId="77777777" w:rsidR="003B08DF" w:rsidRPr="00B571C5" w:rsidRDefault="003B08DF" w:rsidP="003B08DF">
            <w:pPr>
              <w:numPr>
                <w:ilvl w:val="0"/>
                <w:numId w:val="37"/>
              </w:numPr>
              <w:spacing w:before="100" w:beforeAutospacing="1" w:after="100" w:afterAutospacing="1"/>
              <w:rPr>
                <w:rFonts w:eastAsia="Times New Roman"/>
              </w:rPr>
            </w:pPr>
            <w:r>
              <w:rPr>
                <w:rFonts w:eastAsia="Times New Roman"/>
              </w:rPr>
              <w:t xml:space="preserve">nabavu sitnog inventara u svrhu održavanja objekata </w:t>
            </w:r>
          </w:p>
          <w:p w14:paraId="5C8735F1" w14:textId="77777777" w:rsidR="003B08DF" w:rsidRDefault="003B08DF" w:rsidP="00B90A1B">
            <w:pPr>
              <w:spacing w:before="100" w:beforeAutospacing="1" w:after="100" w:afterAutospacing="1"/>
            </w:pPr>
            <w:r w:rsidRPr="00B571C5">
              <w:rPr>
                <w:rFonts w:eastAsia="Times New Roman"/>
              </w:rPr>
              <w:t>Sredstva su namijenjena za očuvanje funkcionalnosti i sigurnosti gradskih objekata te za poboljšanje njihove estetike i infrastrukture.</w:t>
            </w:r>
          </w:p>
          <w:p w14:paraId="4A2D41E8"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3"/>
              <w:gridCol w:w="1056"/>
              <w:gridCol w:w="1119"/>
            </w:tblGrid>
            <w:tr w:rsidR="003B08DF" w:rsidRPr="00FB17B9" w14:paraId="0504ADE3"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5463593"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1822F81"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A653F4D"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93A6C33"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155CAB3"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34E1DA1"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56D372D8" w14:textId="77777777" w:rsidR="003B08DF" w:rsidRPr="00FB17B9" w:rsidRDefault="003B08DF" w:rsidP="00B90A1B">
                  <w:pPr>
                    <w:jc w:val="center"/>
                    <w:rPr>
                      <w:bCs/>
                      <w:sz w:val="20"/>
                      <w:szCs w:val="20"/>
                    </w:rPr>
                  </w:pPr>
                  <w:r w:rsidRPr="00FB17B9">
                    <w:rPr>
                      <w:bCs/>
                      <w:sz w:val="20"/>
                      <w:szCs w:val="20"/>
                    </w:rPr>
                    <w:t>Ciljana vrijednst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08E99BA5"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5A72F370"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1F8F7FA2" w14:textId="77777777" w:rsidR="003B08DF" w:rsidRPr="00FB17B9" w:rsidRDefault="003B08DF" w:rsidP="00B90A1B">
                  <w:pPr>
                    <w:jc w:val="center"/>
                    <w:rPr>
                      <w:bCs/>
                      <w:sz w:val="20"/>
                      <w:szCs w:val="20"/>
                    </w:rPr>
                  </w:pPr>
                  <w:r w:rsidRPr="00FB17B9">
                    <w:rPr>
                      <w:bCs/>
                      <w:sz w:val="20"/>
                      <w:szCs w:val="20"/>
                    </w:rPr>
                    <w:t>Izvođenje radova i usluga na objektima u svrhu održavanje istih</w:t>
                  </w:r>
                </w:p>
              </w:tc>
              <w:tc>
                <w:tcPr>
                  <w:tcW w:w="1560" w:type="dxa"/>
                  <w:tcBorders>
                    <w:top w:val="single" w:sz="4" w:space="0" w:color="auto"/>
                    <w:left w:val="single" w:sz="4" w:space="0" w:color="auto"/>
                    <w:bottom w:val="single" w:sz="4" w:space="0" w:color="auto"/>
                    <w:right w:val="single" w:sz="4" w:space="0" w:color="auto"/>
                  </w:tcBorders>
                  <w:vAlign w:val="center"/>
                </w:tcPr>
                <w:p w14:paraId="5F203D18" w14:textId="77777777" w:rsidR="003B08DF" w:rsidRPr="00FB17B9" w:rsidRDefault="003B08DF" w:rsidP="00B90A1B">
                  <w:pPr>
                    <w:jc w:val="center"/>
                    <w:rPr>
                      <w:bCs/>
                      <w:sz w:val="20"/>
                      <w:szCs w:val="20"/>
                    </w:rPr>
                  </w:pPr>
                  <w:r w:rsidRPr="00FB17B9">
                    <w:rPr>
                      <w:bCs/>
                      <w:sz w:val="20"/>
                      <w:szCs w:val="20"/>
                    </w:rPr>
                    <w:t>Pokazatelj se odnosi na broj objekata</w:t>
                  </w:r>
                </w:p>
              </w:tc>
              <w:tc>
                <w:tcPr>
                  <w:tcW w:w="1118" w:type="dxa"/>
                  <w:tcBorders>
                    <w:top w:val="single" w:sz="4" w:space="0" w:color="auto"/>
                    <w:left w:val="single" w:sz="4" w:space="0" w:color="auto"/>
                    <w:bottom w:val="single" w:sz="4" w:space="0" w:color="auto"/>
                    <w:right w:val="single" w:sz="4" w:space="0" w:color="auto"/>
                  </w:tcBorders>
                  <w:vAlign w:val="center"/>
                </w:tcPr>
                <w:p w14:paraId="72D4BA5A"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65FDF977" w14:textId="77777777" w:rsidR="003B08DF" w:rsidRPr="00FB17B9" w:rsidRDefault="003B08DF" w:rsidP="00B90A1B">
                  <w:pPr>
                    <w:jc w:val="center"/>
                    <w:rPr>
                      <w:bCs/>
                      <w:sz w:val="20"/>
                      <w:szCs w:val="20"/>
                    </w:rPr>
                  </w:pPr>
                  <w:r w:rsidRPr="00FB17B9">
                    <w:rPr>
                      <w:bCs/>
                      <w:sz w:val="20"/>
                      <w:szCs w:val="20"/>
                    </w:rPr>
                    <w:t>7</w:t>
                  </w:r>
                </w:p>
              </w:tc>
              <w:tc>
                <w:tcPr>
                  <w:tcW w:w="1119" w:type="dxa"/>
                  <w:tcBorders>
                    <w:top w:val="single" w:sz="4" w:space="0" w:color="auto"/>
                    <w:left w:val="single" w:sz="4" w:space="0" w:color="auto"/>
                    <w:bottom w:val="single" w:sz="4" w:space="0" w:color="auto"/>
                    <w:right w:val="single" w:sz="4" w:space="0" w:color="auto"/>
                  </w:tcBorders>
                  <w:vAlign w:val="center"/>
                </w:tcPr>
                <w:p w14:paraId="5B58444A" w14:textId="77777777" w:rsidR="003B08DF" w:rsidRPr="00FB17B9" w:rsidRDefault="003B08DF" w:rsidP="00B90A1B">
                  <w:pPr>
                    <w:jc w:val="center"/>
                    <w:rPr>
                      <w:bCs/>
                      <w:sz w:val="20"/>
                      <w:szCs w:val="20"/>
                    </w:rPr>
                  </w:pPr>
                  <w:r w:rsidRPr="00FB17B9">
                    <w:rPr>
                      <w:bCs/>
                      <w:sz w:val="20"/>
                      <w:szCs w:val="20"/>
                    </w:rPr>
                    <w:t>Iskustveni pokazatelji</w:t>
                  </w:r>
                </w:p>
                <w:p w14:paraId="6440A099" w14:textId="77777777" w:rsidR="003B08DF" w:rsidRPr="00FB17B9" w:rsidRDefault="003B08DF" w:rsidP="00B90A1B">
                  <w:pPr>
                    <w:jc w:val="center"/>
                    <w:rPr>
                      <w:bCs/>
                      <w:sz w:val="20"/>
                      <w:szCs w:val="20"/>
                    </w:rPr>
                  </w:pP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1E5E05FF" w14:textId="77777777" w:rsidR="003B08DF" w:rsidRPr="00FB17B9" w:rsidRDefault="003B08DF" w:rsidP="00B90A1B">
                  <w:pPr>
                    <w:jc w:val="center"/>
                    <w:rPr>
                      <w:bCs/>
                      <w:sz w:val="20"/>
                      <w:szCs w:val="20"/>
                    </w:rPr>
                  </w:pPr>
                  <w:r w:rsidRPr="00FB17B9">
                    <w:rPr>
                      <w:bCs/>
                      <w:sz w:val="20"/>
                      <w:szCs w:val="20"/>
                    </w:rPr>
                    <w:t>7</w:t>
                  </w:r>
                </w:p>
              </w:tc>
              <w:tc>
                <w:tcPr>
                  <w:tcW w:w="1056" w:type="dxa"/>
                  <w:tcBorders>
                    <w:top w:val="single" w:sz="4" w:space="0" w:color="auto"/>
                    <w:left w:val="single" w:sz="4" w:space="0" w:color="auto"/>
                    <w:bottom w:val="single" w:sz="4" w:space="0" w:color="auto"/>
                    <w:right w:val="single" w:sz="4" w:space="0" w:color="auto"/>
                  </w:tcBorders>
                  <w:vAlign w:val="center"/>
                </w:tcPr>
                <w:p w14:paraId="1818B725" w14:textId="77777777" w:rsidR="003B08DF" w:rsidRPr="00FB17B9" w:rsidRDefault="003B08DF" w:rsidP="00B90A1B">
                  <w:pPr>
                    <w:jc w:val="center"/>
                    <w:rPr>
                      <w:bCs/>
                      <w:sz w:val="20"/>
                      <w:szCs w:val="20"/>
                    </w:rPr>
                  </w:pPr>
                  <w:r w:rsidRPr="00FB17B9">
                    <w:rPr>
                      <w:bCs/>
                      <w:sz w:val="20"/>
                      <w:szCs w:val="20"/>
                    </w:rPr>
                    <w:t>7</w:t>
                  </w:r>
                </w:p>
              </w:tc>
              <w:tc>
                <w:tcPr>
                  <w:tcW w:w="1119" w:type="dxa"/>
                  <w:tcBorders>
                    <w:top w:val="single" w:sz="4" w:space="0" w:color="auto"/>
                    <w:left w:val="single" w:sz="4" w:space="0" w:color="auto"/>
                    <w:bottom w:val="single" w:sz="4" w:space="0" w:color="auto"/>
                    <w:right w:val="single" w:sz="4" w:space="0" w:color="auto"/>
                  </w:tcBorders>
                  <w:vAlign w:val="center"/>
                </w:tcPr>
                <w:p w14:paraId="0736C011" w14:textId="77777777" w:rsidR="003B08DF" w:rsidRPr="00FB17B9" w:rsidRDefault="003B08DF" w:rsidP="00B90A1B">
                  <w:pPr>
                    <w:jc w:val="center"/>
                    <w:rPr>
                      <w:bCs/>
                      <w:sz w:val="20"/>
                      <w:szCs w:val="20"/>
                    </w:rPr>
                  </w:pPr>
                  <w:r w:rsidRPr="00FB17B9">
                    <w:rPr>
                      <w:bCs/>
                      <w:sz w:val="20"/>
                      <w:szCs w:val="20"/>
                    </w:rPr>
                    <w:t>7</w:t>
                  </w:r>
                </w:p>
              </w:tc>
            </w:tr>
          </w:tbl>
          <w:p w14:paraId="06F1F06C" w14:textId="77777777" w:rsidR="003B08DF" w:rsidRDefault="003B08DF" w:rsidP="00B90A1B">
            <w:pPr>
              <w:spacing w:before="100" w:beforeAutospacing="1"/>
              <w:contextualSpacing/>
              <w:jc w:val="both"/>
            </w:pPr>
          </w:p>
          <w:p w14:paraId="0AA125D2" w14:textId="77777777" w:rsidR="003B08DF" w:rsidRPr="004E2B84" w:rsidRDefault="003B08DF" w:rsidP="00B90A1B">
            <w:pPr>
              <w:spacing w:before="100" w:beforeAutospacing="1"/>
              <w:contextualSpacing/>
              <w:jc w:val="both"/>
            </w:pPr>
          </w:p>
          <w:p w14:paraId="6334A0CF" w14:textId="77777777" w:rsidR="003B08DF" w:rsidRDefault="003B08DF" w:rsidP="00B90A1B">
            <w:pPr>
              <w:pBdr>
                <w:top w:val="single" w:sz="4" w:space="1" w:color="auto"/>
                <w:bottom w:val="single" w:sz="4" w:space="1" w:color="auto"/>
              </w:pBdr>
              <w:shd w:val="clear" w:color="auto" w:fill="E7E6E6"/>
              <w:spacing w:before="100" w:beforeAutospacing="1"/>
              <w:contextualSpacing/>
              <w:jc w:val="both"/>
              <w:rPr>
                <w:b/>
              </w:rPr>
            </w:pPr>
            <w:r w:rsidRPr="004E2B84">
              <w:rPr>
                <w:b/>
              </w:rPr>
              <w:t>PROGRAM 1604 – KAPITALNA ULAGANJA GRADA</w:t>
            </w:r>
          </w:p>
          <w:p w14:paraId="750A15E3" w14:textId="77777777" w:rsidR="003B08DF" w:rsidRPr="004E2B84" w:rsidRDefault="003B08DF" w:rsidP="00B90A1B">
            <w:pPr>
              <w:pBdr>
                <w:top w:val="single" w:sz="4" w:space="1" w:color="auto"/>
                <w:bottom w:val="single" w:sz="4" w:space="1" w:color="auto"/>
              </w:pBdr>
              <w:shd w:val="clear" w:color="auto" w:fill="E7E6E6"/>
              <w:spacing w:before="100" w:beforeAutospacing="1"/>
              <w:contextualSpacing/>
              <w:jc w:val="both"/>
              <w:rPr>
                <w:b/>
              </w:rPr>
            </w:pPr>
          </w:p>
          <w:p w14:paraId="1EF6ACDD" w14:textId="77777777" w:rsidR="003B08DF" w:rsidRPr="00FB17B9" w:rsidRDefault="003B08DF" w:rsidP="00B90A1B">
            <w:pPr>
              <w:jc w:val="both"/>
            </w:pPr>
            <w:r w:rsidRPr="00FB17B9">
              <w:rPr>
                <w:color w:val="000000"/>
              </w:rPr>
              <w:t xml:space="preserve">Ukupni financijski plan za ovaj program je u 2026. godini iznosi 3.040.568,00 eura, </w:t>
            </w:r>
            <w:r w:rsidRPr="00FB17B9">
              <w:t>u 2027. godini 4.235.000,00 eura, a u 2028. godini plan iznosi 3.718.000,00 eura.</w:t>
            </w:r>
          </w:p>
          <w:p w14:paraId="78525673" w14:textId="77777777" w:rsidR="003B08DF" w:rsidRPr="00FB17B9" w:rsidRDefault="003B08DF" w:rsidP="00B90A1B">
            <w:pPr>
              <w:jc w:val="both"/>
              <w:rPr>
                <w:color w:val="000000"/>
              </w:rPr>
            </w:pPr>
            <w:r w:rsidRPr="00FB17B9">
              <w:rPr>
                <w:b/>
                <w:color w:val="000000"/>
              </w:rPr>
              <w:lastRenderedPageBreak/>
              <w:t>Obrazloženje programa:</w:t>
            </w:r>
            <w:r w:rsidRPr="00FB17B9">
              <w:rPr>
                <w:color w:val="000000"/>
              </w:rPr>
              <w:t xml:space="preserve"> Objekti komunalne infrastrukture su nerazvrstane ceste, javne površine, javne zelene površine, javna rasvjeta i groblja, dječja igrališta, objekti u vlasništvu Grada. Sve aktivnosti na kapitalnim ulaganjima planirane su temeljem procjene stanja građevina, izrađene projektne dokumentacije za izgradnju ili rekonstrukciju postojećih građevina, troškovnika radova, temeljem dobivenih ponuda  dobivenih iz postupaka javne nabave te dosadašnjih iskustava za planiranje manjih zahvata na komunalnoj infrastrukturi. U skladu s mogućnostima u proračunu planirano je dovršenje određenih investicija koje su započete u protekloj godini te nove investicije koje se planiraju izvesti u ovoj proračunskoj godini, a prema prioritetima važnosti lokacije kao i potrebe ulaganja na mjesta gdje se duži niz godina nije vršilo gradnju i rekonstrukciju komunalne infrastrukture. </w:t>
            </w:r>
          </w:p>
          <w:p w14:paraId="09CB7483" w14:textId="77777777" w:rsidR="003B08DF" w:rsidRPr="00FB17B9" w:rsidRDefault="003B08DF" w:rsidP="00B90A1B">
            <w:pPr>
              <w:jc w:val="both"/>
              <w:rPr>
                <w:color w:val="000000"/>
              </w:rPr>
            </w:pPr>
            <w:r w:rsidRPr="00FB17B9">
              <w:rPr>
                <w:color w:val="000000"/>
              </w:rPr>
              <w:t>Programom su obuhvaćena i kapitalna ulaganja u objekte u vlasništvu Grada. Sve aktivnosti na kapitalnim ulaganjima u objekte planirane su temeljem procjene stanja građevina, izrađene projektne dokumentacije za izgradnju ili rekonstrukciju postojećih građevina i troškovnika radova, te dosadašnjeg iskustva.</w:t>
            </w:r>
          </w:p>
          <w:p w14:paraId="5D418D72" w14:textId="77777777" w:rsidR="003B08DF" w:rsidRPr="00FB17B9" w:rsidRDefault="003B08DF" w:rsidP="00B90A1B">
            <w:pPr>
              <w:jc w:val="both"/>
              <w:rPr>
                <w:b/>
                <w:color w:val="000000"/>
              </w:rPr>
            </w:pPr>
            <w:r w:rsidRPr="00FB17B9">
              <w:rPr>
                <w:b/>
                <w:color w:val="000000"/>
              </w:rPr>
              <w:t xml:space="preserve">Ishodište i pokazatelji na kojima se zasnivaju izračuni i ocjene potrebnih sredstava za provođenje programa: </w:t>
            </w:r>
          </w:p>
          <w:p w14:paraId="36DC2FAC" w14:textId="77777777" w:rsidR="003B08DF" w:rsidRPr="00FB17B9" w:rsidRDefault="003B08DF" w:rsidP="00B90A1B">
            <w:pPr>
              <w:jc w:val="both"/>
              <w:rPr>
                <w:b/>
              </w:rPr>
            </w:pPr>
            <w:r w:rsidRPr="00FB17B9">
              <w:rPr>
                <w:color w:val="000000"/>
              </w:rPr>
              <w:t xml:space="preserve">Planirana sredstva za provedbu planiranih kapitalnih ulaganja kao i za ostale aktivnosti navedene u ovom programu određena su osnovom cjenika Komore, projektne dokumentacije i troškovnika radova,te na bazi dosadašnjeg iskustva. Konačna cijena biti će određena nakon provedenog postupka javne nabave. </w:t>
            </w:r>
            <w:r w:rsidRPr="00FB17B9">
              <w:t>Izvori financiranja su proračuna Grada Delnica, EU fondovi, sredstva Ministarstava i PGŽ, sredstva iz donacije Janet Majnarich.</w:t>
            </w:r>
            <w:r w:rsidRPr="00FB17B9">
              <w:rPr>
                <w:b/>
              </w:rPr>
              <w:t xml:space="preserve"> </w:t>
            </w:r>
          </w:p>
          <w:p w14:paraId="381DAA7C" w14:textId="77777777" w:rsidR="003B08DF" w:rsidRPr="00FB17B9" w:rsidRDefault="003B08DF" w:rsidP="00B90A1B">
            <w:pPr>
              <w:pStyle w:val="Odlomakpopisa"/>
              <w:ind w:left="0"/>
              <w:jc w:val="both"/>
              <w:rPr>
                <w:bCs/>
                <w:color w:val="000000"/>
              </w:rPr>
            </w:pPr>
            <w:r w:rsidRPr="00FB17B9">
              <w:rPr>
                <w:b/>
                <w:color w:val="000000"/>
              </w:rPr>
              <w:t xml:space="preserve">Izvještaj o postignutim ciljevima i rezultatima uspješnosti u prethodnoj godini: </w:t>
            </w:r>
            <w:r w:rsidRPr="00FB17B9">
              <w:rPr>
                <w:bCs/>
                <w:color w:val="000000"/>
              </w:rPr>
              <w:t>Kapitalni projekti planirani ovim proračunom iskazali su se kao potrebni programi u svrhu zadovoljenja</w:t>
            </w:r>
            <w:r w:rsidRPr="00FB17B9">
              <w:rPr>
                <w:b/>
                <w:color w:val="000000"/>
              </w:rPr>
              <w:t xml:space="preserve"> </w:t>
            </w:r>
            <w:r w:rsidRPr="00FB17B9">
              <w:rPr>
                <w:bCs/>
                <w:color w:val="000000"/>
              </w:rPr>
              <w:t>potreba iz kulture, sporta, energetske obnove objekata u vlasništvu grada, izgradnje i rekonstrukcije postojeće komunalne infrastrukture. Riječ je o javnim objektima te će time biti zadovoljene potrebe šire društvene zajednice.</w:t>
            </w:r>
          </w:p>
          <w:p w14:paraId="65221815" w14:textId="77777777" w:rsidR="003B08DF" w:rsidRPr="00FB17B9" w:rsidRDefault="003B08DF" w:rsidP="00B90A1B">
            <w:pPr>
              <w:jc w:val="both"/>
              <w:rPr>
                <w:color w:val="000000"/>
              </w:rPr>
            </w:pPr>
            <w:r w:rsidRPr="00FB17B9">
              <w:rPr>
                <w:b/>
                <w:color w:val="000000"/>
              </w:rPr>
              <w:t xml:space="preserve">Zakonske i druge podloge na kojima se zasnivaju programi: </w:t>
            </w:r>
            <w:r w:rsidRPr="00FB17B9">
              <w:rPr>
                <w:color w:val="000000"/>
              </w:rPr>
              <w:t xml:space="preserve">Na temelju Zakona o prostornom uređenju i Zakona o gradnji, Zakona o komunalnom gospodarstvu, Zakona o lokalnoj i područnoj ( regionalnoj) samoupravi, Statuta Grada Delnica  te Prostornog plana uređenja Grada Delnica, Odluke o izradi pojedinih nivoa projekata i troškovnika a u skladu s potrebama i razvojnim planovima Grada. Navedene aktivnosti planiraju se u Proračunu Grada Delnica i temeljem Zakona o javnoj nabavi, ugovaraju se radovi za ostvarenje pojedinih aktivnosti. </w:t>
            </w:r>
          </w:p>
          <w:p w14:paraId="6802D0F1" w14:textId="77777777" w:rsidR="003B08DF" w:rsidRPr="00FB17B9" w:rsidRDefault="003B08DF" w:rsidP="00B90A1B">
            <w:pPr>
              <w:ind w:firstLine="600"/>
              <w:jc w:val="both"/>
              <w:rPr>
                <w:b/>
                <w:color w:val="000000"/>
              </w:rPr>
            </w:pPr>
            <w:r w:rsidRPr="00FB17B9">
              <w:rPr>
                <w:b/>
                <w:color w:val="000000"/>
              </w:rPr>
              <w:t>Procjena i ishodište potrebnih sredstava za aktivnosti/projekte unutar programa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322"/>
              <w:gridCol w:w="1276"/>
              <w:gridCol w:w="1296"/>
              <w:gridCol w:w="1366"/>
              <w:gridCol w:w="1417"/>
              <w:gridCol w:w="1418"/>
            </w:tblGrid>
            <w:tr w:rsidR="003B08DF" w:rsidRPr="00FB17B9" w14:paraId="4EA97A1A" w14:textId="77777777" w:rsidTr="00B90A1B">
              <w:trPr>
                <w:trHeight w:val="914"/>
                <w:jc w:val="center"/>
              </w:trPr>
              <w:tc>
                <w:tcPr>
                  <w:tcW w:w="1838" w:type="dxa"/>
                  <w:shd w:val="clear" w:color="auto" w:fill="D0CECE"/>
                </w:tcPr>
                <w:p w14:paraId="4F169C4B" w14:textId="77777777" w:rsidR="003B08DF" w:rsidRPr="00FB17B9" w:rsidRDefault="003B08DF" w:rsidP="00B90A1B">
                  <w:pPr>
                    <w:ind w:left="-113" w:firstLine="113"/>
                    <w:jc w:val="both"/>
                    <w:rPr>
                      <w:color w:val="000000"/>
                      <w:sz w:val="20"/>
                      <w:szCs w:val="20"/>
                    </w:rPr>
                  </w:pPr>
                  <w:r w:rsidRPr="00FB17B9">
                    <w:rPr>
                      <w:color w:val="000000"/>
                      <w:sz w:val="20"/>
                      <w:szCs w:val="20"/>
                    </w:rPr>
                    <w:t>NAZIV PROGRAMA</w:t>
                  </w:r>
                </w:p>
              </w:tc>
              <w:tc>
                <w:tcPr>
                  <w:tcW w:w="1322" w:type="dxa"/>
                  <w:shd w:val="clear" w:color="auto" w:fill="D0CECE"/>
                </w:tcPr>
                <w:p w14:paraId="3176D4EB" w14:textId="77777777" w:rsidR="003B08DF" w:rsidRPr="00FB17B9" w:rsidRDefault="003B08DF" w:rsidP="00B90A1B">
                  <w:pPr>
                    <w:jc w:val="both"/>
                    <w:rPr>
                      <w:color w:val="000000"/>
                      <w:sz w:val="20"/>
                      <w:szCs w:val="20"/>
                    </w:rPr>
                  </w:pPr>
                  <w:r w:rsidRPr="00FB17B9">
                    <w:rPr>
                      <w:color w:val="000000"/>
                      <w:sz w:val="20"/>
                      <w:szCs w:val="20"/>
                    </w:rPr>
                    <w:t>Izvršenje 2024.</w:t>
                  </w:r>
                </w:p>
              </w:tc>
              <w:tc>
                <w:tcPr>
                  <w:tcW w:w="1276" w:type="dxa"/>
                  <w:shd w:val="clear" w:color="auto" w:fill="D0CECE"/>
                </w:tcPr>
                <w:p w14:paraId="36D315E3" w14:textId="77777777" w:rsidR="003B08DF" w:rsidRPr="00FB17B9" w:rsidRDefault="003B08DF" w:rsidP="00B90A1B">
                  <w:pPr>
                    <w:spacing w:after="200" w:line="276" w:lineRule="auto"/>
                    <w:rPr>
                      <w:color w:val="000000"/>
                      <w:sz w:val="20"/>
                      <w:szCs w:val="20"/>
                    </w:rPr>
                  </w:pPr>
                  <w:r w:rsidRPr="00FB17B9">
                    <w:rPr>
                      <w:color w:val="000000"/>
                      <w:sz w:val="20"/>
                      <w:szCs w:val="20"/>
                    </w:rPr>
                    <w:t>Plan 2025.</w:t>
                  </w:r>
                </w:p>
              </w:tc>
              <w:tc>
                <w:tcPr>
                  <w:tcW w:w="1296" w:type="dxa"/>
                  <w:shd w:val="clear" w:color="auto" w:fill="D0CECE"/>
                </w:tcPr>
                <w:p w14:paraId="5AFB6920" w14:textId="77777777" w:rsidR="003B08DF" w:rsidRPr="00FB17B9" w:rsidRDefault="003B08DF" w:rsidP="00B90A1B">
                  <w:pPr>
                    <w:jc w:val="both"/>
                    <w:rPr>
                      <w:color w:val="000000"/>
                      <w:sz w:val="20"/>
                      <w:szCs w:val="20"/>
                    </w:rPr>
                  </w:pPr>
                  <w:r w:rsidRPr="00FB17B9">
                    <w:rPr>
                      <w:color w:val="000000"/>
                      <w:sz w:val="20"/>
                      <w:szCs w:val="20"/>
                    </w:rPr>
                    <w:t>Plan 2026.</w:t>
                  </w:r>
                </w:p>
              </w:tc>
              <w:tc>
                <w:tcPr>
                  <w:tcW w:w="1366" w:type="dxa"/>
                  <w:shd w:val="clear" w:color="auto" w:fill="D0CECE"/>
                </w:tcPr>
                <w:p w14:paraId="79FCCB49" w14:textId="77777777" w:rsidR="003B08DF" w:rsidRPr="00FB17B9" w:rsidRDefault="003B08DF" w:rsidP="00B90A1B">
                  <w:pPr>
                    <w:jc w:val="both"/>
                    <w:rPr>
                      <w:color w:val="000000"/>
                      <w:sz w:val="20"/>
                      <w:szCs w:val="20"/>
                    </w:rPr>
                  </w:pPr>
                  <w:r w:rsidRPr="00FB17B9">
                    <w:rPr>
                      <w:color w:val="000000"/>
                      <w:sz w:val="20"/>
                      <w:szCs w:val="20"/>
                    </w:rPr>
                    <w:t>Projekcija 2027.</w:t>
                  </w:r>
                </w:p>
              </w:tc>
              <w:tc>
                <w:tcPr>
                  <w:tcW w:w="1417" w:type="dxa"/>
                  <w:shd w:val="clear" w:color="auto" w:fill="D0CECE"/>
                </w:tcPr>
                <w:p w14:paraId="720FA77A" w14:textId="77777777" w:rsidR="003B08DF" w:rsidRPr="00FB17B9" w:rsidRDefault="003B08DF" w:rsidP="00B90A1B">
                  <w:pPr>
                    <w:jc w:val="both"/>
                    <w:rPr>
                      <w:color w:val="000000"/>
                      <w:sz w:val="20"/>
                      <w:szCs w:val="20"/>
                    </w:rPr>
                  </w:pPr>
                  <w:r w:rsidRPr="00FB17B9">
                    <w:rPr>
                      <w:color w:val="000000"/>
                      <w:sz w:val="20"/>
                      <w:szCs w:val="20"/>
                    </w:rPr>
                    <w:t>Projekcija 2028.</w:t>
                  </w:r>
                </w:p>
              </w:tc>
              <w:tc>
                <w:tcPr>
                  <w:tcW w:w="1418" w:type="dxa"/>
                  <w:shd w:val="clear" w:color="auto" w:fill="D0CECE"/>
                </w:tcPr>
                <w:p w14:paraId="5D98EC2E" w14:textId="77777777" w:rsidR="003B08DF" w:rsidRPr="00FB17B9" w:rsidRDefault="003B08DF" w:rsidP="00B90A1B">
                  <w:pPr>
                    <w:jc w:val="both"/>
                    <w:rPr>
                      <w:color w:val="000000"/>
                      <w:sz w:val="20"/>
                      <w:szCs w:val="20"/>
                    </w:rPr>
                  </w:pPr>
                  <w:r w:rsidRPr="00FB17B9">
                    <w:rPr>
                      <w:color w:val="000000"/>
                      <w:sz w:val="20"/>
                      <w:szCs w:val="20"/>
                    </w:rPr>
                    <w:t>Indeks 2026/2025</w:t>
                  </w:r>
                </w:p>
              </w:tc>
            </w:tr>
            <w:tr w:rsidR="003B08DF" w:rsidRPr="00FB17B9" w14:paraId="734B18AB" w14:textId="77777777" w:rsidTr="00B90A1B">
              <w:trPr>
                <w:jc w:val="center"/>
              </w:trPr>
              <w:tc>
                <w:tcPr>
                  <w:tcW w:w="1838" w:type="dxa"/>
                </w:tcPr>
                <w:p w14:paraId="56BE05AB" w14:textId="77777777" w:rsidR="003B08DF" w:rsidRPr="00FB17B9" w:rsidRDefault="003B08DF" w:rsidP="00B90A1B">
                  <w:pPr>
                    <w:jc w:val="center"/>
                    <w:rPr>
                      <w:b/>
                      <w:color w:val="000000"/>
                      <w:sz w:val="20"/>
                      <w:szCs w:val="20"/>
                    </w:rPr>
                  </w:pPr>
                  <w:r w:rsidRPr="00FB17B9">
                    <w:rPr>
                      <w:b/>
                      <w:color w:val="000000"/>
                      <w:sz w:val="20"/>
                      <w:szCs w:val="20"/>
                    </w:rPr>
                    <w:t>PROGRAM 1604 KAPITALNA ULAGANJA GRADA</w:t>
                  </w:r>
                </w:p>
              </w:tc>
              <w:tc>
                <w:tcPr>
                  <w:tcW w:w="1322" w:type="dxa"/>
                  <w:vAlign w:val="center"/>
                </w:tcPr>
                <w:p w14:paraId="52EC633C" w14:textId="77777777" w:rsidR="003B08DF" w:rsidRPr="00FB17B9" w:rsidRDefault="003B08DF" w:rsidP="00B90A1B">
                  <w:pPr>
                    <w:jc w:val="center"/>
                    <w:rPr>
                      <w:b/>
                      <w:color w:val="000000"/>
                      <w:sz w:val="20"/>
                      <w:szCs w:val="20"/>
                    </w:rPr>
                  </w:pPr>
                </w:p>
                <w:p w14:paraId="51A7E723" w14:textId="77777777" w:rsidR="003B08DF" w:rsidRPr="00FB17B9" w:rsidRDefault="003B08DF" w:rsidP="00B90A1B">
                  <w:pPr>
                    <w:jc w:val="center"/>
                    <w:rPr>
                      <w:b/>
                      <w:color w:val="000000"/>
                      <w:sz w:val="20"/>
                      <w:szCs w:val="20"/>
                    </w:rPr>
                  </w:pPr>
                  <w:r w:rsidRPr="00FB17B9">
                    <w:rPr>
                      <w:b/>
                      <w:color w:val="000000"/>
                      <w:sz w:val="20"/>
                      <w:szCs w:val="20"/>
                    </w:rPr>
                    <w:t>2.045.268,52</w:t>
                  </w:r>
                </w:p>
              </w:tc>
              <w:tc>
                <w:tcPr>
                  <w:tcW w:w="1276" w:type="dxa"/>
                  <w:vAlign w:val="center"/>
                </w:tcPr>
                <w:p w14:paraId="315B0A99" w14:textId="77777777" w:rsidR="003B08DF" w:rsidRPr="00FB17B9" w:rsidRDefault="003B08DF" w:rsidP="00B90A1B">
                  <w:pPr>
                    <w:jc w:val="center"/>
                    <w:rPr>
                      <w:b/>
                      <w:color w:val="000000"/>
                      <w:sz w:val="20"/>
                      <w:szCs w:val="20"/>
                    </w:rPr>
                  </w:pPr>
                  <w:r w:rsidRPr="00FB17B9">
                    <w:rPr>
                      <w:b/>
                      <w:color w:val="000000"/>
                      <w:sz w:val="20"/>
                      <w:szCs w:val="20"/>
                    </w:rPr>
                    <w:t>4.537.749,00</w:t>
                  </w:r>
                </w:p>
              </w:tc>
              <w:tc>
                <w:tcPr>
                  <w:tcW w:w="1296" w:type="dxa"/>
                  <w:vAlign w:val="center"/>
                </w:tcPr>
                <w:p w14:paraId="0CB2641B" w14:textId="77777777" w:rsidR="003B08DF" w:rsidRPr="00FB17B9" w:rsidRDefault="003B08DF" w:rsidP="00B90A1B">
                  <w:pPr>
                    <w:jc w:val="center"/>
                    <w:rPr>
                      <w:b/>
                      <w:color w:val="000000"/>
                      <w:sz w:val="20"/>
                      <w:szCs w:val="20"/>
                    </w:rPr>
                  </w:pPr>
                  <w:r w:rsidRPr="00FB17B9">
                    <w:rPr>
                      <w:b/>
                      <w:color w:val="000000"/>
                      <w:sz w:val="20"/>
                      <w:szCs w:val="20"/>
                    </w:rPr>
                    <w:t>3.040.568,00</w:t>
                  </w:r>
                </w:p>
              </w:tc>
              <w:tc>
                <w:tcPr>
                  <w:tcW w:w="1366" w:type="dxa"/>
                  <w:vAlign w:val="center"/>
                </w:tcPr>
                <w:p w14:paraId="32B70F17" w14:textId="77777777" w:rsidR="003B08DF" w:rsidRPr="00FB17B9" w:rsidRDefault="003B08DF" w:rsidP="00B90A1B">
                  <w:pPr>
                    <w:jc w:val="center"/>
                    <w:rPr>
                      <w:b/>
                      <w:color w:val="000000"/>
                      <w:sz w:val="20"/>
                      <w:szCs w:val="20"/>
                    </w:rPr>
                  </w:pPr>
                  <w:r w:rsidRPr="00FB17B9">
                    <w:rPr>
                      <w:b/>
                      <w:color w:val="000000"/>
                      <w:sz w:val="20"/>
                      <w:szCs w:val="20"/>
                    </w:rPr>
                    <w:t>4.253.000,00</w:t>
                  </w:r>
                </w:p>
              </w:tc>
              <w:tc>
                <w:tcPr>
                  <w:tcW w:w="1417" w:type="dxa"/>
                  <w:vAlign w:val="center"/>
                </w:tcPr>
                <w:p w14:paraId="33CAB06F" w14:textId="77777777" w:rsidR="003B08DF" w:rsidRPr="00FB17B9" w:rsidRDefault="003B08DF" w:rsidP="00B90A1B">
                  <w:pPr>
                    <w:jc w:val="center"/>
                    <w:rPr>
                      <w:b/>
                      <w:color w:val="000000"/>
                      <w:sz w:val="20"/>
                      <w:szCs w:val="20"/>
                    </w:rPr>
                  </w:pPr>
                  <w:r w:rsidRPr="00FB17B9">
                    <w:rPr>
                      <w:b/>
                      <w:color w:val="000000"/>
                      <w:sz w:val="20"/>
                      <w:szCs w:val="20"/>
                    </w:rPr>
                    <w:t>3.718.000,00</w:t>
                  </w:r>
                </w:p>
              </w:tc>
              <w:tc>
                <w:tcPr>
                  <w:tcW w:w="1418" w:type="dxa"/>
                  <w:vAlign w:val="center"/>
                </w:tcPr>
                <w:p w14:paraId="01DF6C51" w14:textId="77777777" w:rsidR="003B08DF" w:rsidRPr="00FB17B9" w:rsidRDefault="003B08DF" w:rsidP="00B90A1B">
                  <w:pPr>
                    <w:jc w:val="center"/>
                    <w:rPr>
                      <w:b/>
                      <w:color w:val="000000"/>
                      <w:sz w:val="20"/>
                      <w:szCs w:val="20"/>
                    </w:rPr>
                  </w:pPr>
                  <w:r w:rsidRPr="00FB17B9">
                    <w:rPr>
                      <w:b/>
                      <w:color w:val="000000"/>
                      <w:sz w:val="20"/>
                      <w:szCs w:val="20"/>
                    </w:rPr>
                    <w:t>67</w:t>
                  </w:r>
                </w:p>
              </w:tc>
            </w:tr>
            <w:tr w:rsidR="003B08DF" w:rsidRPr="00FB17B9" w14:paraId="4159FD6C" w14:textId="77777777" w:rsidTr="00B90A1B">
              <w:trPr>
                <w:jc w:val="center"/>
              </w:trPr>
              <w:tc>
                <w:tcPr>
                  <w:tcW w:w="1838" w:type="dxa"/>
                </w:tcPr>
                <w:p w14:paraId="22FE4FA3" w14:textId="77777777" w:rsidR="003B08DF" w:rsidRPr="00FB17B9" w:rsidRDefault="003B08DF" w:rsidP="00B90A1B">
                  <w:pPr>
                    <w:jc w:val="center"/>
                    <w:rPr>
                      <w:color w:val="000000"/>
                      <w:sz w:val="20"/>
                      <w:szCs w:val="20"/>
                    </w:rPr>
                  </w:pPr>
                  <w:r w:rsidRPr="00FB17B9">
                    <w:rPr>
                      <w:color w:val="000000"/>
                      <w:sz w:val="20"/>
                      <w:szCs w:val="20"/>
                    </w:rPr>
                    <w:t>KAPITALNI PROJEKT K160101 OTKUP ZEMLJIŠTA ZA POSLOVNO PODUZETNIČKE I STAMBENE ZONE</w:t>
                  </w:r>
                </w:p>
              </w:tc>
              <w:tc>
                <w:tcPr>
                  <w:tcW w:w="1322" w:type="dxa"/>
                  <w:vAlign w:val="center"/>
                </w:tcPr>
                <w:p w14:paraId="1141DFD5" w14:textId="77777777" w:rsidR="003B08DF" w:rsidRPr="00FB17B9" w:rsidRDefault="003B08DF" w:rsidP="00B90A1B">
                  <w:pPr>
                    <w:jc w:val="center"/>
                    <w:rPr>
                      <w:color w:val="000000"/>
                      <w:sz w:val="20"/>
                      <w:szCs w:val="20"/>
                    </w:rPr>
                  </w:pPr>
                  <w:r w:rsidRPr="00FB17B9">
                    <w:rPr>
                      <w:color w:val="000000"/>
                      <w:sz w:val="20"/>
                      <w:szCs w:val="20"/>
                    </w:rPr>
                    <w:t>19.304,56</w:t>
                  </w:r>
                </w:p>
              </w:tc>
              <w:tc>
                <w:tcPr>
                  <w:tcW w:w="1276" w:type="dxa"/>
                  <w:vAlign w:val="center"/>
                </w:tcPr>
                <w:p w14:paraId="2734AA06" w14:textId="77777777" w:rsidR="003B08DF" w:rsidRPr="00FB17B9" w:rsidRDefault="003B08DF" w:rsidP="00B90A1B">
                  <w:pPr>
                    <w:jc w:val="center"/>
                    <w:rPr>
                      <w:color w:val="000000"/>
                      <w:sz w:val="20"/>
                      <w:szCs w:val="20"/>
                    </w:rPr>
                  </w:pPr>
                  <w:r w:rsidRPr="00FB17B9">
                    <w:rPr>
                      <w:color w:val="000000"/>
                      <w:sz w:val="20"/>
                      <w:szCs w:val="20"/>
                    </w:rPr>
                    <w:t>110.000,00</w:t>
                  </w:r>
                </w:p>
              </w:tc>
              <w:tc>
                <w:tcPr>
                  <w:tcW w:w="1296" w:type="dxa"/>
                  <w:vAlign w:val="center"/>
                </w:tcPr>
                <w:p w14:paraId="2A6B7223" w14:textId="77777777" w:rsidR="003B08DF" w:rsidRPr="00FB17B9" w:rsidRDefault="003B08DF" w:rsidP="00B90A1B">
                  <w:pPr>
                    <w:jc w:val="center"/>
                    <w:rPr>
                      <w:color w:val="000000"/>
                      <w:sz w:val="20"/>
                      <w:szCs w:val="20"/>
                    </w:rPr>
                  </w:pPr>
                  <w:r w:rsidRPr="00FB17B9">
                    <w:rPr>
                      <w:color w:val="000000"/>
                      <w:sz w:val="20"/>
                      <w:szCs w:val="20"/>
                    </w:rPr>
                    <w:t>177.000,00</w:t>
                  </w:r>
                </w:p>
              </w:tc>
              <w:tc>
                <w:tcPr>
                  <w:tcW w:w="1366" w:type="dxa"/>
                  <w:vAlign w:val="center"/>
                </w:tcPr>
                <w:p w14:paraId="770666E7" w14:textId="77777777" w:rsidR="003B08DF" w:rsidRPr="00FB17B9" w:rsidRDefault="003B08DF" w:rsidP="00B90A1B">
                  <w:pPr>
                    <w:jc w:val="center"/>
                    <w:rPr>
                      <w:color w:val="000000"/>
                      <w:sz w:val="20"/>
                      <w:szCs w:val="20"/>
                    </w:rPr>
                  </w:pPr>
                  <w:r w:rsidRPr="00FB17B9">
                    <w:rPr>
                      <w:color w:val="000000"/>
                      <w:sz w:val="20"/>
                      <w:szCs w:val="20"/>
                    </w:rPr>
                    <w:t>50.000,00</w:t>
                  </w:r>
                </w:p>
              </w:tc>
              <w:tc>
                <w:tcPr>
                  <w:tcW w:w="1417" w:type="dxa"/>
                  <w:vAlign w:val="center"/>
                </w:tcPr>
                <w:p w14:paraId="4BA6A2FB" w14:textId="77777777" w:rsidR="003B08DF" w:rsidRPr="00FB17B9" w:rsidRDefault="003B08DF" w:rsidP="00B90A1B">
                  <w:pPr>
                    <w:jc w:val="center"/>
                    <w:rPr>
                      <w:color w:val="000000"/>
                      <w:sz w:val="20"/>
                      <w:szCs w:val="20"/>
                    </w:rPr>
                  </w:pPr>
                  <w:r w:rsidRPr="00FB17B9">
                    <w:rPr>
                      <w:color w:val="000000"/>
                      <w:sz w:val="20"/>
                      <w:szCs w:val="20"/>
                    </w:rPr>
                    <w:t>50.000,00</w:t>
                  </w:r>
                </w:p>
              </w:tc>
              <w:tc>
                <w:tcPr>
                  <w:tcW w:w="1418" w:type="dxa"/>
                  <w:vAlign w:val="center"/>
                </w:tcPr>
                <w:p w14:paraId="52C742C9" w14:textId="77777777" w:rsidR="003B08DF" w:rsidRPr="00FB17B9" w:rsidRDefault="003B08DF" w:rsidP="00B90A1B">
                  <w:pPr>
                    <w:jc w:val="center"/>
                    <w:rPr>
                      <w:color w:val="000000"/>
                      <w:sz w:val="20"/>
                      <w:szCs w:val="20"/>
                    </w:rPr>
                  </w:pPr>
                  <w:r w:rsidRPr="00FB17B9">
                    <w:rPr>
                      <w:color w:val="000000"/>
                      <w:sz w:val="20"/>
                      <w:szCs w:val="20"/>
                    </w:rPr>
                    <w:t>161</w:t>
                  </w:r>
                </w:p>
              </w:tc>
            </w:tr>
            <w:tr w:rsidR="003B08DF" w:rsidRPr="00FB17B9" w14:paraId="6A2CB246" w14:textId="77777777" w:rsidTr="00B90A1B">
              <w:trPr>
                <w:jc w:val="center"/>
              </w:trPr>
              <w:tc>
                <w:tcPr>
                  <w:tcW w:w="1838" w:type="dxa"/>
                </w:tcPr>
                <w:p w14:paraId="345C015C" w14:textId="77777777" w:rsidR="003B08DF" w:rsidRPr="00FB17B9" w:rsidRDefault="003B08DF" w:rsidP="00B90A1B">
                  <w:pPr>
                    <w:jc w:val="center"/>
                    <w:rPr>
                      <w:color w:val="000000"/>
                      <w:sz w:val="20"/>
                      <w:szCs w:val="20"/>
                    </w:rPr>
                  </w:pPr>
                  <w:r w:rsidRPr="00FB17B9">
                    <w:rPr>
                      <w:color w:val="000000"/>
                      <w:sz w:val="20"/>
                      <w:szCs w:val="20"/>
                    </w:rPr>
                    <w:t>KAPITALNI PROJEKT K160201 ULAGANJE U OBJEKTE U VLASNIŠTVU GRADA</w:t>
                  </w:r>
                </w:p>
              </w:tc>
              <w:tc>
                <w:tcPr>
                  <w:tcW w:w="1322" w:type="dxa"/>
                  <w:vAlign w:val="center"/>
                </w:tcPr>
                <w:p w14:paraId="48ACFA31" w14:textId="77777777" w:rsidR="003B08DF" w:rsidRPr="00FB17B9" w:rsidRDefault="003B08DF" w:rsidP="00B90A1B">
                  <w:pPr>
                    <w:jc w:val="center"/>
                    <w:rPr>
                      <w:color w:val="000000"/>
                      <w:sz w:val="20"/>
                      <w:szCs w:val="20"/>
                    </w:rPr>
                  </w:pPr>
                  <w:r w:rsidRPr="00FB17B9">
                    <w:rPr>
                      <w:color w:val="000000"/>
                      <w:sz w:val="20"/>
                      <w:szCs w:val="20"/>
                    </w:rPr>
                    <w:t>2.966,95</w:t>
                  </w:r>
                </w:p>
              </w:tc>
              <w:tc>
                <w:tcPr>
                  <w:tcW w:w="1276" w:type="dxa"/>
                  <w:vAlign w:val="center"/>
                </w:tcPr>
                <w:p w14:paraId="2F07067D" w14:textId="77777777" w:rsidR="003B08DF" w:rsidRPr="00FB17B9" w:rsidRDefault="003B08DF" w:rsidP="00B90A1B">
                  <w:pPr>
                    <w:jc w:val="center"/>
                    <w:rPr>
                      <w:color w:val="000000"/>
                      <w:sz w:val="20"/>
                      <w:szCs w:val="20"/>
                    </w:rPr>
                  </w:pPr>
                  <w:r w:rsidRPr="00FB17B9">
                    <w:rPr>
                      <w:color w:val="000000"/>
                      <w:sz w:val="20"/>
                      <w:szCs w:val="20"/>
                    </w:rPr>
                    <w:t>35.000,00</w:t>
                  </w:r>
                </w:p>
              </w:tc>
              <w:tc>
                <w:tcPr>
                  <w:tcW w:w="1296" w:type="dxa"/>
                  <w:vAlign w:val="center"/>
                </w:tcPr>
                <w:p w14:paraId="3B90B756" w14:textId="77777777" w:rsidR="003B08DF" w:rsidRPr="00FB17B9" w:rsidRDefault="003B08DF" w:rsidP="00B90A1B">
                  <w:pPr>
                    <w:jc w:val="center"/>
                    <w:rPr>
                      <w:color w:val="000000"/>
                      <w:sz w:val="20"/>
                      <w:szCs w:val="20"/>
                    </w:rPr>
                  </w:pPr>
                  <w:r w:rsidRPr="00FB17B9">
                    <w:rPr>
                      <w:color w:val="000000"/>
                      <w:sz w:val="20"/>
                      <w:szCs w:val="20"/>
                    </w:rPr>
                    <w:t>35.000,00</w:t>
                  </w:r>
                </w:p>
              </w:tc>
              <w:tc>
                <w:tcPr>
                  <w:tcW w:w="1366" w:type="dxa"/>
                  <w:vAlign w:val="center"/>
                </w:tcPr>
                <w:p w14:paraId="39D6347C" w14:textId="77777777" w:rsidR="003B08DF" w:rsidRPr="00FB17B9" w:rsidRDefault="003B08DF" w:rsidP="00B90A1B">
                  <w:pPr>
                    <w:jc w:val="center"/>
                    <w:rPr>
                      <w:color w:val="000000"/>
                      <w:sz w:val="20"/>
                      <w:szCs w:val="20"/>
                    </w:rPr>
                  </w:pPr>
                  <w:r w:rsidRPr="00FB17B9">
                    <w:rPr>
                      <w:color w:val="000000"/>
                      <w:sz w:val="20"/>
                      <w:szCs w:val="20"/>
                    </w:rPr>
                    <w:t>35.000,00</w:t>
                  </w:r>
                </w:p>
              </w:tc>
              <w:tc>
                <w:tcPr>
                  <w:tcW w:w="1417" w:type="dxa"/>
                  <w:vAlign w:val="center"/>
                </w:tcPr>
                <w:p w14:paraId="69A85582" w14:textId="77777777" w:rsidR="003B08DF" w:rsidRPr="00FB17B9" w:rsidRDefault="003B08DF" w:rsidP="00B90A1B">
                  <w:pPr>
                    <w:jc w:val="center"/>
                    <w:rPr>
                      <w:color w:val="000000"/>
                      <w:sz w:val="20"/>
                      <w:szCs w:val="20"/>
                    </w:rPr>
                  </w:pPr>
                  <w:r w:rsidRPr="00FB17B9">
                    <w:rPr>
                      <w:color w:val="000000"/>
                      <w:sz w:val="20"/>
                      <w:szCs w:val="20"/>
                    </w:rPr>
                    <w:t>35.000,00</w:t>
                  </w:r>
                </w:p>
              </w:tc>
              <w:tc>
                <w:tcPr>
                  <w:tcW w:w="1418" w:type="dxa"/>
                  <w:vAlign w:val="center"/>
                </w:tcPr>
                <w:p w14:paraId="79E53B9B" w14:textId="77777777" w:rsidR="003B08DF" w:rsidRPr="00FB17B9" w:rsidRDefault="003B08DF" w:rsidP="00B90A1B">
                  <w:pPr>
                    <w:jc w:val="center"/>
                    <w:rPr>
                      <w:color w:val="000000"/>
                      <w:sz w:val="20"/>
                      <w:szCs w:val="20"/>
                    </w:rPr>
                  </w:pPr>
                  <w:r w:rsidRPr="00FB17B9">
                    <w:rPr>
                      <w:color w:val="000000"/>
                      <w:sz w:val="20"/>
                      <w:szCs w:val="20"/>
                    </w:rPr>
                    <w:t>100</w:t>
                  </w:r>
                </w:p>
              </w:tc>
            </w:tr>
            <w:tr w:rsidR="003B08DF" w:rsidRPr="00FB17B9" w14:paraId="5127EE28" w14:textId="77777777" w:rsidTr="00B90A1B">
              <w:trPr>
                <w:jc w:val="center"/>
              </w:trPr>
              <w:tc>
                <w:tcPr>
                  <w:tcW w:w="1838" w:type="dxa"/>
                </w:tcPr>
                <w:p w14:paraId="4FC02921" w14:textId="77777777" w:rsidR="003B08DF" w:rsidRPr="00FB17B9" w:rsidRDefault="003B08DF" w:rsidP="00B90A1B">
                  <w:pPr>
                    <w:jc w:val="center"/>
                    <w:rPr>
                      <w:bCs/>
                      <w:color w:val="000000"/>
                      <w:sz w:val="20"/>
                      <w:szCs w:val="20"/>
                    </w:rPr>
                  </w:pPr>
                  <w:r w:rsidRPr="00FB17B9">
                    <w:rPr>
                      <w:bCs/>
                      <w:color w:val="000000"/>
                      <w:sz w:val="20"/>
                      <w:szCs w:val="20"/>
                    </w:rPr>
                    <w:lastRenderedPageBreak/>
                    <w:t>KAPITALNI PROJEKT K160116 MANJA PROŠIRENJA JR NA PODRUČJU GRADA DELNICA</w:t>
                  </w:r>
                </w:p>
              </w:tc>
              <w:tc>
                <w:tcPr>
                  <w:tcW w:w="1322" w:type="dxa"/>
                  <w:vAlign w:val="center"/>
                </w:tcPr>
                <w:p w14:paraId="19F6C0F1" w14:textId="77777777" w:rsidR="003B08DF" w:rsidRPr="00FB17B9" w:rsidRDefault="003B08DF" w:rsidP="00B90A1B">
                  <w:pPr>
                    <w:jc w:val="center"/>
                    <w:rPr>
                      <w:color w:val="000000"/>
                      <w:sz w:val="20"/>
                      <w:szCs w:val="20"/>
                    </w:rPr>
                  </w:pPr>
                  <w:r w:rsidRPr="00FB17B9">
                    <w:rPr>
                      <w:color w:val="000000"/>
                      <w:sz w:val="20"/>
                      <w:szCs w:val="20"/>
                    </w:rPr>
                    <w:t>9.184,13</w:t>
                  </w:r>
                </w:p>
              </w:tc>
              <w:tc>
                <w:tcPr>
                  <w:tcW w:w="1276" w:type="dxa"/>
                  <w:vAlign w:val="center"/>
                </w:tcPr>
                <w:p w14:paraId="2A548AE2" w14:textId="77777777" w:rsidR="003B08DF" w:rsidRPr="00FB17B9" w:rsidRDefault="003B08DF" w:rsidP="00B90A1B">
                  <w:pPr>
                    <w:jc w:val="center"/>
                    <w:rPr>
                      <w:color w:val="000000"/>
                      <w:sz w:val="20"/>
                      <w:szCs w:val="20"/>
                    </w:rPr>
                  </w:pPr>
                  <w:r w:rsidRPr="00FB17B9">
                    <w:rPr>
                      <w:color w:val="000000"/>
                      <w:sz w:val="20"/>
                      <w:szCs w:val="20"/>
                    </w:rPr>
                    <w:t>20.000,00</w:t>
                  </w:r>
                </w:p>
              </w:tc>
              <w:tc>
                <w:tcPr>
                  <w:tcW w:w="1296" w:type="dxa"/>
                  <w:vAlign w:val="center"/>
                </w:tcPr>
                <w:p w14:paraId="0860D5D3" w14:textId="77777777" w:rsidR="003B08DF" w:rsidRPr="00FB17B9" w:rsidRDefault="003B08DF" w:rsidP="00B90A1B">
                  <w:pPr>
                    <w:jc w:val="center"/>
                    <w:rPr>
                      <w:color w:val="000000"/>
                      <w:sz w:val="20"/>
                      <w:szCs w:val="20"/>
                    </w:rPr>
                  </w:pPr>
                  <w:r w:rsidRPr="00FB17B9">
                    <w:rPr>
                      <w:color w:val="000000"/>
                      <w:sz w:val="20"/>
                      <w:szCs w:val="20"/>
                    </w:rPr>
                    <w:t>15.000,00</w:t>
                  </w:r>
                </w:p>
              </w:tc>
              <w:tc>
                <w:tcPr>
                  <w:tcW w:w="1366" w:type="dxa"/>
                  <w:vAlign w:val="center"/>
                </w:tcPr>
                <w:p w14:paraId="05F7AB57" w14:textId="77777777" w:rsidR="003B08DF" w:rsidRPr="00FB17B9" w:rsidRDefault="003B08DF" w:rsidP="00B90A1B">
                  <w:pPr>
                    <w:jc w:val="center"/>
                    <w:rPr>
                      <w:color w:val="000000"/>
                      <w:sz w:val="20"/>
                      <w:szCs w:val="20"/>
                    </w:rPr>
                  </w:pPr>
                  <w:r w:rsidRPr="00FB17B9">
                    <w:rPr>
                      <w:color w:val="000000"/>
                      <w:sz w:val="20"/>
                      <w:szCs w:val="20"/>
                    </w:rPr>
                    <w:t>15.000,00</w:t>
                  </w:r>
                </w:p>
              </w:tc>
              <w:tc>
                <w:tcPr>
                  <w:tcW w:w="1417" w:type="dxa"/>
                  <w:vAlign w:val="center"/>
                </w:tcPr>
                <w:p w14:paraId="0974D81D" w14:textId="77777777" w:rsidR="003B08DF" w:rsidRPr="00FB17B9" w:rsidRDefault="003B08DF" w:rsidP="00B90A1B">
                  <w:pPr>
                    <w:jc w:val="center"/>
                    <w:rPr>
                      <w:color w:val="000000"/>
                      <w:sz w:val="20"/>
                      <w:szCs w:val="20"/>
                    </w:rPr>
                  </w:pPr>
                  <w:r w:rsidRPr="00FB17B9">
                    <w:rPr>
                      <w:color w:val="000000"/>
                      <w:sz w:val="20"/>
                      <w:szCs w:val="20"/>
                    </w:rPr>
                    <w:t>15.000,00</w:t>
                  </w:r>
                </w:p>
              </w:tc>
              <w:tc>
                <w:tcPr>
                  <w:tcW w:w="1418" w:type="dxa"/>
                  <w:vAlign w:val="center"/>
                </w:tcPr>
                <w:p w14:paraId="62938A27" w14:textId="77777777" w:rsidR="003B08DF" w:rsidRPr="00FB17B9" w:rsidRDefault="003B08DF" w:rsidP="00B90A1B">
                  <w:pPr>
                    <w:jc w:val="center"/>
                    <w:rPr>
                      <w:color w:val="000000"/>
                      <w:sz w:val="20"/>
                      <w:szCs w:val="20"/>
                    </w:rPr>
                  </w:pPr>
                  <w:r w:rsidRPr="00FB17B9">
                    <w:rPr>
                      <w:color w:val="000000"/>
                      <w:sz w:val="20"/>
                      <w:szCs w:val="20"/>
                    </w:rPr>
                    <w:t>75</w:t>
                  </w:r>
                </w:p>
              </w:tc>
            </w:tr>
            <w:tr w:rsidR="003B08DF" w:rsidRPr="00FB17B9" w14:paraId="30D43F60" w14:textId="77777777" w:rsidTr="00B90A1B">
              <w:trPr>
                <w:jc w:val="center"/>
              </w:trPr>
              <w:tc>
                <w:tcPr>
                  <w:tcW w:w="1838" w:type="dxa"/>
                </w:tcPr>
                <w:p w14:paraId="03E85545" w14:textId="77777777" w:rsidR="003B08DF" w:rsidRPr="00FB17B9" w:rsidRDefault="003B08DF" w:rsidP="00B90A1B">
                  <w:pPr>
                    <w:jc w:val="center"/>
                    <w:rPr>
                      <w:bCs/>
                      <w:color w:val="000000"/>
                      <w:sz w:val="20"/>
                      <w:szCs w:val="20"/>
                    </w:rPr>
                  </w:pPr>
                  <w:r w:rsidRPr="00FB17B9">
                    <w:rPr>
                      <w:bCs/>
                      <w:color w:val="000000"/>
                      <w:sz w:val="20"/>
                      <w:szCs w:val="20"/>
                    </w:rPr>
                    <w:t>KAPITALNI PROJEKT K160146 MULTIFUNKCIONALNA DVORANA</w:t>
                  </w:r>
                </w:p>
              </w:tc>
              <w:tc>
                <w:tcPr>
                  <w:tcW w:w="1322" w:type="dxa"/>
                  <w:vAlign w:val="center"/>
                </w:tcPr>
                <w:p w14:paraId="031BD84A" w14:textId="77777777" w:rsidR="003B08DF" w:rsidRPr="00FB17B9" w:rsidRDefault="003B08DF" w:rsidP="00B90A1B">
                  <w:pPr>
                    <w:jc w:val="center"/>
                    <w:rPr>
                      <w:color w:val="000000"/>
                      <w:sz w:val="20"/>
                      <w:szCs w:val="20"/>
                    </w:rPr>
                  </w:pPr>
                  <w:r w:rsidRPr="00FB17B9">
                    <w:rPr>
                      <w:color w:val="000000"/>
                      <w:sz w:val="20"/>
                      <w:szCs w:val="20"/>
                    </w:rPr>
                    <w:t>0,00</w:t>
                  </w:r>
                </w:p>
              </w:tc>
              <w:tc>
                <w:tcPr>
                  <w:tcW w:w="1276" w:type="dxa"/>
                  <w:vAlign w:val="center"/>
                </w:tcPr>
                <w:p w14:paraId="5E454667" w14:textId="77777777" w:rsidR="003B08DF" w:rsidRPr="00FB17B9" w:rsidRDefault="003B08DF" w:rsidP="00B90A1B">
                  <w:pPr>
                    <w:jc w:val="center"/>
                    <w:rPr>
                      <w:color w:val="000000"/>
                      <w:sz w:val="20"/>
                      <w:szCs w:val="20"/>
                    </w:rPr>
                  </w:pPr>
                  <w:r w:rsidRPr="00FB17B9">
                    <w:rPr>
                      <w:color w:val="000000"/>
                      <w:sz w:val="20"/>
                      <w:szCs w:val="20"/>
                    </w:rPr>
                    <w:t>0,00</w:t>
                  </w:r>
                </w:p>
              </w:tc>
              <w:tc>
                <w:tcPr>
                  <w:tcW w:w="1296" w:type="dxa"/>
                  <w:vAlign w:val="center"/>
                </w:tcPr>
                <w:p w14:paraId="22AACE1D"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0DB20036" w14:textId="77777777" w:rsidR="003B08DF" w:rsidRPr="00FB17B9" w:rsidRDefault="003B08DF" w:rsidP="00B90A1B">
                  <w:pPr>
                    <w:jc w:val="center"/>
                    <w:rPr>
                      <w:color w:val="000000"/>
                      <w:sz w:val="20"/>
                      <w:szCs w:val="20"/>
                    </w:rPr>
                  </w:pPr>
                  <w:r w:rsidRPr="00FB17B9">
                    <w:rPr>
                      <w:color w:val="000000"/>
                      <w:sz w:val="20"/>
                      <w:szCs w:val="20"/>
                    </w:rPr>
                    <w:t>1.250.000,00</w:t>
                  </w:r>
                </w:p>
              </w:tc>
              <w:tc>
                <w:tcPr>
                  <w:tcW w:w="1417" w:type="dxa"/>
                  <w:vAlign w:val="center"/>
                </w:tcPr>
                <w:p w14:paraId="00BECAA6" w14:textId="77777777" w:rsidR="003B08DF" w:rsidRPr="00FB17B9" w:rsidRDefault="003B08DF" w:rsidP="00B90A1B">
                  <w:pPr>
                    <w:jc w:val="center"/>
                    <w:rPr>
                      <w:color w:val="000000"/>
                      <w:sz w:val="20"/>
                      <w:szCs w:val="20"/>
                    </w:rPr>
                  </w:pPr>
                  <w:r w:rsidRPr="00FB17B9">
                    <w:rPr>
                      <w:color w:val="000000"/>
                      <w:sz w:val="20"/>
                      <w:szCs w:val="20"/>
                    </w:rPr>
                    <w:t>1.250.000,00</w:t>
                  </w:r>
                </w:p>
              </w:tc>
              <w:tc>
                <w:tcPr>
                  <w:tcW w:w="1418" w:type="dxa"/>
                  <w:vAlign w:val="center"/>
                </w:tcPr>
                <w:p w14:paraId="3270EA2B"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7ED19AF0" w14:textId="77777777" w:rsidTr="00B90A1B">
              <w:trPr>
                <w:jc w:val="center"/>
              </w:trPr>
              <w:tc>
                <w:tcPr>
                  <w:tcW w:w="1838" w:type="dxa"/>
                </w:tcPr>
                <w:p w14:paraId="59901D5A" w14:textId="77777777" w:rsidR="003B08DF" w:rsidRPr="00FB17B9" w:rsidRDefault="003B08DF" w:rsidP="00B90A1B">
                  <w:pPr>
                    <w:jc w:val="center"/>
                    <w:rPr>
                      <w:bCs/>
                      <w:color w:val="000000"/>
                      <w:sz w:val="20"/>
                      <w:szCs w:val="20"/>
                    </w:rPr>
                  </w:pPr>
                  <w:r w:rsidRPr="00FB17B9">
                    <w:rPr>
                      <w:color w:val="000000"/>
                      <w:sz w:val="20"/>
                      <w:szCs w:val="20"/>
                    </w:rPr>
                    <w:t>KAPITALNI PROJEKT K160161 FASADA NA ZGRADI TURISTIČKE</w:t>
                  </w:r>
                </w:p>
              </w:tc>
              <w:tc>
                <w:tcPr>
                  <w:tcW w:w="1322" w:type="dxa"/>
                  <w:vAlign w:val="center"/>
                </w:tcPr>
                <w:p w14:paraId="08C2F53B" w14:textId="77777777" w:rsidR="003B08DF" w:rsidRPr="00FB17B9" w:rsidRDefault="003B08DF" w:rsidP="00B90A1B">
                  <w:pPr>
                    <w:jc w:val="center"/>
                    <w:rPr>
                      <w:color w:val="000000"/>
                      <w:sz w:val="20"/>
                      <w:szCs w:val="20"/>
                    </w:rPr>
                  </w:pPr>
                  <w:r w:rsidRPr="00FB17B9">
                    <w:rPr>
                      <w:color w:val="000000"/>
                      <w:sz w:val="20"/>
                      <w:szCs w:val="20"/>
                    </w:rPr>
                    <w:t>0,00</w:t>
                  </w:r>
                </w:p>
              </w:tc>
              <w:tc>
                <w:tcPr>
                  <w:tcW w:w="1276" w:type="dxa"/>
                  <w:vAlign w:val="center"/>
                </w:tcPr>
                <w:p w14:paraId="3A46870A" w14:textId="77777777" w:rsidR="003B08DF" w:rsidRPr="00FB17B9" w:rsidRDefault="003B08DF" w:rsidP="00B90A1B">
                  <w:pPr>
                    <w:jc w:val="center"/>
                    <w:rPr>
                      <w:color w:val="000000"/>
                      <w:sz w:val="20"/>
                      <w:szCs w:val="20"/>
                    </w:rPr>
                  </w:pPr>
                  <w:r w:rsidRPr="00FB17B9">
                    <w:rPr>
                      <w:color w:val="000000"/>
                      <w:sz w:val="20"/>
                      <w:szCs w:val="20"/>
                    </w:rPr>
                    <w:t>5.200,00</w:t>
                  </w:r>
                </w:p>
              </w:tc>
              <w:tc>
                <w:tcPr>
                  <w:tcW w:w="1296" w:type="dxa"/>
                  <w:vAlign w:val="center"/>
                </w:tcPr>
                <w:p w14:paraId="3EB763B9"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1C7988ED"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7D86A1F8"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310097F0"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112E41D8" w14:textId="77777777" w:rsidTr="00B90A1B">
              <w:trPr>
                <w:jc w:val="center"/>
              </w:trPr>
              <w:tc>
                <w:tcPr>
                  <w:tcW w:w="1838" w:type="dxa"/>
                </w:tcPr>
                <w:p w14:paraId="4A31F7B3" w14:textId="77777777" w:rsidR="003B08DF" w:rsidRPr="00FB17B9" w:rsidRDefault="003B08DF" w:rsidP="00B90A1B">
                  <w:pPr>
                    <w:jc w:val="center"/>
                    <w:rPr>
                      <w:bCs/>
                      <w:color w:val="000000"/>
                      <w:sz w:val="20"/>
                      <w:szCs w:val="20"/>
                    </w:rPr>
                  </w:pPr>
                  <w:r w:rsidRPr="00FB17B9">
                    <w:rPr>
                      <w:color w:val="000000"/>
                      <w:sz w:val="20"/>
                      <w:szCs w:val="20"/>
                    </w:rPr>
                    <w:t>KAPITALNI PROJEKT K160165 UREĐENJE OKOLIŠA OKO VRTIĆA</w:t>
                  </w:r>
                </w:p>
              </w:tc>
              <w:tc>
                <w:tcPr>
                  <w:tcW w:w="1322" w:type="dxa"/>
                  <w:vAlign w:val="center"/>
                </w:tcPr>
                <w:p w14:paraId="79F87A72" w14:textId="77777777" w:rsidR="003B08DF" w:rsidRPr="00FB17B9" w:rsidRDefault="003B08DF" w:rsidP="00B90A1B">
                  <w:pPr>
                    <w:jc w:val="center"/>
                    <w:rPr>
                      <w:color w:val="000000"/>
                      <w:sz w:val="20"/>
                      <w:szCs w:val="20"/>
                    </w:rPr>
                  </w:pPr>
                  <w:r w:rsidRPr="00FB17B9">
                    <w:rPr>
                      <w:color w:val="000000"/>
                      <w:sz w:val="20"/>
                      <w:szCs w:val="20"/>
                    </w:rPr>
                    <w:t>0,00</w:t>
                  </w:r>
                </w:p>
              </w:tc>
              <w:tc>
                <w:tcPr>
                  <w:tcW w:w="1276" w:type="dxa"/>
                  <w:vAlign w:val="center"/>
                </w:tcPr>
                <w:p w14:paraId="4C7E613F" w14:textId="77777777" w:rsidR="003B08DF" w:rsidRPr="00FB17B9" w:rsidRDefault="003B08DF" w:rsidP="00B90A1B">
                  <w:pPr>
                    <w:jc w:val="center"/>
                    <w:rPr>
                      <w:color w:val="000000"/>
                      <w:sz w:val="20"/>
                      <w:szCs w:val="20"/>
                    </w:rPr>
                  </w:pPr>
                  <w:r w:rsidRPr="00FB17B9">
                    <w:rPr>
                      <w:color w:val="000000"/>
                      <w:sz w:val="20"/>
                      <w:szCs w:val="20"/>
                    </w:rPr>
                    <w:t>30.000,00</w:t>
                  </w:r>
                </w:p>
              </w:tc>
              <w:tc>
                <w:tcPr>
                  <w:tcW w:w="1296" w:type="dxa"/>
                  <w:vAlign w:val="center"/>
                </w:tcPr>
                <w:p w14:paraId="27659537"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7F1A24F6"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2908E43C"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552896CE"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4BBD28DD" w14:textId="77777777" w:rsidTr="00B90A1B">
              <w:trPr>
                <w:jc w:val="center"/>
              </w:trPr>
              <w:tc>
                <w:tcPr>
                  <w:tcW w:w="1838" w:type="dxa"/>
                </w:tcPr>
                <w:p w14:paraId="36A0A940" w14:textId="77777777" w:rsidR="003B08DF" w:rsidRPr="00FB17B9" w:rsidRDefault="003B08DF" w:rsidP="00B90A1B">
                  <w:pPr>
                    <w:jc w:val="center"/>
                    <w:rPr>
                      <w:color w:val="000000"/>
                      <w:sz w:val="20"/>
                      <w:szCs w:val="20"/>
                    </w:rPr>
                  </w:pPr>
                  <w:r w:rsidRPr="00FB17B9">
                    <w:rPr>
                      <w:color w:val="000000"/>
                      <w:sz w:val="20"/>
                      <w:szCs w:val="20"/>
                    </w:rPr>
                    <w:t>KAPITALNI PROJEKT K160167 REKONSTRUKCIJA VATROGASNOG DOMA</w:t>
                  </w:r>
                </w:p>
              </w:tc>
              <w:tc>
                <w:tcPr>
                  <w:tcW w:w="1322" w:type="dxa"/>
                  <w:vAlign w:val="center"/>
                </w:tcPr>
                <w:p w14:paraId="4C89D56A" w14:textId="77777777" w:rsidR="003B08DF" w:rsidRPr="00FB17B9" w:rsidRDefault="003B08DF" w:rsidP="00B90A1B">
                  <w:pPr>
                    <w:jc w:val="center"/>
                    <w:rPr>
                      <w:color w:val="000000"/>
                      <w:sz w:val="20"/>
                      <w:szCs w:val="20"/>
                    </w:rPr>
                  </w:pPr>
                  <w:r w:rsidRPr="00FB17B9">
                    <w:rPr>
                      <w:color w:val="000000"/>
                      <w:sz w:val="20"/>
                      <w:szCs w:val="20"/>
                    </w:rPr>
                    <w:t>0,00</w:t>
                  </w:r>
                </w:p>
              </w:tc>
              <w:tc>
                <w:tcPr>
                  <w:tcW w:w="1276" w:type="dxa"/>
                  <w:vAlign w:val="center"/>
                </w:tcPr>
                <w:p w14:paraId="5ECD2331" w14:textId="77777777" w:rsidR="003B08DF" w:rsidRPr="00FB17B9" w:rsidRDefault="003B08DF" w:rsidP="00B90A1B">
                  <w:pPr>
                    <w:jc w:val="center"/>
                    <w:rPr>
                      <w:color w:val="000000"/>
                      <w:sz w:val="20"/>
                      <w:szCs w:val="20"/>
                    </w:rPr>
                  </w:pPr>
                  <w:r w:rsidRPr="00FB17B9">
                    <w:rPr>
                      <w:color w:val="000000"/>
                      <w:sz w:val="20"/>
                      <w:szCs w:val="20"/>
                    </w:rPr>
                    <w:t>600.000,00</w:t>
                  </w:r>
                </w:p>
              </w:tc>
              <w:tc>
                <w:tcPr>
                  <w:tcW w:w="1296" w:type="dxa"/>
                  <w:vAlign w:val="center"/>
                </w:tcPr>
                <w:p w14:paraId="7ECBE6EA" w14:textId="77777777" w:rsidR="003B08DF" w:rsidRPr="00FB17B9" w:rsidRDefault="003B08DF" w:rsidP="00B90A1B">
                  <w:pPr>
                    <w:jc w:val="center"/>
                    <w:rPr>
                      <w:color w:val="000000"/>
                      <w:sz w:val="20"/>
                      <w:szCs w:val="20"/>
                    </w:rPr>
                  </w:pPr>
                  <w:r w:rsidRPr="00FB17B9">
                    <w:rPr>
                      <w:color w:val="000000"/>
                      <w:sz w:val="20"/>
                      <w:szCs w:val="20"/>
                    </w:rPr>
                    <w:t>500.000,00</w:t>
                  </w:r>
                </w:p>
              </w:tc>
              <w:tc>
                <w:tcPr>
                  <w:tcW w:w="1366" w:type="dxa"/>
                  <w:vAlign w:val="center"/>
                </w:tcPr>
                <w:p w14:paraId="6F669039"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4CB7C63B"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413C9216" w14:textId="77777777" w:rsidR="003B08DF" w:rsidRPr="00FB17B9" w:rsidRDefault="003B08DF" w:rsidP="00B90A1B">
                  <w:pPr>
                    <w:jc w:val="center"/>
                    <w:rPr>
                      <w:color w:val="000000"/>
                      <w:sz w:val="20"/>
                      <w:szCs w:val="20"/>
                    </w:rPr>
                  </w:pPr>
                  <w:r w:rsidRPr="00FB17B9">
                    <w:rPr>
                      <w:color w:val="000000"/>
                      <w:sz w:val="20"/>
                      <w:szCs w:val="20"/>
                    </w:rPr>
                    <w:t>83</w:t>
                  </w:r>
                </w:p>
              </w:tc>
            </w:tr>
            <w:tr w:rsidR="003B08DF" w:rsidRPr="00FB17B9" w14:paraId="42AF162F" w14:textId="77777777" w:rsidTr="00B90A1B">
              <w:trPr>
                <w:jc w:val="center"/>
              </w:trPr>
              <w:tc>
                <w:tcPr>
                  <w:tcW w:w="1838" w:type="dxa"/>
                </w:tcPr>
                <w:p w14:paraId="32D57C14" w14:textId="77777777" w:rsidR="003B08DF" w:rsidRPr="00FB17B9" w:rsidRDefault="003B08DF" w:rsidP="00B90A1B">
                  <w:pPr>
                    <w:jc w:val="center"/>
                    <w:rPr>
                      <w:color w:val="000000"/>
                      <w:sz w:val="20"/>
                      <w:szCs w:val="20"/>
                    </w:rPr>
                  </w:pPr>
                  <w:r w:rsidRPr="00FB17B9">
                    <w:rPr>
                      <w:color w:val="000000"/>
                      <w:sz w:val="20"/>
                      <w:szCs w:val="20"/>
                    </w:rPr>
                    <w:t>KAPITALNI PROJEKT K160170 UREĐENJE I OPREMANJE DJEČJEG IGRALIŠTA „MALI PARK“</w:t>
                  </w:r>
                </w:p>
              </w:tc>
              <w:tc>
                <w:tcPr>
                  <w:tcW w:w="1322" w:type="dxa"/>
                  <w:vAlign w:val="center"/>
                </w:tcPr>
                <w:p w14:paraId="4305E448" w14:textId="77777777" w:rsidR="003B08DF" w:rsidRPr="00FB17B9" w:rsidRDefault="003B08DF" w:rsidP="00B90A1B">
                  <w:pPr>
                    <w:jc w:val="center"/>
                    <w:rPr>
                      <w:color w:val="000000"/>
                      <w:sz w:val="20"/>
                      <w:szCs w:val="20"/>
                    </w:rPr>
                  </w:pPr>
                  <w:r w:rsidRPr="00FB17B9">
                    <w:rPr>
                      <w:color w:val="000000"/>
                      <w:sz w:val="20"/>
                      <w:szCs w:val="20"/>
                    </w:rPr>
                    <w:t>0,00</w:t>
                  </w:r>
                </w:p>
              </w:tc>
              <w:tc>
                <w:tcPr>
                  <w:tcW w:w="1276" w:type="dxa"/>
                  <w:vAlign w:val="center"/>
                </w:tcPr>
                <w:p w14:paraId="54136FE7" w14:textId="77777777" w:rsidR="003B08DF" w:rsidRPr="00FB17B9" w:rsidRDefault="003B08DF" w:rsidP="00B90A1B">
                  <w:pPr>
                    <w:jc w:val="center"/>
                    <w:rPr>
                      <w:color w:val="000000"/>
                      <w:sz w:val="20"/>
                      <w:szCs w:val="20"/>
                    </w:rPr>
                  </w:pPr>
                  <w:r w:rsidRPr="00FB17B9">
                    <w:rPr>
                      <w:color w:val="000000"/>
                      <w:sz w:val="20"/>
                      <w:szCs w:val="20"/>
                    </w:rPr>
                    <w:t>60.000,00</w:t>
                  </w:r>
                </w:p>
              </w:tc>
              <w:tc>
                <w:tcPr>
                  <w:tcW w:w="1296" w:type="dxa"/>
                  <w:vAlign w:val="center"/>
                </w:tcPr>
                <w:p w14:paraId="08B8D148"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35415AE6"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2748F5AF"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35060308"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7FB2C581" w14:textId="77777777" w:rsidTr="00B90A1B">
              <w:trPr>
                <w:jc w:val="center"/>
              </w:trPr>
              <w:tc>
                <w:tcPr>
                  <w:tcW w:w="1838" w:type="dxa"/>
                </w:tcPr>
                <w:p w14:paraId="51F2DF77" w14:textId="77777777" w:rsidR="003B08DF" w:rsidRPr="00FB17B9" w:rsidRDefault="003B08DF" w:rsidP="00B90A1B">
                  <w:pPr>
                    <w:jc w:val="center"/>
                    <w:rPr>
                      <w:color w:val="000000"/>
                      <w:sz w:val="20"/>
                      <w:szCs w:val="20"/>
                    </w:rPr>
                  </w:pPr>
                  <w:r w:rsidRPr="00FB17B9">
                    <w:rPr>
                      <w:color w:val="000000"/>
                      <w:sz w:val="20"/>
                      <w:szCs w:val="20"/>
                    </w:rPr>
                    <w:t>KAPITALNI PROJEKT K160171 OPREMANJE NOVOIZGRAĐENOG DIJELA DJEČJEG VRTIĆA „HLOJKICA“</w:t>
                  </w:r>
                </w:p>
              </w:tc>
              <w:tc>
                <w:tcPr>
                  <w:tcW w:w="1322" w:type="dxa"/>
                  <w:vAlign w:val="center"/>
                </w:tcPr>
                <w:p w14:paraId="6D73C2A0" w14:textId="77777777" w:rsidR="003B08DF" w:rsidRPr="00FB17B9" w:rsidRDefault="003B08DF" w:rsidP="00B90A1B">
                  <w:pPr>
                    <w:jc w:val="center"/>
                    <w:rPr>
                      <w:color w:val="000000"/>
                      <w:sz w:val="20"/>
                      <w:szCs w:val="20"/>
                    </w:rPr>
                  </w:pPr>
                  <w:r w:rsidRPr="00FB17B9">
                    <w:rPr>
                      <w:color w:val="000000"/>
                      <w:sz w:val="20"/>
                      <w:szCs w:val="20"/>
                    </w:rPr>
                    <w:t>0,00</w:t>
                  </w:r>
                </w:p>
              </w:tc>
              <w:tc>
                <w:tcPr>
                  <w:tcW w:w="1276" w:type="dxa"/>
                  <w:vAlign w:val="center"/>
                </w:tcPr>
                <w:p w14:paraId="0CFE71A2" w14:textId="77777777" w:rsidR="003B08DF" w:rsidRPr="00FB17B9" w:rsidRDefault="003B08DF" w:rsidP="00B90A1B">
                  <w:pPr>
                    <w:jc w:val="center"/>
                    <w:rPr>
                      <w:color w:val="000000"/>
                      <w:sz w:val="20"/>
                      <w:szCs w:val="20"/>
                    </w:rPr>
                  </w:pPr>
                  <w:r w:rsidRPr="00FB17B9">
                    <w:rPr>
                      <w:color w:val="000000"/>
                      <w:sz w:val="20"/>
                      <w:szCs w:val="20"/>
                    </w:rPr>
                    <w:t>50.000,00</w:t>
                  </w:r>
                </w:p>
              </w:tc>
              <w:tc>
                <w:tcPr>
                  <w:tcW w:w="1296" w:type="dxa"/>
                  <w:vAlign w:val="center"/>
                </w:tcPr>
                <w:p w14:paraId="185A10EC"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5247E2A2"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2ACE43D5"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460D1A32"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1B7AADE3" w14:textId="77777777" w:rsidTr="00B90A1B">
              <w:trPr>
                <w:jc w:val="center"/>
              </w:trPr>
              <w:tc>
                <w:tcPr>
                  <w:tcW w:w="1838" w:type="dxa"/>
                </w:tcPr>
                <w:p w14:paraId="084FE1CC" w14:textId="77777777" w:rsidR="003B08DF" w:rsidRPr="00FB17B9" w:rsidRDefault="003B08DF" w:rsidP="00B90A1B">
                  <w:pPr>
                    <w:jc w:val="center"/>
                    <w:rPr>
                      <w:color w:val="000000"/>
                      <w:sz w:val="20"/>
                      <w:szCs w:val="20"/>
                    </w:rPr>
                  </w:pPr>
                  <w:r w:rsidRPr="00FB17B9">
                    <w:rPr>
                      <w:color w:val="000000"/>
                      <w:sz w:val="20"/>
                      <w:szCs w:val="20"/>
                    </w:rPr>
                    <w:t>KAPITALNI PROJEKT K160304 STARA ŠUMARSKA ŠKOLA</w:t>
                  </w:r>
                </w:p>
              </w:tc>
              <w:tc>
                <w:tcPr>
                  <w:tcW w:w="1322" w:type="dxa"/>
                  <w:vAlign w:val="center"/>
                </w:tcPr>
                <w:p w14:paraId="7B96135E" w14:textId="77777777" w:rsidR="003B08DF" w:rsidRPr="00FB17B9" w:rsidRDefault="003B08DF" w:rsidP="00B90A1B">
                  <w:pPr>
                    <w:jc w:val="center"/>
                    <w:rPr>
                      <w:color w:val="000000"/>
                      <w:sz w:val="20"/>
                      <w:szCs w:val="20"/>
                    </w:rPr>
                  </w:pPr>
                  <w:r w:rsidRPr="00FB17B9">
                    <w:rPr>
                      <w:color w:val="000000"/>
                      <w:sz w:val="20"/>
                      <w:szCs w:val="20"/>
                    </w:rPr>
                    <w:t>0,00</w:t>
                  </w:r>
                </w:p>
              </w:tc>
              <w:tc>
                <w:tcPr>
                  <w:tcW w:w="1276" w:type="dxa"/>
                  <w:vAlign w:val="center"/>
                </w:tcPr>
                <w:p w14:paraId="4771E932" w14:textId="77777777" w:rsidR="003B08DF" w:rsidRPr="00FB17B9" w:rsidRDefault="003B08DF" w:rsidP="00B90A1B">
                  <w:pPr>
                    <w:jc w:val="center"/>
                    <w:rPr>
                      <w:color w:val="000000"/>
                      <w:sz w:val="20"/>
                      <w:szCs w:val="20"/>
                    </w:rPr>
                  </w:pPr>
                  <w:r w:rsidRPr="00FB17B9">
                    <w:rPr>
                      <w:color w:val="000000"/>
                      <w:sz w:val="20"/>
                      <w:szCs w:val="20"/>
                    </w:rPr>
                    <w:t>430.000,00</w:t>
                  </w:r>
                </w:p>
              </w:tc>
              <w:tc>
                <w:tcPr>
                  <w:tcW w:w="1296" w:type="dxa"/>
                  <w:vAlign w:val="center"/>
                </w:tcPr>
                <w:p w14:paraId="780BFA4D" w14:textId="77777777" w:rsidR="003B08DF" w:rsidRPr="00FB17B9" w:rsidRDefault="003B08DF" w:rsidP="00B90A1B">
                  <w:pPr>
                    <w:jc w:val="center"/>
                    <w:rPr>
                      <w:color w:val="000000"/>
                      <w:sz w:val="20"/>
                      <w:szCs w:val="20"/>
                    </w:rPr>
                  </w:pPr>
                  <w:r w:rsidRPr="00FB17B9">
                    <w:rPr>
                      <w:color w:val="000000"/>
                      <w:sz w:val="20"/>
                      <w:szCs w:val="20"/>
                    </w:rPr>
                    <w:t>443.000,00</w:t>
                  </w:r>
                </w:p>
              </w:tc>
              <w:tc>
                <w:tcPr>
                  <w:tcW w:w="1366" w:type="dxa"/>
                  <w:vAlign w:val="center"/>
                </w:tcPr>
                <w:p w14:paraId="7E8E65B0" w14:textId="77777777" w:rsidR="003B08DF" w:rsidRPr="00FB17B9" w:rsidRDefault="003B08DF" w:rsidP="00B90A1B">
                  <w:pPr>
                    <w:jc w:val="center"/>
                    <w:rPr>
                      <w:color w:val="000000"/>
                      <w:sz w:val="20"/>
                      <w:szCs w:val="20"/>
                    </w:rPr>
                  </w:pPr>
                  <w:r w:rsidRPr="00FB17B9">
                    <w:rPr>
                      <w:color w:val="000000"/>
                      <w:sz w:val="20"/>
                      <w:szCs w:val="20"/>
                    </w:rPr>
                    <w:t>443.000,00</w:t>
                  </w:r>
                </w:p>
              </w:tc>
              <w:tc>
                <w:tcPr>
                  <w:tcW w:w="1417" w:type="dxa"/>
                  <w:vAlign w:val="center"/>
                </w:tcPr>
                <w:p w14:paraId="37E00BBF" w14:textId="77777777" w:rsidR="003B08DF" w:rsidRPr="00FB17B9" w:rsidRDefault="003B08DF" w:rsidP="00B90A1B">
                  <w:pPr>
                    <w:jc w:val="center"/>
                    <w:rPr>
                      <w:color w:val="000000"/>
                      <w:sz w:val="20"/>
                      <w:szCs w:val="20"/>
                    </w:rPr>
                  </w:pPr>
                  <w:r w:rsidRPr="00FB17B9">
                    <w:rPr>
                      <w:color w:val="000000"/>
                      <w:sz w:val="20"/>
                      <w:szCs w:val="20"/>
                    </w:rPr>
                    <w:t>443.000,00</w:t>
                  </w:r>
                </w:p>
              </w:tc>
              <w:tc>
                <w:tcPr>
                  <w:tcW w:w="1418" w:type="dxa"/>
                  <w:vAlign w:val="center"/>
                </w:tcPr>
                <w:p w14:paraId="292F6D23" w14:textId="77777777" w:rsidR="003B08DF" w:rsidRPr="00FB17B9" w:rsidRDefault="003B08DF" w:rsidP="00B90A1B">
                  <w:pPr>
                    <w:jc w:val="center"/>
                    <w:rPr>
                      <w:color w:val="000000"/>
                      <w:sz w:val="20"/>
                      <w:szCs w:val="20"/>
                    </w:rPr>
                  </w:pPr>
                  <w:r w:rsidRPr="00FB17B9">
                    <w:rPr>
                      <w:color w:val="000000"/>
                      <w:sz w:val="20"/>
                      <w:szCs w:val="20"/>
                    </w:rPr>
                    <w:t>103</w:t>
                  </w:r>
                </w:p>
              </w:tc>
            </w:tr>
            <w:tr w:rsidR="003B08DF" w:rsidRPr="00FB17B9" w14:paraId="6CE0AC86" w14:textId="77777777" w:rsidTr="00B90A1B">
              <w:trPr>
                <w:jc w:val="center"/>
              </w:trPr>
              <w:tc>
                <w:tcPr>
                  <w:tcW w:w="1838" w:type="dxa"/>
                </w:tcPr>
                <w:p w14:paraId="4C6D8C98" w14:textId="77777777" w:rsidR="003B08DF" w:rsidRPr="00FB17B9" w:rsidRDefault="003B08DF" w:rsidP="00B90A1B">
                  <w:pPr>
                    <w:jc w:val="center"/>
                    <w:rPr>
                      <w:bCs/>
                      <w:color w:val="000000"/>
                      <w:sz w:val="20"/>
                      <w:szCs w:val="20"/>
                    </w:rPr>
                  </w:pPr>
                  <w:r w:rsidRPr="00FB17B9">
                    <w:rPr>
                      <w:bCs/>
                      <w:color w:val="000000"/>
                      <w:sz w:val="20"/>
                      <w:szCs w:val="20"/>
                    </w:rPr>
                    <w:t>KAPITALNI PROJEKT K160431 IZGRADNJA NOVE TRŽNICE</w:t>
                  </w:r>
                </w:p>
              </w:tc>
              <w:tc>
                <w:tcPr>
                  <w:tcW w:w="1322" w:type="dxa"/>
                  <w:vAlign w:val="center"/>
                </w:tcPr>
                <w:p w14:paraId="21B786BA" w14:textId="77777777" w:rsidR="003B08DF" w:rsidRPr="00FB17B9" w:rsidRDefault="003B08DF" w:rsidP="00B90A1B">
                  <w:pPr>
                    <w:jc w:val="center"/>
                    <w:rPr>
                      <w:color w:val="000000"/>
                      <w:sz w:val="20"/>
                      <w:szCs w:val="20"/>
                    </w:rPr>
                  </w:pPr>
                  <w:r w:rsidRPr="00FB17B9">
                    <w:rPr>
                      <w:color w:val="000000"/>
                      <w:sz w:val="20"/>
                      <w:szCs w:val="20"/>
                    </w:rPr>
                    <w:t>39.509,50</w:t>
                  </w:r>
                </w:p>
              </w:tc>
              <w:tc>
                <w:tcPr>
                  <w:tcW w:w="1276" w:type="dxa"/>
                  <w:vAlign w:val="center"/>
                </w:tcPr>
                <w:p w14:paraId="18B84971" w14:textId="77777777" w:rsidR="003B08DF" w:rsidRPr="00FB17B9" w:rsidRDefault="003B08DF" w:rsidP="00B90A1B">
                  <w:pPr>
                    <w:jc w:val="center"/>
                    <w:rPr>
                      <w:color w:val="000000"/>
                      <w:sz w:val="20"/>
                      <w:szCs w:val="20"/>
                    </w:rPr>
                  </w:pPr>
                  <w:r w:rsidRPr="00FB17B9">
                    <w:rPr>
                      <w:color w:val="000000"/>
                      <w:sz w:val="20"/>
                      <w:szCs w:val="20"/>
                    </w:rPr>
                    <w:t>0,00</w:t>
                  </w:r>
                </w:p>
              </w:tc>
              <w:tc>
                <w:tcPr>
                  <w:tcW w:w="1296" w:type="dxa"/>
                  <w:vAlign w:val="center"/>
                </w:tcPr>
                <w:p w14:paraId="70E62C8B"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4947CF0D"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62DEF79E"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1ECE56B2"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14C70A24" w14:textId="77777777" w:rsidTr="00B90A1B">
              <w:trPr>
                <w:jc w:val="center"/>
              </w:trPr>
              <w:tc>
                <w:tcPr>
                  <w:tcW w:w="1838" w:type="dxa"/>
                </w:tcPr>
                <w:p w14:paraId="024783EC" w14:textId="77777777" w:rsidR="003B08DF" w:rsidRPr="00FB17B9" w:rsidRDefault="003B08DF" w:rsidP="00B90A1B">
                  <w:pPr>
                    <w:jc w:val="center"/>
                    <w:rPr>
                      <w:bCs/>
                      <w:color w:val="000000"/>
                      <w:sz w:val="20"/>
                      <w:szCs w:val="20"/>
                    </w:rPr>
                  </w:pPr>
                  <w:r w:rsidRPr="00FB17B9">
                    <w:rPr>
                      <w:color w:val="000000"/>
                      <w:sz w:val="20"/>
                      <w:szCs w:val="20"/>
                    </w:rPr>
                    <w:lastRenderedPageBreak/>
                    <w:t>KAPITALNI PROJEKT K160452 MOST ČEDANJ</w:t>
                  </w:r>
                </w:p>
              </w:tc>
              <w:tc>
                <w:tcPr>
                  <w:tcW w:w="1322" w:type="dxa"/>
                  <w:vAlign w:val="center"/>
                </w:tcPr>
                <w:p w14:paraId="0C9CB64D" w14:textId="77777777" w:rsidR="003B08DF" w:rsidRPr="00FB17B9" w:rsidRDefault="003B08DF" w:rsidP="00B90A1B">
                  <w:pPr>
                    <w:jc w:val="center"/>
                    <w:rPr>
                      <w:color w:val="000000"/>
                      <w:sz w:val="20"/>
                      <w:szCs w:val="20"/>
                    </w:rPr>
                  </w:pPr>
                  <w:r w:rsidRPr="00FB17B9">
                    <w:rPr>
                      <w:color w:val="000000"/>
                      <w:sz w:val="20"/>
                      <w:szCs w:val="20"/>
                    </w:rPr>
                    <w:t>0,00</w:t>
                  </w:r>
                </w:p>
              </w:tc>
              <w:tc>
                <w:tcPr>
                  <w:tcW w:w="1276" w:type="dxa"/>
                  <w:vAlign w:val="center"/>
                </w:tcPr>
                <w:p w14:paraId="730A58FA" w14:textId="77777777" w:rsidR="003B08DF" w:rsidRPr="00FB17B9" w:rsidRDefault="003B08DF" w:rsidP="00B90A1B">
                  <w:pPr>
                    <w:jc w:val="center"/>
                    <w:rPr>
                      <w:color w:val="000000"/>
                      <w:sz w:val="20"/>
                      <w:szCs w:val="20"/>
                    </w:rPr>
                  </w:pPr>
                  <w:r w:rsidRPr="00FB17B9">
                    <w:rPr>
                      <w:color w:val="000000"/>
                      <w:sz w:val="20"/>
                      <w:szCs w:val="20"/>
                    </w:rPr>
                    <w:t>875,00</w:t>
                  </w:r>
                </w:p>
              </w:tc>
              <w:tc>
                <w:tcPr>
                  <w:tcW w:w="1296" w:type="dxa"/>
                  <w:vAlign w:val="center"/>
                </w:tcPr>
                <w:p w14:paraId="6F0457B5" w14:textId="77777777" w:rsidR="003B08DF" w:rsidRPr="00FB17B9" w:rsidRDefault="003B08DF" w:rsidP="00B90A1B">
                  <w:pPr>
                    <w:jc w:val="center"/>
                    <w:rPr>
                      <w:color w:val="000000"/>
                      <w:sz w:val="20"/>
                      <w:szCs w:val="20"/>
                    </w:rPr>
                  </w:pPr>
                  <w:r w:rsidRPr="00FB17B9">
                    <w:rPr>
                      <w:color w:val="000000"/>
                      <w:sz w:val="20"/>
                      <w:szCs w:val="20"/>
                    </w:rPr>
                    <w:t>100.000,00</w:t>
                  </w:r>
                </w:p>
              </w:tc>
              <w:tc>
                <w:tcPr>
                  <w:tcW w:w="1366" w:type="dxa"/>
                  <w:vAlign w:val="center"/>
                </w:tcPr>
                <w:p w14:paraId="14A5B736"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34726138"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23086994" w14:textId="77777777" w:rsidR="003B08DF" w:rsidRPr="00FB17B9" w:rsidRDefault="003B08DF" w:rsidP="00B90A1B">
                  <w:pPr>
                    <w:jc w:val="center"/>
                    <w:rPr>
                      <w:color w:val="000000"/>
                      <w:sz w:val="20"/>
                      <w:szCs w:val="20"/>
                    </w:rPr>
                  </w:pPr>
                  <w:r w:rsidRPr="00FB17B9">
                    <w:rPr>
                      <w:color w:val="000000"/>
                      <w:sz w:val="20"/>
                      <w:szCs w:val="20"/>
                    </w:rPr>
                    <w:t>11429</w:t>
                  </w:r>
                </w:p>
              </w:tc>
            </w:tr>
            <w:tr w:rsidR="003B08DF" w:rsidRPr="00FB17B9" w14:paraId="1038BEDA" w14:textId="77777777" w:rsidTr="00B90A1B">
              <w:trPr>
                <w:jc w:val="center"/>
              </w:trPr>
              <w:tc>
                <w:tcPr>
                  <w:tcW w:w="1838" w:type="dxa"/>
                </w:tcPr>
                <w:p w14:paraId="32DCC379" w14:textId="77777777" w:rsidR="003B08DF" w:rsidRPr="00FB17B9" w:rsidRDefault="003B08DF" w:rsidP="00B90A1B">
                  <w:pPr>
                    <w:jc w:val="center"/>
                    <w:rPr>
                      <w:bCs/>
                      <w:color w:val="000000"/>
                      <w:sz w:val="20"/>
                      <w:szCs w:val="20"/>
                    </w:rPr>
                  </w:pPr>
                  <w:r w:rsidRPr="00FB17B9">
                    <w:rPr>
                      <w:color w:val="000000"/>
                      <w:sz w:val="20"/>
                      <w:szCs w:val="20"/>
                    </w:rPr>
                    <w:t>AKTIVNOST K160458 POJAČANO ODRŽAVANJE NA GROBLJIMA</w:t>
                  </w:r>
                </w:p>
              </w:tc>
              <w:tc>
                <w:tcPr>
                  <w:tcW w:w="1322" w:type="dxa"/>
                  <w:vAlign w:val="center"/>
                </w:tcPr>
                <w:p w14:paraId="5A43BBDE" w14:textId="77777777" w:rsidR="003B08DF" w:rsidRPr="00FB17B9" w:rsidRDefault="003B08DF" w:rsidP="00B90A1B">
                  <w:pPr>
                    <w:jc w:val="center"/>
                    <w:rPr>
                      <w:color w:val="000000"/>
                      <w:sz w:val="20"/>
                      <w:szCs w:val="20"/>
                    </w:rPr>
                  </w:pPr>
                  <w:r w:rsidRPr="00FB17B9">
                    <w:rPr>
                      <w:color w:val="000000"/>
                      <w:sz w:val="20"/>
                      <w:szCs w:val="20"/>
                    </w:rPr>
                    <w:t>11.955,71</w:t>
                  </w:r>
                </w:p>
              </w:tc>
              <w:tc>
                <w:tcPr>
                  <w:tcW w:w="1276" w:type="dxa"/>
                  <w:vAlign w:val="center"/>
                </w:tcPr>
                <w:p w14:paraId="738B155A" w14:textId="77777777" w:rsidR="003B08DF" w:rsidRPr="00FB17B9" w:rsidRDefault="003B08DF" w:rsidP="00B90A1B">
                  <w:pPr>
                    <w:jc w:val="center"/>
                    <w:rPr>
                      <w:color w:val="000000"/>
                      <w:sz w:val="20"/>
                      <w:szCs w:val="20"/>
                    </w:rPr>
                  </w:pPr>
                  <w:r w:rsidRPr="00FB17B9">
                    <w:rPr>
                      <w:color w:val="000000"/>
                      <w:sz w:val="20"/>
                      <w:szCs w:val="20"/>
                    </w:rPr>
                    <w:t>100.000,00</w:t>
                  </w:r>
                </w:p>
              </w:tc>
              <w:tc>
                <w:tcPr>
                  <w:tcW w:w="1296" w:type="dxa"/>
                  <w:vAlign w:val="center"/>
                </w:tcPr>
                <w:p w14:paraId="39BF1881" w14:textId="77777777" w:rsidR="003B08DF" w:rsidRPr="00FB17B9" w:rsidRDefault="003B08DF" w:rsidP="00B90A1B">
                  <w:pPr>
                    <w:jc w:val="center"/>
                    <w:rPr>
                      <w:color w:val="000000"/>
                      <w:sz w:val="20"/>
                      <w:szCs w:val="20"/>
                    </w:rPr>
                  </w:pPr>
                  <w:r w:rsidRPr="00FB17B9">
                    <w:rPr>
                      <w:color w:val="000000"/>
                      <w:sz w:val="20"/>
                      <w:szCs w:val="20"/>
                    </w:rPr>
                    <w:t>50.000,00</w:t>
                  </w:r>
                </w:p>
              </w:tc>
              <w:tc>
                <w:tcPr>
                  <w:tcW w:w="1366" w:type="dxa"/>
                  <w:vAlign w:val="center"/>
                </w:tcPr>
                <w:p w14:paraId="731BDB9C" w14:textId="77777777" w:rsidR="003B08DF" w:rsidRPr="00FB17B9" w:rsidRDefault="003B08DF" w:rsidP="00B90A1B">
                  <w:pPr>
                    <w:jc w:val="center"/>
                    <w:rPr>
                      <w:color w:val="000000"/>
                      <w:sz w:val="20"/>
                      <w:szCs w:val="20"/>
                    </w:rPr>
                  </w:pPr>
                  <w:r w:rsidRPr="00FB17B9">
                    <w:rPr>
                      <w:color w:val="000000"/>
                      <w:sz w:val="20"/>
                      <w:szCs w:val="20"/>
                    </w:rPr>
                    <w:t>50.000,00</w:t>
                  </w:r>
                </w:p>
              </w:tc>
              <w:tc>
                <w:tcPr>
                  <w:tcW w:w="1417" w:type="dxa"/>
                  <w:vAlign w:val="center"/>
                </w:tcPr>
                <w:p w14:paraId="0EC4EC35" w14:textId="77777777" w:rsidR="003B08DF" w:rsidRPr="00FB17B9" w:rsidRDefault="003B08DF" w:rsidP="00B90A1B">
                  <w:pPr>
                    <w:jc w:val="center"/>
                    <w:rPr>
                      <w:color w:val="000000"/>
                      <w:sz w:val="20"/>
                      <w:szCs w:val="20"/>
                    </w:rPr>
                  </w:pPr>
                  <w:r w:rsidRPr="00FB17B9">
                    <w:rPr>
                      <w:color w:val="000000"/>
                      <w:sz w:val="20"/>
                      <w:szCs w:val="20"/>
                    </w:rPr>
                    <w:t>50.000,00</w:t>
                  </w:r>
                </w:p>
              </w:tc>
              <w:tc>
                <w:tcPr>
                  <w:tcW w:w="1418" w:type="dxa"/>
                  <w:vAlign w:val="center"/>
                </w:tcPr>
                <w:p w14:paraId="33A65C89" w14:textId="77777777" w:rsidR="003B08DF" w:rsidRPr="00FB17B9" w:rsidRDefault="003B08DF" w:rsidP="00B90A1B">
                  <w:pPr>
                    <w:jc w:val="center"/>
                    <w:rPr>
                      <w:color w:val="000000"/>
                      <w:sz w:val="20"/>
                      <w:szCs w:val="20"/>
                    </w:rPr>
                  </w:pPr>
                  <w:r w:rsidRPr="00FB17B9">
                    <w:rPr>
                      <w:color w:val="000000"/>
                      <w:sz w:val="20"/>
                      <w:szCs w:val="20"/>
                    </w:rPr>
                    <w:t>50</w:t>
                  </w:r>
                </w:p>
              </w:tc>
            </w:tr>
            <w:tr w:rsidR="003B08DF" w:rsidRPr="00FB17B9" w14:paraId="2EFEDD5D" w14:textId="77777777" w:rsidTr="00B90A1B">
              <w:trPr>
                <w:jc w:val="center"/>
              </w:trPr>
              <w:tc>
                <w:tcPr>
                  <w:tcW w:w="1838" w:type="dxa"/>
                </w:tcPr>
                <w:p w14:paraId="6BFE64D2" w14:textId="77777777" w:rsidR="003B08DF" w:rsidRPr="00FB17B9" w:rsidRDefault="003B08DF" w:rsidP="00B90A1B">
                  <w:pPr>
                    <w:jc w:val="center"/>
                    <w:rPr>
                      <w:color w:val="000000"/>
                      <w:sz w:val="20"/>
                      <w:szCs w:val="20"/>
                    </w:rPr>
                  </w:pPr>
                  <w:r w:rsidRPr="00FB17B9">
                    <w:rPr>
                      <w:color w:val="000000"/>
                      <w:sz w:val="20"/>
                      <w:szCs w:val="20"/>
                    </w:rPr>
                    <w:t>KAPITALNI PROJEKT K160472 DJ.VRTIĆ DOGRADNJA-RADOVI</w:t>
                  </w:r>
                </w:p>
              </w:tc>
              <w:tc>
                <w:tcPr>
                  <w:tcW w:w="1322" w:type="dxa"/>
                  <w:vAlign w:val="center"/>
                </w:tcPr>
                <w:p w14:paraId="196EABE6" w14:textId="77777777" w:rsidR="003B08DF" w:rsidRPr="00FB17B9" w:rsidRDefault="003B08DF" w:rsidP="00B90A1B">
                  <w:pPr>
                    <w:jc w:val="center"/>
                    <w:rPr>
                      <w:color w:val="000000"/>
                      <w:sz w:val="20"/>
                      <w:szCs w:val="20"/>
                    </w:rPr>
                  </w:pPr>
                  <w:r w:rsidRPr="00FB17B9">
                    <w:rPr>
                      <w:color w:val="000000"/>
                      <w:sz w:val="20"/>
                      <w:szCs w:val="20"/>
                    </w:rPr>
                    <w:t>1.202.623,38</w:t>
                  </w:r>
                </w:p>
              </w:tc>
              <w:tc>
                <w:tcPr>
                  <w:tcW w:w="1276" w:type="dxa"/>
                  <w:vAlign w:val="center"/>
                </w:tcPr>
                <w:p w14:paraId="45C567B4" w14:textId="77777777" w:rsidR="003B08DF" w:rsidRPr="00FB17B9" w:rsidRDefault="003B08DF" w:rsidP="00B90A1B">
                  <w:pPr>
                    <w:jc w:val="center"/>
                    <w:rPr>
                      <w:color w:val="000000"/>
                      <w:sz w:val="20"/>
                      <w:szCs w:val="20"/>
                    </w:rPr>
                  </w:pPr>
                  <w:r w:rsidRPr="00FB17B9">
                    <w:rPr>
                      <w:color w:val="000000"/>
                      <w:sz w:val="20"/>
                      <w:szCs w:val="20"/>
                    </w:rPr>
                    <w:t>150.000,00</w:t>
                  </w:r>
                </w:p>
              </w:tc>
              <w:tc>
                <w:tcPr>
                  <w:tcW w:w="1296" w:type="dxa"/>
                  <w:vAlign w:val="center"/>
                </w:tcPr>
                <w:p w14:paraId="4128335E"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3E4761DC"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5381FE0D"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3CFC1D5A"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06EE2FE2" w14:textId="77777777" w:rsidTr="00B90A1B">
              <w:trPr>
                <w:jc w:val="center"/>
              </w:trPr>
              <w:tc>
                <w:tcPr>
                  <w:tcW w:w="1838" w:type="dxa"/>
                </w:tcPr>
                <w:p w14:paraId="027F0032" w14:textId="77777777" w:rsidR="003B08DF" w:rsidRPr="00FB17B9" w:rsidRDefault="003B08DF" w:rsidP="00B90A1B">
                  <w:pPr>
                    <w:jc w:val="center"/>
                    <w:rPr>
                      <w:color w:val="000000"/>
                      <w:sz w:val="20"/>
                      <w:szCs w:val="20"/>
                    </w:rPr>
                  </w:pPr>
                  <w:r w:rsidRPr="00FB17B9">
                    <w:rPr>
                      <w:color w:val="000000"/>
                      <w:sz w:val="20"/>
                      <w:szCs w:val="20"/>
                    </w:rPr>
                    <w:t>KAPITALNI PROJEKT K160474-AUTOBUSNE NADSTREŠNICE</w:t>
                  </w:r>
                </w:p>
              </w:tc>
              <w:tc>
                <w:tcPr>
                  <w:tcW w:w="1322" w:type="dxa"/>
                  <w:vAlign w:val="center"/>
                </w:tcPr>
                <w:p w14:paraId="5D37359C" w14:textId="77777777" w:rsidR="003B08DF" w:rsidRPr="00FB17B9" w:rsidRDefault="003B08DF" w:rsidP="00B90A1B">
                  <w:pPr>
                    <w:jc w:val="center"/>
                    <w:rPr>
                      <w:color w:val="000000"/>
                      <w:sz w:val="20"/>
                      <w:szCs w:val="20"/>
                    </w:rPr>
                  </w:pPr>
                  <w:r w:rsidRPr="00FB17B9">
                    <w:rPr>
                      <w:color w:val="000000"/>
                      <w:sz w:val="20"/>
                      <w:szCs w:val="20"/>
                    </w:rPr>
                    <w:t>7.857,31</w:t>
                  </w:r>
                </w:p>
              </w:tc>
              <w:tc>
                <w:tcPr>
                  <w:tcW w:w="1276" w:type="dxa"/>
                  <w:vAlign w:val="center"/>
                </w:tcPr>
                <w:p w14:paraId="2A108B66" w14:textId="77777777" w:rsidR="003B08DF" w:rsidRPr="00FB17B9" w:rsidRDefault="003B08DF" w:rsidP="00B90A1B">
                  <w:pPr>
                    <w:jc w:val="center"/>
                    <w:rPr>
                      <w:color w:val="000000"/>
                      <w:sz w:val="20"/>
                      <w:szCs w:val="20"/>
                    </w:rPr>
                  </w:pPr>
                  <w:r w:rsidRPr="00FB17B9">
                    <w:rPr>
                      <w:color w:val="000000"/>
                      <w:sz w:val="20"/>
                      <w:szCs w:val="20"/>
                    </w:rPr>
                    <w:t>8.000,00</w:t>
                  </w:r>
                </w:p>
              </w:tc>
              <w:tc>
                <w:tcPr>
                  <w:tcW w:w="1296" w:type="dxa"/>
                  <w:vAlign w:val="center"/>
                </w:tcPr>
                <w:p w14:paraId="57C09DD9" w14:textId="77777777" w:rsidR="003B08DF" w:rsidRPr="00FB17B9" w:rsidRDefault="003B08DF" w:rsidP="00B90A1B">
                  <w:pPr>
                    <w:jc w:val="center"/>
                    <w:rPr>
                      <w:color w:val="000000"/>
                      <w:sz w:val="20"/>
                      <w:szCs w:val="20"/>
                    </w:rPr>
                  </w:pPr>
                  <w:r w:rsidRPr="00FB17B9">
                    <w:rPr>
                      <w:color w:val="000000"/>
                      <w:sz w:val="20"/>
                      <w:szCs w:val="20"/>
                    </w:rPr>
                    <w:t>8.000,00</w:t>
                  </w:r>
                </w:p>
              </w:tc>
              <w:tc>
                <w:tcPr>
                  <w:tcW w:w="1366" w:type="dxa"/>
                  <w:vAlign w:val="center"/>
                </w:tcPr>
                <w:p w14:paraId="137466DA" w14:textId="77777777" w:rsidR="003B08DF" w:rsidRPr="00FB17B9" w:rsidRDefault="003B08DF" w:rsidP="00B90A1B">
                  <w:pPr>
                    <w:jc w:val="center"/>
                    <w:rPr>
                      <w:color w:val="000000"/>
                      <w:sz w:val="20"/>
                      <w:szCs w:val="20"/>
                    </w:rPr>
                  </w:pPr>
                  <w:r w:rsidRPr="00FB17B9">
                    <w:rPr>
                      <w:color w:val="000000"/>
                      <w:sz w:val="20"/>
                      <w:szCs w:val="20"/>
                    </w:rPr>
                    <w:t>8.000,00</w:t>
                  </w:r>
                </w:p>
              </w:tc>
              <w:tc>
                <w:tcPr>
                  <w:tcW w:w="1417" w:type="dxa"/>
                  <w:vAlign w:val="center"/>
                </w:tcPr>
                <w:p w14:paraId="739A6493" w14:textId="77777777" w:rsidR="003B08DF" w:rsidRPr="00FB17B9" w:rsidRDefault="003B08DF" w:rsidP="00B90A1B">
                  <w:pPr>
                    <w:jc w:val="center"/>
                    <w:rPr>
                      <w:color w:val="000000"/>
                      <w:sz w:val="20"/>
                      <w:szCs w:val="20"/>
                    </w:rPr>
                  </w:pPr>
                  <w:r w:rsidRPr="00FB17B9">
                    <w:rPr>
                      <w:color w:val="000000"/>
                      <w:sz w:val="20"/>
                      <w:szCs w:val="20"/>
                    </w:rPr>
                    <w:t>8.000,00</w:t>
                  </w:r>
                </w:p>
              </w:tc>
              <w:tc>
                <w:tcPr>
                  <w:tcW w:w="1418" w:type="dxa"/>
                  <w:vAlign w:val="center"/>
                </w:tcPr>
                <w:p w14:paraId="05116221" w14:textId="77777777" w:rsidR="003B08DF" w:rsidRPr="00FB17B9" w:rsidRDefault="003B08DF" w:rsidP="00B90A1B">
                  <w:pPr>
                    <w:jc w:val="center"/>
                    <w:rPr>
                      <w:color w:val="000000"/>
                      <w:sz w:val="20"/>
                      <w:szCs w:val="20"/>
                    </w:rPr>
                  </w:pPr>
                  <w:r w:rsidRPr="00FB17B9">
                    <w:rPr>
                      <w:color w:val="000000"/>
                      <w:sz w:val="20"/>
                      <w:szCs w:val="20"/>
                    </w:rPr>
                    <w:t>100</w:t>
                  </w:r>
                </w:p>
              </w:tc>
            </w:tr>
            <w:tr w:rsidR="003B08DF" w:rsidRPr="00FB17B9" w14:paraId="45B7A339" w14:textId="77777777" w:rsidTr="00B90A1B">
              <w:trPr>
                <w:jc w:val="center"/>
              </w:trPr>
              <w:tc>
                <w:tcPr>
                  <w:tcW w:w="1838" w:type="dxa"/>
                </w:tcPr>
                <w:p w14:paraId="7AAFA4CD" w14:textId="77777777" w:rsidR="003B08DF" w:rsidRPr="00FB17B9" w:rsidRDefault="003B08DF" w:rsidP="00B90A1B">
                  <w:pPr>
                    <w:jc w:val="center"/>
                    <w:rPr>
                      <w:color w:val="000000"/>
                      <w:sz w:val="20"/>
                      <w:szCs w:val="20"/>
                    </w:rPr>
                  </w:pPr>
                  <w:r w:rsidRPr="00FB17B9">
                    <w:rPr>
                      <w:color w:val="000000"/>
                      <w:sz w:val="20"/>
                      <w:szCs w:val="20"/>
                    </w:rPr>
                    <w:t>AKTIVNOST K160475 IZGRADNJA DOMA ZA PSIHIČKI BOLESNE OSOBE-TRANSFER MINISTARSTVU</w:t>
                  </w:r>
                </w:p>
              </w:tc>
              <w:tc>
                <w:tcPr>
                  <w:tcW w:w="1322" w:type="dxa"/>
                  <w:vAlign w:val="center"/>
                </w:tcPr>
                <w:p w14:paraId="3F52330D" w14:textId="77777777" w:rsidR="003B08DF" w:rsidRPr="00FB17B9" w:rsidRDefault="003B08DF" w:rsidP="00B90A1B">
                  <w:pPr>
                    <w:jc w:val="center"/>
                    <w:rPr>
                      <w:color w:val="000000"/>
                      <w:sz w:val="20"/>
                      <w:szCs w:val="20"/>
                    </w:rPr>
                  </w:pPr>
                  <w:r w:rsidRPr="00FB17B9">
                    <w:rPr>
                      <w:color w:val="000000"/>
                      <w:sz w:val="20"/>
                      <w:szCs w:val="20"/>
                    </w:rPr>
                    <w:t>27.981,53</w:t>
                  </w:r>
                </w:p>
              </w:tc>
              <w:tc>
                <w:tcPr>
                  <w:tcW w:w="1276" w:type="dxa"/>
                  <w:vAlign w:val="center"/>
                </w:tcPr>
                <w:p w14:paraId="4F7D46D3" w14:textId="77777777" w:rsidR="003B08DF" w:rsidRPr="00FB17B9" w:rsidRDefault="003B08DF" w:rsidP="00B90A1B">
                  <w:pPr>
                    <w:jc w:val="center"/>
                    <w:rPr>
                      <w:color w:val="000000"/>
                      <w:sz w:val="20"/>
                      <w:szCs w:val="20"/>
                    </w:rPr>
                  </w:pPr>
                  <w:r w:rsidRPr="00FB17B9">
                    <w:rPr>
                      <w:color w:val="000000"/>
                      <w:sz w:val="20"/>
                      <w:szCs w:val="20"/>
                    </w:rPr>
                    <w:t>3.000,00</w:t>
                  </w:r>
                </w:p>
              </w:tc>
              <w:tc>
                <w:tcPr>
                  <w:tcW w:w="1296" w:type="dxa"/>
                  <w:vAlign w:val="center"/>
                </w:tcPr>
                <w:p w14:paraId="1412E2F9" w14:textId="77777777" w:rsidR="003B08DF" w:rsidRPr="00FB17B9" w:rsidRDefault="003B08DF" w:rsidP="00B90A1B">
                  <w:pPr>
                    <w:jc w:val="center"/>
                    <w:rPr>
                      <w:color w:val="000000"/>
                      <w:sz w:val="20"/>
                      <w:szCs w:val="20"/>
                    </w:rPr>
                  </w:pPr>
                  <w:r w:rsidRPr="00FB17B9">
                    <w:rPr>
                      <w:color w:val="000000"/>
                      <w:sz w:val="20"/>
                      <w:szCs w:val="20"/>
                    </w:rPr>
                    <w:t>5.568,00</w:t>
                  </w:r>
                </w:p>
              </w:tc>
              <w:tc>
                <w:tcPr>
                  <w:tcW w:w="1366" w:type="dxa"/>
                  <w:vAlign w:val="center"/>
                </w:tcPr>
                <w:p w14:paraId="339A2786"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3BEB1AF1"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45757288" w14:textId="77777777" w:rsidR="003B08DF" w:rsidRPr="00FB17B9" w:rsidRDefault="003B08DF" w:rsidP="00B90A1B">
                  <w:pPr>
                    <w:jc w:val="center"/>
                    <w:rPr>
                      <w:color w:val="000000"/>
                      <w:sz w:val="20"/>
                      <w:szCs w:val="20"/>
                    </w:rPr>
                  </w:pPr>
                  <w:r w:rsidRPr="00FB17B9">
                    <w:rPr>
                      <w:color w:val="000000"/>
                      <w:sz w:val="20"/>
                      <w:szCs w:val="20"/>
                    </w:rPr>
                    <w:t>186</w:t>
                  </w:r>
                </w:p>
              </w:tc>
            </w:tr>
            <w:tr w:rsidR="003B08DF" w:rsidRPr="00FB17B9" w14:paraId="2A5AE644" w14:textId="77777777" w:rsidTr="00B90A1B">
              <w:trPr>
                <w:jc w:val="center"/>
              </w:trPr>
              <w:tc>
                <w:tcPr>
                  <w:tcW w:w="1838" w:type="dxa"/>
                </w:tcPr>
                <w:p w14:paraId="30FD970D" w14:textId="77777777" w:rsidR="003B08DF" w:rsidRPr="00FB17B9" w:rsidRDefault="003B08DF" w:rsidP="00B90A1B">
                  <w:pPr>
                    <w:jc w:val="center"/>
                    <w:rPr>
                      <w:color w:val="000000"/>
                      <w:sz w:val="20"/>
                      <w:szCs w:val="20"/>
                    </w:rPr>
                  </w:pPr>
                  <w:r w:rsidRPr="00FB17B9">
                    <w:rPr>
                      <w:color w:val="000000"/>
                      <w:sz w:val="20"/>
                      <w:szCs w:val="20"/>
                    </w:rPr>
                    <w:t>KAPITALNI PROJEKT K160480 NABAVA DJ.IGRALA I URBANE OPREME</w:t>
                  </w:r>
                </w:p>
              </w:tc>
              <w:tc>
                <w:tcPr>
                  <w:tcW w:w="1322" w:type="dxa"/>
                  <w:vAlign w:val="center"/>
                </w:tcPr>
                <w:p w14:paraId="0B98A34B" w14:textId="77777777" w:rsidR="003B08DF" w:rsidRPr="00FB17B9" w:rsidRDefault="003B08DF" w:rsidP="00B90A1B">
                  <w:pPr>
                    <w:jc w:val="center"/>
                    <w:rPr>
                      <w:color w:val="000000"/>
                      <w:sz w:val="20"/>
                      <w:szCs w:val="20"/>
                    </w:rPr>
                  </w:pPr>
                  <w:r w:rsidRPr="00FB17B9">
                    <w:rPr>
                      <w:color w:val="000000"/>
                      <w:sz w:val="20"/>
                      <w:szCs w:val="20"/>
                    </w:rPr>
                    <w:t>26.015,01</w:t>
                  </w:r>
                </w:p>
              </w:tc>
              <w:tc>
                <w:tcPr>
                  <w:tcW w:w="1276" w:type="dxa"/>
                  <w:vAlign w:val="center"/>
                </w:tcPr>
                <w:p w14:paraId="79BD385A" w14:textId="77777777" w:rsidR="003B08DF" w:rsidRPr="00FB17B9" w:rsidRDefault="003B08DF" w:rsidP="00B90A1B">
                  <w:pPr>
                    <w:jc w:val="center"/>
                    <w:rPr>
                      <w:color w:val="000000"/>
                      <w:sz w:val="20"/>
                      <w:szCs w:val="20"/>
                    </w:rPr>
                  </w:pPr>
                  <w:r w:rsidRPr="00FB17B9">
                    <w:rPr>
                      <w:color w:val="000000"/>
                      <w:sz w:val="20"/>
                      <w:szCs w:val="20"/>
                    </w:rPr>
                    <w:t>20.000,00</w:t>
                  </w:r>
                </w:p>
              </w:tc>
              <w:tc>
                <w:tcPr>
                  <w:tcW w:w="1296" w:type="dxa"/>
                  <w:vAlign w:val="center"/>
                </w:tcPr>
                <w:p w14:paraId="6B27D92B" w14:textId="77777777" w:rsidR="003B08DF" w:rsidRPr="00FB17B9" w:rsidRDefault="003B08DF" w:rsidP="00B90A1B">
                  <w:pPr>
                    <w:jc w:val="center"/>
                    <w:rPr>
                      <w:color w:val="000000"/>
                      <w:sz w:val="20"/>
                      <w:szCs w:val="20"/>
                    </w:rPr>
                  </w:pPr>
                  <w:r w:rsidRPr="00FB17B9">
                    <w:rPr>
                      <w:color w:val="000000"/>
                      <w:sz w:val="20"/>
                      <w:szCs w:val="20"/>
                    </w:rPr>
                    <w:t>10.000,00</w:t>
                  </w:r>
                </w:p>
              </w:tc>
              <w:tc>
                <w:tcPr>
                  <w:tcW w:w="1366" w:type="dxa"/>
                  <w:vAlign w:val="center"/>
                </w:tcPr>
                <w:p w14:paraId="72C325DA" w14:textId="77777777" w:rsidR="003B08DF" w:rsidRPr="00FB17B9" w:rsidRDefault="003B08DF" w:rsidP="00B90A1B">
                  <w:pPr>
                    <w:jc w:val="center"/>
                    <w:rPr>
                      <w:color w:val="000000"/>
                      <w:sz w:val="20"/>
                      <w:szCs w:val="20"/>
                    </w:rPr>
                  </w:pPr>
                  <w:r w:rsidRPr="00FB17B9">
                    <w:rPr>
                      <w:color w:val="000000"/>
                      <w:sz w:val="20"/>
                      <w:szCs w:val="20"/>
                    </w:rPr>
                    <w:t>10.000,00</w:t>
                  </w:r>
                </w:p>
              </w:tc>
              <w:tc>
                <w:tcPr>
                  <w:tcW w:w="1417" w:type="dxa"/>
                  <w:vAlign w:val="center"/>
                </w:tcPr>
                <w:p w14:paraId="4390174D" w14:textId="77777777" w:rsidR="003B08DF" w:rsidRPr="00FB17B9" w:rsidRDefault="003B08DF" w:rsidP="00B90A1B">
                  <w:pPr>
                    <w:jc w:val="center"/>
                    <w:rPr>
                      <w:color w:val="000000"/>
                      <w:sz w:val="20"/>
                      <w:szCs w:val="20"/>
                    </w:rPr>
                  </w:pPr>
                  <w:r w:rsidRPr="00FB17B9">
                    <w:rPr>
                      <w:color w:val="000000"/>
                      <w:sz w:val="20"/>
                      <w:szCs w:val="20"/>
                    </w:rPr>
                    <w:t>10.000,00</w:t>
                  </w:r>
                </w:p>
              </w:tc>
              <w:tc>
                <w:tcPr>
                  <w:tcW w:w="1418" w:type="dxa"/>
                  <w:vAlign w:val="center"/>
                </w:tcPr>
                <w:p w14:paraId="09DACF99" w14:textId="77777777" w:rsidR="003B08DF" w:rsidRPr="00FB17B9" w:rsidRDefault="003B08DF" w:rsidP="00B90A1B">
                  <w:pPr>
                    <w:jc w:val="center"/>
                    <w:rPr>
                      <w:color w:val="000000"/>
                      <w:sz w:val="20"/>
                      <w:szCs w:val="20"/>
                    </w:rPr>
                  </w:pPr>
                  <w:r w:rsidRPr="00FB17B9">
                    <w:rPr>
                      <w:color w:val="000000"/>
                      <w:sz w:val="20"/>
                      <w:szCs w:val="20"/>
                    </w:rPr>
                    <w:t>50</w:t>
                  </w:r>
                </w:p>
              </w:tc>
            </w:tr>
            <w:tr w:rsidR="003B08DF" w:rsidRPr="00FB17B9" w14:paraId="4CC5347E" w14:textId="77777777" w:rsidTr="00B90A1B">
              <w:trPr>
                <w:jc w:val="center"/>
              </w:trPr>
              <w:tc>
                <w:tcPr>
                  <w:tcW w:w="1838" w:type="dxa"/>
                </w:tcPr>
                <w:p w14:paraId="7C4095B1" w14:textId="77777777" w:rsidR="003B08DF" w:rsidRPr="00FB17B9" w:rsidRDefault="003B08DF" w:rsidP="00B90A1B">
                  <w:pPr>
                    <w:jc w:val="center"/>
                    <w:rPr>
                      <w:color w:val="000000"/>
                      <w:sz w:val="20"/>
                      <w:szCs w:val="20"/>
                    </w:rPr>
                  </w:pPr>
                  <w:r w:rsidRPr="00FB17B9">
                    <w:rPr>
                      <w:color w:val="000000"/>
                      <w:sz w:val="20"/>
                      <w:szCs w:val="20"/>
                    </w:rPr>
                    <w:t>KAPITALNI PROJEKT K160487 VIDEONADZOR JAVNIH POVRŠINA</w:t>
                  </w:r>
                </w:p>
              </w:tc>
              <w:tc>
                <w:tcPr>
                  <w:tcW w:w="1322" w:type="dxa"/>
                  <w:vAlign w:val="center"/>
                </w:tcPr>
                <w:p w14:paraId="54BBA315" w14:textId="77777777" w:rsidR="003B08DF" w:rsidRPr="00FB17B9" w:rsidRDefault="003B08DF" w:rsidP="00B90A1B">
                  <w:pPr>
                    <w:jc w:val="center"/>
                    <w:rPr>
                      <w:color w:val="000000"/>
                      <w:sz w:val="20"/>
                      <w:szCs w:val="20"/>
                    </w:rPr>
                  </w:pPr>
                  <w:r w:rsidRPr="00FB17B9">
                    <w:rPr>
                      <w:color w:val="000000"/>
                      <w:sz w:val="20"/>
                      <w:szCs w:val="20"/>
                    </w:rPr>
                    <w:t>3.595,11</w:t>
                  </w:r>
                </w:p>
              </w:tc>
              <w:tc>
                <w:tcPr>
                  <w:tcW w:w="1276" w:type="dxa"/>
                  <w:vAlign w:val="center"/>
                </w:tcPr>
                <w:p w14:paraId="3D6C392A" w14:textId="77777777" w:rsidR="003B08DF" w:rsidRPr="00FB17B9" w:rsidRDefault="003B08DF" w:rsidP="00B90A1B">
                  <w:pPr>
                    <w:jc w:val="center"/>
                    <w:rPr>
                      <w:color w:val="000000"/>
                      <w:sz w:val="20"/>
                      <w:szCs w:val="20"/>
                    </w:rPr>
                  </w:pPr>
                  <w:r w:rsidRPr="00FB17B9">
                    <w:rPr>
                      <w:color w:val="000000"/>
                      <w:sz w:val="20"/>
                      <w:szCs w:val="20"/>
                    </w:rPr>
                    <w:t>0,00</w:t>
                  </w:r>
                </w:p>
              </w:tc>
              <w:tc>
                <w:tcPr>
                  <w:tcW w:w="1296" w:type="dxa"/>
                  <w:vAlign w:val="center"/>
                </w:tcPr>
                <w:p w14:paraId="7BD9E69B"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7170CD27"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0F7B5352"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093837E6"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1CEFAE70" w14:textId="77777777" w:rsidTr="00B90A1B">
              <w:trPr>
                <w:jc w:val="center"/>
              </w:trPr>
              <w:tc>
                <w:tcPr>
                  <w:tcW w:w="1838" w:type="dxa"/>
                </w:tcPr>
                <w:p w14:paraId="447B999E" w14:textId="77777777" w:rsidR="003B08DF" w:rsidRPr="00FB17B9" w:rsidRDefault="003B08DF" w:rsidP="00B90A1B">
                  <w:pPr>
                    <w:jc w:val="center"/>
                    <w:rPr>
                      <w:color w:val="000000"/>
                      <w:sz w:val="20"/>
                      <w:szCs w:val="20"/>
                    </w:rPr>
                  </w:pPr>
                  <w:r w:rsidRPr="00FB17B9">
                    <w:rPr>
                      <w:color w:val="000000"/>
                      <w:sz w:val="20"/>
                      <w:szCs w:val="20"/>
                    </w:rPr>
                    <w:t>KAPITALNI PROJEKT K160490 SANACIJA STARA ŠKOLA TURKE</w:t>
                  </w:r>
                </w:p>
              </w:tc>
              <w:tc>
                <w:tcPr>
                  <w:tcW w:w="1322" w:type="dxa"/>
                  <w:vAlign w:val="center"/>
                </w:tcPr>
                <w:p w14:paraId="54C1260D" w14:textId="77777777" w:rsidR="003B08DF" w:rsidRPr="00FB17B9" w:rsidRDefault="003B08DF" w:rsidP="00B90A1B">
                  <w:pPr>
                    <w:jc w:val="center"/>
                    <w:rPr>
                      <w:color w:val="000000"/>
                      <w:sz w:val="20"/>
                      <w:szCs w:val="20"/>
                    </w:rPr>
                  </w:pPr>
                  <w:r w:rsidRPr="00FB17B9">
                    <w:rPr>
                      <w:color w:val="000000"/>
                      <w:sz w:val="20"/>
                      <w:szCs w:val="20"/>
                    </w:rPr>
                    <w:t>0,00</w:t>
                  </w:r>
                </w:p>
              </w:tc>
              <w:tc>
                <w:tcPr>
                  <w:tcW w:w="1276" w:type="dxa"/>
                  <w:vAlign w:val="center"/>
                </w:tcPr>
                <w:p w14:paraId="10DDB0E5" w14:textId="77777777" w:rsidR="003B08DF" w:rsidRPr="00FB17B9" w:rsidRDefault="003B08DF" w:rsidP="00B90A1B">
                  <w:pPr>
                    <w:jc w:val="center"/>
                    <w:rPr>
                      <w:color w:val="000000"/>
                      <w:sz w:val="20"/>
                      <w:szCs w:val="20"/>
                    </w:rPr>
                  </w:pPr>
                  <w:r w:rsidRPr="00FB17B9">
                    <w:rPr>
                      <w:color w:val="000000"/>
                      <w:sz w:val="20"/>
                      <w:szCs w:val="20"/>
                    </w:rPr>
                    <w:t>130.000,00</w:t>
                  </w:r>
                </w:p>
              </w:tc>
              <w:tc>
                <w:tcPr>
                  <w:tcW w:w="1296" w:type="dxa"/>
                  <w:vAlign w:val="center"/>
                </w:tcPr>
                <w:p w14:paraId="23D7F173"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2E567B5B"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46C71CD6"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5FAA2238"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26447BC2" w14:textId="77777777" w:rsidTr="00B90A1B">
              <w:trPr>
                <w:jc w:val="center"/>
              </w:trPr>
              <w:tc>
                <w:tcPr>
                  <w:tcW w:w="1838" w:type="dxa"/>
                </w:tcPr>
                <w:p w14:paraId="3203CE56" w14:textId="77777777" w:rsidR="003B08DF" w:rsidRPr="00FB17B9" w:rsidRDefault="003B08DF" w:rsidP="00B90A1B">
                  <w:pPr>
                    <w:jc w:val="center"/>
                    <w:rPr>
                      <w:color w:val="000000"/>
                      <w:sz w:val="20"/>
                      <w:szCs w:val="20"/>
                    </w:rPr>
                  </w:pPr>
                  <w:r w:rsidRPr="00FB17B9">
                    <w:rPr>
                      <w:color w:val="000000"/>
                      <w:sz w:val="20"/>
                      <w:szCs w:val="20"/>
                    </w:rPr>
                    <w:t>KAPITALNI PROJEKT K160495 SMART BIKE</w:t>
                  </w:r>
                </w:p>
              </w:tc>
              <w:tc>
                <w:tcPr>
                  <w:tcW w:w="1322" w:type="dxa"/>
                  <w:vAlign w:val="center"/>
                </w:tcPr>
                <w:p w14:paraId="570F964D" w14:textId="77777777" w:rsidR="003B08DF" w:rsidRPr="00FB17B9" w:rsidRDefault="003B08DF" w:rsidP="00B90A1B">
                  <w:pPr>
                    <w:jc w:val="center"/>
                    <w:rPr>
                      <w:color w:val="000000"/>
                      <w:sz w:val="20"/>
                      <w:szCs w:val="20"/>
                    </w:rPr>
                  </w:pPr>
                  <w:r w:rsidRPr="00FB17B9">
                    <w:rPr>
                      <w:color w:val="000000"/>
                      <w:sz w:val="20"/>
                      <w:szCs w:val="20"/>
                    </w:rPr>
                    <w:t>122.709,94</w:t>
                  </w:r>
                </w:p>
              </w:tc>
              <w:tc>
                <w:tcPr>
                  <w:tcW w:w="1276" w:type="dxa"/>
                  <w:vAlign w:val="center"/>
                </w:tcPr>
                <w:p w14:paraId="0C05F8BE" w14:textId="77777777" w:rsidR="003B08DF" w:rsidRPr="00FB17B9" w:rsidRDefault="003B08DF" w:rsidP="00B90A1B">
                  <w:pPr>
                    <w:jc w:val="center"/>
                    <w:rPr>
                      <w:color w:val="000000"/>
                      <w:sz w:val="20"/>
                      <w:szCs w:val="20"/>
                    </w:rPr>
                  </w:pPr>
                  <w:r w:rsidRPr="00FB17B9">
                    <w:rPr>
                      <w:color w:val="000000"/>
                      <w:sz w:val="20"/>
                      <w:szCs w:val="20"/>
                    </w:rPr>
                    <w:t>0,00</w:t>
                  </w:r>
                </w:p>
              </w:tc>
              <w:tc>
                <w:tcPr>
                  <w:tcW w:w="1296" w:type="dxa"/>
                  <w:vAlign w:val="center"/>
                </w:tcPr>
                <w:p w14:paraId="5C2452A9"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7883FBBA"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7A5D02B5"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5D3DC892"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5BBADA29" w14:textId="77777777" w:rsidTr="00B90A1B">
              <w:trPr>
                <w:jc w:val="center"/>
              </w:trPr>
              <w:tc>
                <w:tcPr>
                  <w:tcW w:w="1838" w:type="dxa"/>
                </w:tcPr>
                <w:p w14:paraId="2C4C787A" w14:textId="77777777" w:rsidR="003B08DF" w:rsidRPr="00FB17B9" w:rsidRDefault="003B08DF" w:rsidP="00B90A1B">
                  <w:pPr>
                    <w:jc w:val="center"/>
                    <w:rPr>
                      <w:color w:val="000000"/>
                      <w:sz w:val="20"/>
                      <w:szCs w:val="20"/>
                    </w:rPr>
                  </w:pPr>
                  <w:r w:rsidRPr="00FB17B9">
                    <w:rPr>
                      <w:color w:val="000000"/>
                      <w:sz w:val="20"/>
                      <w:szCs w:val="20"/>
                    </w:rPr>
                    <w:t>AKTIVNOST K160501 GRADSKI STADION REKONSTRUKCIJA</w:t>
                  </w:r>
                </w:p>
              </w:tc>
              <w:tc>
                <w:tcPr>
                  <w:tcW w:w="1322" w:type="dxa"/>
                  <w:vAlign w:val="center"/>
                </w:tcPr>
                <w:p w14:paraId="0CB6A03D" w14:textId="77777777" w:rsidR="003B08DF" w:rsidRPr="00FB17B9" w:rsidRDefault="003B08DF" w:rsidP="00B90A1B">
                  <w:pPr>
                    <w:jc w:val="center"/>
                    <w:rPr>
                      <w:color w:val="000000"/>
                      <w:sz w:val="20"/>
                      <w:szCs w:val="20"/>
                    </w:rPr>
                  </w:pPr>
                </w:p>
                <w:p w14:paraId="552DF550" w14:textId="77777777" w:rsidR="003B08DF" w:rsidRPr="00FB17B9" w:rsidRDefault="003B08DF" w:rsidP="00B90A1B">
                  <w:pPr>
                    <w:jc w:val="center"/>
                    <w:rPr>
                      <w:color w:val="000000"/>
                      <w:sz w:val="20"/>
                      <w:szCs w:val="20"/>
                    </w:rPr>
                  </w:pPr>
                  <w:r w:rsidRPr="00FB17B9">
                    <w:rPr>
                      <w:color w:val="000000"/>
                      <w:sz w:val="20"/>
                      <w:szCs w:val="20"/>
                    </w:rPr>
                    <w:t>0,00</w:t>
                  </w:r>
                </w:p>
                <w:p w14:paraId="5F28DDE5" w14:textId="77777777" w:rsidR="003B08DF" w:rsidRPr="00FB17B9" w:rsidRDefault="003B08DF" w:rsidP="00B90A1B">
                  <w:pPr>
                    <w:jc w:val="center"/>
                    <w:rPr>
                      <w:color w:val="000000"/>
                      <w:sz w:val="20"/>
                      <w:szCs w:val="20"/>
                    </w:rPr>
                  </w:pPr>
                </w:p>
              </w:tc>
              <w:tc>
                <w:tcPr>
                  <w:tcW w:w="1276" w:type="dxa"/>
                  <w:vAlign w:val="center"/>
                </w:tcPr>
                <w:p w14:paraId="3DD5803F" w14:textId="77777777" w:rsidR="003B08DF" w:rsidRPr="00FB17B9" w:rsidRDefault="003B08DF" w:rsidP="00B90A1B">
                  <w:pPr>
                    <w:jc w:val="center"/>
                    <w:rPr>
                      <w:color w:val="000000"/>
                      <w:sz w:val="20"/>
                      <w:szCs w:val="20"/>
                    </w:rPr>
                  </w:pPr>
                  <w:r w:rsidRPr="00FB17B9">
                    <w:rPr>
                      <w:color w:val="000000"/>
                      <w:sz w:val="20"/>
                      <w:szCs w:val="20"/>
                    </w:rPr>
                    <w:t xml:space="preserve">   857.000,00</w:t>
                  </w:r>
                </w:p>
              </w:tc>
              <w:tc>
                <w:tcPr>
                  <w:tcW w:w="1296" w:type="dxa"/>
                  <w:vAlign w:val="center"/>
                </w:tcPr>
                <w:p w14:paraId="42A5B380" w14:textId="77777777" w:rsidR="003B08DF" w:rsidRPr="00FB17B9" w:rsidRDefault="003B08DF" w:rsidP="00B90A1B">
                  <w:pPr>
                    <w:jc w:val="center"/>
                    <w:rPr>
                      <w:color w:val="000000"/>
                      <w:sz w:val="20"/>
                      <w:szCs w:val="20"/>
                    </w:rPr>
                  </w:pPr>
                  <w:r w:rsidRPr="00FB17B9">
                    <w:rPr>
                      <w:color w:val="000000"/>
                      <w:sz w:val="20"/>
                      <w:szCs w:val="20"/>
                    </w:rPr>
                    <w:t>1.257.000,00</w:t>
                  </w:r>
                </w:p>
              </w:tc>
              <w:tc>
                <w:tcPr>
                  <w:tcW w:w="1366" w:type="dxa"/>
                  <w:vAlign w:val="center"/>
                </w:tcPr>
                <w:p w14:paraId="69E3FB55" w14:textId="77777777" w:rsidR="003B08DF" w:rsidRPr="00FB17B9" w:rsidRDefault="003B08DF" w:rsidP="00B90A1B">
                  <w:pPr>
                    <w:jc w:val="center"/>
                    <w:rPr>
                      <w:color w:val="000000"/>
                      <w:sz w:val="20"/>
                      <w:szCs w:val="20"/>
                    </w:rPr>
                  </w:pPr>
                  <w:r w:rsidRPr="00FB17B9">
                    <w:rPr>
                      <w:color w:val="000000"/>
                      <w:sz w:val="20"/>
                      <w:szCs w:val="20"/>
                    </w:rPr>
                    <w:t>1.257.000,00</w:t>
                  </w:r>
                </w:p>
              </w:tc>
              <w:tc>
                <w:tcPr>
                  <w:tcW w:w="1417" w:type="dxa"/>
                  <w:vAlign w:val="center"/>
                </w:tcPr>
                <w:p w14:paraId="6A2DD0CE" w14:textId="77777777" w:rsidR="003B08DF" w:rsidRPr="00FB17B9" w:rsidRDefault="003B08DF" w:rsidP="00B90A1B">
                  <w:pPr>
                    <w:jc w:val="center"/>
                    <w:rPr>
                      <w:color w:val="000000"/>
                      <w:sz w:val="20"/>
                      <w:szCs w:val="20"/>
                    </w:rPr>
                  </w:pPr>
                  <w:r w:rsidRPr="00FB17B9">
                    <w:rPr>
                      <w:color w:val="000000"/>
                      <w:sz w:val="20"/>
                      <w:szCs w:val="20"/>
                    </w:rPr>
                    <w:t>1.257.000,00</w:t>
                  </w:r>
                </w:p>
              </w:tc>
              <w:tc>
                <w:tcPr>
                  <w:tcW w:w="1418" w:type="dxa"/>
                  <w:vAlign w:val="center"/>
                </w:tcPr>
                <w:p w14:paraId="7AB0625F" w14:textId="77777777" w:rsidR="003B08DF" w:rsidRPr="00FB17B9" w:rsidRDefault="003B08DF" w:rsidP="00B90A1B">
                  <w:pPr>
                    <w:jc w:val="center"/>
                    <w:rPr>
                      <w:color w:val="000000"/>
                      <w:sz w:val="20"/>
                      <w:szCs w:val="20"/>
                    </w:rPr>
                  </w:pPr>
                  <w:r w:rsidRPr="00FB17B9">
                    <w:rPr>
                      <w:color w:val="000000"/>
                      <w:sz w:val="20"/>
                      <w:szCs w:val="20"/>
                    </w:rPr>
                    <w:t>147</w:t>
                  </w:r>
                </w:p>
              </w:tc>
            </w:tr>
            <w:tr w:rsidR="003B08DF" w:rsidRPr="00FB17B9" w14:paraId="3E162D23" w14:textId="77777777" w:rsidTr="00B90A1B">
              <w:trPr>
                <w:jc w:val="center"/>
              </w:trPr>
              <w:tc>
                <w:tcPr>
                  <w:tcW w:w="1838" w:type="dxa"/>
                </w:tcPr>
                <w:p w14:paraId="2A503648" w14:textId="77777777" w:rsidR="003B08DF" w:rsidRPr="00FB17B9" w:rsidRDefault="003B08DF" w:rsidP="00B90A1B">
                  <w:pPr>
                    <w:jc w:val="center"/>
                    <w:rPr>
                      <w:color w:val="000000"/>
                      <w:sz w:val="20"/>
                      <w:szCs w:val="20"/>
                    </w:rPr>
                  </w:pPr>
                  <w:r w:rsidRPr="00FB17B9">
                    <w:rPr>
                      <w:color w:val="000000"/>
                      <w:sz w:val="20"/>
                      <w:szCs w:val="20"/>
                    </w:rPr>
                    <w:lastRenderedPageBreak/>
                    <w:t>KAPITALNI PROJEKT TRG GRGE MARJANOVIĆA K160502</w:t>
                  </w:r>
                </w:p>
              </w:tc>
              <w:tc>
                <w:tcPr>
                  <w:tcW w:w="1322" w:type="dxa"/>
                  <w:vAlign w:val="center"/>
                </w:tcPr>
                <w:p w14:paraId="623F2466" w14:textId="77777777" w:rsidR="003B08DF" w:rsidRPr="00FB17B9" w:rsidRDefault="003B08DF" w:rsidP="00B90A1B">
                  <w:pPr>
                    <w:jc w:val="center"/>
                    <w:rPr>
                      <w:color w:val="000000"/>
                      <w:sz w:val="20"/>
                      <w:szCs w:val="20"/>
                    </w:rPr>
                  </w:pPr>
                  <w:r w:rsidRPr="00FB17B9">
                    <w:rPr>
                      <w:color w:val="000000"/>
                      <w:sz w:val="20"/>
                      <w:szCs w:val="20"/>
                    </w:rPr>
                    <w:t>0,00</w:t>
                  </w:r>
                </w:p>
              </w:tc>
              <w:tc>
                <w:tcPr>
                  <w:tcW w:w="1276" w:type="dxa"/>
                  <w:vAlign w:val="center"/>
                </w:tcPr>
                <w:p w14:paraId="2B643865" w14:textId="77777777" w:rsidR="003B08DF" w:rsidRPr="00FB17B9" w:rsidRDefault="003B08DF" w:rsidP="00B90A1B">
                  <w:pPr>
                    <w:jc w:val="center"/>
                    <w:rPr>
                      <w:color w:val="000000"/>
                      <w:sz w:val="20"/>
                      <w:szCs w:val="20"/>
                    </w:rPr>
                  </w:pPr>
                  <w:r w:rsidRPr="00FB17B9">
                    <w:rPr>
                      <w:color w:val="000000"/>
                      <w:sz w:val="20"/>
                      <w:szCs w:val="20"/>
                    </w:rPr>
                    <w:t>11.500,00</w:t>
                  </w:r>
                </w:p>
              </w:tc>
              <w:tc>
                <w:tcPr>
                  <w:tcW w:w="1296" w:type="dxa"/>
                  <w:vAlign w:val="center"/>
                </w:tcPr>
                <w:p w14:paraId="3ED43E47"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6F65FD7C" w14:textId="77777777" w:rsidR="003B08DF" w:rsidRPr="00FB17B9" w:rsidRDefault="003B08DF" w:rsidP="00B90A1B">
                  <w:pPr>
                    <w:jc w:val="center"/>
                    <w:rPr>
                      <w:color w:val="000000"/>
                      <w:sz w:val="20"/>
                      <w:szCs w:val="20"/>
                    </w:rPr>
                  </w:pPr>
                  <w:r w:rsidRPr="00FB17B9">
                    <w:rPr>
                      <w:color w:val="000000"/>
                      <w:sz w:val="20"/>
                      <w:szCs w:val="20"/>
                    </w:rPr>
                    <w:t>400.000,00</w:t>
                  </w:r>
                </w:p>
              </w:tc>
              <w:tc>
                <w:tcPr>
                  <w:tcW w:w="1417" w:type="dxa"/>
                  <w:vAlign w:val="center"/>
                </w:tcPr>
                <w:p w14:paraId="36BA7A21" w14:textId="77777777" w:rsidR="003B08DF" w:rsidRPr="00FB17B9" w:rsidRDefault="003B08DF" w:rsidP="00B90A1B">
                  <w:pPr>
                    <w:jc w:val="center"/>
                    <w:rPr>
                      <w:color w:val="000000"/>
                      <w:sz w:val="20"/>
                      <w:szCs w:val="20"/>
                    </w:rPr>
                  </w:pPr>
                  <w:r w:rsidRPr="00FB17B9">
                    <w:rPr>
                      <w:color w:val="000000"/>
                      <w:sz w:val="20"/>
                      <w:szCs w:val="20"/>
                    </w:rPr>
                    <w:t>400.000,00</w:t>
                  </w:r>
                </w:p>
              </w:tc>
              <w:tc>
                <w:tcPr>
                  <w:tcW w:w="1418" w:type="dxa"/>
                  <w:vAlign w:val="center"/>
                </w:tcPr>
                <w:p w14:paraId="2AEC1609"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25885428" w14:textId="77777777" w:rsidTr="00B90A1B">
              <w:trPr>
                <w:jc w:val="center"/>
              </w:trPr>
              <w:tc>
                <w:tcPr>
                  <w:tcW w:w="1838" w:type="dxa"/>
                </w:tcPr>
                <w:p w14:paraId="73CE77B2" w14:textId="77777777" w:rsidR="003B08DF" w:rsidRPr="00FB17B9" w:rsidRDefault="003B08DF" w:rsidP="00B90A1B">
                  <w:pPr>
                    <w:jc w:val="center"/>
                    <w:rPr>
                      <w:color w:val="000000"/>
                      <w:sz w:val="20"/>
                      <w:szCs w:val="20"/>
                    </w:rPr>
                  </w:pPr>
                  <w:r w:rsidRPr="00FB17B9">
                    <w:rPr>
                      <w:color w:val="000000"/>
                      <w:sz w:val="20"/>
                      <w:szCs w:val="20"/>
                    </w:rPr>
                    <w:t>KAPITALNI PROJEKT K160505 IGRALIŠTE LUČICE</w:t>
                  </w:r>
                </w:p>
              </w:tc>
              <w:tc>
                <w:tcPr>
                  <w:tcW w:w="1322" w:type="dxa"/>
                  <w:vAlign w:val="center"/>
                </w:tcPr>
                <w:p w14:paraId="52D2DBA7" w14:textId="77777777" w:rsidR="003B08DF" w:rsidRPr="00FB17B9" w:rsidRDefault="003B08DF" w:rsidP="00B90A1B">
                  <w:pPr>
                    <w:jc w:val="center"/>
                    <w:rPr>
                      <w:color w:val="000000"/>
                      <w:sz w:val="20"/>
                      <w:szCs w:val="20"/>
                    </w:rPr>
                  </w:pPr>
                  <w:r w:rsidRPr="00FB17B9">
                    <w:rPr>
                      <w:color w:val="000000"/>
                      <w:sz w:val="20"/>
                      <w:szCs w:val="20"/>
                    </w:rPr>
                    <w:t>39.943,36</w:t>
                  </w:r>
                </w:p>
              </w:tc>
              <w:tc>
                <w:tcPr>
                  <w:tcW w:w="1276" w:type="dxa"/>
                  <w:vAlign w:val="center"/>
                </w:tcPr>
                <w:p w14:paraId="7E417666" w14:textId="77777777" w:rsidR="003B08DF" w:rsidRPr="00FB17B9" w:rsidRDefault="003B08DF" w:rsidP="00B90A1B">
                  <w:pPr>
                    <w:jc w:val="center"/>
                    <w:rPr>
                      <w:color w:val="000000"/>
                      <w:sz w:val="20"/>
                      <w:szCs w:val="20"/>
                    </w:rPr>
                  </w:pPr>
                  <w:r w:rsidRPr="00FB17B9">
                    <w:rPr>
                      <w:color w:val="000000"/>
                      <w:sz w:val="20"/>
                      <w:szCs w:val="20"/>
                    </w:rPr>
                    <w:t>0,00</w:t>
                  </w:r>
                </w:p>
              </w:tc>
              <w:tc>
                <w:tcPr>
                  <w:tcW w:w="1296" w:type="dxa"/>
                  <w:vAlign w:val="center"/>
                </w:tcPr>
                <w:p w14:paraId="30681400"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23D42209"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1C2A8B8A"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2737DF90"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743EF801" w14:textId="77777777" w:rsidTr="00B90A1B">
              <w:trPr>
                <w:jc w:val="center"/>
              </w:trPr>
              <w:tc>
                <w:tcPr>
                  <w:tcW w:w="1838" w:type="dxa"/>
                </w:tcPr>
                <w:p w14:paraId="7A1148E3" w14:textId="77777777" w:rsidR="003B08DF" w:rsidRPr="00FB17B9" w:rsidRDefault="003B08DF" w:rsidP="00B90A1B">
                  <w:pPr>
                    <w:jc w:val="center"/>
                    <w:rPr>
                      <w:color w:val="000000"/>
                      <w:sz w:val="20"/>
                      <w:szCs w:val="20"/>
                    </w:rPr>
                  </w:pPr>
                  <w:r w:rsidRPr="00FB17B9">
                    <w:rPr>
                      <w:color w:val="000000"/>
                      <w:sz w:val="20"/>
                      <w:szCs w:val="20"/>
                    </w:rPr>
                    <w:t>KAPITALNI PROJEKT K160507 ADRENALINSKI PARK</w:t>
                  </w:r>
                </w:p>
              </w:tc>
              <w:tc>
                <w:tcPr>
                  <w:tcW w:w="1322" w:type="dxa"/>
                  <w:vAlign w:val="center"/>
                </w:tcPr>
                <w:p w14:paraId="04261BD0" w14:textId="77777777" w:rsidR="003B08DF" w:rsidRPr="00FB17B9" w:rsidRDefault="003B08DF" w:rsidP="00B90A1B">
                  <w:pPr>
                    <w:jc w:val="center"/>
                    <w:rPr>
                      <w:color w:val="000000"/>
                      <w:sz w:val="20"/>
                      <w:szCs w:val="20"/>
                    </w:rPr>
                  </w:pPr>
                  <w:r w:rsidRPr="00FB17B9">
                    <w:rPr>
                      <w:color w:val="000000"/>
                      <w:sz w:val="20"/>
                      <w:szCs w:val="20"/>
                    </w:rPr>
                    <w:t>51.498,75</w:t>
                  </w:r>
                </w:p>
              </w:tc>
              <w:tc>
                <w:tcPr>
                  <w:tcW w:w="1276" w:type="dxa"/>
                  <w:vAlign w:val="center"/>
                </w:tcPr>
                <w:p w14:paraId="4505AB0B" w14:textId="77777777" w:rsidR="003B08DF" w:rsidRPr="00FB17B9" w:rsidRDefault="003B08DF" w:rsidP="00B90A1B">
                  <w:pPr>
                    <w:jc w:val="center"/>
                    <w:rPr>
                      <w:color w:val="000000"/>
                      <w:sz w:val="20"/>
                      <w:szCs w:val="20"/>
                    </w:rPr>
                  </w:pPr>
                  <w:r w:rsidRPr="00FB17B9">
                    <w:rPr>
                      <w:color w:val="000000"/>
                      <w:sz w:val="20"/>
                      <w:szCs w:val="20"/>
                    </w:rPr>
                    <w:t>70.000,00</w:t>
                  </w:r>
                </w:p>
              </w:tc>
              <w:tc>
                <w:tcPr>
                  <w:tcW w:w="1296" w:type="dxa"/>
                  <w:vAlign w:val="center"/>
                </w:tcPr>
                <w:p w14:paraId="057F8C7B"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093D091A"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0592E9B0"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701BC419"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225BE479" w14:textId="77777777" w:rsidTr="00B90A1B">
              <w:trPr>
                <w:jc w:val="center"/>
              </w:trPr>
              <w:tc>
                <w:tcPr>
                  <w:tcW w:w="1838" w:type="dxa"/>
                </w:tcPr>
                <w:p w14:paraId="2EBD2132" w14:textId="77777777" w:rsidR="003B08DF" w:rsidRPr="00FB17B9" w:rsidRDefault="003B08DF" w:rsidP="00B90A1B">
                  <w:pPr>
                    <w:jc w:val="center"/>
                    <w:rPr>
                      <w:color w:val="000000"/>
                      <w:sz w:val="20"/>
                      <w:szCs w:val="20"/>
                    </w:rPr>
                  </w:pPr>
                  <w:r w:rsidRPr="00FB17B9">
                    <w:rPr>
                      <w:color w:val="000000"/>
                      <w:sz w:val="20"/>
                      <w:szCs w:val="20"/>
                    </w:rPr>
                    <w:t>KAPITALNI PROJEKT K160508 PRODUŽETAK A.ŠENOE ZA POS-OVE STANOVE</w:t>
                  </w:r>
                </w:p>
              </w:tc>
              <w:tc>
                <w:tcPr>
                  <w:tcW w:w="1322" w:type="dxa"/>
                  <w:vAlign w:val="center"/>
                </w:tcPr>
                <w:p w14:paraId="28AF451F" w14:textId="77777777" w:rsidR="003B08DF" w:rsidRPr="00FB17B9" w:rsidRDefault="003B08DF" w:rsidP="00B90A1B">
                  <w:pPr>
                    <w:jc w:val="center"/>
                    <w:rPr>
                      <w:color w:val="000000"/>
                      <w:sz w:val="20"/>
                      <w:szCs w:val="20"/>
                    </w:rPr>
                  </w:pPr>
                  <w:r w:rsidRPr="00FB17B9">
                    <w:rPr>
                      <w:color w:val="000000"/>
                      <w:sz w:val="20"/>
                      <w:szCs w:val="20"/>
                    </w:rPr>
                    <w:t>0,00</w:t>
                  </w:r>
                </w:p>
              </w:tc>
              <w:tc>
                <w:tcPr>
                  <w:tcW w:w="1276" w:type="dxa"/>
                  <w:vAlign w:val="center"/>
                </w:tcPr>
                <w:p w14:paraId="66FB7473" w14:textId="77777777" w:rsidR="003B08DF" w:rsidRPr="00FB17B9" w:rsidRDefault="003B08DF" w:rsidP="00B90A1B">
                  <w:pPr>
                    <w:jc w:val="center"/>
                    <w:rPr>
                      <w:color w:val="000000"/>
                      <w:sz w:val="20"/>
                      <w:szCs w:val="20"/>
                    </w:rPr>
                  </w:pPr>
                  <w:r w:rsidRPr="00FB17B9">
                    <w:rPr>
                      <w:color w:val="000000"/>
                      <w:sz w:val="20"/>
                      <w:szCs w:val="20"/>
                    </w:rPr>
                    <w:t>0,00</w:t>
                  </w:r>
                </w:p>
              </w:tc>
              <w:tc>
                <w:tcPr>
                  <w:tcW w:w="1296" w:type="dxa"/>
                  <w:vAlign w:val="center"/>
                </w:tcPr>
                <w:p w14:paraId="57AF56D6"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7CA341A1" w14:textId="77777777" w:rsidR="003B08DF" w:rsidRPr="00FB17B9" w:rsidRDefault="003B08DF" w:rsidP="00B90A1B">
                  <w:pPr>
                    <w:jc w:val="center"/>
                    <w:rPr>
                      <w:color w:val="000000"/>
                      <w:sz w:val="20"/>
                      <w:szCs w:val="20"/>
                    </w:rPr>
                  </w:pPr>
                  <w:r w:rsidRPr="00FB17B9">
                    <w:rPr>
                      <w:color w:val="000000"/>
                      <w:sz w:val="20"/>
                      <w:szCs w:val="20"/>
                    </w:rPr>
                    <w:t>400.000,00</w:t>
                  </w:r>
                </w:p>
              </w:tc>
              <w:tc>
                <w:tcPr>
                  <w:tcW w:w="1417" w:type="dxa"/>
                  <w:vAlign w:val="center"/>
                </w:tcPr>
                <w:p w14:paraId="1E19C14A"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5D18FAD7"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2D035A5C" w14:textId="77777777" w:rsidTr="00B90A1B">
              <w:trPr>
                <w:jc w:val="center"/>
              </w:trPr>
              <w:tc>
                <w:tcPr>
                  <w:tcW w:w="1838" w:type="dxa"/>
                </w:tcPr>
                <w:p w14:paraId="3A58ABAE" w14:textId="77777777" w:rsidR="003B08DF" w:rsidRPr="00FB17B9" w:rsidRDefault="003B08DF" w:rsidP="00B90A1B">
                  <w:pPr>
                    <w:jc w:val="center"/>
                    <w:rPr>
                      <w:color w:val="000000"/>
                      <w:sz w:val="20"/>
                      <w:szCs w:val="20"/>
                    </w:rPr>
                  </w:pPr>
                  <w:r w:rsidRPr="00FB17B9">
                    <w:rPr>
                      <w:color w:val="000000"/>
                      <w:sz w:val="20"/>
                      <w:szCs w:val="20"/>
                    </w:rPr>
                    <w:t>KAPITALNI PROJEKT K160517 SANACIJA KLIZIŠTA</w:t>
                  </w:r>
                </w:p>
              </w:tc>
              <w:tc>
                <w:tcPr>
                  <w:tcW w:w="1322" w:type="dxa"/>
                  <w:vAlign w:val="center"/>
                </w:tcPr>
                <w:p w14:paraId="76BF151D" w14:textId="77777777" w:rsidR="003B08DF" w:rsidRPr="00FB17B9" w:rsidRDefault="003B08DF" w:rsidP="00B90A1B">
                  <w:pPr>
                    <w:jc w:val="center"/>
                    <w:rPr>
                      <w:color w:val="000000"/>
                      <w:sz w:val="20"/>
                      <w:szCs w:val="20"/>
                    </w:rPr>
                  </w:pPr>
                  <w:r w:rsidRPr="00FB17B9">
                    <w:rPr>
                      <w:color w:val="000000"/>
                      <w:sz w:val="20"/>
                      <w:szCs w:val="20"/>
                    </w:rPr>
                    <w:t>0,00</w:t>
                  </w:r>
                </w:p>
              </w:tc>
              <w:tc>
                <w:tcPr>
                  <w:tcW w:w="1276" w:type="dxa"/>
                  <w:vAlign w:val="center"/>
                </w:tcPr>
                <w:p w14:paraId="1B99F0C0" w14:textId="77777777" w:rsidR="003B08DF" w:rsidRPr="00FB17B9" w:rsidRDefault="003B08DF" w:rsidP="00B90A1B">
                  <w:pPr>
                    <w:jc w:val="center"/>
                    <w:rPr>
                      <w:color w:val="000000"/>
                      <w:sz w:val="20"/>
                      <w:szCs w:val="20"/>
                    </w:rPr>
                  </w:pPr>
                  <w:r w:rsidRPr="00FB17B9">
                    <w:rPr>
                      <w:color w:val="000000"/>
                      <w:sz w:val="20"/>
                      <w:szCs w:val="20"/>
                    </w:rPr>
                    <w:t>230.000,00</w:t>
                  </w:r>
                </w:p>
              </w:tc>
              <w:tc>
                <w:tcPr>
                  <w:tcW w:w="1296" w:type="dxa"/>
                  <w:vAlign w:val="center"/>
                </w:tcPr>
                <w:p w14:paraId="7BB5A8EC" w14:textId="77777777" w:rsidR="003B08DF" w:rsidRPr="00FB17B9" w:rsidRDefault="003B08DF" w:rsidP="00B90A1B">
                  <w:pPr>
                    <w:jc w:val="center"/>
                    <w:rPr>
                      <w:color w:val="000000"/>
                      <w:sz w:val="20"/>
                      <w:szCs w:val="20"/>
                    </w:rPr>
                  </w:pPr>
                  <w:r w:rsidRPr="00FB17B9">
                    <w:rPr>
                      <w:color w:val="000000"/>
                      <w:sz w:val="20"/>
                      <w:szCs w:val="20"/>
                    </w:rPr>
                    <w:t>100.000,00</w:t>
                  </w:r>
                </w:p>
              </w:tc>
              <w:tc>
                <w:tcPr>
                  <w:tcW w:w="1366" w:type="dxa"/>
                  <w:vAlign w:val="center"/>
                </w:tcPr>
                <w:p w14:paraId="031E6843" w14:textId="77777777" w:rsidR="003B08DF" w:rsidRPr="00FB17B9" w:rsidRDefault="003B08DF" w:rsidP="00B90A1B">
                  <w:pPr>
                    <w:jc w:val="center"/>
                    <w:rPr>
                      <w:color w:val="000000"/>
                      <w:sz w:val="20"/>
                      <w:szCs w:val="20"/>
                    </w:rPr>
                  </w:pPr>
                  <w:r w:rsidRPr="00FB17B9">
                    <w:rPr>
                      <w:color w:val="000000"/>
                      <w:sz w:val="20"/>
                      <w:szCs w:val="20"/>
                    </w:rPr>
                    <w:t>100.000,00</w:t>
                  </w:r>
                </w:p>
              </w:tc>
              <w:tc>
                <w:tcPr>
                  <w:tcW w:w="1417" w:type="dxa"/>
                  <w:vAlign w:val="center"/>
                </w:tcPr>
                <w:p w14:paraId="40929600" w14:textId="77777777" w:rsidR="003B08DF" w:rsidRPr="00FB17B9" w:rsidRDefault="003B08DF" w:rsidP="00B90A1B">
                  <w:pPr>
                    <w:jc w:val="center"/>
                    <w:rPr>
                      <w:color w:val="000000"/>
                      <w:sz w:val="20"/>
                      <w:szCs w:val="20"/>
                    </w:rPr>
                  </w:pPr>
                  <w:r w:rsidRPr="00FB17B9">
                    <w:rPr>
                      <w:color w:val="000000"/>
                      <w:sz w:val="20"/>
                      <w:szCs w:val="20"/>
                    </w:rPr>
                    <w:t>100.000,00</w:t>
                  </w:r>
                </w:p>
              </w:tc>
              <w:tc>
                <w:tcPr>
                  <w:tcW w:w="1418" w:type="dxa"/>
                  <w:vAlign w:val="center"/>
                </w:tcPr>
                <w:p w14:paraId="529158AA" w14:textId="77777777" w:rsidR="003B08DF" w:rsidRPr="00FB17B9" w:rsidRDefault="003B08DF" w:rsidP="00B90A1B">
                  <w:pPr>
                    <w:jc w:val="center"/>
                    <w:rPr>
                      <w:color w:val="000000"/>
                      <w:sz w:val="20"/>
                      <w:szCs w:val="20"/>
                    </w:rPr>
                  </w:pPr>
                  <w:r w:rsidRPr="00FB17B9">
                    <w:rPr>
                      <w:color w:val="000000"/>
                      <w:sz w:val="20"/>
                      <w:szCs w:val="20"/>
                    </w:rPr>
                    <w:t>43</w:t>
                  </w:r>
                </w:p>
              </w:tc>
            </w:tr>
            <w:tr w:rsidR="003B08DF" w:rsidRPr="00FB17B9" w14:paraId="2460C3A2" w14:textId="77777777" w:rsidTr="00B90A1B">
              <w:trPr>
                <w:jc w:val="center"/>
              </w:trPr>
              <w:tc>
                <w:tcPr>
                  <w:tcW w:w="1838" w:type="dxa"/>
                </w:tcPr>
                <w:p w14:paraId="74AE44C6" w14:textId="77777777" w:rsidR="003B08DF" w:rsidRPr="00FB17B9" w:rsidRDefault="003B08DF" w:rsidP="00B90A1B">
                  <w:pPr>
                    <w:jc w:val="center"/>
                    <w:rPr>
                      <w:color w:val="000000"/>
                      <w:sz w:val="20"/>
                      <w:szCs w:val="20"/>
                    </w:rPr>
                  </w:pPr>
                  <w:r w:rsidRPr="00FB17B9">
                    <w:rPr>
                      <w:color w:val="000000"/>
                      <w:sz w:val="20"/>
                      <w:szCs w:val="20"/>
                    </w:rPr>
                    <w:t>KAPITALNI PROJEKT K160520 UKRASNA RASVJETA PARK KRALJA TOMISLAVA</w:t>
                  </w:r>
                </w:p>
              </w:tc>
              <w:tc>
                <w:tcPr>
                  <w:tcW w:w="1322" w:type="dxa"/>
                  <w:vAlign w:val="center"/>
                </w:tcPr>
                <w:p w14:paraId="5C915976" w14:textId="77777777" w:rsidR="003B08DF" w:rsidRPr="00FB17B9" w:rsidRDefault="003B08DF" w:rsidP="00B90A1B">
                  <w:pPr>
                    <w:jc w:val="center"/>
                    <w:rPr>
                      <w:color w:val="000000"/>
                      <w:sz w:val="20"/>
                      <w:szCs w:val="20"/>
                    </w:rPr>
                  </w:pPr>
                  <w:r w:rsidRPr="00FB17B9">
                    <w:rPr>
                      <w:color w:val="000000"/>
                      <w:sz w:val="20"/>
                      <w:szCs w:val="20"/>
                    </w:rPr>
                    <w:t>0,00</w:t>
                  </w:r>
                </w:p>
              </w:tc>
              <w:tc>
                <w:tcPr>
                  <w:tcW w:w="1276" w:type="dxa"/>
                  <w:vAlign w:val="center"/>
                </w:tcPr>
                <w:p w14:paraId="4F21F5AF" w14:textId="77777777" w:rsidR="003B08DF" w:rsidRPr="00FB17B9" w:rsidRDefault="003B08DF" w:rsidP="00B90A1B">
                  <w:pPr>
                    <w:jc w:val="center"/>
                    <w:rPr>
                      <w:color w:val="000000"/>
                      <w:sz w:val="20"/>
                      <w:szCs w:val="20"/>
                    </w:rPr>
                  </w:pPr>
                  <w:r w:rsidRPr="00FB17B9">
                    <w:rPr>
                      <w:color w:val="000000"/>
                      <w:sz w:val="20"/>
                      <w:szCs w:val="20"/>
                    </w:rPr>
                    <w:t>10.000,00</w:t>
                  </w:r>
                </w:p>
              </w:tc>
              <w:tc>
                <w:tcPr>
                  <w:tcW w:w="1296" w:type="dxa"/>
                  <w:vAlign w:val="center"/>
                </w:tcPr>
                <w:p w14:paraId="64DB110A"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43299E00"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2E9F3906"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2D5B588C"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5598A2B3" w14:textId="77777777" w:rsidTr="00B90A1B">
              <w:trPr>
                <w:jc w:val="center"/>
              </w:trPr>
              <w:tc>
                <w:tcPr>
                  <w:tcW w:w="1838" w:type="dxa"/>
                </w:tcPr>
                <w:p w14:paraId="2F3DF059" w14:textId="77777777" w:rsidR="003B08DF" w:rsidRPr="00FB17B9" w:rsidRDefault="003B08DF" w:rsidP="00B90A1B">
                  <w:pPr>
                    <w:jc w:val="center"/>
                    <w:rPr>
                      <w:color w:val="000000"/>
                      <w:sz w:val="20"/>
                      <w:szCs w:val="20"/>
                    </w:rPr>
                  </w:pPr>
                  <w:r w:rsidRPr="00FB17B9">
                    <w:rPr>
                      <w:color w:val="000000"/>
                      <w:sz w:val="20"/>
                      <w:szCs w:val="20"/>
                    </w:rPr>
                    <w:t>KAPITALNI PROJEKT K160521 SANACIJA SANITARNOG ČVORA PROSTOR LOGOPEDIJE</w:t>
                  </w:r>
                </w:p>
              </w:tc>
              <w:tc>
                <w:tcPr>
                  <w:tcW w:w="1322" w:type="dxa"/>
                  <w:vAlign w:val="center"/>
                </w:tcPr>
                <w:p w14:paraId="763A5FA5" w14:textId="77777777" w:rsidR="003B08DF" w:rsidRPr="00FB17B9" w:rsidRDefault="003B08DF" w:rsidP="00B90A1B">
                  <w:pPr>
                    <w:jc w:val="center"/>
                    <w:rPr>
                      <w:color w:val="000000"/>
                      <w:sz w:val="20"/>
                      <w:szCs w:val="20"/>
                    </w:rPr>
                  </w:pPr>
                  <w:r w:rsidRPr="00FB17B9">
                    <w:rPr>
                      <w:color w:val="000000"/>
                      <w:sz w:val="20"/>
                      <w:szCs w:val="20"/>
                    </w:rPr>
                    <w:t>0,00</w:t>
                  </w:r>
                </w:p>
              </w:tc>
              <w:tc>
                <w:tcPr>
                  <w:tcW w:w="1276" w:type="dxa"/>
                  <w:vAlign w:val="center"/>
                </w:tcPr>
                <w:p w14:paraId="38742A90" w14:textId="77777777" w:rsidR="003B08DF" w:rsidRPr="00FB17B9" w:rsidRDefault="003B08DF" w:rsidP="00B90A1B">
                  <w:pPr>
                    <w:jc w:val="center"/>
                    <w:rPr>
                      <w:color w:val="000000"/>
                      <w:sz w:val="20"/>
                      <w:szCs w:val="20"/>
                    </w:rPr>
                  </w:pPr>
                  <w:r w:rsidRPr="00FB17B9">
                    <w:rPr>
                      <w:color w:val="000000"/>
                      <w:sz w:val="20"/>
                      <w:szCs w:val="20"/>
                    </w:rPr>
                    <w:t>6.000,00</w:t>
                  </w:r>
                </w:p>
              </w:tc>
              <w:tc>
                <w:tcPr>
                  <w:tcW w:w="1296" w:type="dxa"/>
                  <w:vAlign w:val="center"/>
                </w:tcPr>
                <w:p w14:paraId="5B91A642"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7DA42AE8"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1E0F0CEE"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426FC9AC"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40B05AB3" w14:textId="77777777" w:rsidTr="00B90A1B">
              <w:trPr>
                <w:jc w:val="center"/>
              </w:trPr>
              <w:tc>
                <w:tcPr>
                  <w:tcW w:w="1838" w:type="dxa"/>
                </w:tcPr>
                <w:p w14:paraId="5BA69759" w14:textId="77777777" w:rsidR="003B08DF" w:rsidRPr="00FB17B9" w:rsidRDefault="003B08DF" w:rsidP="00B90A1B">
                  <w:pPr>
                    <w:jc w:val="center"/>
                    <w:rPr>
                      <w:color w:val="000000"/>
                      <w:sz w:val="20"/>
                      <w:szCs w:val="20"/>
                    </w:rPr>
                  </w:pPr>
                  <w:r w:rsidRPr="00FB17B9">
                    <w:rPr>
                      <w:color w:val="000000"/>
                      <w:sz w:val="20"/>
                      <w:szCs w:val="20"/>
                    </w:rPr>
                    <w:t>KAPITALNI PROJEKT K160522 UREĐENJE ŠTEFIĆEVOG DOLA</w:t>
                  </w:r>
                </w:p>
              </w:tc>
              <w:tc>
                <w:tcPr>
                  <w:tcW w:w="1322" w:type="dxa"/>
                  <w:vAlign w:val="center"/>
                </w:tcPr>
                <w:p w14:paraId="210927DF" w14:textId="77777777" w:rsidR="003B08DF" w:rsidRPr="00FB17B9" w:rsidRDefault="003B08DF" w:rsidP="00B90A1B">
                  <w:pPr>
                    <w:jc w:val="center"/>
                    <w:rPr>
                      <w:color w:val="000000"/>
                      <w:sz w:val="20"/>
                      <w:szCs w:val="20"/>
                    </w:rPr>
                  </w:pPr>
                  <w:r w:rsidRPr="00FB17B9">
                    <w:rPr>
                      <w:color w:val="000000"/>
                      <w:sz w:val="20"/>
                      <w:szCs w:val="20"/>
                    </w:rPr>
                    <w:t>0,00</w:t>
                  </w:r>
                </w:p>
              </w:tc>
              <w:tc>
                <w:tcPr>
                  <w:tcW w:w="1276" w:type="dxa"/>
                  <w:vAlign w:val="center"/>
                </w:tcPr>
                <w:p w14:paraId="774B571F" w14:textId="77777777" w:rsidR="003B08DF" w:rsidRPr="00FB17B9" w:rsidRDefault="003B08DF" w:rsidP="00B90A1B">
                  <w:pPr>
                    <w:jc w:val="center"/>
                    <w:rPr>
                      <w:color w:val="000000"/>
                      <w:sz w:val="20"/>
                      <w:szCs w:val="20"/>
                    </w:rPr>
                  </w:pPr>
                  <w:r w:rsidRPr="00FB17B9">
                    <w:rPr>
                      <w:color w:val="000000"/>
                      <w:sz w:val="20"/>
                      <w:szCs w:val="20"/>
                    </w:rPr>
                    <w:t>50.000,00</w:t>
                  </w:r>
                </w:p>
              </w:tc>
              <w:tc>
                <w:tcPr>
                  <w:tcW w:w="1296" w:type="dxa"/>
                  <w:vAlign w:val="center"/>
                </w:tcPr>
                <w:p w14:paraId="205A3A8C"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4084D11F"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425757F2"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2BD5B5E8"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2C83F07F" w14:textId="77777777" w:rsidTr="00B90A1B">
              <w:trPr>
                <w:jc w:val="center"/>
              </w:trPr>
              <w:tc>
                <w:tcPr>
                  <w:tcW w:w="1838" w:type="dxa"/>
                </w:tcPr>
                <w:p w14:paraId="48946190" w14:textId="77777777" w:rsidR="003B08DF" w:rsidRPr="00FB17B9" w:rsidRDefault="003B08DF" w:rsidP="00B90A1B">
                  <w:pPr>
                    <w:jc w:val="center"/>
                    <w:rPr>
                      <w:color w:val="000000"/>
                      <w:sz w:val="20"/>
                      <w:szCs w:val="20"/>
                    </w:rPr>
                  </w:pPr>
                  <w:r w:rsidRPr="00FB17B9">
                    <w:rPr>
                      <w:color w:val="000000"/>
                      <w:sz w:val="20"/>
                      <w:szCs w:val="20"/>
                    </w:rPr>
                    <w:t>KAPITALNI PROJEKT K160523 ELEKTRIFIKACIJA ULICE PRESIKA</w:t>
                  </w:r>
                </w:p>
              </w:tc>
              <w:tc>
                <w:tcPr>
                  <w:tcW w:w="1322" w:type="dxa"/>
                  <w:vAlign w:val="center"/>
                </w:tcPr>
                <w:p w14:paraId="7F6FB7A9" w14:textId="77777777" w:rsidR="003B08DF" w:rsidRPr="00FB17B9" w:rsidRDefault="003B08DF" w:rsidP="00B90A1B">
                  <w:pPr>
                    <w:jc w:val="center"/>
                    <w:rPr>
                      <w:color w:val="000000"/>
                      <w:sz w:val="20"/>
                      <w:szCs w:val="20"/>
                    </w:rPr>
                  </w:pPr>
                  <w:r w:rsidRPr="00FB17B9">
                    <w:rPr>
                      <w:color w:val="000000"/>
                      <w:sz w:val="20"/>
                      <w:szCs w:val="20"/>
                    </w:rPr>
                    <w:t>0,00</w:t>
                  </w:r>
                </w:p>
              </w:tc>
              <w:tc>
                <w:tcPr>
                  <w:tcW w:w="1276" w:type="dxa"/>
                  <w:vAlign w:val="center"/>
                </w:tcPr>
                <w:p w14:paraId="7BE5D33D" w14:textId="77777777" w:rsidR="003B08DF" w:rsidRPr="00FB17B9" w:rsidRDefault="003B08DF" w:rsidP="00B90A1B">
                  <w:pPr>
                    <w:jc w:val="center"/>
                    <w:rPr>
                      <w:color w:val="000000"/>
                      <w:sz w:val="20"/>
                      <w:szCs w:val="20"/>
                    </w:rPr>
                  </w:pPr>
                  <w:r w:rsidRPr="00FB17B9">
                    <w:rPr>
                      <w:color w:val="000000"/>
                      <w:sz w:val="20"/>
                      <w:szCs w:val="20"/>
                    </w:rPr>
                    <w:t>20.000,00</w:t>
                  </w:r>
                </w:p>
              </w:tc>
              <w:tc>
                <w:tcPr>
                  <w:tcW w:w="1296" w:type="dxa"/>
                  <w:vAlign w:val="center"/>
                </w:tcPr>
                <w:p w14:paraId="3AE5CD50" w14:textId="77777777" w:rsidR="003B08DF" w:rsidRPr="00FB17B9" w:rsidRDefault="003B08DF" w:rsidP="00B90A1B">
                  <w:pPr>
                    <w:jc w:val="center"/>
                    <w:rPr>
                      <w:color w:val="000000"/>
                      <w:sz w:val="20"/>
                      <w:szCs w:val="20"/>
                    </w:rPr>
                  </w:pPr>
                  <w:r w:rsidRPr="00FB17B9">
                    <w:rPr>
                      <w:color w:val="000000"/>
                      <w:sz w:val="20"/>
                      <w:szCs w:val="20"/>
                    </w:rPr>
                    <w:t>20.000,00</w:t>
                  </w:r>
                </w:p>
              </w:tc>
              <w:tc>
                <w:tcPr>
                  <w:tcW w:w="1366" w:type="dxa"/>
                  <w:vAlign w:val="center"/>
                </w:tcPr>
                <w:p w14:paraId="1D023D2C" w14:textId="77777777" w:rsidR="003B08DF" w:rsidRPr="00FB17B9" w:rsidRDefault="003B08DF" w:rsidP="00B90A1B">
                  <w:pPr>
                    <w:jc w:val="center"/>
                    <w:rPr>
                      <w:color w:val="000000"/>
                      <w:sz w:val="20"/>
                      <w:szCs w:val="20"/>
                    </w:rPr>
                  </w:pPr>
                  <w:r w:rsidRPr="00FB17B9">
                    <w:rPr>
                      <w:color w:val="000000"/>
                      <w:sz w:val="20"/>
                      <w:szCs w:val="20"/>
                    </w:rPr>
                    <w:t>100.000,00</w:t>
                  </w:r>
                </w:p>
              </w:tc>
              <w:tc>
                <w:tcPr>
                  <w:tcW w:w="1417" w:type="dxa"/>
                  <w:vAlign w:val="center"/>
                </w:tcPr>
                <w:p w14:paraId="79F182EB" w14:textId="77777777" w:rsidR="003B08DF" w:rsidRPr="00FB17B9" w:rsidRDefault="003B08DF" w:rsidP="00B90A1B">
                  <w:pPr>
                    <w:jc w:val="center"/>
                    <w:rPr>
                      <w:color w:val="000000"/>
                      <w:sz w:val="20"/>
                      <w:szCs w:val="20"/>
                    </w:rPr>
                  </w:pPr>
                  <w:r w:rsidRPr="00FB17B9">
                    <w:rPr>
                      <w:color w:val="000000"/>
                      <w:sz w:val="20"/>
                      <w:szCs w:val="20"/>
                    </w:rPr>
                    <w:t>100.000,00</w:t>
                  </w:r>
                </w:p>
              </w:tc>
              <w:tc>
                <w:tcPr>
                  <w:tcW w:w="1418" w:type="dxa"/>
                  <w:vAlign w:val="center"/>
                </w:tcPr>
                <w:p w14:paraId="41386B94" w14:textId="77777777" w:rsidR="003B08DF" w:rsidRPr="00FB17B9" w:rsidRDefault="003B08DF" w:rsidP="00B90A1B">
                  <w:pPr>
                    <w:jc w:val="center"/>
                    <w:rPr>
                      <w:color w:val="000000"/>
                      <w:sz w:val="20"/>
                      <w:szCs w:val="20"/>
                    </w:rPr>
                  </w:pPr>
                  <w:r w:rsidRPr="00FB17B9">
                    <w:rPr>
                      <w:color w:val="000000"/>
                      <w:sz w:val="20"/>
                      <w:szCs w:val="20"/>
                    </w:rPr>
                    <w:t>100</w:t>
                  </w:r>
                </w:p>
              </w:tc>
            </w:tr>
            <w:tr w:rsidR="003B08DF" w:rsidRPr="00FB17B9" w14:paraId="385B1138" w14:textId="77777777" w:rsidTr="00B90A1B">
              <w:trPr>
                <w:jc w:val="center"/>
              </w:trPr>
              <w:tc>
                <w:tcPr>
                  <w:tcW w:w="1838" w:type="dxa"/>
                </w:tcPr>
                <w:p w14:paraId="5CAE08E8" w14:textId="77777777" w:rsidR="003B08DF" w:rsidRPr="00FB17B9" w:rsidRDefault="003B08DF" w:rsidP="00B90A1B">
                  <w:pPr>
                    <w:jc w:val="center"/>
                    <w:rPr>
                      <w:color w:val="000000"/>
                      <w:sz w:val="20"/>
                      <w:szCs w:val="20"/>
                    </w:rPr>
                  </w:pPr>
                  <w:r w:rsidRPr="00FB17B9">
                    <w:rPr>
                      <w:color w:val="000000"/>
                      <w:sz w:val="20"/>
                      <w:szCs w:val="20"/>
                    </w:rPr>
                    <w:t xml:space="preserve">KAPITALNI PROJEKT K160524 </w:t>
                  </w:r>
                  <w:r w:rsidRPr="00FB17B9">
                    <w:rPr>
                      <w:color w:val="000000"/>
                      <w:sz w:val="20"/>
                      <w:szCs w:val="20"/>
                    </w:rPr>
                    <w:lastRenderedPageBreak/>
                    <w:t>USPORNICI LUČIĆKA CESTA</w:t>
                  </w:r>
                </w:p>
              </w:tc>
              <w:tc>
                <w:tcPr>
                  <w:tcW w:w="1322" w:type="dxa"/>
                  <w:vAlign w:val="center"/>
                </w:tcPr>
                <w:p w14:paraId="1B98A525" w14:textId="77777777" w:rsidR="003B08DF" w:rsidRPr="00FB17B9" w:rsidRDefault="003B08DF" w:rsidP="00B90A1B">
                  <w:pPr>
                    <w:jc w:val="center"/>
                    <w:rPr>
                      <w:color w:val="000000"/>
                      <w:sz w:val="20"/>
                      <w:szCs w:val="20"/>
                    </w:rPr>
                  </w:pPr>
                  <w:r w:rsidRPr="00FB17B9">
                    <w:rPr>
                      <w:color w:val="000000"/>
                      <w:sz w:val="20"/>
                      <w:szCs w:val="20"/>
                    </w:rPr>
                    <w:lastRenderedPageBreak/>
                    <w:t>0,00</w:t>
                  </w:r>
                </w:p>
              </w:tc>
              <w:tc>
                <w:tcPr>
                  <w:tcW w:w="1276" w:type="dxa"/>
                  <w:vAlign w:val="center"/>
                </w:tcPr>
                <w:p w14:paraId="4A042F64" w14:textId="77777777" w:rsidR="003B08DF" w:rsidRPr="00FB17B9" w:rsidRDefault="003B08DF" w:rsidP="00B90A1B">
                  <w:pPr>
                    <w:jc w:val="center"/>
                    <w:rPr>
                      <w:color w:val="000000"/>
                      <w:sz w:val="20"/>
                      <w:szCs w:val="20"/>
                    </w:rPr>
                  </w:pPr>
                  <w:r w:rsidRPr="00FB17B9">
                    <w:rPr>
                      <w:color w:val="000000"/>
                      <w:sz w:val="20"/>
                      <w:szCs w:val="20"/>
                    </w:rPr>
                    <w:t>15.000,00</w:t>
                  </w:r>
                </w:p>
              </w:tc>
              <w:tc>
                <w:tcPr>
                  <w:tcW w:w="1296" w:type="dxa"/>
                  <w:vAlign w:val="center"/>
                </w:tcPr>
                <w:p w14:paraId="1D9AFCF3"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5DE6C626"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794C91C4"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098116F9"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335312B2" w14:textId="77777777" w:rsidTr="00B90A1B">
              <w:trPr>
                <w:jc w:val="center"/>
              </w:trPr>
              <w:tc>
                <w:tcPr>
                  <w:tcW w:w="1838" w:type="dxa"/>
                </w:tcPr>
                <w:p w14:paraId="18B0651E" w14:textId="77777777" w:rsidR="003B08DF" w:rsidRPr="00FB17B9" w:rsidRDefault="003B08DF" w:rsidP="00B90A1B">
                  <w:pPr>
                    <w:jc w:val="center"/>
                    <w:rPr>
                      <w:color w:val="000000"/>
                      <w:sz w:val="20"/>
                      <w:szCs w:val="20"/>
                    </w:rPr>
                  </w:pPr>
                  <w:r w:rsidRPr="00FB17B9">
                    <w:rPr>
                      <w:color w:val="000000"/>
                      <w:sz w:val="20"/>
                      <w:szCs w:val="20"/>
                    </w:rPr>
                    <w:t>KAPITALNI PROJEKT K160525 IZGRADNJA PARKINGA ULICA OGRAJA</w:t>
                  </w:r>
                </w:p>
              </w:tc>
              <w:tc>
                <w:tcPr>
                  <w:tcW w:w="1322" w:type="dxa"/>
                  <w:vAlign w:val="center"/>
                </w:tcPr>
                <w:p w14:paraId="4223E639" w14:textId="77777777" w:rsidR="003B08DF" w:rsidRPr="00FB17B9" w:rsidRDefault="003B08DF" w:rsidP="00B90A1B">
                  <w:pPr>
                    <w:jc w:val="center"/>
                    <w:rPr>
                      <w:color w:val="000000"/>
                      <w:sz w:val="20"/>
                      <w:szCs w:val="20"/>
                    </w:rPr>
                  </w:pPr>
                  <w:r w:rsidRPr="00FB17B9">
                    <w:rPr>
                      <w:color w:val="000000"/>
                      <w:sz w:val="20"/>
                      <w:szCs w:val="20"/>
                    </w:rPr>
                    <w:t>0,00</w:t>
                  </w:r>
                </w:p>
              </w:tc>
              <w:tc>
                <w:tcPr>
                  <w:tcW w:w="1276" w:type="dxa"/>
                  <w:vAlign w:val="center"/>
                </w:tcPr>
                <w:p w14:paraId="7643E6A1" w14:textId="77777777" w:rsidR="003B08DF" w:rsidRPr="00FB17B9" w:rsidRDefault="003B08DF" w:rsidP="00B90A1B">
                  <w:pPr>
                    <w:jc w:val="center"/>
                    <w:rPr>
                      <w:color w:val="000000"/>
                      <w:sz w:val="20"/>
                      <w:szCs w:val="20"/>
                    </w:rPr>
                  </w:pPr>
                  <w:r w:rsidRPr="00FB17B9">
                    <w:rPr>
                      <w:color w:val="000000"/>
                      <w:sz w:val="20"/>
                      <w:szCs w:val="20"/>
                    </w:rPr>
                    <w:t>8.000,00</w:t>
                  </w:r>
                </w:p>
              </w:tc>
              <w:tc>
                <w:tcPr>
                  <w:tcW w:w="1296" w:type="dxa"/>
                  <w:vAlign w:val="center"/>
                </w:tcPr>
                <w:p w14:paraId="25F3AB19"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0FF79442"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27FF67F8"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0C444D38"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738DF970" w14:textId="77777777" w:rsidTr="00B90A1B">
              <w:trPr>
                <w:jc w:val="center"/>
              </w:trPr>
              <w:tc>
                <w:tcPr>
                  <w:tcW w:w="1838" w:type="dxa"/>
                </w:tcPr>
                <w:p w14:paraId="1500F6BB" w14:textId="77777777" w:rsidR="003B08DF" w:rsidRPr="00FB17B9" w:rsidRDefault="003B08DF" w:rsidP="00B90A1B">
                  <w:pPr>
                    <w:jc w:val="center"/>
                    <w:rPr>
                      <w:color w:val="000000"/>
                      <w:sz w:val="20"/>
                      <w:szCs w:val="20"/>
                    </w:rPr>
                  </w:pPr>
                  <w:r w:rsidRPr="00FB17B9">
                    <w:rPr>
                      <w:color w:val="000000"/>
                      <w:sz w:val="20"/>
                      <w:szCs w:val="20"/>
                    </w:rPr>
                    <w:t>KAPITALNI PROJEKT K160526 IZGRADNJA SPOJA D-3 I KRANJČEVIĆEVE ULICE</w:t>
                  </w:r>
                </w:p>
              </w:tc>
              <w:tc>
                <w:tcPr>
                  <w:tcW w:w="1322" w:type="dxa"/>
                  <w:vAlign w:val="center"/>
                </w:tcPr>
                <w:p w14:paraId="61062306" w14:textId="77777777" w:rsidR="003B08DF" w:rsidRPr="00FB17B9" w:rsidRDefault="003B08DF" w:rsidP="00B90A1B">
                  <w:pPr>
                    <w:jc w:val="center"/>
                    <w:rPr>
                      <w:color w:val="000000"/>
                      <w:sz w:val="20"/>
                      <w:szCs w:val="20"/>
                    </w:rPr>
                  </w:pPr>
                  <w:r w:rsidRPr="00FB17B9">
                    <w:rPr>
                      <w:color w:val="000000"/>
                      <w:sz w:val="20"/>
                      <w:szCs w:val="20"/>
                    </w:rPr>
                    <w:t>0,00</w:t>
                  </w:r>
                </w:p>
              </w:tc>
              <w:tc>
                <w:tcPr>
                  <w:tcW w:w="1276" w:type="dxa"/>
                  <w:vAlign w:val="center"/>
                </w:tcPr>
                <w:p w14:paraId="437A74C5" w14:textId="77777777" w:rsidR="003B08DF" w:rsidRPr="00FB17B9" w:rsidRDefault="003B08DF" w:rsidP="00B90A1B">
                  <w:pPr>
                    <w:jc w:val="center"/>
                    <w:rPr>
                      <w:color w:val="000000"/>
                      <w:sz w:val="20"/>
                      <w:szCs w:val="20"/>
                    </w:rPr>
                  </w:pPr>
                  <w:r w:rsidRPr="00FB17B9">
                    <w:rPr>
                      <w:color w:val="000000"/>
                      <w:sz w:val="20"/>
                      <w:szCs w:val="20"/>
                    </w:rPr>
                    <w:t>175.000,00</w:t>
                  </w:r>
                </w:p>
              </w:tc>
              <w:tc>
                <w:tcPr>
                  <w:tcW w:w="1296" w:type="dxa"/>
                  <w:vAlign w:val="center"/>
                </w:tcPr>
                <w:p w14:paraId="4BDE905E" w14:textId="77777777" w:rsidR="003B08DF" w:rsidRPr="00FB17B9" w:rsidRDefault="003B08DF" w:rsidP="00B90A1B">
                  <w:pPr>
                    <w:jc w:val="center"/>
                    <w:rPr>
                      <w:color w:val="000000"/>
                      <w:sz w:val="20"/>
                      <w:szCs w:val="20"/>
                    </w:rPr>
                  </w:pPr>
                  <w:r w:rsidRPr="00FB17B9">
                    <w:rPr>
                      <w:color w:val="000000"/>
                      <w:sz w:val="20"/>
                      <w:szCs w:val="20"/>
                    </w:rPr>
                    <w:t>175.000,00</w:t>
                  </w:r>
                </w:p>
              </w:tc>
              <w:tc>
                <w:tcPr>
                  <w:tcW w:w="1366" w:type="dxa"/>
                  <w:vAlign w:val="center"/>
                </w:tcPr>
                <w:p w14:paraId="34554815"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46BB109D"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11793FB7" w14:textId="77777777" w:rsidR="003B08DF" w:rsidRPr="00FB17B9" w:rsidRDefault="003B08DF" w:rsidP="00B90A1B">
                  <w:pPr>
                    <w:jc w:val="center"/>
                    <w:rPr>
                      <w:color w:val="000000"/>
                      <w:sz w:val="20"/>
                      <w:szCs w:val="20"/>
                    </w:rPr>
                  </w:pPr>
                  <w:r w:rsidRPr="00FB17B9">
                    <w:rPr>
                      <w:color w:val="000000"/>
                      <w:sz w:val="20"/>
                      <w:szCs w:val="20"/>
                    </w:rPr>
                    <w:t>100</w:t>
                  </w:r>
                </w:p>
              </w:tc>
            </w:tr>
            <w:tr w:rsidR="003B08DF" w:rsidRPr="00FB17B9" w14:paraId="0407F836" w14:textId="77777777" w:rsidTr="00B90A1B">
              <w:trPr>
                <w:jc w:val="center"/>
              </w:trPr>
              <w:tc>
                <w:tcPr>
                  <w:tcW w:w="1838" w:type="dxa"/>
                </w:tcPr>
                <w:p w14:paraId="28A7331A" w14:textId="77777777" w:rsidR="003B08DF" w:rsidRPr="00FB17B9" w:rsidRDefault="003B08DF" w:rsidP="00B90A1B">
                  <w:pPr>
                    <w:jc w:val="center"/>
                    <w:rPr>
                      <w:color w:val="000000"/>
                      <w:sz w:val="20"/>
                      <w:szCs w:val="20"/>
                    </w:rPr>
                  </w:pPr>
                  <w:r w:rsidRPr="00FB17B9">
                    <w:rPr>
                      <w:color w:val="000000"/>
                      <w:sz w:val="20"/>
                      <w:szCs w:val="20"/>
                    </w:rPr>
                    <w:t>KAPITALNI PROJEKT K160527 ASFALTIRANJE ULICE A. STARČEVIĆA</w:t>
                  </w:r>
                </w:p>
              </w:tc>
              <w:tc>
                <w:tcPr>
                  <w:tcW w:w="1322" w:type="dxa"/>
                  <w:vAlign w:val="center"/>
                </w:tcPr>
                <w:p w14:paraId="31603833" w14:textId="77777777" w:rsidR="003B08DF" w:rsidRPr="00FB17B9" w:rsidRDefault="003B08DF" w:rsidP="00B90A1B">
                  <w:pPr>
                    <w:jc w:val="center"/>
                    <w:rPr>
                      <w:color w:val="000000"/>
                      <w:sz w:val="20"/>
                      <w:szCs w:val="20"/>
                    </w:rPr>
                  </w:pPr>
                  <w:r w:rsidRPr="00FB17B9">
                    <w:rPr>
                      <w:color w:val="000000"/>
                      <w:sz w:val="20"/>
                      <w:szCs w:val="20"/>
                    </w:rPr>
                    <w:t>0,00</w:t>
                  </w:r>
                </w:p>
              </w:tc>
              <w:tc>
                <w:tcPr>
                  <w:tcW w:w="1276" w:type="dxa"/>
                  <w:vAlign w:val="center"/>
                </w:tcPr>
                <w:p w14:paraId="5358C881" w14:textId="77777777" w:rsidR="003B08DF" w:rsidRPr="00FB17B9" w:rsidRDefault="003B08DF" w:rsidP="00B90A1B">
                  <w:pPr>
                    <w:jc w:val="center"/>
                    <w:rPr>
                      <w:color w:val="000000"/>
                      <w:sz w:val="20"/>
                      <w:szCs w:val="20"/>
                    </w:rPr>
                  </w:pPr>
                  <w:r w:rsidRPr="00FB17B9">
                    <w:rPr>
                      <w:color w:val="000000"/>
                      <w:sz w:val="20"/>
                      <w:szCs w:val="20"/>
                    </w:rPr>
                    <w:t>50.000,00</w:t>
                  </w:r>
                </w:p>
              </w:tc>
              <w:tc>
                <w:tcPr>
                  <w:tcW w:w="1296" w:type="dxa"/>
                  <w:vAlign w:val="center"/>
                </w:tcPr>
                <w:p w14:paraId="1010DDC0"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7217BCE7"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13B6E5ED"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6A9F8040"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4EED2112" w14:textId="77777777" w:rsidTr="00B90A1B">
              <w:trPr>
                <w:jc w:val="center"/>
              </w:trPr>
              <w:tc>
                <w:tcPr>
                  <w:tcW w:w="1838" w:type="dxa"/>
                </w:tcPr>
                <w:p w14:paraId="40C9E4BE" w14:textId="77777777" w:rsidR="003B08DF" w:rsidRPr="00FB17B9" w:rsidRDefault="003B08DF" w:rsidP="00B90A1B">
                  <w:pPr>
                    <w:jc w:val="center"/>
                    <w:rPr>
                      <w:color w:val="000000"/>
                      <w:sz w:val="20"/>
                      <w:szCs w:val="20"/>
                    </w:rPr>
                  </w:pPr>
                  <w:r w:rsidRPr="00FB17B9">
                    <w:rPr>
                      <w:color w:val="000000"/>
                      <w:sz w:val="20"/>
                      <w:szCs w:val="20"/>
                    </w:rPr>
                    <w:t>KAPITALNI PROJEKT K160528 OPREMANJE DJ.VRTIĆA HLOJKICA</w:t>
                  </w:r>
                </w:p>
              </w:tc>
              <w:tc>
                <w:tcPr>
                  <w:tcW w:w="1322" w:type="dxa"/>
                  <w:vAlign w:val="center"/>
                </w:tcPr>
                <w:p w14:paraId="1C591E8C" w14:textId="77777777" w:rsidR="003B08DF" w:rsidRPr="00FB17B9" w:rsidRDefault="003B08DF" w:rsidP="00B90A1B">
                  <w:pPr>
                    <w:jc w:val="center"/>
                    <w:rPr>
                      <w:color w:val="000000"/>
                      <w:sz w:val="20"/>
                      <w:szCs w:val="20"/>
                    </w:rPr>
                  </w:pPr>
                  <w:r w:rsidRPr="00FB17B9">
                    <w:rPr>
                      <w:color w:val="000000"/>
                      <w:sz w:val="20"/>
                      <w:szCs w:val="20"/>
                    </w:rPr>
                    <w:t>0,00</w:t>
                  </w:r>
                </w:p>
              </w:tc>
              <w:tc>
                <w:tcPr>
                  <w:tcW w:w="1276" w:type="dxa"/>
                  <w:vAlign w:val="center"/>
                </w:tcPr>
                <w:p w14:paraId="21F5AC50" w14:textId="77777777" w:rsidR="003B08DF" w:rsidRPr="00FB17B9" w:rsidRDefault="003B08DF" w:rsidP="00B90A1B">
                  <w:pPr>
                    <w:jc w:val="center"/>
                    <w:rPr>
                      <w:color w:val="000000"/>
                      <w:sz w:val="20"/>
                      <w:szCs w:val="20"/>
                    </w:rPr>
                  </w:pPr>
                  <w:r w:rsidRPr="00FB17B9">
                    <w:rPr>
                      <w:color w:val="000000"/>
                      <w:sz w:val="20"/>
                      <w:szCs w:val="20"/>
                    </w:rPr>
                    <w:t>70.000,00</w:t>
                  </w:r>
                </w:p>
              </w:tc>
              <w:tc>
                <w:tcPr>
                  <w:tcW w:w="1296" w:type="dxa"/>
                  <w:vAlign w:val="center"/>
                </w:tcPr>
                <w:p w14:paraId="68E04F87"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0057DF6A"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4622922A"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374E38FD"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4816F3D2" w14:textId="77777777" w:rsidTr="00B90A1B">
              <w:trPr>
                <w:jc w:val="center"/>
              </w:trPr>
              <w:tc>
                <w:tcPr>
                  <w:tcW w:w="1838" w:type="dxa"/>
                </w:tcPr>
                <w:p w14:paraId="7A1A7D3D" w14:textId="77777777" w:rsidR="003B08DF" w:rsidRPr="00FB17B9" w:rsidRDefault="003B08DF" w:rsidP="00B90A1B">
                  <w:pPr>
                    <w:jc w:val="center"/>
                    <w:rPr>
                      <w:color w:val="000000"/>
                      <w:sz w:val="20"/>
                      <w:szCs w:val="20"/>
                    </w:rPr>
                  </w:pPr>
                  <w:r w:rsidRPr="00FB17B9">
                    <w:rPr>
                      <w:color w:val="000000"/>
                      <w:sz w:val="20"/>
                      <w:szCs w:val="20"/>
                    </w:rPr>
                    <w:t>KAPITALNI PROJEK K160529 OPREMANJE RADNIČKOG DOMA</w:t>
                  </w:r>
                </w:p>
              </w:tc>
              <w:tc>
                <w:tcPr>
                  <w:tcW w:w="1322" w:type="dxa"/>
                  <w:vAlign w:val="center"/>
                </w:tcPr>
                <w:p w14:paraId="654374DC" w14:textId="77777777" w:rsidR="003B08DF" w:rsidRPr="00FB17B9" w:rsidRDefault="003B08DF" w:rsidP="00B90A1B">
                  <w:pPr>
                    <w:jc w:val="center"/>
                    <w:rPr>
                      <w:color w:val="000000"/>
                      <w:sz w:val="20"/>
                      <w:szCs w:val="20"/>
                    </w:rPr>
                  </w:pPr>
                  <w:r w:rsidRPr="00FB17B9">
                    <w:rPr>
                      <w:color w:val="000000"/>
                      <w:sz w:val="20"/>
                      <w:szCs w:val="20"/>
                    </w:rPr>
                    <w:t>0,00</w:t>
                  </w:r>
                </w:p>
              </w:tc>
              <w:tc>
                <w:tcPr>
                  <w:tcW w:w="1276" w:type="dxa"/>
                  <w:vAlign w:val="center"/>
                </w:tcPr>
                <w:p w14:paraId="67E704BF" w14:textId="77777777" w:rsidR="003B08DF" w:rsidRPr="00FB17B9" w:rsidRDefault="003B08DF" w:rsidP="00B90A1B">
                  <w:pPr>
                    <w:jc w:val="center"/>
                    <w:rPr>
                      <w:color w:val="000000"/>
                      <w:sz w:val="20"/>
                      <w:szCs w:val="20"/>
                    </w:rPr>
                  </w:pPr>
                  <w:r w:rsidRPr="00FB17B9">
                    <w:rPr>
                      <w:color w:val="000000"/>
                      <w:sz w:val="20"/>
                      <w:szCs w:val="20"/>
                    </w:rPr>
                    <w:t>10.000,00</w:t>
                  </w:r>
                </w:p>
              </w:tc>
              <w:tc>
                <w:tcPr>
                  <w:tcW w:w="1296" w:type="dxa"/>
                  <w:vAlign w:val="center"/>
                </w:tcPr>
                <w:p w14:paraId="24ADF1A6"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401C341D"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150808F7"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704CA9B2"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4069B5F5" w14:textId="77777777" w:rsidTr="00B90A1B">
              <w:trPr>
                <w:jc w:val="center"/>
              </w:trPr>
              <w:tc>
                <w:tcPr>
                  <w:tcW w:w="1838" w:type="dxa"/>
                </w:tcPr>
                <w:p w14:paraId="33949755" w14:textId="77777777" w:rsidR="003B08DF" w:rsidRPr="00FB17B9" w:rsidRDefault="003B08DF" w:rsidP="00B90A1B">
                  <w:pPr>
                    <w:jc w:val="center"/>
                    <w:rPr>
                      <w:color w:val="000000"/>
                      <w:sz w:val="20"/>
                      <w:szCs w:val="20"/>
                    </w:rPr>
                  </w:pPr>
                  <w:r w:rsidRPr="00FB17B9">
                    <w:rPr>
                      <w:color w:val="000000"/>
                      <w:sz w:val="20"/>
                      <w:szCs w:val="20"/>
                    </w:rPr>
                    <w:t>KAPITALNI PROJEKT K160532 USPORNICI – S.S.KRANJČEVIĆA</w:t>
                  </w:r>
                </w:p>
              </w:tc>
              <w:tc>
                <w:tcPr>
                  <w:tcW w:w="1322" w:type="dxa"/>
                  <w:vAlign w:val="center"/>
                </w:tcPr>
                <w:p w14:paraId="667E5BC3" w14:textId="77777777" w:rsidR="003B08DF" w:rsidRPr="00FB17B9" w:rsidRDefault="003B08DF" w:rsidP="00B90A1B">
                  <w:pPr>
                    <w:jc w:val="center"/>
                    <w:rPr>
                      <w:color w:val="000000"/>
                      <w:sz w:val="20"/>
                      <w:szCs w:val="20"/>
                    </w:rPr>
                  </w:pPr>
                  <w:r w:rsidRPr="00FB17B9">
                    <w:rPr>
                      <w:color w:val="000000"/>
                      <w:sz w:val="20"/>
                      <w:szCs w:val="20"/>
                    </w:rPr>
                    <w:t>0,00</w:t>
                  </w:r>
                </w:p>
              </w:tc>
              <w:tc>
                <w:tcPr>
                  <w:tcW w:w="1276" w:type="dxa"/>
                  <w:vAlign w:val="center"/>
                </w:tcPr>
                <w:p w14:paraId="18933769" w14:textId="77777777" w:rsidR="003B08DF" w:rsidRPr="00FB17B9" w:rsidRDefault="003B08DF" w:rsidP="00B90A1B">
                  <w:pPr>
                    <w:jc w:val="center"/>
                    <w:rPr>
                      <w:color w:val="000000"/>
                      <w:sz w:val="20"/>
                      <w:szCs w:val="20"/>
                    </w:rPr>
                  </w:pPr>
                  <w:r w:rsidRPr="00FB17B9">
                    <w:rPr>
                      <w:color w:val="000000"/>
                      <w:sz w:val="20"/>
                      <w:szCs w:val="20"/>
                    </w:rPr>
                    <w:t>16.500,00</w:t>
                  </w:r>
                </w:p>
              </w:tc>
              <w:tc>
                <w:tcPr>
                  <w:tcW w:w="1296" w:type="dxa"/>
                  <w:vAlign w:val="center"/>
                </w:tcPr>
                <w:p w14:paraId="62C17C60"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33CD68C9"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6A39AECC"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41F3C8C3"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14319CD8" w14:textId="77777777" w:rsidTr="00B90A1B">
              <w:trPr>
                <w:jc w:val="center"/>
              </w:trPr>
              <w:tc>
                <w:tcPr>
                  <w:tcW w:w="1838" w:type="dxa"/>
                </w:tcPr>
                <w:p w14:paraId="32765F08" w14:textId="77777777" w:rsidR="003B08DF" w:rsidRPr="00FB17B9" w:rsidRDefault="003B08DF" w:rsidP="00B90A1B">
                  <w:pPr>
                    <w:jc w:val="center"/>
                    <w:rPr>
                      <w:color w:val="000000"/>
                      <w:sz w:val="20"/>
                      <w:szCs w:val="20"/>
                    </w:rPr>
                  </w:pPr>
                  <w:r w:rsidRPr="00FB17B9">
                    <w:rPr>
                      <w:color w:val="000000"/>
                      <w:sz w:val="20"/>
                      <w:szCs w:val="20"/>
                    </w:rPr>
                    <w:t>KAPITALNI PROJEKT K160541 UREĐENJE PROSTORIJA-GORANSKI RISOVI</w:t>
                  </w:r>
                </w:p>
              </w:tc>
              <w:tc>
                <w:tcPr>
                  <w:tcW w:w="1322" w:type="dxa"/>
                  <w:vAlign w:val="center"/>
                </w:tcPr>
                <w:p w14:paraId="02288662" w14:textId="77777777" w:rsidR="003B08DF" w:rsidRPr="00FB17B9" w:rsidRDefault="003B08DF" w:rsidP="00B90A1B">
                  <w:pPr>
                    <w:jc w:val="center"/>
                    <w:rPr>
                      <w:color w:val="000000"/>
                      <w:sz w:val="20"/>
                      <w:szCs w:val="20"/>
                    </w:rPr>
                  </w:pPr>
                  <w:r w:rsidRPr="00FB17B9">
                    <w:rPr>
                      <w:color w:val="000000"/>
                      <w:sz w:val="20"/>
                      <w:szCs w:val="20"/>
                    </w:rPr>
                    <w:t>0,00</w:t>
                  </w:r>
                </w:p>
              </w:tc>
              <w:tc>
                <w:tcPr>
                  <w:tcW w:w="1276" w:type="dxa"/>
                  <w:vAlign w:val="center"/>
                </w:tcPr>
                <w:p w14:paraId="67B81439" w14:textId="77777777" w:rsidR="003B08DF" w:rsidRPr="00FB17B9" w:rsidRDefault="003B08DF" w:rsidP="00B90A1B">
                  <w:pPr>
                    <w:jc w:val="center"/>
                    <w:rPr>
                      <w:color w:val="000000"/>
                      <w:sz w:val="20"/>
                      <w:szCs w:val="20"/>
                    </w:rPr>
                  </w:pPr>
                  <w:r w:rsidRPr="00FB17B9">
                    <w:rPr>
                      <w:color w:val="000000"/>
                      <w:sz w:val="20"/>
                      <w:szCs w:val="20"/>
                    </w:rPr>
                    <w:t>85.000,00</w:t>
                  </w:r>
                </w:p>
              </w:tc>
              <w:tc>
                <w:tcPr>
                  <w:tcW w:w="1296" w:type="dxa"/>
                  <w:vAlign w:val="center"/>
                </w:tcPr>
                <w:p w14:paraId="1BECB883" w14:textId="77777777" w:rsidR="003B08DF" w:rsidRPr="00FB17B9" w:rsidRDefault="003B08DF" w:rsidP="00B90A1B">
                  <w:pPr>
                    <w:jc w:val="center"/>
                    <w:rPr>
                      <w:color w:val="000000"/>
                      <w:sz w:val="20"/>
                      <w:szCs w:val="20"/>
                    </w:rPr>
                  </w:pPr>
                  <w:r w:rsidRPr="00FB17B9">
                    <w:rPr>
                      <w:color w:val="000000"/>
                      <w:sz w:val="20"/>
                      <w:szCs w:val="20"/>
                    </w:rPr>
                    <w:t>10.000,00</w:t>
                  </w:r>
                </w:p>
              </w:tc>
              <w:tc>
                <w:tcPr>
                  <w:tcW w:w="1366" w:type="dxa"/>
                  <w:vAlign w:val="center"/>
                </w:tcPr>
                <w:p w14:paraId="636F2FFC"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3B90D1CE"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3DCD9DF5" w14:textId="77777777" w:rsidR="003B08DF" w:rsidRPr="00FB17B9" w:rsidRDefault="003B08DF" w:rsidP="00B90A1B">
                  <w:pPr>
                    <w:jc w:val="center"/>
                    <w:rPr>
                      <w:color w:val="000000"/>
                      <w:sz w:val="20"/>
                      <w:szCs w:val="20"/>
                    </w:rPr>
                  </w:pPr>
                  <w:r w:rsidRPr="00FB17B9">
                    <w:rPr>
                      <w:color w:val="000000"/>
                      <w:sz w:val="20"/>
                      <w:szCs w:val="20"/>
                    </w:rPr>
                    <w:t>12</w:t>
                  </w:r>
                </w:p>
              </w:tc>
            </w:tr>
            <w:tr w:rsidR="003B08DF" w:rsidRPr="00FB17B9" w14:paraId="746575AE" w14:textId="77777777" w:rsidTr="00B90A1B">
              <w:trPr>
                <w:jc w:val="center"/>
              </w:trPr>
              <w:tc>
                <w:tcPr>
                  <w:tcW w:w="1838" w:type="dxa"/>
                </w:tcPr>
                <w:p w14:paraId="4E5ABFF8" w14:textId="77777777" w:rsidR="003B08DF" w:rsidRPr="00FB17B9" w:rsidRDefault="003B08DF" w:rsidP="00B90A1B">
                  <w:pPr>
                    <w:jc w:val="center"/>
                    <w:rPr>
                      <w:color w:val="000000"/>
                      <w:sz w:val="20"/>
                      <w:szCs w:val="20"/>
                    </w:rPr>
                  </w:pPr>
                  <w:r w:rsidRPr="00FB17B9">
                    <w:rPr>
                      <w:color w:val="000000"/>
                      <w:sz w:val="20"/>
                      <w:szCs w:val="20"/>
                    </w:rPr>
                    <w:t>KAPITALNI PROJEKT K160542-ZAMJENA ASFALTNE PODLOGE-UL.KRALJA ZVONIMIRA</w:t>
                  </w:r>
                </w:p>
              </w:tc>
              <w:tc>
                <w:tcPr>
                  <w:tcW w:w="1322" w:type="dxa"/>
                  <w:vAlign w:val="center"/>
                </w:tcPr>
                <w:p w14:paraId="0A835B19" w14:textId="77777777" w:rsidR="003B08DF" w:rsidRPr="00FB17B9" w:rsidRDefault="003B08DF" w:rsidP="00B90A1B">
                  <w:pPr>
                    <w:jc w:val="center"/>
                    <w:rPr>
                      <w:color w:val="000000"/>
                      <w:sz w:val="20"/>
                      <w:szCs w:val="20"/>
                    </w:rPr>
                  </w:pPr>
                  <w:r w:rsidRPr="00FB17B9">
                    <w:rPr>
                      <w:color w:val="000000"/>
                      <w:sz w:val="20"/>
                      <w:szCs w:val="20"/>
                    </w:rPr>
                    <w:t>221.185,83</w:t>
                  </w:r>
                </w:p>
              </w:tc>
              <w:tc>
                <w:tcPr>
                  <w:tcW w:w="1276" w:type="dxa"/>
                  <w:vAlign w:val="center"/>
                </w:tcPr>
                <w:p w14:paraId="6C4A84ED" w14:textId="77777777" w:rsidR="003B08DF" w:rsidRPr="00FB17B9" w:rsidRDefault="003B08DF" w:rsidP="00B90A1B">
                  <w:pPr>
                    <w:jc w:val="center"/>
                    <w:rPr>
                      <w:color w:val="000000"/>
                      <w:sz w:val="20"/>
                      <w:szCs w:val="20"/>
                    </w:rPr>
                  </w:pPr>
                  <w:r w:rsidRPr="00FB17B9">
                    <w:rPr>
                      <w:color w:val="000000"/>
                      <w:sz w:val="20"/>
                      <w:szCs w:val="20"/>
                    </w:rPr>
                    <w:t>151.407,00</w:t>
                  </w:r>
                </w:p>
              </w:tc>
              <w:tc>
                <w:tcPr>
                  <w:tcW w:w="1296" w:type="dxa"/>
                  <w:vAlign w:val="center"/>
                </w:tcPr>
                <w:p w14:paraId="01DA76CE"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350C764F"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3A237464"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7D34F9F0"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5B964E3A" w14:textId="77777777" w:rsidTr="00B90A1B">
              <w:trPr>
                <w:jc w:val="center"/>
              </w:trPr>
              <w:tc>
                <w:tcPr>
                  <w:tcW w:w="1838" w:type="dxa"/>
                </w:tcPr>
                <w:p w14:paraId="73607A09" w14:textId="77777777" w:rsidR="003B08DF" w:rsidRPr="00FB17B9" w:rsidRDefault="003B08DF" w:rsidP="00B90A1B">
                  <w:pPr>
                    <w:jc w:val="center"/>
                    <w:rPr>
                      <w:color w:val="000000"/>
                      <w:sz w:val="20"/>
                      <w:szCs w:val="20"/>
                    </w:rPr>
                  </w:pPr>
                  <w:r w:rsidRPr="00FB17B9">
                    <w:rPr>
                      <w:color w:val="000000"/>
                      <w:sz w:val="20"/>
                      <w:szCs w:val="20"/>
                    </w:rPr>
                    <w:t>KAPITALNI PROJEKT K160543-UREĐENJE ULICE OGRAJA</w:t>
                  </w:r>
                </w:p>
              </w:tc>
              <w:tc>
                <w:tcPr>
                  <w:tcW w:w="1322" w:type="dxa"/>
                  <w:vAlign w:val="center"/>
                </w:tcPr>
                <w:p w14:paraId="5736A5C7" w14:textId="77777777" w:rsidR="003B08DF" w:rsidRPr="00FB17B9" w:rsidRDefault="003B08DF" w:rsidP="00B90A1B">
                  <w:pPr>
                    <w:jc w:val="center"/>
                    <w:rPr>
                      <w:color w:val="000000"/>
                      <w:sz w:val="20"/>
                      <w:szCs w:val="20"/>
                    </w:rPr>
                  </w:pPr>
                  <w:r w:rsidRPr="00FB17B9">
                    <w:rPr>
                      <w:color w:val="000000"/>
                      <w:sz w:val="20"/>
                      <w:szCs w:val="20"/>
                    </w:rPr>
                    <w:t>140.445,70</w:t>
                  </w:r>
                </w:p>
              </w:tc>
              <w:tc>
                <w:tcPr>
                  <w:tcW w:w="1276" w:type="dxa"/>
                  <w:vAlign w:val="center"/>
                </w:tcPr>
                <w:p w14:paraId="66829C88" w14:textId="77777777" w:rsidR="003B08DF" w:rsidRPr="00FB17B9" w:rsidRDefault="003B08DF" w:rsidP="00B90A1B">
                  <w:pPr>
                    <w:jc w:val="center"/>
                    <w:rPr>
                      <w:color w:val="000000"/>
                      <w:sz w:val="20"/>
                      <w:szCs w:val="20"/>
                    </w:rPr>
                  </w:pPr>
                  <w:r w:rsidRPr="00FB17B9">
                    <w:rPr>
                      <w:color w:val="000000"/>
                      <w:sz w:val="20"/>
                      <w:szCs w:val="20"/>
                    </w:rPr>
                    <w:t>207.263,00</w:t>
                  </w:r>
                </w:p>
              </w:tc>
              <w:tc>
                <w:tcPr>
                  <w:tcW w:w="1296" w:type="dxa"/>
                  <w:vAlign w:val="center"/>
                </w:tcPr>
                <w:p w14:paraId="3BBBF40F"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348EB772"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62205BA4"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0E688A82"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1245C64D" w14:textId="77777777" w:rsidTr="00B90A1B">
              <w:trPr>
                <w:jc w:val="center"/>
              </w:trPr>
              <w:tc>
                <w:tcPr>
                  <w:tcW w:w="1838" w:type="dxa"/>
                </w:tcPr>
                <w:p w14:paraId="3043FF55" w14:textId="77777777" w:rsidR="003B08DF" w:rsidRPr="00FB17B9" w:rsidRDefault="003B08DF" w:rsidP="00B90A1B">
                  <w:pPr>
                    <w:jc w:val="center"/>
                    <w:rPr>
                      <w:color w:val="000000"/>
                      <w:sz w:val="20"/>
                      <w:szCs w:val="20"/>
                    </w:rPr>
                  </w:pPr>
                  <w:r w:rsidRPr="00FB17B9">
                    <w:rPr>
                      <w:color w:val="000000"/>
                      <w:sz w:val="20"/>
                      <w:szCs w:val="20"/>
                    </w:rPr>
                    <w:lastRenderedPageBreak/>
                    <w:t>KAPITALNI PROJEKT K160544 INTERREG</w:t>
                  </w:r>
                </w:p>
              </w:tc>
              <w:tc>
                <w:tcPr>
                  <w:tcW w:w="1322" w:type="dxa"/>
                  <w:vAlign w:val="center"/>
                </w:tcPr>
                <w:p w14:paraId="3BA727D0" w14:textId="77777777" w:rsidR="003B08DF" w:rsidRPr="00FB17B9" w:rsidRDefault="003B08DF" w:rsidP="00B90A1B">
                  <w:pPr>
                    <w:jc w:val="center"/>
                    <w:rPr>
                      <w:color w:val="000000"/>
                      <w:sz w:val="20"/>
                      <w:szCs w:val="20"/>
                    </w:rPr>
                  </w:pPr>
                  <w:r w:rsidRPr="00FB17B9">
                    <w:rPr>
                      <w:color w:val="000000"/>
                      <w:sz w:val="20"/>
                      <w:szCs w:val="20"/>
                    </w:rPr>
                    <w:t>0,00</w:t>
                  </w:r>
                </w:p>
              </w:tc>
              <w:tc>
                <w:tcPr>
                  <w:tcW w:w="1276" w:type="dxa"/>
                  <w:vAlign w:val="center"/>
                </w:tcPr>
                <w:p w14:paraId="16AF186D" w14:textId="77777777" w:rsidR="003B08DF" w:rsidRPr="00FB17B9" w:rsidRDefault="003B08DF" w:rsidP="00B90A1B">
                  <w:pPr>
                    <w:jc w:val="center"/>
                    <w:rPr>
                      <w:color w:val="000000"/>
                      <w:sz w:val="20"/>
                      <w:szCs w:val="20"/>
                    </w:rPr>
                  </w:pPr>
                  <w:r w:rsidRPr="00FB17B9">
                    <w:rPr>
                      <w:color w:val="000000"/>
                      <w:sz w:val="20"/>
                      <w:szCs w:val="20"/>
                    </w:rPr>
                    <w:t>300.000,00</w:t>
                  </w:r>
                </w:p>
              </w:tc>
              <w:tc>
                <w:tcPr>
                  <w:tcW w:w="1296" w:type="dxa"/>
                  <w:vAlign w:val="center"/>
                </w:tcPr>
                <w:p w14:paraId="5648DA79"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43F23BBC"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3EEA64BA"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41270DB6"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40D86AEC" w14:textId="77777777" w:rsidTr="00B90A1B">
              <w:trPr>
                <w:jc w:val="center"/>
              </w:trPr>
              <w:tc>
                <w:tcPr>
                  <w:tcW w:w="1838" w:type="dxa"/>
                </w:tcPr>
                <w:p w14:paraId="19D540E1" w14:textId="77777777" w:rsidR="003B08DF" w:rsidRPr="00FB17B9" w:rsidRDefault="003B08DF" w:rsidP="00B90A1B">
                  <w:pPr>
                    <w:jc w:val="center"/>
                    <w:rPr>
                      <w:color w:val="000000"/>
                      <w:sz w:val="20"/>
                      <w:szCs w:val="20"/>
                    </w:rPr>
                  </w:pPr>
                  <w:r w:rsidRPr="00FB17B9">
                    <w:rPr>
                      <w:color w:val="000000"/>
                      <w:sz w:val="20"/>
                      <w:szCs w:val="20"/>
                    </w:rPr>
                    <w:t>KAPITALNI PROJEKT K160545 DJEČJE IGRALIŠTE SSK</w:t>
                  </w:r>
                </w:p>
              </w:tc>
              <w:tc>
                <w:tcPr>
                  <w:tcW w:w="1322" w:type="dxa"/>
                  <w:vAlign w:val="center"/>
                </w:tcPr>
                <w:p w14:paraId="2526C777" w14:textId="77777777" w:rsidR="003B08DF" w:rsidRPr="00FB17B9" w:rsidRDefault="003B08DF" w:rsidP="00B90A1B">
                  <w:pPr>
                    <w:jc w:val="center"/>
                    <w:rPr>
                      <w:color w:val="000000"/>
                      <w:sz w:val="20"/>
                      <w:szCs w:val="20"/>
                    </w:rPr>
                  </w:pPr>
                  <w:r w:rsidRPr="00FB17B9">
                    <w:rPr>
                      <w:color w:val="000000"/>
                      <w:sz w:val="20"/>
                      <w:szCs w:val="20"/>
                    </w:rPr>
                    <w:t>33.020,00</w:t>
                  </w:r>
                </w:p>
              </w:tc>
              <w:tc>
                <w:tcPr>
                  <w:tcW w:w="1276" w:type="dxa"/>
                  <w:vAlign w:val="center"/>
                </w:tcPr>
                <w:p w14:paraId="5BBEDDE5" w14:textId="77777777" w:rsidR="003B08DF" w:rsidRPr="00FB17B9" w:rsidRDefault="003B08DF" w:rsidP="00B90A1B">
                  <w:pPr>
                    <w:jc w:val="center"/>
                    <w:rPr>
                      <w:color w:val="000000"/>
                      <w:sz w:val="20"/>
                      <w:szCs w:val="20"/>
                    </w:rPr>
                  </w:pPr>
                  <w:r w:rsidRPr="00FB17B9">
                    <w:rPr>
                      <w:color w:val="000000"/>
                      <w:sz w:val="20"/>
                      <w:szCs w:val="20"/>
                    </w:rPr>
                    <w:t>0,00</w:t>
                  </w:r>
                </w:p>
              </w:tc>
              <w:tc>
                <w:tcPr>
                  <w:tcW w:w="1296" w:type="dxa"/>
                  <w:vAlign w:val="center"/>
                </w:tcPr>
                <w:p w14:paraId="445386D6"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5368A81E"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710661B5"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1CDF62A7"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6744CA3B" w14:textId="77777777" w:rsidTr="00B90A1B">
              <w:trPr>
                <w:jc w:val="center"/>
              </w:trPr>
              <w:tc>
                <w:tcPr>
                  <w:tcW w:w="1838" w:type="dxa"/>
                </w:tcPr>
                <w:p w14:paraId="498AB9CC" w14:textId="77777777" w:rsidR="003B08DF" w:rsidRPr="00FB17B9" w:rsidRDefault="003B08DF" w:rsidP="00B90A1B">
                  <w:pPr>
                    <w:jc w:val="center"/>
                    <w:rPr>
                      <w:color w:val="000000"/>
                      <w:sz w:val="20"/>
                      <w:szCs w:val="20"/>
                    </w:rPr>
                  </w:pPr>
                  <w:r w:rsidRPr="00FB17B9">
                    <w:rPr>
                      <w:color w:val="000000"/>
                      <w:sz w:val="20"/>
                      <w:szCs w:val="20"/>
                    </w:rPr>
                    <w:t>KAPITALNI PROJEKT K160546 SANITARNI KONTEJNER</w:t>
                  </w:r>
                </w:p>
              </w:tc>
              <w:tc>
                <w:tcPr>
                  <w:tcW w:w="1322" w:type="dxa"/>
                  <w:vAlign w:val="center"/>
                </w:tcPr>
                <w:p w14:paraId="6A06ADAF" w14:textId="77777777" w:rsidR="003B08DF" w:rsidRPr="00FB17B9" w:rsidRDefault="003B08DF" w:rsidP="00B90A1B">
                  <w:pPr>
                    <w:jc w:val="center"/>
                    <w:rPr>
                      <w:color w:val="000000"/>
                      <w:sz w:val="20"/>
                      <w:szCs w:val="20"/>
                    </w:rPr>
                  </w:pPr>
                  <w:r w:rsidRPr="00FB17B9">
                    <w:rPr>
                      <w:color w:val="000000"/>
                      <w:sz w:val="20"/>
                      <w:szCs w:val="20"/>
                    </w:rPr>
                    <w:t>14.250,00</w:t>
                  </w:r>
                </w:p>
              </w:tc>
              <w:tc>
                <w:tcPr>
                  <w:tcW w:w="1276" w:type="dxa"/>
                  <w:vAlign w:val="center"/>
                </w:tcPr>
                <w:p w14:paraId="1D4205F7" w14:textId="77777777" w:rsidR="003B08DF" w:rsidRPr="00FB17B9" w:rsidRDefault="003B08DF" w:rsidP="00B90A1B">
                  <w:pPr>
                    <w:jc w:val="center"/>
                    <w:rPr>
                      <w:color w:val="000000"/>
                      <w:sz w:val="20"/>
                      <w:szCs w:val="20"/>
                    </w:rPr>
                  </w:pPr>
                  <w:r w:rsidRPr="00FB17B9">
                    <w:rPr>
                      <w:color w:val="000000"/>
                      <w:sz w:val="20"/>
                      <w:szCs w:val="20"/>
                    </w:rPr>
                    <w:t>0,00</w:t>
                  </w:r>
                </w:p>
              </w:tc>
              <w:tc>
                <w:tcPr>
                  <w:tcW w:w="1296" w:type="dxa"/>
                  <w:vAlign w:val="center"/>
                </w:tcPr>
                <w:p w14:paraId="08EBA415"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53027AD1"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212E7ED1"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0FC3D811"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78D78467" w14:textId="77777777" w:rsidTr="00B90A1B">
              <w:trPr>
                <w:jc w:val="center"/>
              </w:trPr>
              <w:tc>
                <w:tcPr>
                  <w:tcW w:w="1838" w:type="dxa"/>
                </w:tcPr>
                <w:p w14:paraId="550F3344" w14:textId="77777777" w:rsidR="003B08DF" w:rsidRPr="00FB17B9" w:rsidRDefault="003B08DF" w:rsidP="00B90A1B">
                  <w:pPr>
                    <w:jc w:val="center"/>
                    <w:rPr>
                      <w:color w:val="000000"/>
                      <w:sz w:val="20"/>
                      <w:szCs w:val="20"/>
                    </w:rPr>
                  </w:pPr>
                  <w:r w:rsidRPr="00FB17B9">
                    <w:rPr>
                      <w:color w:val="000000"/>
                      <w:sz w:val="20"/>
                      <w:szCs w:val="20"/>
                    </w:rPr>
                    <w:t>KAPITALNI PROJEKT K160547-SMART CITY</w:t>
                  </w:r>
                </w:p>
              </w:tc>
              <w:tc>
                <w:tcPr>
                  <w:tcW w:w="1322" w:type="dxa"/>
                  <w:vAlign w:val="center"/>
                </w:tcPr>
                <w:p w14:paraId="432E9EE1" w14:textId="77777777" w:rsidR="003B08DF" w:rsidRPr="00FB17B9" w:rsidRDefault="003B08DF" w:rsidP="00B90A1B">
                  <w:pPr>
                    <w:jc w:val="center"/>
                    <w:rPr>
                      <w:color w:val="000000"/>
                      <w:sz w:val="20"/>
                      <w:szCs w:val="20"/>
                    </w:rPr>
                  </w:pPr>
                  <w:r w:rsidRPr="00FB17B9">
                    <w:rPr>
                      <w:color w:val="000000"/>
                      <w:sz w:val="20"/>
                      <w:szCs w:val="20"/>
                    </w:rPr>
                    <w:t>60.375,00</w:t>
                  </w:r>
                </w:p>
              </w:tc>
              <w:tc>
                <w:tcPr>
                  <w:tcW w:w="1276" w:type="dxa"/>
                  <w:vAlign w:val="center"/>
                </w:tcPr>
                <w:p w14:paraId="6E91FC25" w14:textId="77777777" w:rsidR="003B08DF" w:rsidRPr="00FB17B9" w:rsidRDefault="003B08DF" w:rsidP="00B90A1B">
                  <w:pPr>
                    <w:jc w:val="center"/>
                    <w:rPr>
                      <w:color w:val="000000"/>
                      <w:sz w:val="20"/>
                      <w:szCs w:val="20"/>
                    </w:rPr>
                  </w:pPr>
                  <w:r w:rsidRPr="00FB17B9">
                    <w:rPr>
                      <w:color w:val="000000"/>
                      <w:sz w:val="20"/>
                      <w:szCs w:val="20"/>
                    </w:rPr>
                    <w:t>73.004,00</w:t>
                  </w:r>
                </w:p>
              </w:tc>
              <w:tc>
                <w:tcPr>
                  <w:tcW w:w="1296" w:type="dxa"/>
                  <w:vAlign w:val="center"/>
                </w:tcPr>
                <w:p w14:paraId="7183128C"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4C6B6F7B"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50A0ADCE"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3F3895CC"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1750C919" w14:textId="77777777" w:rsidTr="00B90A1B">
              <w:trPr>
                <w:jc w:val="center"/>
              </w:trPr>
              <w:tc>
                <w:tcPr>
                  <w:tcW w:w="1838" w:type="dxa"/>
                </w:tcPr>
                <w:p w14:paraId="7EFF66B0" w14:textId="77777777" w:rsidR="003B08DF" w:rsidRPr="00FB17B9" w:rsidRDefault="003B08DF" w:rsidP="00B90A1B">
                  <w:pPr>
                    <w:jc w:val="center"/>
                    <w:rPr>
                      <w:color w:val="000000"/>
                      <w:sz w:val="20"/>
                      <w:szCs w:val="20"/>
                    </w:rPr>
                  </w:pPr>
                  <w:r w:rsidRPr="00FB17B9">
                    <w:rPr>
                      <w:color w:val="000000"/>
                      <w:sz w:val="20"/>
                      <w:szCs w:val="20"/>
                    </w:rPr>
                    <w:t>KAPITALNI PROJEKT K160549-KROVOPOKRIVAČKI RADOVI-RADNIČKI DOM</w:t>
                  </w:r>
                </w:p>
              </w:tc>
              <w:tc>
                <w:tcPr>
                  <w:tcW w:w="1322" w:type="dxa"/>
                  <w:vAlign w:val="center"/>
                </w:tcPr>
                <w:p w14:paraId="27137722" w14:textId="77777777" w:rsidR="003B08DF" w:rsidRPr="00FB17B9" w:rsidRDefault="003B08DF" w:rsidP="00B90A1B">
                  <w:pPr>
                    <w:jc w:val="center"/>
                    <w:rPr>
                      <w:color w:val="000000"/>
                      <w:sz w:val="20"/>
                      <w:szCs w:val="20"/>
                    </w:rPr>
                  </w:pPr>
                  <w:r w:rsidRPr="00FB17B9">
                    <w:rPr>
                      <w:color w:val="000000"/>
                      <w:sz w:val="20"/>
                      <w:szCs w:val="20"/>
                    </w:rPr>
                    <w:t>10.846,75</w:t>
                  </w:r>
                </w:p>
              </w:tc>
              <w:tc>
                <w:tcPr>
                  <w:tcW w:w="1276" w:type="dxa"/>
                  <w:vAlign w:val="center"/>
                </w:tcPr>
                <w:p w14:paraId="30CE1D4F" w14:textId="77777777" w:rsidR="003B08DF" w:rsidRPr="00FB17B9" w:rsidRDefault="003B08DF" w:rsidP="00B90A1B">
                  <w:pPr>
                    <w:jc w:val="center"/>
                    <w:rPr>
                      <w:color w:val="000000"/>
                      <w:sz w:val="20"/>
                      <w:szCs w:val="20"/>
                    </w:rPr>
                  </w:pPr>
                  <w:r w:rsidRPr="00FB17B9">
                    <w:rPr>
                      <w:color w:val="000000"/>
                      <w:sz w:val="20"/>
                      <w:szCs w:val="20"/>
                    </w:rPr>
                    <w:t>0,00</w:t>
                  </w:r>
                </w:p>
              </w:tc>
              <w:tc>
                <w:tcPr>
                  <w:tcW w:w="1296" w:type="dxa"/>
                  <w:vAlign w:val="center"/>
                </w:tcPr>
                <w:p w14:paraId="6E471DE3" w14:textId="77777777" w:rsidR="003B08DF" w:rsidRPr="00FB17B9" w:rsidRDefault="003B08DF" w:rsidP="00B90A1B">
                  <w:pPr>
                    <w:jc w:val="center"/>
                    <w:rPr>
                      <w:color w:val="000000"/>
                      <w:sz w:val="20"/>
                      <w:szCs w:val="20"/>
                    </w:rPr>
                  </w:pPr>
                  <w:r w:rsidRPr="00FB17B9">
                    <w:rPr>
                      <w:color w:val="000000"/>
                      <w:sz w:val="20"/>
                      <w:szCs w:val="20"/>
                    </w:rPr>
                    <w:t>0,00</w:t>
                  </w:r>
                </w:p>
              </w:tc>
              <w:tc>
                <w:tcPr>
                  <w:tcW w:w="1366" w:type="dxa"/>
                  <w:vAlign w:val="center"/>
                </w:tcPr>
                <w:p w14:paraId="39528487" w14:textId="77777777" w:rsidR="003B08DF" w:rsidRPr="00FB17B9" w:rsidRDefault="003B08DF" w:rsidP="00B90A1B">
                  <w:pPr>
                    <w:jc w:val="center"/>
                    <w:rPr>
                      <w:color w:val="000000"/>
                      <w:sz w:val="20"/>
                      <w:szCs w:val="20"/>
                    </w:rPr>
                  </w:pPr>
                  <w:r w:rsidRPr="00FB17B9">
                    <w:rPr>
                      <w:color w:val="000000"/>
                      <w:sz w:val="20"/>
                      <w:szCs w:val="20"/>
                    </w:rPr>
                    <w:t>0,00</w:t>
                  </w:r>
                </w:p>
              </w:tc>
              <w:tc>
                <w:tcPr>
                  <w:tcW w:w="1417" w:type="dxa"/>
                  <w:vAlign w:val="center"/>
                </w:tcPr>
                <w:p w14:paraId="2DB2FAA6"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46467058" w14:textId="77777777" w:rsidR="003B08DF" w:rsidRPr="00FB17B9" w:rsidRDefault="003B08DF" w:rsidP="00B90A1B">
                  <w:pPr>
                    <w:jc w:val="center"/>
                    <w:rPr>
                      <w:color w:val="000000"/>
                      <w:sz w:val="20"/>
                      <w:szCs w:val="20"/>
                    </w:rPr>
                  </w:pPr>
                  <w:r w:rsidRPr="00FB17B9">
                    <w:rPr>
                      <w:color w:val="000000"/>
                      <w:sz w:val="20"/>
                      <w:szCs w:val="20"/>
                    </w:rPr>
                    <w:t>0</w:t>
                  </w:r>
                </w:p>
              </w:tc>
            </w:tr>
            <w:tr w:rsidR="003B08DF" w:rsidRPr="00FB17B9" w14:paraId="25213A26" w14:textId="77777777" w:rsidTr="00B90A1B">
              <w:trPr>
                <w:jc w:val="center"/>
              </w:trPr>
              <w:tc>
                <w:tcPr>
                  <w:tcW w:w="1838" w:type="dxa"/>
                </w:tcPr>
                <w:p w14:paraId="113F717E" w14:textId="77777777" w:rsidR="003B08DF" w:rsidRPr="00FB17B9" w:rsidRDefault="003B08DF" w:rsidP="00B90A1B">
                  <w:pPr>
                    <w:jc w:val="center"/>
                    <w:rPr>
                      <w:color w:val="000000"/>
                      <w:sz w:val="20"/>
                      <w:szCs w:val="20"/>
                    </w:rPr>
                  </w:pPr>
                  <w:r w:rsidRPr="00FB17B9">
                    <w:rPr>
                      <w:color w:val="000000"/>
                      <w:sz w:val="20"/>
                      <w:szCs w:val="20"/>
                    </w:rPr>
                    <w:t>KAPITALNI PROJEKT K160550 RAZVOJ I IMPLEMENTACIJA PAMETNOG PROMETNOG RJEŠENJA</w:t>
                  </w:r>
                </w:p>
              </w:tc>
              <w:tc>
                <w:tcPr>
                  <w:tcW w:w="1322" w:type="dxa"/>
                  <w:vAlign w:val="center"/>
                </w:tcPr>
                <w:p w14:paraId="49F1A519" w14:textId="77777777" w:rsidR="003B08DF" w:rsidRPr="00FB17B9" w:rsidRDefault="003B08DF" w:rsidP="00B90A1B">
                  <w:pPr>
                    <w:jc w:val="center"/>
                    <w:rPr>
                      <w:color w:val="000000"/>
                      <w:sz w:val="20"/>
                      <w:szCs w:val="20"/>
                    </w:rPr>
                  </w:pPr>
                  <w:r w:rsidRPr="00FB17B9">
                    <w:rPr>
                      <w:color w:val="000000"/>
                      <w:sz w:val="20"/>
                      <w:szCs w:val="20"/>
                    </w:rPr>
                    <w:t>0,00</w:t>
                  </w:r>
                </w:p>
              </w:tc>
              <w:tc>
                <w:tcPr>
                  <w:tcW w:w="1276" w:type="dxa"/>
                  <w:vAlign w:val="center"/>
                </w:tcPr>
                <w:p w14:paraId="56577E02" w14:textId="77777777" w:rsidR="003B08DF" w:rsidRPr="00FB17B9" w:rsidRDefault="003B08DF" w:rsidP="00B90A1B">
                  <w:pPr>
                    <w:jc w:val="center"/>
                    <w:rPr>
                      <w:color w:val="000000"/>
                      <w:sz w:val="20"/>
                      <w:szCs w:val="20"/>
                    </w:rPr>
                  </w:pPr>
                  <w:r w:rsidRPr="00FB17B9">
                    <w:rPr>
                      <w:color w:val="000000"/>
                      <w:sz w:val="20"/>
                      <w:szCs w:val="20"/>
                    </w:rPr>
                    <w:t>370.000,00</w:t>
                  </w:r>
                </w:p>
              </w:tc>
              <w:tc>
                <w:tcPr>
                  <w:tcW w:w="1296" w:type="dxa"/>
                  <w:vAlign w:val="center"/>
                </w:tcPr>
                <w:p w14:paraId="7589E8F7" w14:textId="77777777" w:rsidR="003B08DF" w:rsidRPr="00FB17B9" w:rsidRDefault="003B08DF" w:rsidP="00B90A1B">
                  <w:pPr>
                    <w:jc w:val="center"/>
                    <w:rPr>
                      <w:color w:val="000000"/>
                      <w:sz w:val="20"/>
                      <w:szCs w:val="20"/>
                    </w:rPr>
                  </w:pPr>
                  <w:r w:rsidRPr="00FB17B9">
                    <w:rPr>
                      <w:color w:val="000000"/>
                      <w:sz w:val="20"/>
                      <w:szCs w:val="20"/>
                    </w:rPr>
                    <w:t>135.000,00</w:t>
                  </w:r>
                </w:p>
              </w:tc>
              <w:tc>
                <w:tcPr>
                  <w:tcW w:w="1366" w:type="dxa"/>
                  <w:vAlign w:val="center"/>
                </w:tcPr>
                <w:p w14:paraId="46BB4E8E" w14:textId="77777777" w:rsidR="003B08DF" w:rsidRPr="00FB17B9" w:rsidRDefault="003B08DF" w:rsidP="00B90A1B">
                  <w:pPr>
                    <w:jc w:val="center"/>
                    <w:rPr>
                      <w:color w:val="000000"/>
                      <w:sz w:val="20"/>
                      <w:szCs w:val="20"/>
                    </w:rPr>
                  </w:pPr>
                  <w:r w:rsidRPr="00FB17B9">
                    <w:rPr>
                      <w:color w:val="000000"/>
                      <w:sz w:val="20"/>
                      <w:szCs w:val="20"/>
                    </w:rPr>
                    <w:t>135.000,00</w:t>
                  </w:r>
                </w:p>
              </w:tc>
              <w:tc>
                <w:tcPr>
                  <w:tcW w:w="1417" w:type="dxa"/>
                  <w:vAlign w:val="center"/>
                </w:tcPr>
                <w:p w14:paraId="1AC17D1F" w14:textId="77777777" w:rsidR="003B08DF" w:rsidRPr="00FB17B9" w:rsidRDefault="003B08DF" w:rsidP="00B90A1B">
                  <w:pPr>
                    <w:jc w:val="center"/>
                    <w:rPr>
                      <w:color w:val="000000"/>
                      <w:sz w:val="20"/>
                      <w:szCs w:val="20"/>
                    </w:rPr>
                  </w:pPr>
                  <w:r w:rsidRPr="00FB17B9">
                    <w:rPr>
                      <w:color w:val="000000"/>
                      <w:sz w:val="20"/>
                      <w:szCs w:val="20"/>
                    </w:rPr>
                    <w:t>0,00</w:t>
                  </w:r>
                </w:p>
              </w:tc>
              <w:tc>
                <w:tcPr>
                  <w:tcW w:w="1418" w:type="dxa"/>
                  <w:vAlign w:val="center"/>
                </w:tcPr>
                <w:p w14:paraId="0BE9D872" w14:textId="77777777" w:rsidR="003B08DF" w:rsidRPr="00FB17B9" w:rsidRDefault="003B08DF" w:rsidP="00B90A1B">
                  <w:pPr>
                    <w:jc w:val="center"/>
                    <w:rPr>
                      <w:color w:val="000000"/>
                      <w:sz w:val="20"/>
                      <w:szCs w:val="20"/>
                    </w:rPr>
                  </w:pPr>
                  <w:r w:rsidRPr="00FB17B9">
                    <w:rPr>
                      <w:color w:val="000000"/>
                      <w:sz w:val="20"/>
                      <w:szCs w:val="20"/>
                    </w:rPr>
                    <w:t>36</w:t>
                  </w:r>
                </w:p>
              </w:tc>
            </w:tr>
          </w:tbl>
          <w:p w14:paraId="06C08825" w14:textId="77777777" w:rsidR="003B08DF" w:rsidRPr="00FB17B9" w:rsidRDefault="003B08DF" w:rsidP="00B90A1B">
            <w:pPr>
              <w:ind w:left="360"/>
              <w:jc w:val="both"/>
              <w:rPr>
                <w:b/>
                <w:color w:val="000000"/>
              </w:rPr>
            </w:pPr>
          </w:p>
          <w:p w14:paraId="233399BB" w14:textId="77777777" w:rsidR="003B08DF" w:rsidRPr="00FB17B9" w:rsidRDefault="003B08DF" w:rsidP="00B90A1B">
            <w:pPr>
              <w:jc w:val="both"/>
              <w:rPr>
                <w:b/>
              </w:rPr>
            </w:pPr>
            <w:r w:rsidRPr="00FB17B9">
              <w:rPr>
                <w:b/>
              </w:rPr>
              <w:t>KAPITALNI PROJEKT K160101 OTKUP ZEMLJIŠTA ZA POSLOVNO-PODUZETNIČKE I STAMBENE ZONE</w:t>
            </w:r>
          </w:p>
          <w:p w14:paraId="0D9D6DCF" w14:textId="77777777" w:rsidR="003B08DF" w:rsidRPr="00FB17B9" w:rsidRDefault="003B08DF" w:rsidP="00B90A1B">
            <w:pPr>
              <w:jc w:val="both"/>
              <w:rPr>
                <w:color w:val="000000"/>
              </w:rPr>
            </w:pPr>
            <w:r w:rsidRPr="00FB17B9">
              <w:rPr>
                <w:color w:val="000000"/>
              </w:rPr>
              <w:t>Aktivnost se planira u iznosu od 177.000,00 eura u 2026. god., a odnosi se na rješavanje imovinsko-pravnih odnosa u svrhu formiranja građevinskih parcela za stambenu izgradnju, te na manje otkupe zemljišta za potrebe izgradnje komunalne infrastrukture. Aktivnost u 2027. i 2028. godini planiraju se u iznosima od 50.000,00 eura.</w:t>
            </w:r>
          </w:p>
          <w:p w14:paraId="6B8A4DA0" w14:textId="77777777" w:rsidR="003B08DF" w:rsidRPr="00FB17B9" w:rsidRDefault="003B08DF" w:rsidP="00B90A1B">
            <w:pPr>
              <w:ind w:left="360"/>
              <w:jc w:val="both"/>
              <w:rPr>
                <w:color w:val="000000"/>
              </w:rPr>
            </w:pPr>
          </w:p>
          <w:p w14:paraId="33D0F281" w14:textId="77777777" w:rsidR="003B08DF" w:rsidRPr="00FB17B9" w:rsidRDefault="003B08DF" w:rsidP="00B90A1B">
            <w:pPr>
              <w:ind w:left="360"/>
              <w:jc w:val="center"/>
              <w:rPr>
                <w:b/>
                <w:color w:val="000000"/>
              </w:rPr>
            </w:pPr>
            <w:r w:rsidRPr="00FB17B9">
              <w:rPr>
                <w:b/>
                <w:color w:val="000000"/>
              </w:rPr>
              <w:t>Pokazatelji rezultata</w:t>
            </w:r>
          </w:p>
          <w:tbl>
            <w:tblPr>
              <w:tblW w:w="1012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536"/>
              <w:gridCol w:w="1003"/>
              <w:gridCol w:w="1176"/>
              <w:gridCol w:w="1450"/>
              <w:gridCol w:w="1176"/>
              <w:gridCol w:w="1176"/>
              <w:gridCol w:w="1176"/>
            </w:tblGrid>
            <w:tr w:rsidR="003B08DF" w:rsidRPr="00FB17B9" w14:paraId="2C346A83" w14:textId="77777777" w:rsidTr="00B90A1B">
              <w:tc>
                <w:tcPr>
                  <w:tcW w:w="1436" w:type="dxa"/>
                  <w:shd w:val="clear" w:color="auto" w:fill="CCCC00"/>
                </w:tcPr>
                <w:p w14:paraId="71F4109B" w14:textId="77777777" w:rsidR="003B08DF" w:rsidRPr="00FB17B9" w:rsidRDefault="003B08DF" w:rsidP="00B90A1B">
                  <w:pPr>
                    <w:jc w:val="both"/>
                    <w:rPr>
                      <w:b/>
                      <w:color w:val="000000"/>
                      <w:sz w:val="20"/>
                      <w:szCs w:val="20"/>
                    </w:rPr>
                  </w:pPr>
                  <w:r w:rsidRPr="00FB17B9">
                    <w:rPr>
                      <w:b/>
                      <w:color w:val="000000"/>
                      <w:sz w:val="20"/>
                      <w:szCs w:val="20"/>
                    </w:rPr>
                    <w:t>Pokazatelj rezultata</w:t>
                  </w:r>
                </w:p>
              </w:tc>
              <w:tc>
                <w:tcPr>
                  <w:tcW w:w="1536" w:type="dxa"/>
                  <w:shd w:val="clear" w:color="auto" w:fill="CCCC00"/>
                </w:tcPr>
                <w:p w14:paraId="3B2E1108" w14:textId="77777777" w:rsidR="003B08DF" w:rsidRPr="00FB17B9" w:rsidRDefault="003B08DF" w:rsidP="00B90A1B">
                  <w:pPr>
                    <w:jc w:val="both"/>
                    <w:rPr>
                      <w:b/>
                      <w:color w:val="000000"/>
                      <w:sz w:val="20"/>
                      <w:szCs w:val="20"/>
                    </w:rPr>
                  </w:pPr>
                  <w:r w:rsidRPr="00FB17B9">
                    <w:rPr>
                      <w:b/>
                      <w:color w:val="000000"/>
                      <w:sz w:val="20"/>
                      <w:szCs w:val="20"/>
                    </w:rPr>
                    <w:t>Definicija</w:t>
                  </w:r>
                </w:p>
              </w:tc>
              <w:tc>
                <w:tcPr>
                  <w:tcW w:w="1003" w:type="dxa"/>
                  <w:shd w:val="clear" w:color="auto" w:fill="CCCC00"/>
                </w:tcPr>
                <w:p w14:paraId="71502A28" w14:textId="77777777" w:rsidR="003B08DF" w:rsidRPr="00FB17B9" w:rsidRDefault="003B08DF" w:rsidP="00B90A1B">
                  <w:pPr>
                    <w:jc w:val="both"/>
                    <w:rPr>
                      <w:b/>
                      <w:color w:val="000000"/>
                      <w:sz w:val="20"/>
                      <w:szCs w:val="20"/>
                    </w:rPr>
                  </w:pPr>
                  <w:r w:rsidRPr="00FB17B9">
                    <w:rPr>
                      <w:b/>
                      <w:color w:val="000000"/>
                      <w:sz w:val="20"/>
                      <w:szCs w:val="20"/>
                    </w:rPr>
                    <w:t>Jedinica</w:t>
                  </w:r>
                </w:p>
              </w:tc>
              <w:tc>
                <w:tcPr>
                  <w:tcW w:w="1176" w:type="dxa"/>
                  <w:shd w:val="clear" w:color="auto" w:fill="CCCC00"/>
                </w:tcPr>
                <w:p w14:paraId="2B6E40F6" w14:textId="77777777" w:rsidR="003B08DF" w:rsidRPr="00FB17B9" w:rsidRDefault="003B08DF" w:rsidP="00B90A1B">
                  <w:pPr>
                    <w:jc w:val="both"/>
                    <w:rPr>
                      <w:b/>
                      <w:color w:val="000000"/>
                      <w:sz w:val="20"/>
                      <w:szCs w:val="20"/>
                    </w:rPr>
                  </w:pPr>
                  <w:r w:rsidRPr="00FB17B9">
                    <w:rPr>
                      <w:b/>
                      <w:color w:val="000000"/>
                      <w:sz w:val="20"/>
                      <w:szCs w:val="20"/>
                    </w:rPr>
                    <w:t>Polazna vrijednost</w:t>
                  </w:r>
                </w:p>
              </w:tc>
              <w:tc>
                <w:tcPr>
                  <w:tcW w:w="1450" w:type="dxa"/>
                  <w:shd w:val="clear" w:color="auto" w:fill="CCCC00"/>
                </w:tcPr>
                <w:p w14:paraId="3FBEDDBB" w14:textId="77777777" w:rsidR="003B08DF" w:rsidRPr="00FB17B9" w:rsidRDefault="003B08DF" w:rsidP="00B90A1B">
                  <w:pPr>
                    <w:jc w:val="both"/>
                    <w:rPr>
                      <w:b/>
                      <w:color w:val="000000"/>
                      <w:sz w:val="20"/>
                      <w:szCs w:val="20"/>
                    </w:rPr>
                  </w:pPr>
                  <w:r w:rsidRPr="00FB17B9">
                    <w:rPr>
                      <w:b/>
                      <w:color w:val="000000"/>
                      <w:sz w:val="20"/>
                      <w:szCs w:val="20"/>
                    </w:rPr>
                    <w:t>Izvor podataka</w:t>
                  </w:r>
                </w:p>
              </w:tc>
              <w:tc>
                <w:tcPr>
                  <w:tcW w:w="1176" w:type="dxa"/>
                  <w:shd w:val="clear" w:color="auto" w:fill="CCCC00"/>
                </w:tcPr>
                <w:p w14:paraId="184D29E6" w14:textId="77777777" w:rsidR="003B08DF" w:rsidRPr="00FB17B9" w:rsidRDefault="003B08DF" w:rsidP="00B90A1B">
                  <w:pPr>
                    <w:jc w:val="both"/>
                    <w:rPr>
                      <w:b/>
                      <w:color w:val="000000"/>
                      <w:sz w:val="20"/>
                      <w:szCs w:val="20"/>
                    </w:rPr>
                  </w:pPr>
                  <w:r w:rsidRPr="00FB17B9">
                    <w:rPr>
                      <w:b/>
                      <w:color w:val="000000"/>
                      <w:sz w:val="20"/>
                      <w:szCs w:val="20"/>
                    </w:rPr>
                    <w:t>Ciljana vrijednost 2026.</w:t>
                  </w:r>
                </w:p>
              </w:tc>
              <w:tc>
                <w:tcPr>
                  <w:tcW w:w="1176" w:type="dxa"/>
                  <w:shd w:val="clear" w:color="auto" w:fill="CCCC00"/>
                </w:tcPr>
                <w:p w14:paraId="634D23A9" w14:textId="77777777" w:rsidR="003B08DF" w:rsidRPr="00FB17B9" w:rsidRDefault="003B08DF" w:rsidP="00B90A1B">
                  <w:pPr>
                    <w:jc w:val="both"/>
                    <w:rPr>
                      <w:b/>
                      <w:color w:val="000000"/>
                      <w:sz w:val="20"/>
                      <w:szCs w:val="20"/>
                    </w:rPr>
                  </w:pPr>
                  <w:r w:rsidRPr="00FB17B9">
                    <w:rPr>
                      <w:b/>
                      <w:color w:val="000000"/>
                      <w:sz w:val="20"/>
                      <w:szCs w:val="20"/>
                    </w:rPr>
                    <w:t>Ciljana vrijednost 2027.</w:t>
                  </w:r>
                </w:p>
              </w:tc>
              <w:tc>
                <w:tcPr>
                  <w:tcW w:w="1176" w:type="dxa"/>
                  <w:shd w:val="clear" w:color="auto" w:fill="CCCC00"/>
                </w:tcPr>
                <w:p w14:paraId="215DF2B2" w14:textId="77777777" w:rsidR="003B08DF" w:rsidRPr="00FB17B9" w:rsidRDefault="003B08DF" w:rsidP="00B90A1B">
                  <w:pPr>
                    <w:jc w:val="both"/>
                    <w:rPr>
                      <w:b/>
                      <w:color w:val="000000"/>
                      <w:sz w:val="20"/>
                      <w:szCs w:val="20"/>
                    </w:rPr>
                  </w:pPr>
                  <w:r w:rsidRPr="00FB17B9">
                    <w:rPr>
                      <w:b/>
                      <w:color w:val="000000"/>
                      <w:sz w:val="20"/>
                      <w:szCs w:val="20"/>
                    </w:rPr>
                    <w:t>Ciljana vrijednost 2028.</w:t>
                  </w:r>
                </w:p>
              </w:tc>
            </w:tr>
            <w:tr w:rsidR="003B08DF" w:rsidRPr="00FB17B9" w14:paraId="1C35B5CA" w14:textId="77777777" w:rsidTr="00B90A1B">
              <w:tc>
                <w:tcPr>
                  <w:tcW w:w="1436" w:type="dxa"/>
                </w:tcPr>
                <w:p w14:paraId="71E6E0E1" w14:textId="77777777" w:rsidR="003B08DF" w:rsidRPr="00FB17B9" w:rsidRDefault="003B08DF" w:rsidP="00B90A1B">
                  <w:pPr>
                    <w:jc w:val="both"/>
                    <w:rPr>
                      <w:color w:val="000000"/>
                      <w:sz w:val="20"/>
                      <w:szCs w:val="20"/>
                    </w:rPr>
                  </w:pPr>
                  <w:r w:rsidRPr="00FB17B9">
                    <w:rPr>
                      <w:color w:val="000000"/>
                      <w:sz w:val="20"/>
                      <w:szCs w:val="20"/>
                    </w:rPr>
                    <w:t>Broj sklopljenih ugovora o kupoprodaji, darovanju</w:t>
                  </w:r>
                </w:p>
              </w:tc>
              <w:tc>
                <w:tcPr>
                  <w:tcW w:w="1536" w:type="dxa"/>
                </w:tcPr>
                <w:p w14:paraId="414E07E8" w14:textId="77777777" w:rsidR="003B08DF" w:rsidRPr="00FB17B9" w:rsidRDefault="003B08DF" w:rsidP="00B90A1B">
                  <w:pPr>
                    <w:jc w:val="both"/>
                    <w:rPr>
                      <w:color w:val="000000"/>
                      <w:sz w:val="20"/>
                      <w:szCs w:val="20"/>
                    </w:rPr>
                  </w:pPr>
                  <w:r w:rsidRPr="00FB17B9">
                    <w:rPr>
                      <w:color w:val="000000"/>
                      <w:sz w:val="20"/>
                      <w:szCs w:val="20"/>
                    </w:rPr>
                    <w:t>Pokazatelj se odnosi na broj uspješno provedenih kupoprodajnih ugovora</w:t>
                  </w:r>
                </w:p>
              </w:tc>
              <w:tc>
                <w:tcPr>
                  <w:tcW w:w="1003" w:type="dxa"/>
                </w:tcPr>
                <w:p w14:paraId="699225F9" w14:textId="77777777" w:rsidR="003B08DF" w:rsidRPr="00FB17B9" w:rsidRDefault="003B08DF" w:rsidP="00B90A1B">
                  <w:pPr>
                    <w:jc w:val="both"/>
                    <w:rPr>
                      <w:color w:val="000000"/>
                      <w:sz w:val="20"/>
                      <w:szCs w:val="20"/>
                    </w:rPr>
                  </w:pPr>
                  <w:r w:rsidRPr="00FB17B9">
                    <w:rPr>
                      <w:color w:val="000000"/>
                      <w:sz w:val="20"/>
                      <w:szCs w:val="20"/>
                    </w:rPr>
                    <w:t>Broj ugovora/rješenja</w:t>
                  </w:r>
                </w:p>
              </w:tc>
              <w:tc>
                <w:tcPr>
                  <w:tcW w:w="1176" w:type="dxa"/>
                </w:tcPr>
                <w:p w14:paraId="26C7A15E" w14:textId="77777777" w:rsidR="003B08DF" w:rsidRPr="00FB17B9" w:rsidRDefault="003B08DF" w:rsidP="00B90A1B">
                  <w:pPr>
                    <w:jc w:val="both"/>
                    <w:rPr>
                      <w:color w:val="000000"/>
                      <w:sz w:val="20"/>
                      <w:szCs w:val="20"/>
                    </w:rPr>
                  </w:pPr>
                  <w:r w:rsidRPr="00FB17B9">
                    <w:rPr>
                      <w:color w:val="000000"/>
                      <w:sz w:val="20"/>
                      <w:szCs w:val="20"/>
                    </w:rPr>
                    <w:t>4</w:t>
                  </w:r>
                </w:p>
              </w:tc>
              <w:tc>
                <w:tcPr>
                  <w:tcW w:w="1450" w:type="dxa"/>
                </w:tcPr>
                <w:p w14:paraId="538659CE" w14:textId="77777777" w:rsidR="003B08DF" w:rsidRPr="00FB17B9" w:rsidRDefault="003B08DF" w:rsidP="00B90A1B">
                  <w:pPr>
                    <w:jc w:val="both"/>
                    <w:rPr>
                      <w:color w:val="000000"/>
                      <w:sz w:val="20"/>
                      <w:szCs w:val="20"/>
                    </w:rPr>
                  </w:pPr>
                  <w:r w:rsidRPr="00FB17B9">
                    <w:rPr>
                      <w:color w:val="000000"/>
                      <w:sz w:val="20"/>
                      <w:szCs w:val="20"/>
                    </w:rPr>
                    <w:t>Upravni odjel za lokalnu samoupravu, društvene djelatnosti i opće poslove</w:t>
                  </w:r>
                </w:p>
              </w:tc>
              <w:tc>
                <w:tcPr>
                  <w:tcW w:w="1176" w:type="dxa"/>
                </w:tcPr>
                <w:p w14:paraId="643018B0" w14:textId="77777777" w:rsidR="003B08DF" w:rsidRPr="00FB17B9" w:rsidRDefault="003B08DF" w:rsidP="00B90A1B">
                  <w:pPr>
                    <w:jc w:val="both"/>
                    <w:rPr>
                      <w:color w:val="000000"/>
                      <w:sz w:val="20"/>
                      <w:szCs w:val="20"/>
                    </w:rPr>
                  </w:pPr>
                  <w:r w:rsidRPr="00FB17B9">
                    <w:rPr>
                      <w:color w:val="000000"/>
                      <w:sz w:val="20"/>
                      <w:szCs w:val="20"/>
                    </w:rPr>
                    <w:t>5</w:t>
                  </w:r>
                </w:p>
              </w:tc>
              <w:tc>
                <w:tcPr>
                  <w:tcW w:w="1176" w:type="dxa"/>
                </w:tcPr>
                <w:p w14:paraId="24300483" w14:textId="77777777" w:rsidR="003B08DF" w:rsidRPr="00FB17B9" w:rsidRDefault="003B08DF" w:rsidP="00B90A1B">
                  <w:pPr>
                    <w:jc w:val="both"/>
                    <w:rPr>
                      <w:color w:val="000000"/>
                      <w:sz w:val="20"/>
                      <w:szCs w:val="20"/>
                    </w:rPr>
                  </w:pPr>
                  <w:r w:rsidRPr="00FB17B9">
                    <w:rPr>
                      <w:color w:val="000000"/>
                      <w:sz w:val="20"/>
                      <w:szCs w:val="20"/>
                    </w:rPr>
                    <w:t>5</w:t>
                  </w:r>
                </w:p>
              </w:tc>
              <w:tc>
                <w:tcPr>
                  <w:tcW w:w="1176" w:type="dxa"/>
                </w:tcPr>
                <w:p w14:paraId="6129D0A2" w14:textId="77777777" w:rsidR="003B08DF" w:rsidRPr="00FB17B9" w:rsidRDefault="003B08DF" w:rsidP="00B90A1B">
                  <w:pPr>
                    <w:ind w:right="142"/>
                    <w:jc w:val="both"/>
                    <w:rPr>
                      <w:color w:val="000000"/>
                      <w:sz w:val="20"/>
                      <w:szCs w:val="20"/>
                    </w:rPr>
                  </w:pPr>
                  <w:r w:rsidRPr="00FB17B9">
                    <w:rPr>
                      <w:color w:val="000000"/>
                      <w:sz w:val="20"/>
                      <w:szCs w:val="20"/>
                    </w:rPr>
                    <w:t>5</w:t>
                  </w:r>
                </w:p>
              </w:tc>
            </w:tr>
          </w:tbl>
          <w:p w14:paraId="538BBF2D" w14:textId="77777777" w:rsidR="003B08DF" w:rsidRPr="00FB17B9" w:rsidRDefault="003B08DF" w:rsidP="00B90A1B">
            <w:pPr>
              <w:ind w:left="360"/>
              <w:jc w:val="both"/>
              <w:rPr>
                <w:b/>
                <w:color w:val="000000"/>
              </w:rPr>
            </w:pPr>
          </w:p>
          <w:p w14:paraId="3332156A" w14:textId="77777777" w:rsidR="003B08DF" w:rsidRPr="00FB17B9" w:rsidRDefault="003B08DF" w:rsidP="00B90A1B">
            <w:pPr>
              <w:ind w:left="360"/>
              <w:jc w:val="both"/>
              <w:rPr>
                <w:color w:val="000000"/>
              </w:rPr>
            </w:pPr>
            <w:r w:rsidRPr="00FB17B9">
              <w:rPr>
                <w:b/>
              </w:rPr>
              <w:t>KAPITALNI PROJEKT K160201 ULAGANJE U OBJEKTE U VL.</w:t>
            </w:r>
            <w:r w:rsidRPr="00FB17B9">
              <w:t xml:space="preserve"> </w:t>
            </w:r>
            <w:r w:rsidRPr="00FB17B9">
              <w:rPr>
                <w:b/>
              </w:rPr>
              <w:t>GRADA</w:t>
            </w:r>
            <w:r w:rsidRPr="00FB17B9">
              <w:t xml:space="preserve"> </w:t>
            </w:r>
            <w:r w:rsidRPr="00FB17B9">
              <w:rPr>
                <w:b/>
                <w:color w:val="FF0000"/>
              </w:rPr>
              <w:t>–</w:t>
            </w:r>
            <w:r w:rsidRPr="00FB17B9">
              <w:rPr>
                <w:color w:val="000000"/>
                <w:sz w:val="20"/>
                <w:szCs w:val="20"/>
              </w:rPr>
              <w:t xml:space="preserve">– </w:t>
            </w:r>
            <w:r w:rsidRPr="00FB17B9">
              <w:rPr>
                <w:color w:val="000000"/>
              </w:rPr>
              <w:t>aktivnost se planira u iznosu od 35.000 eura u naredne tri godine (2026., 2027. i 2028.),  a odnosi se na ulaganja na poslovnim prostorima i stanovima koji su u najmu, grijanje i sl.. u skladu sa potrebama.</w:t>
            </w:r>
          </w:p>
          <w:p w14:paraId="236C44D9" w14:textId="77777777" w:rsidR="003B08DF" w:rsidRPr="00FB17B9" w:rsidRDefault="003B08DF" w:rsidP="00B90A1B">
            <w:pPr>
              <w:ind w:left="360"/>
              <w:jc w:val="center"/>
              <w:rPr>
                <w:b/>
                <w:color w:val="000000"/>
              </w:rPr>
            </w:pPr>
            <w:r w:rsidRPr="00FB17B9">
              <w:rPr>
                <w:b/>
                <w:color w:val="000000"/>
              </w:rPr>
              <w:t>Pokazatelji rezultata</w:t>
            </w:r>
          </w:p>
          <w:tbl>
            <w:tblPr>
              <w:tblW w:w="88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4"/>
              <w:gridCol w:w="1116"/>
              <w:gridCol w:w="952"/>
              <w:gridCol w:w="1114"/>
              <w:gridCol w:w="1027"/>
              <w:gridCol w:w="1114"/>
              <w:gridCol w:w="1114"/>
              <w:gridCol w:w="1114"/>
            </w:tblGrid>
            <w:tr w:rsidR="003B08DF" w:rsidRPr="00FB17B9" w14:paraId="5A4591AC" w14:textId="77777777" w:rsidTr="00B90A1B">
              <w:tc>
                <w:tcPr>
                  <w:tcW w:w="1334" w:type="dxa"/>
                  <w:shd w:val="clear" w:color="auto" w:fill="CCCC00"/>
                </w:tcPr>
                <w:p w14:paraId="0B99FB4C" w14:textId="77777777" w:rsidR="003B08DF" w:rsidRPr="00FB17B9" w:rsidRDefault="003B08DF" w:rsidP="00B90A1B">
                  <w:pPr>
                    <w:jc w:val="both"/>
                    <w:rPr>
                      <w:b/>
                      <w:color w:val="000000"/>
                      <w:sz w:val="20"/>
                      <w:szCs w:val="20"/>
                    </w:rPr>
                  </w:pPr>
                  <w:r w:rsidRPr="00FB17B9">
                    <w:rPr>
                      <w:b/>
                      <w:color w:val="000000"/>
                      <w:sz w:val="20"/>
                      <w:szCs w:val="20"/>
                    </w:rPr>
                    <w:lastRenderedPageBreak/>
                    <w:t>Pokazatelj rezultata</w:t>
                  </w:r>
                </w:p>
              </w:tc>
              <w:tc>
                <w:tcPr>
                  <w:tcW w:w="1116" w:type="dxa"/>
                  <w:shd w:val="clear" w:color="auto" w:fill="CCCC00"/>
                </w:tcPr>
                <w:p w14:paraId="2D4A4A82" w14:textId="77777777" w:rsidR="003B08DF" w:rsidRPr="00FB17B9" w:rsidRDefault="003B08DF" w:rsidP="00B90A1B">
                  <w:pPr>
                    <w:jc w:val="both"/>
                    <w:rPr>
                      <w:b/>
                      <w:color w:val="000000"/>
                      <w:sz w:val="20"/>
                      <w:szCs w:val="20"/>
                    </w:rPr>
                  </w:pPr>
                  <w:r w:rsidRPr="00FB17B9">
                    <w:rPr>
                      <w:b/>
                      <w:color w:val="000000"/>
                      <w:sz w:val="20"/>
                      <w:szCs w:val="20"/>
                    </w:rPr>
                    <w:t>Definicija</w:t>
                  </w:r>
                </w:p>
              </w:tc>
              <w:tc>
                <w:tcPr>
                  <w:tcW w:w="952" w:type="dxa"/>
                  <w:shd w:val="clear" w:color="auto" w:fill="CCCC00"/>
                </w:tcPr>
                <w:p w14:paraId="16192409" w14:textId="77777777" w:rsidR="003B08DF" w:rsidRPr="00FB17B9" w:rsidRDefault="003B08DF" w:rsidP="00B90A1B">
                  <w:pPr>
                    <w:jc w:val="both"/>
                    <w:rPr>
                      <w:b/>
                      <w:color w:val="000000"/>
                      <w:sz w:val="20"/>
                      <w:szCs w:val="20"/>
                    </w:rPr>
                  </w:pPr>
                  <w:r w:rsidRPr="00FB17B9">
                    <w:rPr>
                      <w:b/>
                      <w:color w:val="000000"/>
                      <w:sz w:val="20"/>
                      <w:szCs w:val="20"/>
                    </w:rPr>
                    <w:t>Jedinica</w:t>
                  </w:r>
                </w:p>
              </w:tc>
              <w:tc>
                <w:tcPr>
                  <w:tcW w:w="1114" w:type="dxa"/>
                  <w:shd w:val="clear" w:color="auto" w:fill="CCCC00"/>
                </w:tcPr>
                <w:p w14:paraId="5D8839B2" w14:textId="77777777" w:rsidR="003B08DF" w:rsidRPr="00FB17B9" w:rsidRDefault="003B08DF" w:rsidP="00B90A1B">
                  <w:pPr>
                    <w:jc w:val="both"/>
                    <w:rPr>
                      <w:b/>
                      <w:color w:val="000000"/>
                      <w:sz w:val="20"/>
                      <w:szCs w:val="20"/>
                    </w:rPr>
                  </w:pPr>
                  <w:r w:rsidRPr="00FB17B9">
                    <w:rPr>
                      <w:b/>
                      <w:color w:val="000000"/>
                      <w:sz w:val="20"/>
                      <w:szCs w:val="20"/>
                    </w:rPr>
                    <w:t>Polazna vrijednost</w:t>
                  </w:r>
                </w:p>
              </w:tc>
              <w:tc>
                <w:tcPr>
                  <w:tcW w:w="1027" w:type="dxa"/>
                  <w:shd w:val="clear" w:color="auto" w:fill="CCCC00"/>
                </w:tcPr>
                <w:p w14:paraId="4E1A45FE" w14:textId="77777777" w:rsidR="003B08DF" w:rsidRPr="00FB17B9" w:rsidRDefault="003B08DF" w:rsidP="00B90A1B">
                  <w:pPr>
                    <w:jc w:val="both"/>
                    <w:rPr>
                      <w:b/>
                      <w:color w:val="000000"/>
                      <w:sz w:val="20"/>
                      <w:szCs w:val="20"/>
                    </w:rPr>
                  </w:pPr>
                  <w:r w:rsidRPr="00FB17B9">
                    <w:rPr>
                      <w:b/>
                      <w:color w:val="000000"/>
                      <w:sz w:val="20"/>
                      <w:szCs w:val="20"/>
                    </w:rPr>
                    <w:t>Izvor podataka</w:t>
                  </w:r>
                </w:p>
              </w:tc>
              <w:tc>
                <w:tcPr>
                  <w:tcW w:w="1114" w:type="dxa"/>
                  <w:shd w:val="clear" w:color="auto" w:fill="CCCC00"/>
                </w:tcPr>
                <w:p w14:paraId="60FC036E" w14:textId="77777777" w:rsidR="003B08DF" w:rsidRPr="00FB17B9" w:rsidRDefault="003B08DF" w:rsidP="00B90A1B">
                  <w:pPr>
                    <w:jc w:val="both"/>
                    <w:rPr>
                      <w:b/>
                      <w:color w:val="000000"/>
                      <w:sz w:val="20"/>
                      <w:szCs w:val="20"/>
                    </w:rPr>
                  </w:pPr>
                  <w:r w:rsidRPr="00FB17B9">
                    <w:rPr>
                      <w:b/>
                      <w:color w:val="000000"/>
                      <w:sz w:val="20"/>
                      <w:szCs w:val="20"/>
                    </w:rPr>
                    <w:t>Ciljana vrijednost 2026.</w:t>
                  </w:r>
                </w:p>
              </w:tc>
              <w:tc>
                <w:tcPr>
                  <w:tcW w:w="1114" w:type="dxa"/>
                  <w:shd w:val="clear" w:color="auto" w:fill="CCCC00"/>
                </w:tcPr>
                <w:p w14:paraId="3F1C6ADA" w14:textId="77777777" w:rsidR="003B08DF" w:rsidRPr="00FB17B9" w:rsidRDefault="003B08DF" w:rsidP="00B90A1B">
                  <w:pPr>
                    <w:jc w:val="both"/>
                    <w:rPr>
                      <w:b/>
                      <w:color w:val="000000"/>
                      <w:sz w:val="20"/>
                      <w:szCs w:val="20"/>
                    </w:rPr>
                  </w:pPr>
                  <w:r w:rsidRPr="00FB17B9">
                    <w:rPr>
                      <w:b/>
                      <w:color w:val="000000"/>
                      <w:sz w:val="20"/>
                      <w:szCs w:val="20"/>
                    </w:rPr>
                    <w:t>Ciljana vrijednost 2027.</w:t>
                  </w:r>
                </w:p>
              </w:tc>
              <w:tc>
                <w:tcPr>
                  <w:tcW w:w="1114" w:type="dxa"/>
                  <w:shd w:val="clear" w:color="auto" w:fill="CCCC00"/>
                </w:tcPr>
                <w:p w14:paraId="403C0982" w14:textId="77777777" w:rsidR="003B08DF" w:rsidRPr="00FB17B9" w:rsidRDefault="003B08DF" w:rsidP="00B90A1B">
                  <w:pPr>
                    <w:jc w:val="both"/>
                    <w:rPr>
                      <w:b/>
                      <w:color w:val="000000"/>
                      <w:sz w:val="20"/>
                      <w:szCs w:val="20"/>
                    </w:rPr>
                  </w:pPr>
                  <w:r w:rsidRPr="00FB17B9">
                    <w:rPr>
                      <w:b/>
                      <w:color w:val="000000"/>
                      <w:sz w:val="20"/>
                      <w:szCs w:val="20"/>
                    </w:rPr>
                    <w:t>Ciljana vrijednost 2028.</w:t>
                  </w:r>
                </w:p>
              </w:tc>
            </w:tr>
            <w:tr w:rsidR="003B08DF" w:rsidRPr="00FB17B9" w14:paraId="59E631BB" w14:textId="77777777" w:rsidTr="00B90A1B">
              <w:tc>
                <w:tcPr>
                  <w:tcW w:w="1334" w:type="dxa"/>
                </w:tcPr>
                <w:p w14:paraId="39F25E55" w14:textId="77777777" w:rsidR="003B08DF" w:rsidRPr="00FB17B9" w:rsidRDefault="003B08DF" w:rsidP="00B90A1B">
                  <w:pPr>
                    <w:jc w:val="both"/>
                    <w:rPr>
                      <w:color w:val="000000"/>
                      <w:sz w:val="20"/>
                      <w:szCs w:val="20"/>
                    </w:rPr>
                  </w:pPr>
                  <w:r w:rsidRPr="00FB17B9">
                    <w:rPr>
                      <w:color w:val="000000"/>
                      <w:sz w:val="20"/>
                      <w:szCs w:val="20"/>
                    </w:rPr>
                    <w:t>Broj provedenih nabava za ulaganja u objekte</w:t>
                  </w:r>
                </w:p>
              </w:tc>
              <w:tc>
                <w:tcPr>
                  <w:tcW w:w="1116" w:type="dxa"/>
                </w:tcPr>
                <w:p w14:paraId="2219BD78" w14:textId="77777777" w:rsidR="003B08DF" w:rsidRPr="00FB17B9" w:rsidRDefault="003B08DF" w:rsidP="00B90A1B">
                  <w:pPr>
                    <w:jc w:val="both"/>
                    <w:rPr>
                      <w:color w:val="000000"/>
                      <w:sz w:val="20"/>
                      <w:szCs w:val="20"/>
                    </w:rPr>
                  </w:pPr>
                  <w:r w:rsidRPr="00FB17B9">
                    <w:rPr>
                      <w:color w:val="000000"/>
                      <w:sz w:val="20"/>
                      <w:szCs w:val="20"/>
                    </w:rPr>
                    <w:t>Pokazatelj se odnosi na broj uspješno provedenih nabava</w:t>
                  </w:r>
                </w:p>
              </w:tc>
              <w:tc>
                <w:tcPr>
                  <w:tcW w:w="952" w:type="dxa"/>
                </w:tcPr>
                <w:p w14:paraId="50866F39" w14:textId="77777777" w:rsidR="003B08DF" w:rsidRPr="00FB17B9" w:rsidRDefault="003B08DF" w:rsidP="00B90A1B">
                  <w:pPr>
                    <w:jc w:val="both"/>
                    <w:rPr>
                      <w:color w:val="000000"/>
                      <w:sz w:val="20"/>
                      <w:szCs w:val="20"/>
                    </w:rPr>
                  </w:pPr>
                  <w:r w:rsidRPr="00FB17B9">
                    <w:rPr>
                      <w:color w:val="000000"/>
                      <w:sz w:val="20"/>
                      <w:szCs w:val="20"/>
                    </w:rPr>
                    <w:t>Broj nabava</w:t>
                  </w:r>
                </w:p>
              </w:tc>
              <w:tc>
                <w:tcPr>
                  <w:tcW w:w="1114" w:type="dxa"/>
                </w:tcPr>
                <w:p w14:paraId="5065B440" w14:textId="77777777" w:rsidR="003B08DF" w:rsidRPr="00FB17B9" w:rsidRDefault="003B08DF" w:rsidP="00B90A1B">
                  <w:pPr>
                    <w:jc w:val="both"/>
                    <w:rPr>
                      <w:color w:val="000000"/>
                      <w:sz w:val="20"/>
                      <w:szCs w:val="20"/>
                    </w:rPr>
                  </w:pPr>
                  <w:r w:rsidRPr="00FB17B9">
                    <w:rPr>
                      <w:sz w:val="20"/>
                      <w:szCs w:val="20"/>
                    </w:rPr>
                    <w:t>2</w:t>
                  </w:r>
                </w:p>
              </w:tc>
              <w:tc>
                <w:tcPr>
                  <w:tcW w:w="1027" w:type="dxa"/>
                </w:tcPr>
                <w:p w14:paraId="68C0CD38" w14:textId="77777777" w:rsidR="003B08DF" w:rsidRPr="00FB17B9" w:rsidRDefault="003B08DF" w:rsidP="00B90A1B">
                  <w:pPr>
                    <w:jc w:val="both"/>
                    <w:rPr>
                      <w:color w:val="000000"/>
                      <w:sz w:val="20"/>
                      <w:szCs w:val="20"/>
                    </w:rPr>
                  </w:pPr>
                  <w:r w:rsidRPr="00FB17B9">
                    <w:rPr>
                      <w:color w:val="000000"/>
                      <w:sz w:val="20"/>
                      <w:szCs w:val="20"/>
                    </w:rPr>
                    <w:t>Plan nabave</w:t>
                  </w:r>
                </w:p>
              </w:tc>
              <w:tc>
                <w:tcPr>
                  <w:tcW w:w="1114" w:type="dxa"/>
                </w:tcPr>
                <w:p w14:paraId="478DD29B" w14:textId="77777777" w:rsidR="003B08DF" w:rsidRPr="00FB17B9" w:rsidRDefault="003B08DF" w:rsidP="00B90A1B">
                  <w:pPr>
                    <w:jc w:val="both"/>
                    <w:rPr>
                      <w:color w:val="000000"/>
                      <w:sz w:val="20"/>
                      <w:szCs w:val="20"/>
                    </w:rPr>
                  </w:pPr>
                  <w:r w:rsidRPr="00FB17B9">
                    <w:rPr>
                      <w:color w:val="000000"/>
                      <w:sz w:val="20"/>
                      <w:szCs w:val="20"/>
                    </w:rPr>
                    <w:t>2</w:t>
                  </w:r>
                </w:p>
              </w:tc>
              <w:tc>
                <w:tcPr>
                  <w:tcW w:w="1114" w:type="dxa"/>
                </w:tcPr>
                <w:p w14:paraId="26D5686A" w14:textId="77777777" w:rsidR="003B08DF" w:rsidRPr="00FB17B9" w:rsidRDefault="003B08DF" w:rsidP="00B90A1B">
                  <w:pPr>
                    <w:jc w:val="both"/>
                    <w:rPr>
                      <w:color w:val="000000"/>
                      <w:sz w:val="20"/>
                      <w:szCs w:val="20"/>
                    </w:rPr>
                  </w:pPr>
                  <w:r w:rsidRPr="00FB17B9">
                    <w:rPr>
                      <w:color w:val="000000"/>
                      <w:sz w:val="20"/>
                      <w:szCs w:val="20"/>
                    </w:rPr>
                    <w:t>2</w:t>
                  </w:r>
                </w:p>
              </w:tc>
              <w:tc>
                <w:tcPr>
                  <w:tcW w:w="1114" w:type="dxa"/>
                </w:tcPr>
                <w:p w14:paraId="641377C2" w14:textId="77777777" w:rsidR="003B08DF" w:rsidRPr="00FB17B9" w:rsidRDefault="003B08DF" w:rsidP="00B90A1B">
                  <w:pPr>
                    <w:jc w:val="both"/>
                    <w:rPr>
                      <w:color w:val="000000"/>
                      <w:sz w:val="20"/>
                      <w:szCs w:val="20"/>
                    </w:rPr>
                  </w:pPr>
                  <w:r w:rsidRPr="00FB17B9">
                    <w:rPr>
                      <w:color w:val="000000"/>
                      <w:sz w:val="20"/>
                      <w:szCs w:val="20"/>
                    </w:rPr>
                    <w:t>2</w:t>
                  </w:r>
                </w:p>
              </w:tc>
            </w:tr>
          </w:tbl>
          <w:p w14:paraId="6F0EAE1E" w14:textId="77777777" w:rsidR="003B08DF" w:rsidRPr="00FB17B9" w:rsidRDefault="003B08DF" w:rsidP="00B90A1B">
            <w:pPr>
              <w:ind w:left="360"/>
              <w:jc w:val="both"/>
              <w:rPr>
                <w:color w:val="000000"/>
                <w:sz w:val="20"/>
                <w:szCs w:val="20"/>
              </w:rPr>
            </w:pPr>
          </w:p>
          <w:p w14:paraId="213AB747" w14:textId="77777777" w:rsidR="003B08DF" w:rsidRPr="00FB17B9" w:rsidRDefault="003B08DF" w:rsidP="00B90A1B">
            <w:pPr>
              <w:ind w:left="360"/>
              <w:jc w:val="both"/>
              <w:rPr>
                <w:b/>
              </w:rPr>
            </w:pPr>
            <w:r w:rsidRPr="00FB17B9">
              <w:rPr>
                <w:b/>
              </w:rPr>
              <w:t xml:space="preserve">KAPITALNI PROJEKT K160116 MANJA PROŠIRENJA JR NA PODRUČJU GRADA DELNICA </w:t>
            </w:r>
          </w:p>
          <w:p w14:paraId="6495D45D" w14:textId="77777777" w:rsidR="003B08DF" w:rsidRPr="00FB17B9" w:rsidRDefault="003B08DF" w:rsidP="00B90A1B">
            <w:pPr>
              <w:ind w:left="360"/>
              <w:jc w:val="both"/>
              <w:rPr>
                <w:color w:val="000000"/>
              </w:rPr>
            </w:pPr>
            <w:r w:rsidRPr="00FB17B9">
              <w:rPr>
                <w:color w:val="000000"/>
              </w:rPr>
              <w:t xml:space="preserve">Aktivnost se planira u iznosu od 15.000,00 eura za 2026. te naredne dvije godine (2027. i 2028.). </w:t>
            </w:r>
            <w:r w:rsidRPr="00FB17B9">
              <w:rPr>
                <w:color w:val="000000"/>
                <w:shd w:val="clear" w:color="auto" w:fill="FFFFFF"/>
              </w:rPr>
              <w:t xml:space="preserve">Tijekom proteklih godina vrši se kontinuirano proširenje javne rasvjete u manjim naseljima Grada i to na način da se iskoriste postojeći stupovi električne energije za postavljanje lampi što je znatno jeftinije a zadovoljava potrebe pojedinih sela. Također se proširenje vrši ugradnjom novih stupnih mjesta i rasvjetnih tijela gdje je to potrebno a u skladu s iskazanim potrebama korisnika prostora. Ugrađuju se ekološke LED svjetiljke. </w:t>
            </w:r>
          </w:p>
          <w:p w14:paraId="6300EF1E" w14:textId="77777777" w:rsidR="003B08DF" w:rsidRPr="00FB17B9" w:rsidRDefault="003B08DF" w:rsidP="00B90A1B">
            <w:pPr>
              <w:ind w:left="360"/>
              <w:jc w:val="both"/>
              <w:rPr>
                <w:color w:val="000000"/>
              </w:rPr>
            </w:pPr>
          </w:p>
          <w:p w14:paraId="35E22AFD" w14:textId="77777777" w:rsidR="003B08DF" w:rsidRPr="00FB17B9" w:rsidRDefault="003B08DF" w:rsidP="00B90A1B">
            <w:pPr>
              <w:ind w:left="360"/>
              <w:jc w:val="center"/>
              <w:rPr>
                <w:b/>
                <w:color w:val="000000"/>
              </w:rPr>
            </w:pPr>
            <w:r w:rsidRPr="00FB17B9">
              <w:rPr>
                <w:b/>
                <w:color w:val="000000"/>
              </w:rPr>
              <w:t>Pokazatelji rezultata</w:t>
            </w:r>
          </w:p>
          <w:tbl>
            <w:tblPr>
              <w:tblW w:w="910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167"/>
              <w:gridCol w:w="952"/>
              <w:gridCol w:w="1114"/>
              <w:gridCol w:w="1195"/>
              <w:gridCol w:w="1114"/>
              <w:gridCol w:w="1114"/>
              <w:gridCol w:w="1114"/>
            </w:tblGrid>
            <w:tr w:rsidR="003B08DF" w:rsidRPr="00FB17B9" w14:paraId="24CEEB35" w14:textId="77777777" w:rsidTr="00B90A1B">
              <w:tc>
                <w:tcPr>
                  <w:tcW w:w="1336" w:type="dxa"/>
                  <w:shd w:val="clear" w:color="auto" w:fill="CCCC00"/>
                </w:tcPr>
                <w:p w14:paraId="409804A0" w14:textId="77777777" w:rsidR="003B08DF" w:rsidRPr="00FB17B9" w:rsidRDefault="003B08DF" w:rsidP="00B90A1B">
                  <w:pPr>
                    <w:jc w:val="both"/>
                    <w:rPr>
                      <w:b/>
                      <w:sz w:val="20"/>
                      <w:szCs w:val="20"/>
                    </w:rPr>
                  </w:pPr>
                  <w:r w:rsidRPr="00FB17B9">
                    <w:rPr>
                      <w:b/>
                      <w:sz w:val="20"/>
                      <w:szCs w:val="20"/>
                    </w:rPr>
                    <w:t>Pokazatelj rezultata</w:t>
                  </w:r>
                </w:p>
              </w:tc>
              <w:tc>
                <w:tcPr>
                  <w:tcW w:w="1167" w:type="dxa"/>
                  <w:shd w:val="clear" w:color="auto" w:fill="CCCC00"/>
                </w:tcPr>
                <w:p w14:paraId="22F64A5D" w14:textId="77777777" w:rsidR="003B08DF" w:rsidRPr="00FB17B9" w:rsidRDefault="003B08DF" w:rsidP="00B90A1B">
                  <w:pPr>
                    <w:jc w:val="both"/>
                    <w:rPr>
                      <w:b/>
                      <w:sz w:val="20"/>
                      <w:szCs w:val="20"/>
                    </w:rPr>
                  </w:pPr>
                  <w:r w:rsidRPr="00FB17B9">
                    <w:rPr>
                      <w:b/>
                      <w:sz w:val="20"/>
                      <w:szCs w:val="20"/>
                    </w:rPr>
                    <w:t>Definicija</w:t>
                  </w:r>
                </w:p>
              </w:tc>
              <w:tc>
                <w:tcPr>
                  <w:tcW w:w="952" w:type="dxa"/>
                  <w:shd w:val="clear" w:color="auto" w:fill="CCCC00"/>
                </w:tcPr>
                <w:p w14:paraId="5D8F9C43" w14:textId="77777777" w:rsidR="003B08DF" w:rsidRPr="00FB17B9" w:rsidRDefault="003B08DF" w:rsidP="00B90A1B">
                  <w:pPr>
                    <w:jc w:val="both"/>
                    <w:rPr>
                      <w:b/>
                      <w:sz w:val="20"/>
                      <w:szCs w:val="20"/>
                    </w:rPr>
                  </w:pPr>
                  <w:r w:rsidRPr="00FB17B9">
                    <w:rPr>
                      <w:b/>
                      <w:sz w:val="20"/>
                      <w:szCs w:val="20"/>
                    </w:rPr>
                    <w:t>Jedinica</w:t>
                  </w:r>
                </w:p>
              </w:tc>
              <w:tc>
                <w:tcPr>
                  <w:tcW w:w="1114" w:type="dxa"/>
                  <w:shd w:val="clear" w:color="auto" w:fill="CCCC00"/>
                </w:tcPr>
                <w:p w14:paraId="696AA54E" w14:textId="77777777" w:rsidR="003B08DF" w:rsidRPr="00FB17B9" w:rsidRDefault="003B08DF" w:rsidP="00B90A1B">
                  <w:pPr>
                    <w:jc w:val="both"/>
                    <w:rPr>
                      <w:b/>
                      <w:sz w:val="20"/>
                      <w:szCs w:val="20"/>
                    </w:rPr>
                  </w:pPr>
                  <w:r w:rsidRPr="00FB17B9">
                    <w:rPr>
                      <w:b/>
                      <w:sz w:val="20"/>
                      <w:szCs w:val="20"/>
                    </w:rPr>
                    <w:t>Polazna vrijednost</w:t>
                  </w:r>
                </w:p>
              </w:tc>
              <w:tc>
                <w:tcPr>
                  <w:tcW w:w="1195" w:type="dxa"/>
                  <w:shd w:val="clear" w:color="auto" w:fill="CCCC00"/>
                </w:tcPr>
                <w:p w14:paraId="3B54A1EA" w14:textId="77777777" w:rsidR="003B08DF" w:rsidRPr="00FB17B9" w:rsidRDefault="003B08DF" w:rsidP="00B90A1B">
                  <w:pPr>
                    <w:jc w:val="both"/>
                    <w:rPr>
                      <w:b/>
                      <w:sz w:val="20"/>
                      <w:szCs w:val="20"/>
                    </w:rPr>
                  </w:pPr>
                  <w:r w:rsidRPr="00FB17B9">
                    <w:rPr>
                      <w:b/>
                      <w:sz w:val="20"/>
                      <w:szCs w:val="20"/>
                    </w:rPr>
                    <w:t>Izvor podataka</w:t>
                  </w:r>
                </w:p>
              </w:tc>
              <w:tc>
                <w:tcPr>
                  <w:tcW w:w="1114" w:type="dxa"/>
                  <w:shd w:val="clear" w:color="auto" w:fill="CCCC00"/>
                </w:tcPr>
                <w:p w14:paraId="38D45C29" w14:textId="77777777" w:rsidR="003B08DF" w:rsidRPr="00FB17B9" w:rsidRDefault="003B08DF" w:rsidP="00B90A1B">
                  <w:pPr>
                    <w:jc w:val="both"/>
                    <w:rPr>
                      <w:b/>
                      <w:sz w:val="20"/>
                      <w:szCs w:val="20"/>
                    </w:rPr>
                  </w:pPr>
                  <w:r w:rsidRPr="00FB17B9">
                    <w:rPr>
                      <w:b/>
                      <w:sz w:val="20"/>
                      <w:szCs w:val="20"/>
                    </w:rPr>
                    <w:t>Ciljana vrijednost 2026.</w:t>
                  </w:r>
                </w:p>
              </w:tc>
              <w:tc>
                <w:tcPr>
                  <w:tcW w:w="1114" w:type="dxa"/>
                  <w:shd w:val="clear" w:color="auto" w:fill="CCCC00"/>
                </w:tcPr>
                <w:p w14:paraId="45E055AE" w14:textId="77777777" w:rsidR="003B08DF" w:rsidRPr="00FB17B9" w:rsidRDefault="003B08DF" w:rsidP="00B90A1B">
                  <w:pPr>
                    <w:jc w:val="both"/>
                    <w:rPr>
                      <w:b/>
                      <w:sz w:val="20"/>
                      <w:szCs w:val="20"/>
                    </w:rPr>
                  </w:pPr>
                  <w:r w:rsidRPr="00FB17B9">
                    <w:rPr>
                      <w:b/>
                      <w:sz w:val="20"/>
                      <w:szCs w:val="20"/>
                    </w:rPr>
                    <w:t>Ciljana vrijednost 2027.</w:t>
                  </w:r>
                </w:p>
              </w:tc>
              <w:tc>
                <w:tcPr>
                  <w:tcW w:w="1114" w:type="dxa"/>
                  <w:shd w:val="clear" w:color="auto" w:fill="CCCC00"/>
                </w:tcPr>
                <w:p w14:paraId="4A43C44F" w14:textId="77777777" w:rsidR="003B08DF" w:rsidRPr="00FB17B9" w:rsidRDefault="003B08DF" w:rsidP="00B90A1B">
                  <w:pPr>
                    <w:jc w:val="both"/>
                    <w:rPr>
                      <w:b/>
                      <w:sz w:val="20"/>
                      <w:szCs w:val="20"/>
                    </w:rPr>
                  </w:pPr>
                  <w:r w:rsidRPr="00FB17B9">
                    <w:rPr>
                      <w:b/>
                      <w:sz w:val="20"/>
                      <w:szCs w:val="20"/>
                    </w:rPr>
                    <w:t>Ciljana vrijednost 2028.</w:t>
                  </w:r>
                </w:p>
              </w:tc>
            </w:tr>
            <w:tr w:rsidR="003B08DF" w:rsidRPr="00FB17B9" w14:paraId="5B40AC76" w14:textId="77777777" w:rsidTr="00B90A1B">
              <w:tc>
                <w:tcPr>
                  <w:tcW w:w="1336" w:type="dxa"/>
                </w:tcPr>
                <w:p w14:paraId="3122284C" w14:textId="77777777" w:rsidR="003B08DF" w:rsidRPr="00FB17B9" w:rsidRDefault="003B08DF" w:rsidP="00B90A1B">
                  <w:pPr>
                    <w:jc w:val="both"/>
                    <w:rPr>
                      <w:sz w:val="20"/>
                      <w:szCs w:val="20"/>
                    </w:rPr>
                  </w:pPr>
                  <w:r w:rsidRPr="00FB17B9">
                    <w:rPr>
                      <w:sz w:val="20"/>
                      <w:szCs w:val="20"/>
                    </w:rPr>
                    <w:t>Povećanje sigurnosti stanovnika i veći standard</w:t>
                  </w:r>
                </w:p>
              </w:tc>
              <w:tc>
                <w:tcPr>
                  <w:tcW w:w="1167" w:type="dxa"/>
                </w:tcPr>
                <w:p w14:paraId="0670AF80" w14:textId="77777777" w:rsidR="003B08DF" w:rsidRPr="00FB17B9" w:rsidRDefault="003B08DF" w:rsidP="00B90A1B">
                  <w:pPr>
                    <w:jc w:val="both"/>
                    <w:rPr>
                      <w:sz w:val="20"/>
                      <w:szCs w:val="20"/>
                    </w:rPr>
                  </w:pPr>
                  <w:r w:rsidRPr="00FB17B9">
                    <w:rPr>
                      <w:sz w:val="20"/>
                      <w:szCs w:val="20"/>
                    </w:rPr>
                    <w:t>Broj zahtjeva za proširenjem javne rasvjete</w:t>
                  </w:r>
                </w:p>
              </w:tc>
              <w:tc>
                <w:tcPr>
                  <w:tcW w:w="952" w:type="dxa"/>
                </w:tcPr>
                <w:p w14:paraId="2C096458" w14:textId="77777777" w:rsidR="003B08DF" w:rsidRPr="00FB17B9" w:rsidRDefault="003B08DF" w:rsidP="00B90A1B">
                  <w:pPr>
                    <w:jc w:val="both"/>
                    <w:rPr>
                      <w:sz w:val="20"/>
                      <w:szCs w:val="20"/>
                    </w:rPr>
                  </w:pPr>
                  <w:r w:rsidRPr="00FB17B9">
                    <w:rPr>
                      <w:sz w:val="20"/>
                      <w:szCs w:val="20"/>
                    </w:rPr>
                    <w:t>kom</w:t>
                  </w:r>
                </w:p>
              </w:tc>
              <w:tc>
                <w:tcPr>
                  <w:tcW w:w="1114" w:type="dxa"/>
                </w:tcPr>
                <w:p w14:paraId="7F5B4933" w14:textId="77777777" w:rsidR="003B08DF" w:rsidRPr="00FB17B9" w:rsidRDefault="003B08DF" w:rsidP="00B90A1B">
                  <w:pPr>
                    <w:jc w:val="both"/>
                    <w:rPr>
                      <w:sz w:val="20"/>
                      <w:szCs w:val="20"/>
                    </w:rPr>
                  </w:pPr>
                  <w:r w:rsidRPr="00FB17B9">
                    <w:rPr>
                      <w:sz w:val="20"/>
                      <w:szCs w:val="20"/>
                    </w:rPr>
                    <w:t>2</w:t>
                  </w:r>
                </w:p>
              </w:tc>
              <w:tc>
                <w:tcPr>
                  <w:tcW w:w="1195" w:type="dxa"/>
                </w:tcPr>
                <w:p w14:paraId="6C14236F" w14:textId="77777777" w:rsidR="003B08DF" w:rsidRPr="00FB17B9" w:rsidRDefault="003B08DF" w:rsidP="00B90A1B">
                  <w:pPr>
                    <w:jc w:val="both"/>
                    <w:rPr>
                      <w:sz w:val="20"/>
                      <w:szCs w:val="20"/>
                    </w:rPr>
                  </w:pPr>
                  <w:r w:rsidRPr="00FB17B9">
                    <w:rPr>
                      <w:sz w:val="20"/>
                      <w:szCs w:val="20"/>
                    </w:rPr>
                    <w:t>Evidencije</w:t>
                  </w:r>
                </w:p>
              </w:tc>
              <w:tc>
                <w:tcPr>
                  <w:tcW w:w="1114" w:type="dxa"/>
                </w:tcPr>
                <w:p w14:paraId="5BA0478B" w14:textId="77777777" w:rsidR="003B08DF" w:rsidRPr="00FB17B9" w:rsidRDefault="003B08DF" w:rsidP="00B90A1B">
                  <w:pPr>
                    <w:jc w:val="both"/>
                    <w:rPr>
                      <w:sz w:val="20"/>
                      <w:szCs w:val="20"/>
                    </w:rPr>
                  </w:pPr>
                  <w:r w:rsidRPr="00FB17B9">
                    <w:rPr>
                      <w:sz w:val="20"/>
                      <w:szCs w:val="20"/>
                    </w:rPr>
                    <w:t>5</w:t>
                  </w:r>
                </w:p>
              </w:tc>
              <w:tc>
                <w:tcPr>
                  <w:tcW w:w="1114" w:type="dxa"/>
                </w:tcPr>
                <w:p w14:paraId="2EE580D4" w14:textId="77777777" w:rsidR="003B08DF" w:rsidRPr="00FB17B9" w:rsidRDefault="003B08DF" w:rsidP="00B90A1B">
                  <w:pPr>
                    <w:jc w:val="both"/>
                    <w:rPr>
                      <w:sz w:val="20"/>
                      <w:szCs w:val="20"/>
                    </w:rPr>
                  </w:pPr>
                  <w:r w:rsidRPr="00FB17B9">
                    <w:rPr>
                      <w:sz w:val="20"/>
                      <w:szCs w:val="20"/>
                    </w:rPr>
                    <w:t>5</w:t>
                  </w:r>
                </w:p>
              </w:tc>
              <w:tc>
                <w:tcPr>
                  <w:tcW w:w="1114" w:type="dxa"/>
                </w:tcPr>
                <w:p w14:paraId="358C1CFB" w14:textId="77777777" w:rsidR="003B08DF" w:rsidRPr="00FB17B9" w:rsidRDefault="003B08DF" w:rsidP="00B90A1B">
                  <w:pPr>
                    <w:jc w:val="both"/>
                    <w:rPr>
                      <w:sz w:val="20"/>
                      <w:szCs w:val="20"/>
                    </w:rPr>
                  </w:pPr>
                  <w:r w:rsidRPr="00FB17B9">
                    <w:rPr>
                      <w:sz w:val="20"/>
                      <w:szCs w:val="20"/>
                    </w:rPr>
                    <w:t>5</w:t>
                  </w:r>
                </w:p>
              </w:tc>
            </w:tr>
          </w:tbl>
          <w:p w14:paraId="5B251E8E" w14:textId="77777777" w:rsidR="003B08DF" w:rsidRPr="00FB17B9" w:rsidRDefault="003B08DF" w:rsidP="00B90A1B">
            <w:pPr>
              <w:pStyle w:val="Odlomakpopisa"/>
              <w:rPr>
                <w:color w:val="000000"/>
                <w:sz w:val="20"/>
                <w:szCs w:val="20"/>
              </w:rPr>
            </w:pPr>
          </w:p>
          <w:p w14:paraId="3A1218CF" w14:textId="77777777" w:rsidR="003B08DF" w:rsidRPr="00FB17B9" w:rsidRDefault="003B08DF" w:rsidP="00B90A1B">
            <w:pPr>
              <w:jc w:val="both"/>
              <w:rPr>
                <w:b/>
              </w:rPr>
            </w:pPr>
            <w:r w:rsidRPr="00FB17B9">
              <w:rPr>
                <w:b/>
              </w:rPr>
              <w:t xml:space="preserve">KAPITALNI PROJEKT K160146 MULTIFUNKCIONALNA DVORANA </w:t>
            </w:r>
          </w:p>
          <w:p w14:paraId="634E9444" w14:textId="77777777" w:rsidR="003B08DF" w:rsidRPr="00FB17B9" w:rsidRDefault="003B08DF" w:rsidP="00B90A1B">
            <w:pPr>
              <w:autoSpaceDE w:val="0"/>
              <w:autoSpaceDN w:val="0"/>
              <w:adjustRightInd w:val="0"/>
              <w:ind w:left="174" w:hanging="174"/>
              <w:jc w:val="both"/>
            </w:pPr>
            <w:r w:rsidRPr="00FB17B9">
              <w:t xml:space="preserve">   Planira se iznos od 1.250.000,00 u 2027. g i 2028.g.. Projekt se odnosi na i</w:t>
            </w:r>
            <w:r>
              <w:rPr>
                <w:rFonts w:eastAsia="Geneva"/>
              </w:rPr>
              <w:t>zgradnju</w:t>
            </w:r>
            <w:r w:rsidRPr="00842828">
              <w:rPr>
                <w:rFonts w:eastAsia="Geneva"/>
              </w:rPr>
              <w:t xml:space="preserve"> tribina i nadogradnja aneksa (2 etaže) čime se </w:t>
            </w:r>
            <w:r>
              <w:rPr>
                <w:rFonts w:eastAsia="Geneva"/>
              </w:rPr>
              <w:t>multifunkcionalna dvorana</w:t>
            </w:r>
            <w:r w:rsidRPr="00842828">
              <w:rPr>
                <w:rFonts w:eastAsia="Geneva"/>
              </w:rPr>
              <w:t xml:space="preserve"> pretvara u zatvorenu složenu građevinu. Za projekt je ishođena građevinska dozvola, a isti se namjerava prijaviti na EU fondove. </w:t>
            </w:r>
          </w:p>
          <w:p w14:paraId="589AD117" w14:textId="77777777" w:rsidR="003B08DF" w:rsidRPr="00FB17B9" w:rsidRDefault="003B08DF" w:rsidP="00B90A1B">
            <w:pPr>
              <w:pStyle w:val="Odlomakpopisa"/>
              <w:spacing w:after="200" w:line="276" w:lineRule="auto"/>
              <w:ind w:left="360"/>
              <w:jc w:val="center"/>
              <w:rPr>
                <w:b/>
                <w:color w:val="000000"/>
              </w:rPr>
            </w:pPr>
            <w:r w:rsidRPr="00FB17B9">
              <w:rPr>
                <w:b/>
                <w:color w:val="000000"/>
              </w:rPr>
              <w:t>Pokazatelji rezultata</w:t>
            </w:r>
          </w:p>
          <w:tbl>
            <w:tblPr>
              <w:tblW w:w="918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1176"/>
              <w:gridCol w:w="1003"/>
              <w:gridCol w:w="1176"/>
              <w:gridCol w:w="1083"/>
              <w:gridCol w:w="1176"/>
              <w:gridCol w:w="1176"/>
              <w:gridCol w:w="1176"/>
            </w:tblGrid>
            <w:tr w:rsidR="003B08DF" w:rsidRPr="00FB17B9" w14:paraId="5AC1DEB6" w14:textId="77777777" w:rsidTr="00B90A1B">
              <w:tc>
                <w:tcPr>
                  <w:tcW w:w="1216" w:type="dxa"/>
                  <w:shd w:val="clear" w:color="auto" w:fill="CCCC00"/>
                </w:tcPr>
                <w:p w14:paraId="465437C5" w14:textId="77777777" w:rsidR="003B08DF" w:rsidRPr="00FB17B9" w:rsidRDefault="003B08DF" w:rsidP="00B90A1B">
                  <w:pPr>
                    <w:jc w:val="both"/>
                    <w:rPr>
                      <w:b/>
                      <w:color w:val="000000"/>
                      <w:sz w:val="20"/>
                      <w:szCs w:val="20"/>
                    </w:rPr>
                  </w:pPr>
                  <w:r w:rsidRPr="00FB17B9">
                    <w:rPr>
                      <w:b/>
                      <w:color w:val="000000"/>
                      <w:sz w:val="20"/>
                      <w:szCs w:val="20"/>
                    </w:rPr>
                    <w:t>Pokazatelj rezultata</w:t>
                  </w:r>
                </w:p>
              </w:tc>
              <w:tc>
                <w:tcPr>
                  <w:tcW w:w="1176" w:type="dxa"/>
                  <w:shd w:val="clear" w:color="auto" w:fill="CCCC00"/>
                </w:tcPr>
                <w:p w14:paraId="27EC674B" w14:textId="77777777" w:rsidR="003B08DF" w:rsidRPr="00FB17B9" w:rsidRDefault="003B08DF" w:rsidP="00B90A1B">
                  <w:pPr>
                    <w:jc w:val="both"/>
                    <w:rPr>
                      <w:b/>
                      <w:color w:val="000000"/>
                      <w:sz w:val="20"/>
                      <w:szCs w:val="20"/>
                    </w:rPr>
                  </w:pPr>
                  <w:r w:rsidRPr="00FB17B9">
                    <w:rPr>
                      <w:b/>
                      <w:color w:val="000000"/>
                      <w:sz w:val="20"/>
                      <w:szCs w:val="20"/>
                    </w:rPr>
                    <w:t>Definicija</w:t>
                  </w:r>
                </w:p>
              </w:tc>
              <w:tc>
                <w:tcPr>
                  <w:tcW w:w="1003" w:type="dxa"/>
                  <w:shd w:val="clear" w:color="auto" w:fill="CCCC00"/>
                </w:tcPr>
                <w:p w14:paraId="33438336" w14:textId="77777777" w:rsidR="003B08DF" w:rsidRPr="00FB17B9" w:rsidRDefault="003B08DF" w:rsidP="00B90A1B">
                  <w:pPr>
                    <w:jc w:val="both"/>
                    <w:rPr>
                      <w:b/>
                      <w:color w:val="000000"/>
                      <w:sz w:val="20"/>
                      <w:szCs w:val="20"/>
                    </w:rPr>
                  </w:pPr>
                  <w:r w:rsidRPr="00FB17B9">
                    <w:rPr>
                      <w:b/>
                      <w:color w:val="000000"/>
                      <w:sz w:val="20"/>
                      <w:szCs w:val="20"/>
                    </w:rPr>
                    <w:t>Jedinica</w:t>
                  </w:r>
                </w:p>
              </w:tc>
              <w:tc>
                <w:tcPr>
                  <w:tcW w:w="1176" w:type="dxa"/>
                  <w:shd w:val="clear" w:color="auto" w:fill="CCCC00"/>
                </w:tcPr>
                <w:p w14:paraId="400D75B9" w14:textId="77777777" w:rsidR="003B08DF" w:rsidRPr="00FB17B9" w:rsidRDefault="003B08DF" w:rsidP="00B90A1B">
                  <w:pPr>
                    <w:jc w:val="both"/>
                    <w:rPr>
                      <w:b/>
                      <w:color w:val="000000"/>
                      <w:sz w:val="20"/>
                      <w:szCs w:val="20"/>
                    </w:rPr>
                  </w:pPr>
                  <w:r w:rsidRPr="00FB17B9">
                    <w:rPr>
                      <w:b/>
                      <w:color w:val="000000"/>
                      <w:sz w:val="20"/>
                      <w:szCs w:val="20"/>
                    </w:rPr>
                    <w:t>Polazna vrijednost</w:t>
                  </w:r>
                </w:p>
              </w:tc>
              <w:tc>
                <w:tcPr>
                  <w:tcW w:w="1083" w:type="dxa"/>
                  <w:shd w:val="clear" w:color="auto" w:fill="CCCC00"/>
                </w:tcPr>
                <w:p w14:paraId="5F6A2281" w14:textId="77777777" w:rsidR="003B08DF" w:rsidRPr="00FB17B9" w:rsidRDefault="003B08DF" w:rsidP="00B90A1B">
                  <w:pPr>
                    <w:jc w:val="both"/>
                    <w:rPr>
                      <w:b/>
                      <w:color w:val="000000"/>
                      <w:sz w:val="20"/>
                      <w:szCs w:val="20"/>
                    </w:rPr>
                  </w:pPr>
                  <w:r w:rsidRPr="00FB17B9">
                    <w:rPr>
                      <w:b/>
                      <w:sz w:val="20"/>
                      <w:szCs w:val="20"/>
                    </w:rPr>
                    <w:t>Izvor podataka</w:t>
                  </w:r>
                </w:p>
              </w:tc>
              <w:tc>
                <w:tcPr>
                  <w:tcW w:w="1176" w:type="dxa"/>
                  <w:shd w:val="clear" w:color="auto" w:fill="CCCC00"/>
                </w:tcPr>
                <w:p w14:paraId="05BAA913" w14:textId="77777777" w:rsidR="003B08DF" w:rsidRPr="00FB17B9" w:rsidRDefault="003B08DF" w:rsidP="00B90A1B">
                  <w:pPr>
                    <w:jc w:val="both"/>
                    <w:rPr>
                      <w:b/>
                      <w:color w:val="000000"/>
                      <w:sz w:val="20"/>
                      <w:szCs w:val="20"/>
                    </w:rPr>
                  </w:pPr>
                  <w:r w:rsidRPr="00FB17B9">
                    <w:rPr>
                      <w:b/>
                      <w:color w:val="000000"/>
                      <w:sz w:val="20"/>
                      <w:szCs w:val="20"/>
                    </w:rPr>
                    <w:t>Ciljana vrijednost 2026.</w:t>
                  </w:r>
                </w:p>
              </w:tc>
              <w:tc>
                <w:tcPr>
                  <w:tcW w:w="1176" w:type="dxa"/>
                  <w:shd w:val="clear" w:color="auto" w:fill="CCCC00"/>
                </w:tcPr>
                <w:p w14:paraId="64F4FB31" w14:textId="77777777" w:rsidR="003B08DF" w:rsidRPr="00FB17B9" w:rsidRDefault="003B08DF" w:rsidP="00B90A1B">
                  <w:pPr>
                    <w:jc w:val="both"/>
                    <w:rPr>
                      <w:b/>
                      <w:color w:val="000000"/>
                      <w:sz w:val="20"/>
                      <w:szCs w:val="20"/>
                    </w:rPr>
                  </w:pPr>
                  <w:r w:rsidRPr="00FB17B9">
                    <w:rPr>
                      <w:b/>
                      <w:color w:val="000000"/>
                      <w:sz w:val="20"/>
                      <w:szCs w:val="20"/>
                    </w:rPr>
                    <w:t>Ciljana vrijednost 2027.</w:t>
                  </w:r>
                </w:p>
              </w:tc>
              <w:tc>
                <w:tcPr>
                  <w:tcW w:w="1176" w:type="dxa"/>
                  <w:shd w:val="clear" w:color="auto" w:fill="CCCC00"/>
                </w:tcPr>
                <w:p w14:paraId="255576F8" w14:textId="77777777" w:rsidR="003B08DF" w:rsidRPr="00FB17B9" w:rsidRDefault="003B08DF" w:rsidP="00B90A1B">
                  <w:pPr>
                    <w:jc w:val="both"/>
                    <w:rPr>
                      <w:b/>
                      <w:color w:val="000000"/>
                      <w:sz w:val="20"/>
                      <w:szCs w:val="20"/>
                    </w:rPr>
                  </w:pPr>
                  <w:r w:rsidRPr="00FB17B9">
                    <w:rPr>
                      <w:b/>
                      <w:color w:val="000000"/>
                      <w:sz w:val="20"/>
                      <w:szCs w:val="20"/>
                    </w:rPr>
                    <w:t>Ciljana vrijednost 2028.</w:t>
                  </w:r>
                </w:p>
              </w:tc>
            </w:tr>
            <w:tr w:rsidR="003B08DF" w:rsidRPr="00FB17B9" w14:paraId="45905035" w14:textId="77777777" w:rsidTr="00B90A1B">
              <w:tc>
                <w:tcPr>
                  <w:tcW w:w="1216" w:type="dxa"/>
                </w:tcPr>
                <w:p w14:paraId="5A89C50E" w14:textId="77777777" w:rsidR="003B08DF" w:rsidRPr="00FB17B9" w:rsidRDefault="003B08DF" w:rsidP="00B90A1B">
                  <w:pPr>
                    <w:jc w:val="both"/>
                    <w:rPr>
                      <w:color w:val="000000"/>
                      <w:sz w:val="20"/>
                      <w:szCs w:val="20"/>
                    </w:rPr>
                  </w:pPr>
                  <w:r w:rsidRPr="00FB17B9">
                    <w:rPr>
                      <w:color w:val="000000"/>
                      <w:sz w:val="20"/>
                      <w:szCs w:val="20"/>
                    </w:rPr>
                    <w:t xml:space="preserve">Uspješno provedena nabava </w:t>
                  </w:r>
                </w:p>
              </w:tc>
              <w:tc>
                <w:tcPr>
                  <w:tcW w:w="1176" w:type="dxa"/>
                </w:tcPr>
                <w:p w14:paraId="72599B3A" w14:textId="77777777" w:rsidR="003B08DF" w:rsidRPr="00FB17B9" w:rsidRDefault="003B08DF" w:rsidP="00B90A1B">
                  <w:pPr>
                    <w:jc w:val="both"/>
                    <w:rPr>
                      <w:color w:val="000000"/>
                      <w:sz w:val="20"/>
                      <w:szCs w:val="20"/>
                    </w:rPr>
                  </w:pPr>
                  <w:r w:rsidRPr="00FB17B9">
                    <w:rPr>
                      <w:color w:val="000000"/>
                      <w:sz w:val="20"/>
                      <w:szCs w:val="20"/>
                    </w:rPr>
                    <w:t>Realizaciji projekta može se pristupiti nakon uspješno provedenog postupka javne nabave i sklapanja ugovora o javnoj nabavi</w:t>
                  </w:r>
                </w:p>
              </w:tc>
              <w:tc>
                <w:tcPr>
                  <w:tcW w:w="1003" w:type="dxa"/>
                </w:tcPr>
                <w:p w14:paraId="72A4E48C" w14:textId="77777777" w:rsidR="003B08DF" w:rsidRPr="00FB17B9" w:rsidRDefault="003B08DF" w:rsidP="00B90A1B">
                  <w:pPr>
                    <w:jc w:val="both"/>
                    <w:rPr>
                      <w:color w:val="000000"/>
                      <w:sz w:val="20"/>
                      <w:szCs w:val="20"/>
                    </w:rPr>
                  </w:pPr>
                  <w:r w:rsidRPr="00FB17B9">
                    <w:rPr>
                      <w:color w:val="000000"/>
                      <w:sz w:val="20"/>
                      <w:szCs w:val="20"/>
                    </w:rPr>
                    <w:t>Broj nabava</w:t>
                  </w:r>
                </w:p>
              </w:tc>
              <w:tc>
                <w:tcPr>
                  <w:tcW w:w="1176" w:type="dxa"/>
                </w:tcPr>
                <w:p w14:paraId="3AE0BF07" w14:textId="77777777" w:rsidR="003B08DF" w:rsidRPr="00FB17B9" w:rsidRDefault="003B08DF" w:rsidP="00B90A1B">
                  <w:pPr>
                    <w:jc w:val="both"/>
                    <w:rPr>
                      <w:color w:val="000000"/>
                      <w:sz w:val="20"/>
                      <w:szCs w:val="20"/>
                    </w:rPr>
                  </w:pPr>
                  <w:r w:rsidRPr="00FB17B9">
                    <w:rPr>
                      <w:color w:val="000000"/>
                      <w:sz w:val="20"/>
                      <w:szCs w:val="20"/>
                    </w:rPr>
                    <w:t>0</w:t>
                  </w:r>
                </w:p>
              </w:tc>
              <w:tc>
                <w:tcPr>
                  <w:tcW w:w="1083" w:type="dxa"/>
                </w:tcPr>
                <w:p w14:paraId="5B0D463C" w14:textId="77777777" w:rsidR="003B08DF" w:rsidRPr="00FB17B9" w:rsidRDefault="003B08DF" w:rsidP="00B90A1B">
                  <w:pPr>
                    <w:jc w:val="both"/>
                    <w:rPr>
                      <w:color w:val="000000"/>
                      <w:sz w:val="20"/>
                      <w:szCs w:val="20"/>
                    </w:rPr>
                  </w:pPr>
                  <w:r w:rsidRPr="00FB17B9">
                    <w:rPr>
                      <w:color w:val="000000"/>
                      <w:sz w:val="20"/>
                      <w:szCs w:val="20"/>
                    </w:rPr>
                    <w:t>Plan nabave</w:t>
                  </w:r>
                </w:p>
              </w:tc>
              <w:tc>
                <w:tcPr>
                  <w:tcW w:w="1176" w:type="dxa"/>
                </w:tcPr>
                <w:p w14:paraId="274C4BB5" w14:textId="77777777" w:rsidR="003B08DF" w:rsidRPr="00FB17B9" w:rsidRDefault="003B08DF" w:rsidP="00B90A1B">
                  <w:pPr>
                    <w:jc w:val="both"/>
                    <w:rPr>
                      <w:color w:val="000000"/>
                      <w:sz w:val="20"/>
                      <w:szCs w:val="20"/>
                    </w:rPr>
                  </w:pPr>
                  <w:r w:rsidRPr="00FB17B9">
                    <w:rPr>
                      <w:color w:val="000000"/>
                      <w:sz w:val="20"/>
                      <w:szCs w:val="20"/>
                    </w:rPr>
                    <w:t>0</w:t>
                  </w:r>
                </w:p>
              </w:tc>
              <w:tc>
                <w:tcPr>
                  <w:tcW w:w="1176" w:type="dxa"/>
                </w:tcPr>
                <w:p w14:paraId="3501256A" w14:textId="77777777" w:rsidR="003B08DF" w:rsidRPr="00FB17B9" w:rsidRDefault="003B08DF" w:rsidP="00B90A1B">
                  <w:pPr>
                    <w:jc w:val="both"/>
                    <w:rPr>
                      <w:color w:val="000000"/>
                      <w:sz w:val="20"/>
                      <w:szCs w:val="20"/>
                    </w:rPr>
                  </w:pPr>
                  <w:r w:rsidRPr="00FB17B9">
                    <w:rPr>
                      <w:color w:val="000000"/>
                      <w:sz w:val="20"/>
                      <w:szCs w:val="20"/>
                    </w:rPr>
                    <w:t>1</w:t>
                  </w:r>
                </w:p>
              </w:tc>
              <w:tc>
                <w:tcPr>
                  <w:tcW w:w="1176" w:type="dxa"/>
                </w:tcPr>
                <w:p w14:paraId="08051200" w14:textId="77777777" w:rsidR="003B08DF" w:rsidRPr="00FB17B9" w:rsidRDefault="003B08DF" w:rsidP="00B90A1B">
                  <w:pPr>
                    <w:jc w:val="both"/>
                    <w:rPr>
                      <w:color w:val="000000"/>
                      <w:sz w:val="20"/>
                      <w:szCs w:val="20"/>
                    </w:rPr>
                  </w:pPr>
                  <w:r w:rsidRPr="00FB17B9">
                    <w:rPr>
                      <w:color w:val="000000"/>
                      <w:sz w:val="20"/>
                      <w:szCs w:val="20"/>
                    </w:rPr>
                    <w:t>1</w:t>
                  </w:r>
                </w:p>
              </w:tc>
            </w:tr>
          </w:tbl>
          <w:p w14:paraId="4C61E2A9" w14:textId="77777777" w:rsidR="003B08DF" w:rsidRPr="00FB17B9" w:rsidRDefault="003B08DF" w:rsidP="00B90A1B">
            <w:pPr>
              <w:ind w:left="360"/>
              <w:jc w:val="both"/>
              <w:rPr>
                <w:b/>
                <w:bCs/>
              </w:rPr>
            </w:pPr>
          </w:p>
          <w:p w14:paraId="62414C54" w14:textId="77777777" w:rsidR="003B08DF" w:rsidRPr="00FB17B9" w:rsidRDefault="003B08DF" w:rsidP="00B90A1B">
            <w:pPr>
              <w:jc w:val="both"/>
              <w:rPr>
                <w:b/>
                <w:bCs/>
              </w:rPr>
            </w:pPr>
            <w:r w:rsidRPr="00FB17B9">
              <w:rPr>
                <w:b/>
                <w:bCs/>
              </w:rPr>
              <w:t>KAPITALNI PROJEKT K160167 REKONSTRUKCIJA VATROGASNOG DOMA</w:t>
            </w:r>
          </w:p>
          <w:p w14:paraId="7E1A11AC" w14:textId="77777777" w:rsidR="003B08DF" w:rsidRPr="00FB17B9" w:rsidRDefault="003B08DF" w:rsidP="00B90A1B">
            <w:pPr>
              <w:jc w:val="both"/>
            </w:pPr>
            <w:r w:rsidRPr="00FB17B9">
              <w:lastRenderedPageBreak/>
              <w:t xml:space="preserve">Planira se u iznosu od 500.000,00 eura, a odnosi se na energetsku obnovu cijele zgrade prema projektnoj dokumentaciji. Radovi obuhvaćaju građevinsko-obrtničke radove, elektro-radove, radove na instalaciji vodovoda i odvodnje, grijanja, hlađenja i ventilacije, te konstruktivne radove. </w:t>
            </w:r>
          </w:p>
          <w:p w14:paraId="4924E78C" w14:textId="77777777" w:rsidR="003B08DF" w:rsidRPr="00FB17B9" w:rsidRDefault="003B08DF" w:rsidP="00B90A1B">
            <w:pPr>
              <w:ind w:left="360"/>
              <w:jc w:val="both"/>
              <w:rPr>
                <w:b/>
                <w:color w:val="000000"/>
              </w:rPr>
            </w:pPr>
          </w:p>
          <w:p w14:paraId="27D3CDA3" w14:textId="77777777" w:rsidR="003B08DF" w:rsidRPr="00FB17B9" w:rsidRDefault="003B08DF" w:rsidP="00B90A1B">
            <w:pPr>
              <w:pStyle w:val="Odlomakpopisa"/>
              <w:spacing w:after="200" w:line="276" w:lineRule="auto"/>
              <w:ind w:left="360"/>
              <w:jc w:val="center"/>
              <w:rPr>
                <w:b/>
                <w:color w:val="000000"/>
              </w:rPr>
            </w:pPr>
            <w:r w:rsidRPr="00FB17B9">
              <w:rPr>
                <w:b/>
                <w:color w:val="000000"/>
              </w:rPr>
              <w:t>Pokazatelji rezultata</w:t>
            </w:r>
          </w:p>
          <w:tbl>
            <w:tblPr>
              <w:tblW w:w="918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1176"/>
              <w:gridCol w:w="1003"/>
              <w:gridCol w:w="1176"/>
              <w:gridCol w:w="1083"/>
              <w:gridCol w:w="1176"/>
              <w:gridCol w:w="1176"/>
              <w:gridCol w:w="1176"/>
            </w:tblGrid>
            <w:tr w:rsidR="003B08DF" w:rsidRPr="00FB17B9" w14:paraId="45F8C781" w14:textId="77777777" w:rsidTr="00B90A1B">
              <w:tc>
                <w:tcPr>
                  <w:tcW w:w="1216" w:type="dxa"/>
                  <w:shd w:val="clear" w:color="auto" w:fill="CCCC00"/>
                </w:tcPr>
                <w:p w14:paraId="0384AFA6" w14:textId="77777777" w:rsidR="003B08DF" w:rsidRPr="00FB17B9" w:rsidRDefault="003B08DF" w:rsidP="00B90A1B">
                  <w:pPr>
                    <w:jc w:val="both"/>
                    <w:rPr>
                      <w:b/>
                      <w:color w:val="000000"/>
                      <w:sz w:val="20"/>
                      <w:szCs w:val="20"/>
                    </w:rPr>
                  </w:pPr>
                  <w:r w:rsidRPr="00FB17B9">
                    <w:rPr>
                      <w:b/>
                      <w:color w:val="000000"/>
                      <w:sz w:val="20"/>
                      <w:szCs w:val="20"/>
                    </w:rPr>
                    <w:t>Pokazatelj rezultata</w:t>
                  </w:r>
                </w:p>
              </w:tc>
              <w:tc>
                <w:tcPr>
                  <w:tcW w:w="1176" w:type="dxa"/>
                  <w:shd w:val="clear" w:color="auto" w:fill="CCCC00"/>
                </w:tcPr>
                <w:p w14:paraId="14532715" w14:textId="77777777" w:rsidR="003B08DF" w:rsidRPr="00FB17B9" w:rsidRDefault="003B08DF" w:rsidP="00B90A1B">
                  <w:pPr>
                    <w:jc w:val="both"/>
                    <w:rPr>
                      <w:b/>
                      <w:color w:val="000000"/>
                      <w:sz w:val="20"/>
                      <w:szCs w:val="20"/>
                    </w:rPr>
                  </w:pPr>
                  <w:r w:rsidRPr="00FB17B9">
                    <w:rPr>
                      <w:b/>
                      <w:color w:val="000000"/>
                      <w:sz w:val="20"/>
                      <w:szCs w:val="20"/>
                    </w:rPr>
                    <w:t>Definicija</w:t>
                  </w:r>
                </w:p>
              </w:tc>
              <w:tc>
                <w:tcPr>
                  <w:tcW w:w="1003" w:type="dxa"/>
                  <w:shd w:val="clear" w:color="auto" w:fill="CCCC00"/>
                </w:tcPr>
                <w:p w14:paraId="550F17CF" w14:textId="77777777" w:rsidR="003B08DF" w:rsidRPr="00FB17B9" w:rsidRDefault="003B08DF" w:rsidP="00B90A1B">
                  <w:pPr>
                    <w:jc w:val="both"/>
                    <w:rPr>
                      <w:b/>
                      <w:color w:val="000000"/>
                      <w:sz w:val="20"/>
                      <w:szCs w:val="20"/>
                    </w:rPr>
                  </w:pPr>
                  <w:r w:rsidRPr="00FB17B9">
                    <w:rPr>
                      <w:b/>
                      <w:color w:val="000000"/>
                      <w:sz w:val="20"/>
                      <w:szCs w:val="20"/>
                    </w:rPr>
                    <w:t>Jedinica</w:t>
                  </w:r>
                </w:p>
              </w:tc>
              <w:tc>
                <w:tcPr>
                  <w:tcW w:w="1176" w:type="dxa"/>
                  <w:shd w:val="clear" w:color="auto" w:fill="CCCC00"/>
                </w:tcPr>
                <w:p w14:paraId="3F114F78" w14:textId="77777777" w:rsidR="003B08DF" w:rsidRPr="00FB17B9" w:rsidRDefault="003B08DF" w:rsidP="00B90A1B">
                  <w:pPr>
                    <w:jc w:val="both"/>
                    <w:rPr>
                      <w:b/>
                      <w:color w:val="000000"/>
                      <w:sz w:val="20"/>
                      <w:szCs w:val="20"/>
                    </w:rPr>
                  </w:pPr>
                  <w:r w:rsidRPr="00FB17B9">
                    <w:rPr>
                      <w:b/>
                      <w:color w:val="000000"/>
                      <w:sz w:val="20"/>
                      <w:szCs w:val="20"/>
                    </w:rPr>
                    <w:t>Polazna vrijednost</w:t>
                  </w:r>
                </w:p>
              </w:tc>
              <w:tc>
                <w:tcPr>
                  <w:tcW w:w="1083" w:type="dxa"/>
                  <w:shd w:val="clear" w:color="auto" w:fill="CCCC00"/>
                </w:tcPr>
                <w:p w14:paraId="16227E52" w14:textId="77777777" w:rsidR="003B08DF" w:rsidRPr="00FB17B9" w:rsidRDefault="003B08DF" w:rsidP="00B90A1B">
                  <w:pPr>
                    <w:jc w:val="both"/>
                    <w:rPr>
                      <w:b/>
                      <w:color w:val="000000"/>
                      <w:sz w:val="20"/>
                      <w:szCs w:val="20"/>
                    </w:rPr>
                  </w:pPr>
                  <w:r w:rsidRPr="00FB17B9">
                    <w:rPr>
                      <w:b/>
                      <w:sz w:val="20"/>
                      <w:szCs w:val="20"/>
                    </w:rPr>
                    <w:t>Izvor podataka</w:t>
                  </w:r>
                </w:p>
              </w:tc>
              <w:tc>
                <w:tcPr>
                  <w:tcW w:w="1176" w:type="dxa"/>
                  <w:shd w:val="clear" w:color="auto" w:fill="CCCC00"/>
                </w:tcPr>
                <w:p w14:paraId="4454CD75" w14:textId="77777777" w:rsidR="003B08DF" w:rsidRPr="00FB17B9" w:rsidRDefault="003B08DF" w:rsidP="00B90A1B">
                  <w:pPr>
                    <w:jc w:val="both"/>
                    <w:rPr>
                      <w:b/>
                      <w:color w:val="000000"/>
                      <w:sz w:val="20"/>
                      <w:szCs w:val="20"/>
                    </w:rPr>
                  </w:pPr>
                  <w:r w:rsidRPr="00FB17B9">
                    <w:rPr>
                      <w:b/>
                      <w:color w:val="000000"/>
                      <w:sz w:val="20"/>
                      <w:szCs w:val="20"/>
                    </w:rPr>
                    <w:t>Ciljana vrijednost 2026.</w:t>
                  </w:r>
                </w:p>
              </w:tc>
              <w:tc>
                <w:tcPr>
                  <w:tcW w:w="1176" w:type="dxa"/>
                  <w:shd w:val="clear" w:color="auto" w:fill="CCCC00"/>
                </w:tcPr>
                <w:p w14:paraId="045AC7CA" w14:textId="77777777" w:rsidR="003B08DF" w:rsidRPr="00FB17B9" w:rsidRDefault="003B08DF" w:rsidP="00B90A1B">
                  <w:pPr>
                    <w:jc w:val="both"/>
                    <w:rPr>
                      <w:b/>
                      <w:color w:val="000000"/>
                      <w:sz w:val="20"/>
                      <w:szCs w:val="20"/>
                    </w:rPr>
                  </w:pPr>
                  <w:r w:rsidRPr="00FB17B9">
                    <w:rPr>
                      <w:b/>
                      <w:color w:val="000000"/>
                      <w:sz w:val="20"/>
                      <w:szCs w:val="20"/>
                    </w:rPr>
                    <w:t>Ciljana vrijednost 2027.</w:t>
                  </w:r>
                </w:p>
              </w:tc>
              <w:tc>
                <w:tcPr>
                  <w:tcW w:w="1176" w:type="dxa"/>
                  <w:shd w:val="clear" w:color="auto" w:fill="CCCC00"/>
                </w:tcPr>
                <w:p w14:paraId="29AF5265" w14:textId="77777777" w:rsidR="003B08DF" w:rsidRPr="00FB17B9" w:rsidRDefault="003B08DF" w:rsidP="00B90A1B">
                  <w:pPr>
                    <w:jc w:val="both"/>
                    <w:rPr>
                      <w:b/>
                      <w:color w:val="000000"/>
                      <w:sz w:val="20"/>
                      <w:szCs w:val="20"/>
                    </w:rPr>
                  </w:pPr>
                  <w:r w:rsidRPr="00FB17B9">
                    <w:rPr>
                      <w:b/>
                      <w:color w:val="000000"/>
                      <w:sz w:val="20"/>
                      <w:szCs w:val="20"/>
                    </w:rPr>
                    <w:t>Ciljana vrijednost 2028.</w:t>
                  </w:r>
                </w:p>
              </w:tc>
            </w:tr>
            <w:tr w:rsidR="003B08DF" w:rsidRPr="00FB17B9" w14:paraId="0CA5C772" w14:textId="77777777" w:rsidTr="00B90A1B">
              <w:tc>
                <w:tcPr>
                  <w:tcW w:w="1216" w:type="dxa"/>
                </w:tcPr>
                <w:p w14:paraId="740A7F65" w14:textId="77777777" w:rsidR="003B08DF" w:rsidRPr="00FB17B9" w:rsidRDefault="003B08DF" w:rsidP="00B90A1B">
                  <w:pPr>
                    <w:jc w:val="both"/>
                    <w:rPr>
                      <w:color w:val="000000"/>
                      <w:sz w:val="20"/>
                      <w:szCs w:val="20"/>
                    </w:rPr>
                  </w:pPr>
                  <w:r w:rsidRPr="00FB17B9">
                    <w:rPr>
                      <w:color w:val="000000"/>
                      <w:sz w:val="20"/>
                      <w:szCs w:val="20"/>
                    </w:rPr>
                    <w:t xml:space="preserve">Uspješno provedena nabava </w:t>
                  </w:r>
                </w:p>
              </w:tc>
              <w:tc>
                <w:tcPr>
                  <w:tcW w:w="1176" w:type="dxa"/>
                </w:tcPr>
                <w:p w14:paraId="51C6363C" w14:textId="77777777" w:rsidR="003B08DF" w:rsidRPr="00FB17B9" w:rsidRDefault="003B08DF" w:rsidP="00B90A1B">
                  <w:pPr>
                    <w:jc w:val="both"/>
                    <w:rPr>
                      <w:color w:val="000000"/>
                      <w:sz w:val="20"/>
                      <w:szCs w:val="20"/>
                    </w:rPr>
                  </w:pPr>
                  <w:r w:rsidRPr="00FB17B9">
                    <w:rPr>
                      <w:color w:val="000000"/>
                      <w:sz w:val="20"/>
                      <w:szCs w:val="20"/>
                    </w:rPr>
                    <w:t>Realizaciji projekta može se pristupiti nakon uspješno provedenog postupka javne nabave i sklapanja ugovora o javnoj nabavi</w:t>
                  </w:r>
                </w:p>
              </w:tc>
              <w:tc>
                <w:tcPr>
                  <w:tcW w:w="1003" w:type="dxa"/>
                </w:tcPr>
                <w:p w14:paraId="3C1B6F0B" w14:textId="77777777" w:rsidR="003B08DF" w:rsidRPr="00FB17B9" w:rsidRDefault="003B08DF" w:rsidP="00B90A1B">
                  <w:pPr>
                    <w:jc w:val="both"/>
                    <w:rPr>
                      <w:color w:val="000000"/>
                      <w:sz w:val="20"/>
                      <w:szCs w:val="20"/>
                    </w:rPr>
                  </w:pPr>
                  <w:r w:rsidRPr="00FB17B9">
                    <w:rPr>
                      <w:color w:val="000000"/>
                      <w:sz w:val="20"/>
                      <w:szCs w:val="20"/>
                    </w:rPr>
                    <w:t>Broj nabava</w:t>
                  </w:r>
                </w:p>
              </w:tc>
              <w:tc>
                <w:tcPr>
                  <w:tcW w:w="1176" w:type="dxa"/>
                </w:tcPr>
                <w:p w14:paraId="037FCB45" w14:textId="77777777" w:rsidR="003B08DF" w:rsidRPr="00FB17B9" w:rsidRDefault="003B08DF" w:rsidP="00B90A1B">
                  <w:pPr>
                    <w:jc w:val="both"/>
                    <w:rPr>
                      <w:color w:val="000000"/>
                      <w:sz w:val="20"/>
                      <w:szCs w:val="20"/>
                    </w:rPr>
                  </w:pPr>
                  <w:r w:rsidRPr="00FB17B9">
                    <w:rPr>
                      <w:color w:val="000000"/>
                      <w:sz w:val="20"/>
                      <w:szCs w:val="20"/>
                    </w:rPr>
                    <w:t>0</w:t>
                  </w:r>
                </w:p>
              </w:tc>
              <w:tc>
                <w:tcPr>
                  <w:tcW w:w="1083" w:type="dxa"/>
                </w:tcPr>
                <w:p w14:paraId="58A5DA7A" w14:textId="77777777" w:rsidR="003B08DF" w:rsidRPr="00FB17B9" w:rsidRDefault="003B08DF" w:rsidP="00B90A1B">
                  <w:pPr>
                    <w:jc w:val="both"/>
                    <w:rPr>
                      <w:color w:val="000000"/>
                      <w:sz w:val="20"/>
                      <w:szCs w:val="20"/>
                    </w:rPr>
                  </w:pPr>
                  <w:r w:rsidRPr="00FB17B9">
                    <w:rPr>
                      <w:color w:val="000000"/>
                      <w:sz w:val="20"/>
                      <w:szCs w:val="20"/>
                    </w:rPr>
                    <w:t>Plan nabave</w:t>
                  </w:r>
                </w:p>
              </w:tc>
              <w:tc>
                <w:tcPr>
                  <w:tcW w:w="1176" w:type="dxa"/>
                </w:tcPr>
                <w:p w14:paraId="6DBB4DF0" w14:textId="77777777" w:rsidR="003B08DF" w:rsidRPr="00FB17B9" w:rsidRDefault="003B08DF" w:rsidP="00B90A1B">
                  <w:pPr>
                    <w:jc w:val="both"/>
                    <w:rPr>
                      <w:color w:val="000000"/>
                      <w:sz w:val="20"/>
                      <w:szCs w:val="20"/>
                    </w:rPr>
                  </w:pPr>
                  <w:r w:rsidRPr="00FB17B9">
                    <w:rPr>
                      <w:color w:val="000000"/>
                      <w:sz w:val="20"/>
                      <w:szCs w:val="20"/>
                    </w:rPr>
                    <w:t>1</w:t>
                  </w:r>
                </w:p>
              </w:tc>
              <w:tc>
                <w:tcPr>
                  <w:tcW w:w="1176" w:type="dxa"/>
                </w:tcPr>
                <w:p w14:paraId="45A9E54D" w14:textId="77777777" w:rsidR="003B08DF" w:rsidRPr="00FB17B9" w:rsidRDefault="003B08DF" w:rsidP="00B90A1B">
                  <w:pPr>
                    <w:jc w:val="both"/>
                    <w:rPr>
                      <w:color w:val="000000"/>
                      <w:sz w:val="20"/>
                      <w:szCs w:val="20"/>
                    </w:rPr>
                  </w:pPr>
                  <w:r w:rsidRPr="00FB17B9">
                    <w:rPr>
                      <w:color w:val="000000"/>
                      <w:sz w:val="20"/>
                      <w:szCs w:val="20"/>
                    </w:rPr>
                    <w:t>0</w:t>
                  </w:r>
                </w:p>
              </w:tc>
              <w:tc>
                <w:tcPr>
                  <w:tcW w:w="1176" w:type="dxa"/>
                </w:tcPr>
                <w:p w14:paraId="21CE9138" w14:textId="77777777" w:rsidR="003B08DF" w:rsidRPr="00FB17B9" w:rsidRDefault="003B08DF" w:rsidP="00B90A1B">
                  <w:pPr>
                    <w:jc w:val="both"/>
                    <w:rPr>
                      <w:color w:val="000000"/>
                      <w:sz w:val="20"/>
                      <w:szCs w:val="20"/>
                    </w:rPr>
                  </w:pPr>
                  <w:r w:rsidRPr="00FB17B9">
                    <w:rPr>
                      <w:color w:val="000000"/>
                      <w:sz w:val="20"/>
                      <w:szCs w:val="20"/>
                    </w:rPr>
                    <w:t>0</w:t>
                  </w:r>
                </w:p>
              </w:tc>
            </w:tr>
          </w:tbl>
          <w:p w14:paraId="4EE1196F" w14:textId="77777777" w:rsidR="003B08DF" w:rsidRPr="00FB17B9" w:rsidRDefault="003B08DF" w:rsidP="00B90A1B">
            <w:pPr>
              <w:ind w:left="360"/>
              <w:jc w:val="both"/>
              <w:rPr>
                <w:b/>
                <w:bCs/>
              </w:rPr>
            </w:pPr>
          </w:p>
          <w:p w14:paraId="2C9999EE" w14:textId="77777777" w:rsidR="003B08DF" w:rsidRPr="00FB17B9" w:rsidRDefault="003B08DF" w:rsidP="00B90A1B">
            <w:pPr>
              <w:ind w:left="360"/>
              <w:jc w:val="both"/>
              <w:rPr>
                <w:b/>
                <w:bCs/>
              </w:rPr>
            </w:pPr>
            <w:r w:rsidRPr="00FB17B9">
              <w:rPr>
                <w:b/>
                <w:bCs/>
              </w:rPr>
              <w:t>KAPITALNI PROJEKT K160304 STARA ŠUMARSKA ŠKOLA</w:t>
            </w:r>
          </w:p>
          <w:p w14:paraId="1BB31ACD" w14:textId="459CDD6F" w:rsidR="003B08DF" w:rsidRPr="00FB17B9" w:rsidRDefault="003B08DF" w:rsidP="00B90A1B">
            <w:pPr>
              <w:ind w:left="360"/>
              <w:jc w:val="both"/>
              <w:rPr>
                <w:color w:val="000000"/>
              </w:rPr>
            </w:pPr>
            <w:r w:rsidRPr="00FB17B9">
              <w:rPr>
                <w:color w:val="000000"/>
              </w:rPr>
              <w:t>Aktivnost se planira u iznosu od 443.000,00 eura u 2026. godini, te u istim iznosima u 2027. i 2028. godini. Planira se izvršiti rekonstrukcija i prenamjena postojeće stare šumarske škole u Centar za kulturu. Projekt se planira prijaviti u narednim godinama na raspoložive EU fondove. U 2026. godini planiraju se radovi na međukatnoj konstrukciji i ojačanju temelja</w:t>
            </w:r>
            <w:r w:rsidR="00BF0A34">
              <w:rPr>
                <w:color w:val="000000"/>
              </w:rPr>
              <w:t xml:space="preserve"> te izgradnju pomoćnog objekta kao izložbenog prostora za kočiju</w:t>
            </w:r>
            <w:r w:rsidRPr="00FB17B9">
              <w:rPr>
                <w:color w:val="000000"/>
              </w:rPr>
              <w:t>.</w:t>
            </w:r>
          </w:p>
          <w:p w14:paraId="4117EE0F" w14:textId="77777777" w:rsidR="003B08DF" w:rsidRPr="00FB17B9" w:rsidRDefault="003B08DF" w:rsidP="00B90A1B">
            <w:pPr>
              <w:ind w:left="360"/>
              <w:jc w:val="center"/>
              <w:rPr>
                <w:b/>
                <w:color w:val="000000"/>
              </w:rPr>
            </w:pPr>
            <w:r w:rsidRPr="00FB17B9">
              <w:rPr>
                <w:b/>
                <w:color w:val="000000"/>
              </w:rPr>
              <w:t>Pokazatelji rezultata</w:t>
            </w:r>
          </w:p>
          <w:tbl>
            <w:tblPr>
              <w:tblW w:w="101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
              <w:gridCol w:w="2447"/>
              <w:gridCol w:w="949"/>
              <w:gridCol w:w="1106"/>
              <w:gridCol w:w="1019"/>
              <w:gridCol w:w="1106"/>
              <w:gridCol w:w="1106"/>
              <w:gridCol w:w="1106"/>
            </w:tblGrid>
            <w:tr w:rsidR="003B08DF" w:rsidRPr="00FB17B9" w14:paraId="5E2406D1" w14:textId="77777777" w:rsidTr="00B90A1B">
              <w:tc>
                <w:tcPr>
                  <w:tcW w:w="1332" w:type="dxa"/>
                  <w:shd w:val="clear" w:color="auto" w:fill="CCCC00"/>
                </w:tcPr>
                <w:p w14:paraId="4E148925" w14:textId="77777777" w:rsidR="003B08DF" w:rsidRPr="00FB17B9" w:rsidRDefault="003B08DF" w:rsidP="00B90A1B">
                  <w:pPr>
                    <w:jc w:val="both"/>
                    <w:rPr>
                      <w:b/>
                      <w:color w:val="000000"/>
                      <w:sz w:val="20"/>
                      <w:szCs w:val="20"/>
                    </w:rPr>
                  </w:pPr>
                  <w:r w:rsidRPr="00FB17B9">
                    <w:rPr>
                      <w:b/>
                      <w:color w:val="000000"/>
                      <w:sz w:val="20"/>
                      <w:szCs w:val="20"/>
                    </w:rPr>
                    <w:t>Pokazatelj rezultata</w:t>
                  </w:r>
                </w:p>
              </w:tc>
              <w:tc>
                <w:tcPr>
                  <w:tcW w:w="2447" w:type="dxa"/>
                  <w:shd w:val="clear" w:color="auto" w:fill="CCCC00"/>
                </w:tcPr>
                <w:p w14:paraId="04DE262A" w14:textId="77777777" w:rsidR="003B08DF" w:rsidRPr="00FB17B9" w:rsidRDefault="003B08DF" w:rsidP="00B90A1B">
                  <w:pPr>
                    <w:jc w:val="both"/>
                    <w:rPr>
                      <w:b/>
                      <w:color w:val="000000"/>
                      <w:sz w:val="20"/>
                      <w:szCs w:val="20"/>
                    </w:rPr>
                  </w:pPr>
                  <w:r w:rsidRPr="00FB17B9">
                    <w:rPr>
                      <w:b/>
                      <w:color w:val="000000"/>
                      <w:sz w:val="20"/>
                      <w:szCs w:val="20"/>
                    </w:rPr>
                    <w:t>Definicija</w:t>
                  </w:r>
                </w:p>
              </w:tc>
              <w:tc>
                <w:tcPr>
                  <w:tcW w:w="949" w:type="dxa"/>
                  <w:shd w:val="clear" w:color="auto" w:fill="CCCC00"/>
                </w:tcPr>
                <w:p w14:paraId="596AC4F1" w14:textId="77777777" w:rsidR="003B08DF" w:rsidRPr="00FB17B9" w:rsidRDefault="003B08DF" w:rsidP="00B90A1B">
                  <w:pPr>
                    <w:jc w:val="both"/>
                    <w:rPr>
                      <w:b/>
                      <w:color w:val="000000"/>
                      <w:sz w:val="20"/>
                      <w:szCs w:val="20"/>
                    </w:rPr>
                  </w:pPr>
                  <w:r w:rsidRPr="00FB17B9">
                    <w:rPr>
                      <w:b/>
                      <w:color w:val="000000"/>
                      <w:sz w:val="20"/>
                      <w:szCs w:val="20"/>
                    </w:rPr>
                    <w:t>Jedinica</w:t>
                  </w:r>
                </w:p>
              </w:tc>
              <w:tc>
                <w:tcPr>
                  <w:tcW w:w="1106" w:type="dxa"/>
                  <w:shd w:val="clear" w:color="auto" w:fill="CCCC00"/>
                </w:tcPr>
                <w:p w14:paraId="7012276A" w14:textId="77777777" w:rsidR="003B08DF" w:rsidRPr="00FB17B9" w:rsidRDefault="003B08DF" w:rsidP="00B90A1B">
                  <w:pPr>
                    <w:jc w:val="both"/>
                    <w:rPr>
                      <w:b/>
                      <w:color w:val="000000"/>
                      <w:sz w:val="20"/>
                      <w:szCs w:val="20"/>
                    </w:rPr>
                  </w:pPr>
                  <w:r w:rsidRPr="00FB17B9">
                    <w:rPr>
                      <w:b/>
                      <w:color w:val="000000"/>
                      <w:sz w:val="20"/>
                      <w:szCs w:val="20"/>
                    </w:rPr>
                    <w:t>Polazna vrijednost</w:t>
                  </w:r>
                </w:p>
              </w:tc>
              <w:tc>
                <w:tcPr>
                  <w:tcW w:w="1019" w:type="dxa"/>
                  <w:shd w:val="clear" w:color="auto" w:fill="CCCC00"/>
                </w:tcPr>
                <w:p w14:paraId="037F13DC" w14:textId="77777777" w:rsidR="003B08DF" w:rsidRPr="00FB17B9" w:rsidRDefault="003B08DF" w:rsidP="00B90A1B">
                  <w:pPr>
                    <w:jc w:val="both"/>
                    <w:rPr>
                      <w:b/>
                      <w:color w:val="000000"/>
                      <w:sz w:val="20"/>
                      <w:szCs w:val="20"/>
                    </w:rPr>
                  </w:pPr>
                  <w:r w:rsidRPr="00FB17B9">
                    <w:rPr>
                      <w:b/>
                      <w:sz w:val="20"/>
                      <w:szCs w:val="20"/>
                    </w:rPr>
                    <w:t>Izvor podataka</w:t>
                  </w:r>
                </w:p>
              </w:tc>
              <w:tc>
                <w:tcPr>
                  <w:tcW w:w="1106" w:type="dxa"/>
                  <w:shd w:val="clear" w:color="auto" w:fill="CCCC00"/>
                </w:tcPr>
                <w:p w14:paraId="3D298642" w14:textId="77777777" w:rsidR="003B08DF" w:rsidRPr="00FB17B9" w:rsidRDefault="003B08DF" w:rsidP="00B90A1B">
                  <w:pPr>
                    <w:jc w:val="both"/>
                    <w:rPr>
                      <w:b/>
                      <w:color w:val="000000"/>
                      <w:sz w:val="20"/>
                      <w:szCs w:val="20"/>
                    </w:rPr>
                  </w:pPr>
                  <w:r w:rsidRPr="00FB17B9">
                    <w:rPr>
                      <w:b/>
                      <w:color w:val="000000"/>
                      <w:sz w:val="20"/>
                      <w:szCs w:val="20"/>
                    </w:rPr>
                    <w:t>Ciljana vrijednost 2026.</w:t>
                  </w:r>
                </w:p>
              </w:tc>
              <w:tc>
                <w:tcPr>
                  <w:tcW w:w="1106" w:type="dxa"/>
                  <w:shd w:val="clear" w:color="auto" w:fill="CCCC00"/>
                </w:tcPr>
                <w:p w14:paraId="7D1079AD" w14:textId="77777777" w:rsidR="003B08DF" w:rsidRPr="00FB17B9" w:rsidRDefault="003B08DF" w:rsidP="00B90A1B">
                  <w:pPr>
                    <w:jc w:val="both"/>
                    <w:rPr>
                      <w:b/>
                      <w:color w:val="000000"/>
                      <w:sz w:val="20"/>
                      <w:szCs w:val="20"/>
                    </w:rPr>
                  </w:pPr>
                  <w:r w:rsidRPr="00FB17B9">
                    <w:rPr>
                      <w:b/>
                      <w:color w:val="000000"/>
                      <w:sz w:val="20"/>
                      <w:szCs w:val="20"/>
                    </w:rPr>
                    <w:t>Ciljana vrijednost 2027.</w:t>
                  </w:r>
                </w:p>
              </w:tc>
              <w:tc>
                <w:tcPr>
                  <w:tcW w:w="1106" w:type="dxa"/>
                  <w:shd w:val="clear" w:color="auto" w:fill="CCCC00"/>
                </w:tcPr>
                <w:p w14:paraId="7C18CAAB" w14:textId="77777777" w:rsidR="003B08DF" w:rsidRPr="00FB17B9" w:rsidRDefault="003B08DF" w:rsidP="00B90A1B">
                  <w:pPr>
                    <w:jc w:val="both"/>
                    <w:rPr>
                      <w:b/>
                      <w:color w:val="000000"/>
                      <w:sz w:val="20"/>
                      <w:szCs w:val="20"/>
                    </w:rPr>
                  </w:pPr>
                  <w:r w:rsidRPr="00FB17B9">
                    <w:rPr>
                      <w:b/>
                      <w:color w:val="000000"/>
                      <w:sz w:val="20"/>
                      <w:szCs w:val="20"/>
                    </w:rPr>
                    <w:t>Ciljana vrijednost 2028.</w:t>
                  </w:r>
                </w:p>
              </w:tc>
            </w:tr>
            <w:tr w:rsidR="003B08DF" w:rsidRPr="00FB17B9" w14:paraId="59C69186" w14:textId="77777777" w:rsidTr="00B90A1B">
              <w:tc>
                <w:tcPr>
                  <w:tcW w:w="1332" w:type="dxa"/>
                </w:tcPr>
                <w:p w14:paraId="27267424" w14:textId="77777777" w:rsidR="003B08DF" w:rsidRPr="00FB17B9" w:rsidRDefault="003B08DF" w:rsidP="00B90A1B">
                  <w:pPr>
                    <w:jc w:val="both"/>
                    <w:rPr>
                      <w:color w:val="000000"/>
                      <w:sz w:val="20"/>
                      <w:szCs w:val="20"/>
                    </w:rPr>
                  </w:pPr>
                  <w:r w:rsidRPr="00FB17B9">
                    <w:rPr>
                      <w:color w:val="000000"/>
                      <w:sz w:val="20"/>
                      <w:szCs w:val="20"/>
                    </w:rPr>
                    <w:t xml:space="preserve">Uspješno provedena nabava </w:t>
                  </w:r>
                </w:p>
              </w:tc>
              <w:tc>
                <w:tcPr>
                  <w:tcW w:w="2447" w:type="dxa"/>
                </w:tcPr>
                <w:p w14:paraId="0942585B" w14:textId="77777777" w:rsidR="003B08DF" w:rsidRPr="00FB17B9" w:rsidRDefault="003B08DF" w:rsidP="00B90A1B">
                  <w:pPr>
                    <w:jc w:val="both"/>
                    <w:rPr>
                      <w:color w:val="000000"/>
                      <w:sz w:val="20"/>
                      <w:szCs w:val="20"/>
                    </w:rPr>
                  </w:pPr>
                  <w:r w:rsidRPr="00FB17B9">
                    <w:rPr>
                      <w:color w:val="000000"/>
                      <w:sz w:val="20"/>
                      <w:szCs w:val="20"/>
                    </w:rPr>
                    <w:t>Realizaciji projekta može se pristupiti nakon uspješno provedenog postupka javne nabave i sklapanja ugovora o javnoj nabavi</w:t>
                  </w:r>
                </w:p>
              </w:tc>
              <w:tc>
                <w:tcPr>
                  <w:tcW w:w="949" w:type="dxa"/>
                </w:tcPr>
                <w:p w14:paraId="51445547" w14:textId="77777777" w:rsidR="003B08DF" w:rsidRPr="00FB17B9" w:rsidRDefault="003B08DF" w:rsidP="00B90A1B">
                  <w:pPr>
                    <w:jc w:val="both"/>
                    <w:rPr>
                      <w:color w:val="000000"/>
                      <w:sz w:val="20"/>
                      <w:szCs w:val="20"/>
                    </w:rPr>
                  </w:pPr>
                  <w:r w:rsidRPr="00FB17B9">
                    <w:rPr>
                      <w:color w:val="000000"/>
                      <w:sz w:val="20"/>
                      <w:szCs w:val="20"/>
                    </w:rPr>
                    <w:t>Broj nabava</w:t>
                  </w:r>
                </w:p>
              </w:tc>
              <w:tc>
                <w:tcPr>
                  <w:tcW w:w="1106" w:type="dxa"/>
                </w:tcPr>
                <w:p w14:paraId="458863CD" w14:textId="77777777" w:rsidR="003B08DF" w:rsidRPr="00FB17B9" w:rsidRDefault="003B08DF" w:rsidP="00B90A1B">
                  <w:pPr>
                    <w:jc w:val="both"/>
                    <w:rPr>
                      <w:color w:val="000000"/>
                      <w:sz w:val="20"/>
                      <w:szCs w:val="20"/>
                    </w:rPr>
                  </w:pPr>
                  <w:r w:rsidRPr="00FB17B9">
                    <w:rPr>
                      <w:color w:val="000000"/>
                      <w:sz w:val="20"/>
                      <w:szCs w:val="20"/>
                    </w:rPr>
                    <w:t>1</w:t>
                  </w:r>
                </w:p>
              </w:tc>
              <w:tc>
                <w:tcPr>
                  <w:tcW w:w="1019" w:type="dxa"/>
                </w:tcPr>
                <w:p w14:paraId="1C69959A" w14:textId="77777777" w:rsidR="003B08DF" w:rsidRPr="00FB17B9" w:rsidRDefault="003B08DF" w:rsidP="00B90A1B">
                  <w:pPr>
                    <w:jc w:val="both"/>
                    <w:rPr>
                      <w:color w:val="000000"/>
                      <w:sz w:val="20"/>
                      <w:szCs w:val="20"/>
                    </w:rPr>
                  </w:pPr>
                  <w:r w:rsidRPr="00FB17B9">
                    <w:rPr>
                      <w:color w:val="000000"/>
                      <w:sz w:val="20"/>
                      <w:szCs w:val="20"/>
                    </w:rPr>
                    <w:t>Upravni odjel za komunalni sustav, imovinu, promet i zaštitu okoliša</w:t>
                  </w:r>
                </w:p>
              </w:tc>
              <w:tc>
                <w:tcPr>
                  <w:tcW w:w="1106" w:type="dxa"/>
                </w:tcPr>
                <w:p w14:paraId="199CFE87" w14:textId="77777777" w:rsidR="003B08DF" w:rsidRPr="00FB17B9" w:rsidRDefault="003B08DF" w:rsidP="00B90A1B">
                  <w:pPr>
                    <w:jc w:val="both"/>
                    <w:rPr>
                      <w:color w:val="000000"/>
                      <w:sz w:val="20"/>
                      <w:szCs w:val="20"/>
                    </w:rPr>
                  </w:pPr>
                  <w:r w:rsidRPr="00FB17B9">
                    <w:rPr>
                      <w:color w:val="000000"/>
                      <w:sz w:val="20"/>
                      <w:szCs w:val="20"/>
                    </w:rPr>
                    <w:t>1</w:t>
                  </w:r>
                </w:p>
              </w:tc>
              <w:tc>
                <w:tcPr>
                  <w:tcW w:w="1106" w:type="dxa"/>
                </w:tcPr>
                <w:p w14:paraId="36DD42C2" w14:textId="77777777" w:rsidR="003B08DF" w:rsidRPr="00FB17B9" w:rsidRDefault="003B08DF" w:rsidP="00B90A1B">
                  <w:pPr>
                    <w:jc w:val="both"/>
                    <w:rPr>
                      <w:color w:val="000000"/>
                      <w:sz w:val="20"/>
                      <w:szCs w:val="20"/>
                    </w:rPr>
                  </w:pPr>
                  <w:r w:rsidRPr="00FB17B9">
                    <w:rPr>
                      <w:color w:val="000000"/>
                      <w:sz w:val="20"/>
                      <w:szCs w:val="20"/>
                    </w:rPr>
                    <w:t>1</w:t>
                  </w:r>
                </w:p>
              </w:tc>
              <w:tc>
                <w:tcPr>
                  <w:tcW w:w="1106" w:type="dxa"/>
                </w:tcPr>
                <w:p w14:paraId="6156CB6A" w14:textId="77777777" w:rsidR="003B08DF" w:rsidRPr="00FB17B9" w:rsidRDefault="003B08DF" w:rsidP="00B90A1B">
                  <w:pPr>
                    <w:jc w:val="both"/>
                    <w:rPr>
                      <w:color w:val="000000"/>
                      <w:sz w:val="20"/>
                      <w:szCs w:val="20"/>
                    </w:rPr>
                  </w:pPr>
                  <w:r w:rsidRPr="00FB17B9">
                    <w:rPr>
                      <w:color w:val="000000"/>
                      <w:sz w:val="20"/>
                      <w:szCs w:val="20"/>
                    </w:rPr>
                    <w:t>1</w:t>
                  </w:r>
                </w:p>
              </w:tc>
            </w:tr>
          </w:tbl>
          <w:p w14:paraId="31C9B0B9" w14:textId="77777777" w:rsidR="003B08DF" w:rsidRPr="00FB17B9" w:rsidRDefault="003B08DF" w:rsidP="00B90A1B">
            <w:pPr>
              <w:pStyle w:val="Odlomakpopisa"/>
              <w:rPr>
                <w:color w:val="000000"/>
                <w:sz w:val="20"/>
                <w:szCs w:val="20"/>
              </w:rPr>
            </w:pPr>
          </w:p>
          <w:p w14:paraId="218D8A64" w14:textId="77777777" w:rsidR="003B08DF" w:rsidRPr="00FB17B9" w:rsidRDefault="003B08DF" w:rsidP="00B90A1B">
            <w:pPr>
              <w:ind w:left="360"/>
              <w:jc w:val="both"/>
              <w:rPr>
                <w:b/>
                <w:color w:val="000000"/>
              </w:rPr>
            </w:pPr>
            <w:r w:rsidRPr="00FB17B9">
              <w:rPr>
                <w:b/>
                <w:color w:val="000000"/>
              </w:rPr>
              <w:t xml:space="preserve">KAPITALNI PROJEKT K160452 MOST ČEDANJ </w:t>
            </w:r>
          </w:p>
          <w:p w14:paraId="4E02E85B" w14:textId="77777777" w:rsidR="003B08DF" w:rsidRPr="00FB17B9" w:rsidRDefault="003B08DF" w:rsidP="00B90A1B">
            <w:pPr>
              <w:ind w:left="360"/>
              <w:jc w:val="both"/>
              <w:rPr>
                <w:color w:val="000000"/>
              </w:rPr>
            </w:pPr>
            <w:r w:rsidRPr="00FB17B9">
              <w:rPr>
                <w:bCs/>
                <w:color w:val="000000"/>
              </w:rPr>
              <w:t xml:space="preserve">Planira se iznos od 100.000,00 eura u 2026. godini. Zbog vrlo lošeg stanja u kojem se nalazi most Čedanj potrebno je isti obnoviti u suradnji s Hrvatskim vodama.  Za rekonstrukciju i sanaciju mosta izrađen je Glavni projekt i ishođena je građevinska dozvola. </w:t>
            </w:r>
            <w:r w:rsidRPr="00FB17B9">
              <w:rPr>
                <w:color w:val="000000"/>
              </w:rPr>
              <w:t>Most se mora proširiti obzirom nema gabarite koji zadovoljavaju standarde cestovnog prometa. Projekt će sufinancirati Hrvatske vode u iznosu od 80%.</w:t>
            </w:r>
          </w:p>
          <w:p w14:paraId="6098D694" w14:textId="77777777" w:rsidR="003B08DF" w:rsidRPr="00FB17B9" w:rsidRDefault="003B08DF" w:rsidP="00B90A1B">
            <w:pPr>
              <w:ind w:left="360"/>
              <w:jc w:val="center"/>
              <w:rPr>
                <w:b/>
                <w:color w:val="000000"/>
              </w:rPr>
            </w:pPr>
            <w:r w:rsidRPr="00FB17B9">
              <w:rPr>
                <w:b/>
                <w:color w:val="000000"/>
              </w:rPr>
              <w:t>Pokazatelji rezultata</w:t>
            </w:r>
          </w:p>
          <w:tbl>
            <w:tblPr>
              <w:tblW w:w="984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1203"/>
              <w:gridCol w:w="1003"/>
              <w:gridCol w:w="1176"/>
              <w:gridCol w:w="1629"/>
              <w:gridCol w:w="1176"/>
              <w:gridCol w:w="1176"/>
              <w:gridCol w:w="902"/>
            </w:tblGrid>
            <w:tr w:rsidR="003B08DF" w:rsidRPr="00FB17B9" w14:paraId="62E7F311" w14:textId="77777777" w:rsidTr="00B90A1B">
              <w:tc>
                <w:tcPr>
                  <w:tcW w:w="1576" w:type="dxa"/>
                  <w:shd w:val="clear" w:color="auto" w:fill="CCCC00"/>
                </w:tcPr>
                <w:p w14:paraId="626CDEB4" w14:textId="77777777" w:rsidR="003B08DF" w:rsidRPr="00FB17B9" w:rsidRDefault="003B08DF" w:rsidP="00B90A1B">
                  <w:pPr>
                    <w:jc w:val="both"/>
                    <w:rPr>
                      <w:b/>
                      <w:color w:val="000000"/>
                      <w:sz w:val="20"/>
                      <w:szCs w:val="20"/>
                    </w:rPr>
                  </w:pPr>
                  <w:r w:rsidRPr="00FB17B9">
                    <w:rPr>
                      <w:b/>
                      <w:color w:val="000000"/>
                      <w:sz w:val="20"/>
                      <w:szCs w:val="20"/>
                    </w:rPr>
                    <w:t>Pokazatelj rezultata</w:t>
                  </w:r>
                </w:p>
              </w:tc>
              <w:tc>
                <w:tcPr>
                  <w:tcW w:w="1203" w:type="dxa"/>
                  <w:shd w:val="clear" w:color="auto" w:fill="CCCC00"/>
                </w:tcPr>
                <w:p w14:paraId="05A891A9" w14:textId="77777777" w:rsidR="003B08DF" w:rsidRPr="00FB17B9" w:rsidRDefault="003B08DF" w:rsidP="00B90A1B">
                  <w:pPr>
                    <w:jc w:val="both"/>
                    <w:rPr>
                      <w:b/>
                      <w:color w:val="000000"/>
                      <w:sz w:val="20"/>
                      <w:szCs w:val="20"/>
                    </w:rPr>
                  </w:pPr>
                  <w:r w:rsidRPr="00FB17B9">
                    <w:rPr>
                      <w:b/>
                      <w:color w:val="000000"/>
                      <w:sz w:val="20"/>
                      <w:szCs w:val="20"/>
                    </w:rPr>
                    <w:t>Definicija</w:t>
                  </w:r>
                </w:p>
              </w:tc>
              <w:tc>
                <w:tcPr>
                  <w:tcW w:w="1003" w:type="dxa"/>
                  <w:shd w:val="clear" w:color="auto" w:fill="CCCC00"/>
                </w:tcPr>
                <w:p w14:paraId="2EE8B3F2" w14:textId="77777777" w:rsidR="003B08DF" w:rsidRPr="00FB17B9" w:rsidRDefault="003B08DF" w:rsidP="00B90A1B">
                  <w:pPr>
                    <w:jc w:val="both"/>
                    <w:rPr>
                      <w:b/>
                      <w:color w:val="000000"/>
                      <w:sz w:val="20"/>
                      <w:szCs w:val="20"/>
                    </w:rPr>
                  </w:pPr>
                  <w:r w:rsidRPr="00FB17B9">
                    <w:rPr>
                      <w:b/>
                      <w:color w:val="000000"/>
                      <w:sz w:val="20"/>
                      <w:szCs w:val="20"/>
                    </w:rPr>
                    <w:t>Jedinica</w:t>
                  </w:r>
                </w:p>
              </w:tc>
              <w:tc>
                <w:tcPr>
                  <w:tcW w:w="1176" w:type="dxa"/>
                  <w:shd w:val="clear" w:color="auto" w:fill="CCCC00"/>
                </w:tcPr>
                <w:p w14:paraId="304C238E" w14:textId="77777777" w:rsidR="003B08DF" w:rsidRPr="00FB17B9" w:rsidRDefault="003B08DF" w:rsidP="00B90A1B">
                  <w:pPr>
                    <w:jc w:val="both"/>
                    <w:rPr>
                      <w:b/>
                      <w:color w:val="000000"/>
                      <w:sz w:val="20"/>
                      <w:szCs w:val="20"/>
                    </w:rPr>
                  </w:pPr>
                  <w:r w:rsidRPr="00FB17B9">
                    <w:rPr>
                      <w:b/>
                      <w:color w:val="000000"/>
                      <w:sz w:val="20"/>
                      <w:szCs w:val="20"/>
                    </w:rPr>
                    <w:t>Polazna vrijednost</w:t>
                  </w:r>
                </w:p>
              </w:tc>
              <w:tc>
                <w:tcPr>
                  <w:tcW w:w="1629" w:type="dxa"/>
                  <w:shd w:val="clear" w:color="auto" w:fill="CCCC00"/>
                </w:tcPr>
                <w:p w14:paraId="73FCD3DA" w14:textId="77777777" w:rsidR="003B08DF" w:rsidRPr="00FB17B9" w:rsidRDefault="003B08DF" w:rsidP="00B90A1B">
                  <w:pPr>
                    <w:jc w:val="both"/>
                    <w:rPr>
                      <w:b/>
                      <w:color w:val="000000"/>
                      <w:sz w:val="20"/>
                      <w:szCs w:val="20"/>
                    </w:rPr>
                  </w:pPr>
                  <w:r w:rsidRPr="00FB17B9">
                    <w:rPr>
                      <w:b/>
                      <w:sz w:val="20"/>
                      <w:szCs w:val="20"/>
                    </w:rPr>
                    <w:t>Izvor podataka</w:t>
                  </w:r>
                </w:p>
              </w:tc>
              <w:tc>
                <w:tcPr>
                  <w:tcW w:w="1176" w:type="dxa"/>
                  <w:shd w:val="clear" w:color="auto" w:fill="CCCC00"/>
                </w:tcPr>
                <w:p w14:paraId="45584729" w14:textId="77777777" w:rsidR="003B08DF" w:rsidRPr="00FB17B9" w:rsidRDefault="003B08DF" w:rsidP="00B90A1B">
                  <w:pPr>
                    <w:jc w:val="both"/>
                    <w:rPr>
                      <w:b/>
                      <w:color w:val="000000"/>
                      <w:sz w:val="20"/>
                      <w:szCs w:val="20"/>
                    </w:rPr>
                  </w:pPr>
                  <w:r w:rsidRPr="00FB17B9">
                    <w:rPr>
                      <w:b/>
                      <w:color w:val="000000"/>
                      <w:sz w:val="20"/>
                      <w:szCs w:val="20"/>
                    </w:rPr>
                    <w:t>Ciljana vrijednost 2026.</w:t>
                  </w:r>
                </w:p>
              </w:tc>
              <w:tc>
                <w:tcPr>
                  <w:tcW w:w="1176" w:type="dxa"/>
                  <w:shd w:val="clear" w:color="auto" w:fill="CCCC00"/>
                </w:tcPr>
                <w:p w14:paraId="66AEB833" w14:textId="77777777" w:rsidR="003B08DF" w:rsidRPr="00FB17B9" w:rsidRDefault="003B08DF" w:rsidP="00B90A1B">
                  <w:pPr>
                    <w:jc w:val="both"/>
                    <w:rPr>
                      <w:b/>
                      <w:color w:val="000000"/>
                      <w:sz w:val="20"/>
                      <w:szCs w:val="20"/>
                    </w:rPr>
                  </w:pPr>
                  <w:r w:rsidRPr="00FB17B9">
                    <w:rPr>
                      <w:b/>
                      <w:color w:val="000000"/>
                      <w:sz w:val="20"/>
                      <w:szCs w:val="20"/>
                    </w:rPr>
                    <w:t>Ciljana vrijednost 2026.</w:t>
                  </w:r>
                </w:p>
              </w:tc>
              <w:tc>
                <w:tcPr>
                  <w:tcW w:w="902" w:type="dxa"/>
                  <w:shd w:val="clear" w:color="auto" w:fill="CCCC00"/>
                </w:tcPr>
                <w:p w14:paraId="57DD613B" w14:textId="77777777" w:rsidR="003B08DF" w:rsidRPr="00FB17B9" w:rsidRDefault="003B08DF" w:rsidP="00B90A1B">
                  <w:pPr>
                    <w:jc w:val="both"/>
                    <w:rPr>
                      <w:b/>
                      <w:color w:val="000000"/>
                      <w:sz w:val="20"/>
                      <w:szCs w:val="20"/>
                    </w:rPr>
                  </w:pPr>
                  <w:r w:rsidRPr="00FB17B9">
                    <w:rPr>
                      <w:b/>
                      <w:color w:val="000000"/>
                      <w:sz w:val="20"/>
                      <w:szCs w:val="20"/>
                    </w:rPr>
                    <w:t>Ciljana vrijednost 2027.</w:t>
                  </w:r>
                </w:p>
              </w:tc>
            </w:tr>
            <w:tr w:rsidR="003B08DF" w:rsidRPr="00FB17B9" w14:paraId="7ADAAE01" w14:textId="77777777" w:rsidTr="00B90A1B">
              <w:tc>
                <w:tcPr>
                  <w:tcW w:w="1576" w:type="dxa"/>
                </w:tcPr>
                <w:p w14:paraId="7764BCD2" w14:textId="77777777" w:rsidR="003B08DF" w:rsidRPr="00FB17B9" w:rsidRDefault="003B08DF" w:rsidP="00B90A1B">
                  <w:pPr>
                    <w:jc w:val="both"/>
                    <w:rPr>
                      <w:color w:val="000000"/>
                      <w:sz w:val="20"/>
                      <w:szCs w:val="20"/>
                    </w:rPr>
                  </w:pPr>
                  <w:r w:rsidRPr="00FB17B9">
                    <w:rPr>
                      <w:color w:val="000000"/>
                      <w:sz w:val="20"/>
                      <w:szCs w:val="20"/>
                    </w:rPr>
                    <w:t>Rekonstruiran most</w:t>
                  </w:r>
                </w:p>
              </w:tc>
              <w:tc>
                <w:tcPr>
                  <w:tcW w:w="1203" w:type="dxa"/>
                </w:tcPr>
                <w:p w14:paraId="6EACC8D6" w14:textId="77777777" w:rsidR="003B08DF" w:rsidRPr="00FB17B9" w:rsidRDefault="003B08DF" w:rsidP="00B90A1B">
                  <w:pPr>
                    <w:jc w:val="both"/>
                    <w:rPr>
                      <w:color w:val="000000"/>
                      <w:sz w:val="20"/>
                      <w:szCs w:val="20"/>
                    </w:rPr>
                  </w:pPr>
                  <w:r w:rsidRPr="00FB17B9">
                    <w:rPr>
                      <w:color w:val="000000"/>
                      <w:sz w:val="20"/>
                      <w:szCs w:val="20"/>
                    </w:rPr>
                    <w:t xml:space="preserve">Povećanje sigurnosti </w:t>
                  </w:r>
                  <w:r w:rsidRPr="00FB17B9">
                    <w:rPr>
                      <w:color w:val="000000"/>
                      <w:sz w:val="20"/>
                      <w:szCs w:val="20"/>
                    </w:rPr>
                    <w:lastRenderedPageBreak/>
                    <w:t>cestovnog prometa</w:t>
                  </w:r>
                </w:p>
              </w:tc>
              <w:tc>
                <w:tcPr>
                  <w:tcW w:w="1003" w:type="dxa"/>
                </w:tcPr>
                <w:p w14:paraId="75A1A004" w14:textId="77777777" w:rsidR="003B08DF" w:rsidRPr="00FB17B9" w:rsidRDefault="003B08DF" w:rsidP="00B90A1B">
                  <w:pPr>
                    <w:jc w:val="both"/>
                    <w:rPr>
                      <w:color w:val="000000"/>
                      <w:sz w:val="20"/>
                      <w:szCs w:val="20"/>
                    </w:rPr>
                  </w:pPr>
                  <w:r w:rsidRPr="00FB17B9">
                    <w:rPr>
                      <w:color w:val="000000"/>
                      <w:sz w:val="20"/>
                      <w:szCs w:val="20"/>
                    </w:rPr>
                    <w:lastRenderedPageBreak/>
                    <w:t>Broj mosta</w:t>
                  </w:r>
                </w:p>
              </w:tc>
              <w:tc>
                <w:tcPr>
                  <w:tcW w:w="1176" w:type="dxa"/>
                </w:tcPr>
                <w:p w14:paraId="5484B768" w14:textId="77777777" w:rsidR="003B08DF" w:rsidRPr="00FB17B9" w:rsidRDefault="003B08DF" w:rsidP="00B90A1B">
                  <w:pPr>
                    <w:jc w:val="both"/>
                    <w:rPr>
                      <w:color w:val="000000"/>
                      <w:sz w:val="20"/>
                      <w:szCs w:val="20"/>
                    </w:rPr>
                  </w:pPr>
                  <w:r w:rsidRPr="00FB17B9">
                    <w:rPr>
                      <w:color w:val="000000"/>
                      <w:sz w:val="20"/>
                      <w:szCs w:val="20"/>
                    </w:rPr>
                    <w:t>1</w:t>
                  </w:r>
                </w:p>
              </w:tc>
              <w:tc>
                <w:tcPr>
                  <w:tcW w:w="1629" w:type="dxa"/>
                </w:tcPr>
                <w:p w14:paraId="027CF7A9" w14:textId="77777777" w:rsidR="003B08DF" w:rsidRPr="00FB17B9" w:rsidRDefault="003B08DF" w:rsidP="00B90A1B">
                  <w:pPr>
                    <w:jc w:val="both"/>
                    <w:rPr>
                      <w:color w:val="000000"/>
                      <w:sz w:val="20"/>
                      <w:szCs w:val="20"/>
                    </w:rPr>
                  </w:pPr>
                  <w:r w:rsidRPr="00FB17B9">
                    <w:rPr>
                      <w:color w:val="000000"/>
                      <w:sz w:val="20"/>
                      <w:szCs w:val="20"/>
                    </w:rPr>
                    <w:t>Projektna dokumentacija</w:t>
                  </w:r>
                </w:p>
              </w:tc>
              <w:tc>
                <w:tcPr>
                  <w:tcW w:w="1176" w:type="dxa"/>
                </w:tcPr>
                <w:p w14:paraId="0F35D0EF" w14:textId="77777777" w:rsidR="003B08DF" w:rsidRPr="00FB17B9" w:rsidRDefault="003B08DF" w:rsidP="00B90A1B">
                  <w:pPr>
                    <w:jc w:val="both"/>
                    <w:rPr>
                      <w:color w:val="000000"/>
                      <w:sz w:val="20"/>
                      <w:szCs w:val="20"/>
                    </w:rPr>
                  </w:pPr>
                  <w:r w:rsidRPr="00FB17B9">
                    <w:rPr>
                      <w:color w:val="000000"/>
                      <w:sz w:val="20"/>
                      <w:szCs w:val="20"/>
                    </w:rPr>
                    <w:t>1</w:t>
                  </w:r>
                </w:p>
              </w:tc>
              <w:tc>
                <w:tcPr>
                  <w:tcW w:w="1176" w:type="dxa"/>
                </w:tcPr>
                <w:p w14:paraId="1E9D1FB2" w14:textId="77777777" w:rsidR="003B08DF" w:rsidRPr="00FB17B9" w:rsidRDefault="003B08DF" w:rsidP="00B90A1B">
                  <w:pPr>
                    <w:jc w:val="both"/>
                    <w:rPr>
                      <w:color w:val="000000"/>
                      <w:sz w:val="20"/>
                      <w:szCs w:val="20"/>
                    </w:rPr>
                  </w:pPr>
                  <w:r w:rsidRPr="00FB17B9">
                    <w:rPr>
                      <w:color w:val="000000"/>
                      <w:sz w:val="20"/>
                      <w:szCs w:val="20"/>
                    </w:rPr>
                    <w:t>0</w:t>
                  </w:r>
                </w:p>
              </w:tc>
              <w:tc>
                <w:tcPr>
                  <w:tcW w:w="902" w:type="dxa"/>
                </w:tcPr>
                <w:p w14:paraId="0CD5A2FE" w14:textId="77777777" w:rsidR="003B08DF" w:rsidRPr="00FB17B9" w:rsidRDefault="003B08DF" w:rsidP="00B90A1B">
                  <w:pPr>
                    <w:jc w:val="both"/>
                    <w:rPr>
                      <w:color w:val="000000"/>
                      <w:sz w:val="20"/>
                      <w:szCs w:val="20"/>
                    </w:rPr>
                  </w:pPr>
                  <w:r w:rsidRPr="00FB17B9">
                    <w:rPr>
                      <w:color w:val="000000"/>
                      <w:sz w:val="20"/>
                      <w:szCs w:val="20"/>
                    </w:rPr>
                    <w:t>0</w:t>
                  </w:r>
                </w:p>
              </w:tc>
            </w:tr>
          </w:tbl>
          <w:p w14:paraId="3252645C" w14:textId="77777777" w:rsidR="003B08DF" w:rsidRPr="00FB17B9" w:rsidRDefault="003B08DF" w:rsidP="00B90A1B">
            <w:pPr>
              <w:pStyle w:val="Odlomakpopisa"/>
              <w:rPr>
                <w:color w:val="000000"/>
                <w:sz w:val="20"/>
                <w:szCs w:val="20"/>
              </w:rPr>
            </w:pPr>
          </w:p>
          <w:p w14:paraId="1DE0EAFA" w14:textId="77777777" w:rsidR="003B08DF" w:rsidRPr="00FB17B9" w:rsidRDefault="003B08DF" w:rsidP="00B90A1B">
            <w:pPr>
              <w:ind w:left="360"/>
              <w:jc w:val="both"/>
            </w:pPr>
            <w:r w:rsidRPr="00FB17B9">
              <w:rPr>
                <w:b/>
              </w:rPr>
              <w:t>KAPITALNI PROJEKT K160458 POJAČANO ODRŽAVANJE NA GROBLJIMA</w:t>
            </w:r>
          </w:p>
          <w:p w14:paraId="58A32C38" w14:textId="77777777" w:rsidR="003B08DF" w:rsidRPr="00ED1635" w:rsidRDefault="003B08DF" w:rsidP="00B90A1B">
            <w:pPr>
              <w:spacing w:before="100" w:beforeAutospacing="1" w:after="100" w:afterAutospacing="1"/>
              <w:rPr>
                <w:rFonts w:eastAsia="Times New Roman"/>
              </w:rPr>
            </w:pPr>
            <w:r w:rsidRPr="00ED1635">
              <w:rPr>
                <w:rFonts w:eastAsia="Times New Roman"/>
              </w:rPr>
              <w:t>Pojačano održavanje groblja na području Grada Delnica planira se u iznosu od 50.000,00 eura za 202</w:t>
            </w:r>
            <w:r>
              <w:rPr>
                <w:rFonts w:eastAsia="Times New Roman"/>
              </w:rPr>
              <w:t>6</w:t>
            </w:r>
            <w:r w:rsidRPr="00ED1635">
              <w:rPr>
                <w:rFonts w:eastAsia="Times New Roman"/>
              </w:rPr>
              <w:t>. godinu</w:t>
            </w:r>
            <w:r>
              <w:rPr>
                <w:rFonts w:eastAsia="Times New Roman"/>
              </w:rPr>
              <w:t xml:space="preserve">. Isti iznos planira se i u </w:t>
            </w:r>
            <w:r w:rsidRPr="00ED1635">
              <w:rPr>
                <w:rFonts w:eastAsia="Times New Roman"/>
              </w:rPr>
              <w:t>202</w:t>
            </w:r>
            <w:r>
              <w:rPr>
                <w:rFonts w:eastAsia="Times New Roman"/>
              </w:rPr>
              <w:t>7</w:t>
            </w:r>
            <w:r w:rsidRPr="00ED1635">
              <w:rPr>
                <w:rFonts w:eastAsia="Times New Roman"/>
              </w:rPr>
              <w:t>. i 202</w:t>
            </w:r>
            <w:r>
              <w:rPr>
                <w:rFonts w:eastAsia="Times New Roman"/>
              </w:rPr>
              <w:t>8</w:t>
            </w:r>
            <w:r w:rsidRPr="00ED1635">
              <w:rPr>
                <w:rFonts w:eastAsia="Times New Roman"/>
              </w:rPr>
              <w:t>. godin</w:t>
            </w:r>
            <w:r>
              <w:rPr>
                <w:rFonts w:eastAsia="Times New Roman"/>
              </w:rPr>
              <w:t>i.</w:t>
            </w:r>
          </w:p>
          <w:p w14:paraId="06E4516A" w14:textId="77777777" w:rsidR="003B08DF" w:rsidRPr="00FC7A25" w:rsidRDefault="003B08DF" w:rsidP="00B90A1B">
            <w:pPr>
              <w:spacing w:before="100" w:beforeAutospacing="1" w:after="100" w:afterAutospacing="1"/>
              <w:rPr>
                <w:rFonts w:eastAsia="Times New Roman"/>
              </w:rPr>
            </w:pPr>
            <w:r w:rsidRPr="00FC7A25">
              <w:rPr>
                <w:rFonts w:eastAsia="Times New Roman"/>
              </w:rPr>
              <w:t xml:space="preserve">Ova sredstva namijenjena su za sufinanciranje aktivnosti održavanja groblja koje provodi </w:t>
            </w:r>
            <w:r w:rsidRPr="0014459B">
              <w:rPr>
                <w:rFonts w:eastAsia="Times New Roman"/>
              </w:rPr>
              <w:t>KTD Risnja</w:t>
            </w:r>
            <w:r>
              <w:rPr>
                <w:rFonts w:eastAsia="Times New Roman"/>
              </w:rPr>
              <w:t>k- Delnice d.o.o.</w:t>
            </w:r>
            <w:r w:rsidRPr="00FC7A25">
              <w:rPr>
                <w:rFonts w:eastAsia="Times New Roman"/>
              </w:rPr>
              <w:t xml:space="preserve"> prema planu i programu koje izrađuje KTD Risnjak</w:t>
            </w:r>
            <w:r>
              <w:rPr>
                <w:rFonts w:eastAsia="Times New Roman"/>
              </w:rPr>
              <w:t>- Delnice d.o.o.</w:t>
            </w:r>
            <w:r w:rsidRPr="00FC7A25">
              <w:rPr>
                <w:rFonts w:eastAsia="Times New Roman"/>
              </w:rPr>
              <w:t>. Aktivnosti obuhvaćaju sanaciju staza, ogradnih i potpornih zidova, oborinske odvodnje i slične radove.</w:t>
            </w:r>
          </w:p>
          <w:p w14:paraId="001406A9" w14:textId="77777777" w:rsidR="003B08DF" w:rsidRPr="00FC7A25" w:rsidRDefault="003B08DF" w:rsidP="00B90A1B">
            <w:pPr>
              <w:spacing w:before="100" w:beforeAutospacing="1" w:after="100" w:afterAutospacing="1"/>
              <w:rPr>
                <w:rFonts w:eastAsia="Times New Roman"/>
              </w:rPr>
            </w:pPr>
            <w:r w:rsidRPr="00FC7A25">
              <w:rPr>
                <w:rFonts w:eastAsia="Times New Roman"/>
              </w:rPr>
              <w:t>Za 202</w:t>
            </w:r>
            <w:r>
              <w:rPr>
                <w:rFonts w:eastAsia="Times New Roman"/>
              </w:rPr>
              <w:t>6</w:t>
            </w:r>
            <w:r w:rsidRPr="00FC7A25">
              <w:rPr>
                <w:rFonts w:eastAsia="Times New Roman"/>
              </w:rPr>
              <w:t>. godinu planirane su sljedeće aktivnosti:</w:t>
            </w:r>
          </w:p>
          <w:p w14:paraId="1B5028E2" w14:textId="77777777" w:rsidR="003B08DF" w:rsidRPr="00FC7A25" w:rsidRDefault="003B08DF" w:rsidP="003B08DF">
            <w:pPr>
              <w:numPr>
                <w:ilvl w:val="0"/>
                <w:numId w:val="38"/>
              </w:numPr>
              <w:spacing w:before="100" w:beforeAutospacing="1" w:after="100" w:afterAutospacing="1"/>
              <w:rPr>
                <w:rFonts w:eastAsia="Times New Roman"/>
              </w:rPr>
            </w:pPr>
            <w:r>
              <w:rPr>
                <w:rFonts w:eastAsia="Times New Roman"/>
              </w:rPr>
              <w:t>izrada projekta i upojnog bunara za oborinsku odvodnju na groblju u Delnicama</w:t>
            </w:r>
          </w:p>
          <w:p w14:paraId="6D3D3560" w14:textId="77777777" w:rsidR="003B08DF" w:rsidRPr="00FC7A25" w:rsidRDefault="003B08DF" w:rsidP="003B08DF">
            <w:pPr>
              <w:numPr>
                <w:ilvl w:val="0"/>
                <w:numId w:val="38"/>
              </w:numPr>
              <w:spacing w:before="100" w:beforeAutospacing="1" w:after="100" w:afterAutospacing="1"/>
              <w:rPr>
                <w:rFonts w:eastAsia="Times New Roman"/>
              </w:rPr>
            </w:pPr>
            <w:r w:rsidRPr="00FC7A25">
              <w:rPr>
                <w:rFonts w:eastAsia="Times New Roman"/>
              </w:rPr>
              <w:t>rekonstrukcija stepenica i izrada staze oko groblja u Hrvatskom,</w:t>
            </w:r>
          </w:p>
          <w:p w14:paraId="60359218" w14:textId="77777777" w:rsidR="003B08DF" w:rsidRPr="00FC7A25" w:rsidRDefault="003B08DF" w:rsidP="003B08DF">
            <w:pPr>
              <w:numPr>
                <w:ilvl w:val="0"/>
                <w:numId w:val="38"/>
              </w:numPr>
              <w:spacing w:before="100" w:beforeAutospacing="1" w:after="100" w:afterAutospacing="1"/>
              <w:rPr>
                <w:rFonts w:eastAsia="Times New Roman"/>
              </w:rPr>
            </w:pPr>
            <w:r w:rsidRPr="00FC7A25">
              <w:rPr>
                <w:rFonts w:eastAsia="Times New Roman"/>
              </w:rPr>
              <w:t>rušenje visokih stabala na groblju u Delnicama,</w:t>
            </w:r>
          </w:p>
          <w:p w14:paraId="0232840E" w14:textId="77777777" w:rsidR="003B08DF" w:rsidRDefault="003B08DF" w:rsidP="003B08DF">
            <w:pPr>
              <w:numPr>
                <w:ilvl w:val="0"/>
                <w:numId w:val="38"/>
              </w:numPr>
              <w:spacing w:before="100" w:beforeAutospacing="1" w:after="100" w:afterAutospacing="1"/>
              <w:rPr>
                <w:rFonts w:eastAsia="Times New Roman"/>
              </w:rPr>
            </w:pPr>
            <w:r w:rsidRPr="00FC7A25">
              <w:rPr>
                <w:rFonts w:eastAsia="Times New Roman"/>
              </w:rPr>
              <w:t>postavljanje video nadzora na groblju Zamost</w:t>
            </w:r>
            <w:r>
              <w:rPr>
                <w:rFonts w:eastAsia="Times New Roman"/>
              </w:rPr>
              <w:t xml:space="preserve"> Brodski</w:t>
            </w:r>
          </w:p>
          <w:p w14:paraId="6700BEB0" w14:textId="77777777" w:rsidR="003B08DF" w:rsidRDefault="003B08DF" w:rsidP="003B08DF">
            <w:pPr>
              <w:numPr>
                <w:ilvl w:val="0"/>
                <w:numId w:val="38"/>
              </w:numPr>
              <w:spacing w:before="100" w:beforeAutospacing="1" w:after="100" w:afterAutospacing="1"/>
              <w:rPr>
                <w:rFonts w:eastAsia="Times New Roman"/>
              </w:rPr>
            </w:pPr>
            <w:r>
              <w:rPr>
                <w:rFonts w:eastAsia="Times New Roman"/>
              </w:rPr>
              <w:t>Projekt za potporni zid i i odvodnju na groblju u Zamostu Brodskom</w:t>
            </w:r>
          </w:p>
          <w:p w14:paraId="22A04939" w14:textId="77777777" w:rsidR="003B08DF" w:rsidRPr="00FC7A25" w:rsidRDefault="003B08DF" w:rsidP="003B08DF">
            <w:pPr>
              <w:numPr>
                <w:ilvl w:val="0"/>
                <w:numId w:val="38"/>
              </w:numPr>
              <w:spacing w:before="100" w:beforeAutospacing="1" w:after="100" w:afterAutospacing="1"/>
              <w:rPr>
                <w:rFonts w:eastAsia="Times New Roman"/>
              </w:rPr>
            </w:pPr>
            <w:r>
              <w:rPr>
                <w:rFonts w:eastAsia="Times New Roman"/>
              </w:rPr>
              <w:t>Sanacija kamenog zida oko groblja u Turkima</w:t>
            </w:r>
          </w:p>
          <w:p w14:paraId="7A25CDAB" w14:textId="77777777" w:rsidR="003B08DF" w:rsidRPr="00FB17B9" w:rsidRDefault="003B08DF" w:rsidP="00B90A1B">
            <w:pPr>
              <w:ind w:left="360"/>
              <w:jc w:val="center"/>
              <w:rPr>
                <w:b/>
                <w:color w:val="000000"/>
              </w:rPr>
            </w:pPr>
            <w:r w:rsidRPr="00FB17B9">
              <w:rPr>
                <w:b/>
                <w:color w:val="000000"/>
              </w:rPr>
              <w:t>Pokazatelji rezultata</w:t>
            </w:r>
          </w:p>
          <w:tbl>
            <w:tblPr>
              <w:tblW w:w="984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1203"/>
              <w:gridCol w:w="1003"/>
              <w:gridCol w:w="1176"/>
              <w:gridCol w:w="1629"/>
              <w:gridCol w:w="1176"/>
              <w:gridCol w:w="1176"/>
              <w:gridCol w:w="902"/>
            </w:tblGrid>
            <w:tr w:rsidR="003B08DF" w:rsidRPr="00FB17B9" w14:paraId="456FDD3F" w14:textId="77777777" w:rsidTr="00B90A1B">
              <w:tc>
                <w:tcPr>
                  <w:tcW w:w="1576" w:type="dxa"/>
                  <w:shd w:val="clear" w:color="auto" w:fill="CCCC00"/>
                </w:tcPr>
                <w:p w14:paraId="175021A5" w14:textId="77777777" w:rsidR="003B08DF" w:rsidRPr="00FB17B9" w:rsidRDefault="003B08DF" w:rsidP="00B90A1B">
                  <w:pPr>
                    <w:jc w:val="both"/>
                    <w:rPr>
                      <w:b/>
                      <w:color w:val="000000"/>
                      <w:sz w:val="20"/>
                      <w:szCs w:val="20"/>
                    </w:rPr>
                  </w:pPr>
                  <w:r w:rsidRPr="00FB17B9">
                    <w:rPr>
                      <w:b/>
                      <w:color w:val="000000"/>
                      <w:sz w:val="20"/>
                      <w:szCs w:val="20"/>
                    </w:rPr>
                    <w:t>Pokazatelj rezultata</w:t>
                  </w:r>
                </w:p>
              </w:tc>
              <w:tc>
                <w:tcPr>
                  <w:tcW w:w="1203" w:type="dxa"/>
                  <w:shd w:val="clear" w:color="auto" w:fill="CCCC00"/>
                </w:tcPr>
                <w:p w14:paraId="7827689E" w14:textId="77777777" w:rsidR="003B08DF" w:rsidRPr="00FB17B9" w:rsidRDefault="003B08DF" w:rsidP="00B90A1B">
                  <w:pPr>
                    <w:jc w:val="both"/>
                    <w:rPr>
                      <w:b/>
                      <w:color w:val="000000"/>
                      <w:sz w:val="20"/>
                      <w:szCs w:val="20"/>
                    </w:rPr>
                  </w:pPr>
                  <w:r w:rsidRPr="00FB17B9">
                    <w:rPr>
                      <w:b/>
                      <w:color w:val="000000"/>
                      <w:sz w:val="20"/>
                      <w:szCs w:val="20"/>
                    </w:rPr>
                    <w:t>Definicija</w:t>
                  </w:r>
                </w:p>
              </w:tc>
              <w:tc>
                <w:tcPr>
                  <w:tcW w:w="1003" w:type="dxa"/>
                  <w:shd w:val="clear" w:color="auto" w:fill="CCCC00"/>
                </w:tcPr>
                <w:p w14:paraId="1AE55FA6" w14:textId="77777777" w:rsidR="003B08DF" w:rsidRPr="00FB17B9" w:rsidRDefault="003B08DF" w:rsidP="00B90A1B">
                  <w:pPr>
                    <w:jc w:val="both"/>
                    <w:rPr>
                      <w:b/>
                      <w:color w:val="000000"/>
                      <w:sz w:val="20"/>
                      <w:szCs w:val="20"/>
                    </w:rPr>
                  </w:pPr>
                  <w:r w:rsidRPr="00FB17B9">
                    <w:rPr>
                      <w:b/>
                      <w:color w:val="000000"/>
                      <w:sz w:val="20"/>
                      <w:szCs w:val="20"/>
                    </w:rPr>
                    <w:t>Jedinica</w:t>
                  </w:r>
                </w:p>
              </w:tc>
              <w:tc>
                <w:tcPr>
                  <w:tcW w:w="1176" w:type="dxa"/>
                  <w:shd w:val="clear" w:color="auto" w:fill="CCCC00"/>
                </w:tcPr>
                <w:p w14:paraId="6C932CA8" w14:textId="77777777" w:rsidR="003B08DF" w:rsidRPr="00FB17B9" w:rsidRDefault="003B08DF" w:rsidP="00B90A1B">
                  <w:pPr>
                    <w:jc w:val="both"/>
                    <w:rPr>
                      <w:b/>
                      <w:color w:val="000000"/>
                      <w:sz w:val="20"/>
                      <w:szCs w:val="20"/>
                    </w:rPr>
                  </w:pPr>
                  <w:r w:rsidRPr="00FB17B9">
                    <w:rPr>
                      <w:b/>
                      <w:color w:val="000000"/>
                      <w:sz w:val="20"/>
                      <w:szCs w:val="20"/>
                    </w:rPr>
                    <w:t>Polazna vrijednost</w:t>
                  </w:r>
                </w:p>
              </w:tc>
              <w:tc>
                <w:tcPr>
                  <w:tcW w:w="1629" w:type="dxa"/>
                  <w:shd w:val="clear" w:color="auto" w:fill="CCCC00"/>
                </w:tcPr>
                <w:p w14:paraId="65252290" w14:textId="77777777" w:rsidR="003B08DF" w:rsidRPr="00FB17B9" w:rsidRDefault="003B08DF" w:rsidP="00B90A1B">
                  <w:pPr>
                    <w:jc w:val="both"/>
                    <w:rPr>
                      <w:b/>
                      <w:color w:val="000000"/>
                      <w:sz w:val="20"/>
                      <w:szCs w:val="20"/>
                    </w:rPr>
                  </w:pPr>
                  <w:r w:rsidRPr="00FB17B9">
                    <w:rPr>
                      <w:b/>
                      <w:sz w:val="20"/>
                      <w:szCs w:val="20"/>
                    </w:rPr>
                    <w:t>Izvor podataka</w:t>
                  </w:r>
                </w:p>
              </w:tc>
              <w:tc>
                <w:tcPr>
                  <w:tcW w:w="1176" w:type="dxa"/>
                  <w:shd w:val="clear" w:color="auto" w:fill="CCCC00"/>
                </w:tcPr>
                <w:p w14:paraId="5CABE021" w14:textId="77777777" w:rsidR="003B08DF" w:rsidRPr="00FB17B9" w:rsidRDefault="003B08DF" w:rsidP="00B90A1B">
                  <w:pPr>
                    <w:jc w:val="both"/>
                    <w:rPr>
                      <w:b/>
                      <w:color w:val="000000"/>
                      <w:sz w:val="20"/>
                      <w:szCs w:val="20"/>
                    </w:rPr>
                  </w:pPr>
                  <w:r w:rsidRPr="00FB17B9">
                    <w:rPr>
                      <w:b/>
                      <w:color w:val="000000"/>
                      <w:sz w:val="20"/>
                      <w:szCs w:val="20"/>
                    </w:rPr>
                    <w:t>Ciljana vrijednost 2026.</w:t>
                  </w:r>
                </w:p>
              </w:tc>
              <w:tc>
                <w:tcPr>
                  <w:tcW w:w="1176" w:type="dxa"/>
                  <w:shd w:val="clear" w:color="auto" w:fill="CCCC00"/>
                </w:tcPr>
                <w:p w14:paraId="48C22875" w14:textId="77777777" w:rsidR="003B08DF" w:rsidRPr="00FB17B9" w:rsidRDefault="003B08DF" w:rsidP="00B90A1B">
                  <w:pPr>
                    <w:jc w:val="both"/>
                    <w:rPr>
                      <w:b/>
                      <w:color w:val="000000"/>
                      <w:sz w:val="20"/>
                      <w:szCs w:val="20"/>
                    </w:rPr>
                  </w:pPr>
                  <w:r w:rsidRPr="00FB17B9">
                    <w:rPr>
                      <w:b/>
                      <w:color w:val="000000"/>
                      <w:sz w:val="20"/>
                      <w:szCs w:val="20"/>
                    </w:rPr>
                    <w:t>Ciljana vrijednost 2027.</w:t>
                  </w:r>
                </w:p>
              </w:tc>
              <w:tc>
                <w:tcPr>
                  <w:tcW w:w="902" w:type="dxa"/>
                  <w:shd w:val="clear" w:color="auto" w:fill="CCCC00"/>
                </w:tcPr>
                <w:p w14:paraId="5B96DB81" w14:textId="77777777" w:rsidR="003B08DF" w:rsidRPr="00FB17B9" w:rsidRDefault="003B08DF" w:rsidP="00B90A1B">
                  <w:pPr>
                    <w:jc w:val="both"/>
                    <w:rPr>
                      <w:b/>
                      <w:color w:val="000000"/>
                      <w:sz w:val="20"/>
                      <w:szCs w:val="20"/>
                    </w:rPr>
                  </w:pPr>
                  <w:r w:rsidRPr="00FB17B9">
                    <w:rPr>
                      <w:b/>
                      <w:color w:val="000000"/>
                      <w:sz w:val="20"/>
                      <w:szCs w:val="20"/>
                    </w:rPr>
                    <w:t>Ciljana vrijednost 2028.</w:t>
                  </w:r>
                </w:p>
              </w:tc>
            </w:tr>
            <w:tr w:rsidR="003B08DF" w:rsidRPr="00FB17B9" w14:paraId="5EAD9A06" w14:textId="77777777" w:rsidTr="00B90A1B">
              <w:tc>
                <w:tcPr>
                  <w:tcW w:w="1576" w:type="dxa"/>
                </w:tcPr>
                <w:p w14:paraId="6F879D9D" w14:textId="77777777" w:rsidR="003B08DF" w:rsidRPr="00FB17B9" w:rsidRDefault="003B08DF" w:rsidP="00B90A1B">
                  <w:pPr>
                    <w:jc w:val="both"/>
                    <w:rPr>
                      <w:color w:val="000000"/>
                      <w:sz w:val="20"/>
                      <w:szCs w:val="20"/>
                    </w:rPr>
                  </w:pPr>
                  <w:r w:rsidRPr="00FB17B9">
                    <w:rPr>
                      <w:color w:val="000000"/>
                      <w:sz w:val="20"/>
                      <w:szCs w:val="20"/>
                    </w:rPr>
                    <w:t>Izvršeni radovi na groblju</w:t>
                  </w:r>
                </w:p>
              </w:tc>
              <w:tc>
                <w:tcPr>
                  <w:tcW w:w="1203" w:type="dxa"/>
                </w:tcPr>
                <w:p w14:paraId="40B6872C" w14:textId="77777777" w:rsidR="003B08DF" w:rsidRPr="00FB17B9" w:rsidRDefault="003B08DF" w:rsidP="00B90A1B">
                  <w:pPr>
                    <w:jc w:val="both"/>
                    <w:rPr>
                      <w:color w:val="000000"/>
                      <w:sz w:val="20"/>
                      <w:szCs w:val="20"/>
                    </w:rPr>
                  </w:pPr>
                  <w:r w:rsidRPr="00FB17B9">
                    <w:rPr>
                      <w:color w:val="000000"/>
                      <w:sz w:val="20"/>
                      <w:szCs w:val="20"/>
                    </w:rPr>
                    <w:t>Povećanje komunalnog standarda</w:t>
                  </w:r>
                </w:p>
              </w:tc>
              <w:tc>
                <w:tcPr>
                  <w:tcW w:w="1003" w:type="dxa"/>
                </w:tcPr>
                <w:p w14:paraId="356C75A2" w14:textId="77777777" w:rsidR="003B08DF" w:rsidRPr="00FB17B9" w:rsidRDefault="003B08DF" w:rsidP="00B90A1B">
                  <w:pPr>
                    <w:jc w:val="both"/>
                    <w:rPr>
                      <w:color w:val="000000"/>
                      <w:sz w:val="20"/>
                      <w:szCs w:val="20"/>
                    </w:rPr>
                  </w:pPr>
                  <w:r w:rsidRPr="00FB17B9">
                    <w:rPr>
                      <w:color w:val="000000"/>
                      <w:sz w:val="20"/>
                      <w:szCs w:val="20"/>
                    </w:rPr>
                    <w:t>kom</w:t>
                  </w:r>
                </w:p>
              </w:tc>
              <w:tc>
                <w:tcPr>
                  <w:tcW w:w="1176" w:type="dxa"/>
                </w:tcPr>
                <w:p w14:paraId="1CE988BE" w14:textId="77777777" w:rsidR="003B08DF" w:rsidRPr="00FB17B9" w:rsidRDefault="003B08DF" w:rsidP="00B90A1B">
                  <w:pPr>
                    <w:jc w:val="both"/>
                    <w:rPr>
                      <w:color w:val="000000"/>
                      <w:sz w:val="20"/>
                      <w:szCs w:val="20"/>
                    </w:rPr>
                  </w:pPr>
                  <w:r w:rsidRPr="00FB17B9">
                    <w:rPr>
                      <w:color w:val="000000"/>
                      <w:sz w:val="20"/>
                      <w:szCs w:val="20"/>
                    </w:rPr>
                    <w:t>3</w:t>
                  </w:r>
                </w:p>
              </w:tc>
              <w:tc>
                <w:tcPr>
                  <w:tcW w:w="1629" w:type="dxa"/>
                </w:tcPr>
                <w:p w14:paraId="462FA00A" w14:textId="77777777" w:rsidR="003B08DF" w:rsidRPr="00FB17B9" w:rsidRDefault="003B08DF" w:rsidP="00B90A1B">
                  <w:pPr>
                    <w:jc w:val="both"/>
                    <w:rPr>
                      <w:color w:val="000000"/>
                      <w:sz w:val="20"/>
                      <w:szCs w:val="20"/>
                    </w:rPr>
                  </w:pPr>
                  <w:r w:rsidRPr="00FB17B9">
                    <w:rPr>
                      <w:color w:val="000000"/>
                      <w:sz w:val="20"/>
                      <w:szCs w:val="20"/>
                    </w:rPr>
                    <w:t>Plan KTD „Risnjak“</w:t>
                  </w:r>
                </w:p>
              </w:tc>
              <w:tc>
                <w:tcPr>
                  <w:tcW w:w="1176" w:type="dxa"/>
                </w:tcPr>
                <w:p w14:paraId="2C1B7042" w14:textId="77777777" w:rsidR="003B08DF" w:rsidRPr="00FB17B9" w:rsidRDefault="003B08DF" w:rsidP="00B90A1B">
                  <w:pPr>
                    <w:jc w:val="both"/>
                    <w:rPr>
                      <w:color w:val="000000"/>
                      <w:sz w:val="20"/>
                      <w:szCs w:val="20"/>
                    </w:rPr>
                  </w:pPr>
                  <w:r w:rsidRPr="00FB17B9">
                    <w:rPr>
                      <w:color w:val="000000"/>
                      <w:sz w:val="20"/>
                      <w:szCs w:val="20"/>
                    </w:rPr>
                    <w:t>5</w:t>
                  </w:r>
                </w:p>
              </w:tc>
              <w:tc>
                <w:tcPr>
                  <w:tcW w:w="1176" w:type="dxa"/>
                </w:tcPr>
                <w:p w14:paraId="33AE5889" w14:textId="77777777" w:rsidR="003B08DF" w:rsidRPr="00FB17B9" w:rsidRDefault="003B08DF" w:rsidP="00B90A1B">
                  <w:pPr>
                    <w:jc w:val="both"/>
                    <w:rPr>
                      <w:color w:val="000000"/>
                      <w:sz w:val="20"/>
                      <w:szCs w:val="20"/>
                    </w:rPr>
                  </w:pPr>
                  <w:r w:rsidRPr="00FB17B9">
                    <w:rPr>
                      <w:color w:val="000000"/>
                      <w:sz w:val="20"/>
                      <w:szCs w:val="20"/>
                    </w:rPr>
                    <w:t>5</w:t>
                  </w:r>
                </w:p>
              </w:tc>
              <w:tc>
                <w:tcPr>
                  <w:tcW w:w="902" w:type="dxa"/>
                </w:tcPr>
                <w:p w14:paraId="42876154" w14:textId="77777777" w:rsidR="003B08DF" w:rsidRPr="00FB17B9" w:rsidRDefault="003B08DF" w:rsidP="00B90A1B">
                  <w:pPr>
                    <w:jc w:val="both"/>
                    <w:rPr>
                      <w:color w:val="000000"/>
                      <w:sz w:val="20"/>
                      <w:szCs w:val="20"/>
                    </w:rPr>
                  </w:pPr>
                  <w:r w:rsidRPr="00FB17B9">
                    <w:rPr>
                      <w:color w:val="000000"/>
                      <w:sz w:val="20"/>
                      <w:szCs w:val="20"/>
                    </w:rPr>
                    <w:t>5</w:t>
                  </w:r>
                </w:p>
              </w:tc>
            </w:tr>
          </w:tbl>
          <w:p w14:paraId="44FAAF19" w14:textId="77777777" w:rsidR="003B08DF" w:rsidRPr="00FB17B9" w:rsidRDefault="003B08DF" w:rsidP="00B90A1B">
            <w:pPr>
              <w:pStyle w:val="Odlomakpopisa"/>
              <w:rPr>
                <w:color w:val="000000"/>
                <w:sz w:val="20"/>
                <w:szCs w:val="20"/>
              </w:rPr>
            </w:pPr>
          </w:p>
          <w:p w14:paraId="601C2088" w14:textId="77777777" w:rsidR="003B08DF" w:rsidRPr="00FB17B9" w:rsidRDefault="003B08DF" w:rsidP="00B90A1B">
            <w:pPr>
              <w:pStyle w:val="Odlomakpopisa"/>
              <w:spacing w:after="200" w:line="276" w:lineRule="auto"/>
              <w:ind w:left="360"/>
              <w:jc w:val="both"/>
              <w:rPr>
                <w:b/>
                <w:bCs/>
              </w:rPr>
            </w:pPr>
            <w:r w:rsidRPr="00FB17B9">
              <w:rPr>
                <w:b/>
                <w:bCs/>
              </w:rPr>
              <w:t>KAPITALNI PROJEKT K160474 AUTOBUSNE NADSTREŠNICE</w:t>
            </w:r>
          </w:p>
          <w:p w14:paraId="3218E211" w14:textId="77777777" w:rsidR="003B08DF" w:rsidRPr="00FB17B9" w:rsidRDefault="003B08DF" w:rsidP="00B90A1B">
            <w:pPr>
              <w:pStyle w:val="Odlomakpopisa"/>
              <w:spacing w:after="200" w:line="276" w:lineRule="auto"/>
              <w:ind w:left="360"/>
              <w:jc w:val="both"/>
              <w:rPr>
                <w:color w:val="000000"/>
              </w:rPr>
            </w:pPr>
            <w:r w:rsidRPr="00FB17B9">
              <w:rPr>
                <w:color w:val="000000"/>
              </w:rPr>
              <w:t xml:space="preserve">Planira se iznos od 8.000,00 eura u 2026., 2027. i 2028. godini, a u svrhu zamjene dotrajalih nadstrešnica na autobusnim stajalištima na području Grada. Tijekom 2026. planira se novo autobusno stajalište u Dedinu. </w:t>
            </w:r>
          </w:p>
          <w:p w14:paraId="7FA565C9" w14:textId="77777777" w:rsidR="003B08DF" w:rsidRPr="00FB17B9" w:rsidRDefault="003B08DF" w:rsidP="00B90A1B">
            <w:pPr>
              <w:pStyle w:val="Odlomakpopisa"/>
              <w:spacing w:after="200" w:line="276" w:lineRule="auto"/>
              <w:ind w:left="360"/>
              <w:jc w:val="center"/>
              <w:rPr>
                <w:color w:val="000000"/>
              </w:rPr>
            </w:pPr>
          </w:p>
          <w:p w14:paraId="073ED865" w14:textId="77777777" w:rsidR="003B08DF" w:rsidRPr="00FB17B9" w:rsidRDefault="003B08DF" w:rsidP="00B90A1B">
            <w:pPr>
              <w:pStyle w:val="Odlomakpopisa"/>
              <w:spacing w:after="200" w:line="276" w:lineRule="auto"/>
              <w:ind w:left="360"/>
              <w:jc w:val="center"/>
              <w:rPr>
                <w:b/>
                <w:bCs/>
                <w:color w:val="000000"/>
              </w:rPr>
            </w:pPr>
            <w:r w:rsidRPr="00FB17B9">
              <w:rPr>
                <w:b/>
                <w:bCs/>
                <w:color w:val="000000"/>
              </w:rPr>
              <w:t>Pokazatelj rezultata</w:t>
            </w:r>
          </w:p>
          <w:tbl>
            <w:tblPr>
              <w:tblW w:w="88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114"/>
              <w:gridCol w:w="952"/>
              <w:gridCol w:w="1114"/>
              <w:gridCol w:w="1027"/>
              <w:gridCol w:w="1114"/>
              <w:gridCol w:w="1114"/>
              <w:gridCol w:w="1114"/>
            </w:tblGrid>
            <w:tr w:rsidR="003B08DF" w:rsidRPr="00FB17B9" w14:paraId="1637C833" w14:textId="77777777" w:rsidTr="00B90A1B">
              <w:tc>
                <w:tcPr>
                  <w:tcW w:w="1336" w:type="dxa"/>
                  <w:shd w:val="clear" w:color="auto" w:fill="CCCC00"/>
                </w:tcPr>
                <w:p w14:paraId="11003E49" w14:textId="77777777" w:rsidR="003B08DF" w:rsidRPr="00FB17B9" w:rsidRDefault="003B08DF" w:rsidP="00B90A1B">
                  <w:pPr>
                    <w:jc w:val="both"/>
                    <w:rPr>
                      <w:b/>
                      <w:color w:val="000000"/>
                      <w:sz w:val="20"/>
                      <w:szCs w:val="20"/>
                    </w:rPr>
                  </w:pPr>
                  <w:r w:rsidRPr="00FB17B9">
                    <w:rPr>
                      <w:b/>
                      <w:color w:val="000000"/>
                      <w:sz w:val="20"/>
                      <w:szCs w:val="20"/>
                    </w:rPr>
                    <w:t>Pokazatelj rezultata</w:t>
                  </w:r>
                </w:p>
              </w:tc>
              <w:tc>
                <w:tcPr>
                  <w:tcW w:w="1114" w:type="dxa"/>
                  <w:shd w:val="clear" w:color="auto" w:fill="CCCC00"/>
                </w:tcPr>
                <w:p w14:paraId="516234B6" w14:textId="77777777" w:rsidR="003B08DF" w:rsidRPr="00FB17B9" w:rsidRDefault="003B08DF" w:rsidP="00B90A1B">
                  <w:pPr>
                    <w:jc w:val="both"/>
                    <w:rPr>
                      <w:b/>
                      <w:color w:val="000000"/>
                      <w:sz w:val="20"/>
                      <w:szCs w:val="20"/>
                    </w:rPr>
                  </w:pPr>
                  <w:r w:rsidRPr="00FB17B9">
                    <w:rPr>
                      <w:b/>
                      <w:color w:val="000000"/>
                      <w:sz w:val="20"/>
                      <w:szCs w:val="20"/>
                    </w:rPr>
                    <w:t>Definicija</w:t>
                  </w:r>
                </w:p>
              </w:tc>
              <w:tc>
                <w:tcPr>
                  <w:tcW w:w="952" w:type="dxa"/>
                  <w:shd w:val="clear" w:color="auto" w:fill="CCCC00"/>
                </w:tcPr>
                <w:p w14:paraId="3F8CFAD1" w14:textId="77777777" w:rsidR="003B08DF" w:rsidRPr="00FB17B9" w:rsidRDefault="003B08DF" w:rsidP="00B90A1B">
                  <w:pPr>
                    <w:jc w:val="both"/>
                    <w:rPr>
                      <w:b/>
                      <w:color w:val="000000"/>
                      <w:sz w:val="20"/>
                      <w:szCs w:val="20"/>
                    </w:rPr>
                  </w:pPr>
                  <w:r w:rsidRPr="00FB17B9">
                    <w:rPr>
                      <w:b/>
                      <w:color w:val="000000"/>
                      <w:sz w:val="20"/>
                      <w:szCs w:val="20"/>
                    </w:rPr>
                    <w:t>Jedinica</w:t>
                  </w:r>
                </w:p>
              </w:tc>
              <w:tc>
                <w:tcPr>
                  <w:tcW w:w="1114" w:type="dxa"/>
                  <w:shd w:val="clear" w:color="auto" w:fill="CCCC00"/>
                </w:tcPr>
                <w:p w14:paraId="1E7EEF75" w14:textId="77777777" w:rsidR="003B08DF" w:rsidRPr="00FB17B9" w:rsidRDefault="003B08DF" w:rsidP="00B90A1B">
                  <w:pPr>
                    <w:jc w:val="both"/>
                    <w:rPr>
                      <w:b/>
                      <w:color w:val="000000"/>
                      <w:sz w:val="20"/>
                      <w:szCs w:val="20"/>
                    </w:rPr>
                  </w:pPr>
                  <w:r w:rsidRPr="00FB17B9">
                    <w:rPr>
                      <w:b/>
                      <w:color w:val="000000"/>
                      <w:sz w:val="20"/>
                      <w:szCs w:val="20"/>
                    </w:rPr>
                    <w:t>Polazna vrijednost</w:t>
                  </w:r>
                </w:p>
              </w:tc>
              <w:tc>
                <w:tcPr>
                  <w:tcW w:w="1027" w:type="dxa"/>
                  <w:shd w:val="clear" w:color="auto" w:fill="CCCC00"/>
                </w:tcPr>
                <w:p w14:paraId="06B51294" w14:textId="77777777" w:rsidR="003B08DF" w:rsidRPr="00FB17B9" w:rsidRDefault="003B08DF" w:rsidP="00B90A1B">
                  <w:pPr>
                    <w:jc w:val="both"/>
                    <w:rPr>
                      <w:b/>
                      <w:sz w:val="20"/>
                      <w:szCs w:val="20"/>
                    </w:rPr>
                  </w:pPr>
                  <w:r w:rsidRPr="00FB17B9">
                    <w:rPr>
                      <w:b/>
                      <w:sz w:val="20"/>
                      <w:szCs w:val="20"/>
                    </w:rPr>
                    <w:t>Izvor podataka</w:t>
                  </w:r>
                </w:p>
              </w:tc>
              <w:tc>
                <w:tcPr>
                  <w:tcW w:w="1114" w:type="dxa"/>
                  <w:shd w:val="clear" w:color="auto" w:fill="CCCC00"/>
                </w:tcPr>
                <w:p w14:paraId="6B967EA5" w14:textId="77777777" w:rsidR="003B08DF" w:rsidRPr="00FB17B9" w:rsidRDefault="003B08DF" w:rsidP="00B90A1B">
                  <w:pPr>
                    <w:jc w:val="both"/>
                    <w:rPr>
                      <w:b/>
                      <w:color w:val="000000"/>
                      <w:sz w:val="20"/>
                      <w:szCs w:val="20"/>
                    </w:rPr>
                  </w:pPr>
                  <w:r w:rsidRPr="00FB17B9">
                    <w:rPr>
                      <w:b/>
                      <w:color w:val="000000"/>
                      <w:sz w:val="20"/>
                      <w:szCs w:val="20"/>
                    </w:rPr>
                    <w:t>Ciljana vrijednost 2026.</w:t>
                  </w:r>
                </w:p>
              </w:tc>
              <w:tc>
                <w:tcPr>
                  <w:tcW w:w="1114" w:type="dxa"/>
                  <w:shd w:val="clear" w:color="auto" w:fill="CCCC00"/>
                </w:tcPr>
                <w:p w14:paraId="078579B4" w14:textId="77777777" w:rsidR="003B08DF" w:rsidRPr="00FB17B9" w:rsidRDefault="003B08DF" w:rsidP="00B90A1B">
                  <w:pPr>
                    <w:jc w:val="both"/>
                    <w:rPr>
                      <w:b/>
                      <w:color w:val="000000"/>
                      <w:sz w:val="20"/>
                      <w:szCs w:val="20"/>
                    </w:rPr>
                  </w:pPr>
                  <w:r w:rsidRPr="00FB17B9">
                    <w:rPr>
                      <w:b/>
                      <w:color w:val="000000"/>
                      <w:sz w:val="20"/>
                      <w:szCs w:val="20"/>
                    </w:rPr>
                    <w:t>Ciljana vrijednost 2027.</w:t>
                  </w:r>
                </w:p>
              </w:tc>
              <w:tc>
                <w:tcPr>
                  <w:tcW w:w="1114" w:type="dxa"/>
                  <w:shd w:val="clear" w:color="auto" w:fill="CCCC00"/>
                </w:tcPr>
                <w:p w14:paraId="269AA850" w14:textId="77777777" w:rsidR="003B08DF" w:rsidRPr="00FB17B9" w:rsidRDefault="003B08DF" w:rsidP="00B90A1B">
                  <w:pPr>
                    <w:jc w:val="both"/>
                    <w:rPr>
                      <w:b/>
                      <w:color w:val="000000"/>
                      <w:sz w:val="20"/>
                      <w:szCs w:val="20"/>
                    </w:rPr>
                  </w:pPr>
                  <w:r w:rsidRPr="00FB17B9">
                    <w:rPr>
                      <w:b/>
                      <w:color w:val="000000"/>
                      <w:sz w:val="20"/>
                      <w:szCs w:val="20"/>
                    </w:rPr>
                    <w:t>Ciljana vrijednost 2028.</w:t>
                  </w:r>
                </w:p>
              </w:tc>
            </w:tr>
            <w:tr w:rsidR="003B08DF" w:rsidRPr="00FB17B9" w14:paraId="68F1AF99" w14:textId="77777777" w:rsidTr="00B90A1B">
              <w:tc>
                <w:tcPr>
                  <w:tcW w:w="1336" w:type="dxa"/>
                </w:tcPr>
                <w:p w14:paraId="75081CC6" w14:textId="77777777" w:rsidR="003B08DF" w:rsidRPr="00FB17B9" w:rsidRDefault="003B08DF" w:rsidP="00B90A1B">
                  <w:pPr>
                    <w:jc w:val="both"/>
                    <w:rPr>
                      <w:color w:val="000000"/>
                      <w:sz w:val="20"/>
                      <w:szCs w:val="20"/>
                    </w:rPr>
                  </w:pPr>
                  <w:r w:rsidRPr="00FB17B9">
                    <w:rPr>
                      <w:color w:val="000000"/>
                      <w:sz w:val="20"/>
                      <w:szCs w:val="20"/>
                    </w:rPr>
                    <w:t>Povećanje sigurnosti prometa na cestama i poboljšanje komunalnog standarda i kvalitete života</w:t>
                  </w:r>
                </w:p>
              </w:tc>
              <w:tc>
                <w:tcPr>
                  <w:tcW w:w="1114" w:type="dxa"/>
                </w:tcPr>
                <w:p w14:paraId="5344C660" w14:textId="77777777" w:rsidR="003B08DF" w:rsidRPr="00FB17B9" w:rsidRDefault="003B08DF" w:rsidP="00B90A1B">
                  <w:pPr>
                    <w:jc w:val="both"/>
                    <w:rPr>
                      <w:color w:val="000000"/>
                      <w:sz w:val="20"/>
                      <w:szCs w:val="20"/>
                    </w:rPr>
                  </w:pPr>
                  <w:r w:rsidRPr="00FB17B9">
                    <w:rPr>
                      <w:color w:val="000000"/>
                      <w:sz w:val="20"/>
                      <w:szCs w:val="20"/>
                    </w:rPr>
                    <w:t>Broj autobusnih stajališta</w:t>
                  </w:r>
                </w:p>
              </w:tc>
              <w:tc>
                <w:tcPr>
                  <w:tcW w:w="952" w:type="dxa"/>
                </w:tcPr>
                <w:p w14:paraId="107B20D4" w14:textId="77777777" w:rsidR="003B08DF" w:rsidRPr="00FB17B9" w:rsidRDefault="003B08DF" w:rsidP="00B90A1B">
                  <w:pPr>
                    <w:jc w:val="both"/>
                    <w:rPr>
                      <w:color w:val="000000"/>
                      <w:sz w:val="20"/>
                      <w:szCs w:val="20"/>
                    </w:rPr>
                  </w:pPr>
                  <w:r w:rsidRPr="00FB17B9">
                    <w:rPr>
                      <w:color w:val="000000"/>
                      <w:sz w:val="20"/>
                      <w:szCs w:val="20"/>
                    </w:rPr>
                    <w:t>kom</w:t>
                  </w:r>
                </w:p>
              </w:tc>
              <w:tc>
                <w:tcPr>
                  <w:tcW w:w="1114" w:type="dxa"/>
                </w:tcPr>
                <w:p w14:paraId="5EA71139" w14:textId="77777777" w:rsidR="003B08DF" w:rsidRPr="00FB17B9" w:rsidRDefault="003B08DF" w:rsidP="00B90A1B">
                  <w:pPr>
                    <w:jc w:val="both"/>
                    <w:rPr>
                      <w:color w:val="000000"/>
                      <w:sz w:val="20"/>
                      <w:szCs w:val="20"/>
                    </w:rPr>
                  </w:pPr>
                  <w:r w:rsidRPr="00FB17B9">
                    <w:rPr>
                      <w:color w:val="000000"/>
                      <w:sz w:val="20"/>
                      <w:szCs w:val="20"/>
                    </w:rPr>
                    <w:t>0</w:t>
                  </w:r>
                </w:p>
              </w:tc>
              <w:tc>
                <w:tcPr>
                  <w:tcW w:w="1027" w:type="dxa"/>
                </w:tcPr>
                <w:p w14:paraId="4A4C97FD" w14:textId="77777777" w:rsidR="003B08DF" w:rsidRPr="00FB17B9" w:rsidRDefault="003B08DF" w:rsidP="00B90A1B">
                  <w:pPr>
                    <w:jc w:val="both"/>
                    <w:rPr>
                      <w:color w:val="000000"/>
                      <w:sz w:val="20"/>
                      <w:szCs w:val="20"/>
                    </w:rPr>
                  </w:pPr>
                  <w:r w:rsidRPr="00FB17B9">
                    <w:rPr>
                      <w:color w:val="000000"/>
                      <w:sz w:val="20"/>
                      <w:szCs w:val="20"/>
                    </w:rPr>
                    <w:t>Upravni odjel za komunalni sustav, imovinu, promet i zaštitu okoliša</w:t>
                  </w:r>
                </w:p>
              </w:tc>
              <w:tc>
                <w:tcPr>
                  <w:tcW w:w="1114" w:type="dxa"/>
                </w:tcPr>
                <w:p w14:paraId="776FAE68" w14:textId="77777777" w:rsidR="003B08DF" w:rsidRPr="00FB17B9" w:rsidRDefault="003B08DF" w:rsidP="00B90A1B">
                  <w:pPr>
                    <w:jc w:val="both"/>
                    <w:rPr>
                      <w:color w:val="000000"/>
                      <w:sz w:val="20"/>
                      <w:szCs w:val="20"/>
                    </w:rPr>
                  </w:pPr>
                  <w:r w:rsidRPr="00FB17B9">
                    <w:rPr>
                      <w:color w:val="000000"/>
                      <w:sz w:val="20"/>
                      <w:szCs w:val="20"/>
                    </w:rPr>
                    <w:t>1</w:t>
                  </w:r>
                </w:p>
              </w:tc>
              <w:tc>
                <w:tcPr>
                  <w:tcW w:w="1114" w:type="dxa"/>
                </w:tcPr>
                <w:p w14:paraId="1282C265" w14:textId="77777777" w:rsidR="003B08DF" w:rsidRPr="00FB17B9" w:rsidRDefault="003B08DF" w:rsidP="00B90A1B">
                  <w:pPr>
                    <w:jc w:val="both"/>
                    <w:rPr>
                      <w:color w:val="000000"/>
                      <w:sz w:val="20"/>
                      <w:szCs w:val="20"/>
                    </w:rPr>
                  </w:pPr>
                  <w:r w:rsidRPr="00FB17B9">
                    <w:rPr>
                      <w:color w:val="000000"/>
                      <w:sz w:val="20"/>
                      <w:szCs w:val="20"/>
                    </w:rPr>
                    <w:t>1</w:t>
                  </w:r>
                </w:p>
              </w:tc>
              <w:tc>
                <w:tcPr>
                  <w:tcW w:w="1114" w:type="dxa"/>
                </w:tcPr>
                <w:p w14:paraId="3D6864D9" w14:textId="77777777" w:rsidR="003B08DF" w:rsidRPr="00FB17B9" w:rsidRDefault="003B08DF" w:rsidP="00B90A1B">
                  <w:pPr>
                    <w:jc w:val="both"/>
                    <w:rPr>
                      <w:color w:val="000000"/>
                      <w:sz w:val="20"/>
                      <w:szCs w:val="20"/>
                    </w:rPr>
                  </w:pPr>
                  <w:r w:rsidRPr="00FB17B9">
                    <w:rPr>
                      <w:color w:val="000000"/>
                      <w:sz w:val="20"/>
                      <w:szCs w:val="20"/>
                    </w:rPr>
                    <w:t>1</w:t>
                  </w:r>
                </w:p>
              </w:tc>
            </w:tr>
          </w:tbl>
          <w:p w14:paraId="1AEA6776" w14:textId="77777777" w:rsidR="003B08DF" w:rsidRPr="00FB17B9" w:rsidRDefault="003B08DF" w:rsidP="00B90A1B">
            <w:pPr>
              <w:pStyle w:val="Odlomakpopisa"/>
              <w:rPr>
                <w:color w:val="000000"/>
                <w:sz w:val="20"/>
                <w:szCs w:val="20"/>
              </w:rPr>
            </w:pPr>
          </w:p>
          <w:p w14:paraId="2D8FDC68" w14:textId="77777777" w:rsidR="003B08DF" w:rsidRPr="00FB17B9" w:rsidRDefault="003B08DF" w:rsidP="00B90A1B">
            <w:pPr>
              <w:ind w:left="360"/>
              <w:jc w:val="both"/>
              <w:rPr>
                <w:b/>
                <w:bCs/>
                <w:color w:val="000000"/>
              </w:rPr>
            </w:pPr>
            <w:r w:rsidRPr="00FB17B9">
              <w:rPr>
                <w:b/>
                <w:bCs/>
                <w:color w:val="000000"/>
              </w:rPr>
              <w:t>KAPITALNI PROJEKT K160475 IZGRADNJA DOMA ZA PSIHIČKI BOLESNE OSOBE – TRANSFER MINISTARSTVU</w:t>
            </w:r>
          </w:p>
          <w:p w14:paraId="030740A6" w14:textId="77777777" w:rsidR="003B08DF" w:rsidRPr="00FB17B9" w:rsidRDefault="003B08DF" w:rsidP="00B90A1B">
            <w:pPr>
              <w:jc w:val="both"/>
              <w:rPr>
                <w:noProof/>
              </w:rPr>
            </w:pPr>
            <w:r w:rsidRPr="00FB17B9">
              <w:lastRenderedPageBreak/>
              <w:t>Aktivnost se planira u 2026. godini u iznosu od 5.568,00 eura, a odnosi se na</w:t>
            </w:r>
            <w:r w:rsidRPr="00FB17B9">
              <w:rPr>
                <w:b/>
                <w:bCs/>
              </w:rPr>
              <w:t xml:space="preserve"> </w:t>
            </w:r>
            <w:r w:rsidRPr="00FB17B9">
              <w:t xml:space="preserve">sredstva pokojne Janet Majnarich koja, prema posljednjoj želji donatorice, trebaju biti utrošena na ovu namjenu. Navedena sredstva transferirati će se Ministarstvu u svrhu opremanja Doma. </w:t>
            </w:r>
          </w:p>
          <w:p w14:paraId="4847E2FE" w14:textId="77777777" w:rsidR="003B08DF" w:rsidRPr="00FB17B9" w:rsidRDefault="003B08DF" w:rsidP="00B90A1B">
            <w:pPr>
              <w:ind w:left="360"/>
              <w:jc w:val="center"/>
              <w:rPr>
                <w:b/>
                <w:color w:val="000000"/>
              </w:rPr>
            </w:pPr>
            <w:r w:rsidRPr="00FB17B9">
              <w:rPr>
                <w:b/>
                <w:color w:val="000000"/>
              </w:rPr>
              <w:t>Pokazatelji rezultata</w:t>
            </w:r>
          </w:p>
          <w:tbl>
            <w:tblPr>
              <w:tblW w:w="101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
              <w:gridCol w:w="2447"/>
              <w:gridCol w:w="949"/>
              <w:gridCol w:w="1106"/>
              <w:gridCol w:w="1019"/>
              <w:gridCol w:w="1106"/>
              <w:gridCol w:w="1106"/>
              <w:gridCol w:w="1106"/>
            </w:tblGrid>
            <w:tr w:rsidR="003B08DF" w:rsidRPr="00FB17B9" w14:paraId="210C5E6B" w14:textId="77777777" w:rsidTr="00B90A1B">
              <w:tc>
                <w:tcPr>
                  <w:tcW w:w="1332" w:type="dxa"/>
                  <w:shd w:val="clear" w:color="auto" w:fill="CCCC00"/>
                </w:tcPr>
                <w:p w14:paraId="08DBF715" w14:textId="77777777" w:rsidR="003B08DF" w:rsidRPr="00FB17B9" w:rsidRDefault="003B08DF" w:rsidP="00B90A1B">
                  <w:pPr>
                    <w:jc w:val="both"/>
                    <w:rPr>
                      <w:b/>
                      <w:color w:val="000000"/>
                      <w:sz w:val="20"/>
                      <w:szCs w:val="20"/>
                    </w:rPr>
                  </w:pPr>
                  <w:r w:rsidRPr="00FB17B9">
                    <w:rPr>
                      <w:b/>
                      <w:color w:val="000000"/>
                      <w:sz w:val="20"/>
                      <w:szCs w:val="20"/>
                    </w:rPr>
                    <w:t>Pokazatelj rezultata</w:t>
                  </w:r>
                </w:p>
              </w:tc>
              <w:tc>
                <w:tcPr>
                  <w:tcW w:w="2447" w:type="dxa"/>
                  <w:shd w:val="clear" w:color="auto" w:fill="CCCC00"/>
                </w:tcPr>
                <w:p w14:paraId="79A28BB6" w14:textId="77777777" w:rsidR="003B08DF" w:rsidRPr="00FB17B9" w:rsidRDefault="003B08DF" w:rsidP="00B90A1B">
                  <w:pPr>
                    <w:jc w:val="both"/>
                    <w:rPr>
                      <w:b/>
                      <w:color w:val="000000"/>
                      <w:sz w:val="20"/>
                      <w:szCs w:val="20"/>
                    </w:rPr>
                  </w:pPr>
                  <w:r w:rsidRPr="00FB17B9">
                    <w:rPr>
                      <w:b/>
                      <w:color w:val="000000"/>
                      <w:sz w:val="20"/>
                      <w:szCs w:val="20"/>
                    </w:rPr>
                    <w:t>Definicija</w:t>
                  </w:r>
                </w:p>
              </w:tc>
              <w:tc>
                <w:tcPr>
                  <w:tcW w:w="949" w:type="dxa"/>
                  <w:shd w:val="clear" w:color="auto" w:fill="CCCC00"/>
                </w:tcPr>
                <w:p w14:paraId="6BD6AFF6" w14:textId="77777777" w:rsidR="003B08DF" w:rsidRPr="00FB17B9" w:rsidRDefault="003B08DF" w:rsidP="00B90A1B">
                  <w:pPr>
                    <w:jc w:val="both"/>
                    <w:rPr>
                      <w:b/>
                      <w:color w:val="000000"/>
                      <w:sz w:val="20"/>
                      <w:szCs w:val="20"/>
                    </w:rPr>
                  </w:pPr>
                  <w:r w:rsidRPr="00FB17B9">
                    <w:rPr>
                      <w:b/>
                      <w:color w:val="000000"/>
                      <w:sz w:val="20"/>
                      <w:szCs w:val="20"/>
                    </w:rPr>
                    <w:t>Jedinica</w:t>
                  </w:r>
                </w:p>
              </w:tc>
              <w:tc>
                <w:tcPr>
                  <w:tcW w:w="1106" w:type="dxa"/>
                  <w:shd w:val="clear" w:color="auto" w:fill="CCCC00"/>
                </w:tcPr>
                <w:p w14:paraId="26297178" w14:textId="77777777" w:rsidR="003B08DF" w:rsidRPr="00FB17B9" w:rsidRDefault="003B08DF" w:rsidP="00B90A1B">
                  <w:pPr>
                    <w:jc w:val="both"/>
                    <w:rPr>
                      <w:b/>
                      <w:color w:val="000000"/>
                      <w:sz w:val="20"/>
                      <w:szCs w:val="20"/>
                    </w:rPr>
                  </w:pPr>
                  <w:r w:rsidRPr="00FB17B9">
                    <w:rPr>
                      <w:b/>
                      <w:color w:val="000000"/>
                      <w:sz w:val="20"/>
                      <w:szCs w:val="20"/>
                    </w:rPr>
                    <w:t>Polazna vrijednost</w:t>
                  </w:r>
                </w:p>
              </w:tc>
              <w:tc>
                <w:tcPr>
                  <w:tcW w:w="1019" w:type="dxa"/>
                  <w:shd w:val="clear" w:color="auto" w:fill="CCCC00"/>
                </w:tcPr>
                <w:p w14:paraId="1EF2E13C" w14:textId="77777777" w:rsidR="003B08DF" w:rsidRPr="00FB17B9" w:rsidRDefault="003B08DF" w:rsidP="00B90A1B">
                  <w:pPr>
                    <w:jc w:val="both"/>
                    <w:rPr>
                      <w:b/>
                      <w:color w:val="000000"/>
                      <w:sz w:val="20"/>
                      <w:szCs w:val="20"/>
                    </w:rPr>
                  </w:pPr>
                  <w:r w:rsidRPr="00FB17B9">
                    <w:rPr>
                      <w:b/>
                      <w:sz w:val="20"/>
                      <w:szCs w:val="20"/>
                    </w:rPr>
                    <w:t>Izvor podataka</w:t>
                  </w:r>
                </w:p>
              </w:tc>
              <w:tc>
                <w:tcPr>
                  <w:tcW w:w="1106" w:type="dxa"/>
                  <w:shd w:val="clear" w:color="auto" w:fill="CCCC00"/>
                </w:tcPr>
                <w:p w14:paraId="66B79010" w14:textId="77777777" w:rsidR="003B08DF" w:rsidRPr="00FB17B9" w:rsidRDefault="003B08DF" w:rsidP="00B90A1B">
                  <w:pPr>
                    <w:jc w:val="both"/>
                    <w:rPr>
                      <w:b/>
                      <w:color w:val="000000"/>
                      <w:sz w:val="20"/>
                      <w:szCs w:val="20"/>
                    </w:rPr>
                  </w:pPr>
                  <w:r w:rsidRPr="00FB17B9">
                    <w:rPr>
                      <w:b/>
                      <w:color w:val="000000"/>
                      <w:sz w:val="20"/>
                      <w:szCs w:val="20"/>
                    </w:rPr>
                    <w:t>Ciljana vrijednost 2026.</w:t>
                  </w:r>
                </w:p>
              </w:tc>
              <w:tc>
                <w:tcPr>
                  <w:tcW w:w="1106" w:type="dxa"/>
                  <w:shd w:val="clear" w:color="auto" w:fill="CCCC00"/>
                </w:tcPr>
                <w:p w14:paraId="2B1EAAC7" w14:textId="77777777" w:rsidR="003B08DF" w:rsidRPr="00FB17B9" w:rsidRDefault="003B08DF" w:rsidP="00B90A1B">
                  <w:pPr>
                    <w:jc w:val="both"/>
                    <w:rPr>
                      <w:b/>
                      <w:color w:val="000000"/>
                      <w:sz w:val="20"/>
                      <w:szCs w:val="20"/>
                    </w:rPr>
                  </w:pPr>
                  <w:r w:rsidRPr="00FB17B9">
                    <w:rPr>
                      <w:b/>
                      <w:color w:val="000000"/>
                      <w:sz w:val="20"/>
                      <w:szCs w:val="20"/>
                    </w:rPr>
                    <w:t>Ciljana vrijednost 2027.</w:t>
                  </w:r>
                </w:p>
              </w:tc>
              <w:tc>
                <w:tcPr>
                  <w:tcW w:w="1106" w:type="dxa"/>
                  <w:shd w:val="clear" w:color="auto" w:fill="CCCC00"/>
                </w:tcPr>
                <w:p w14:paraId="528A5C86" w14:textId="77777777" w:rsidR="003B08DF" w:rsidRPr="00FB17B9" w:rsidRDefault="003B08DF" w:rsidP="00B90A1B">
                  <w:pPr>
                    <w:jc w:val="both"/>
                    <w:rPr>
                      <w:b/>
                      <w:color w:val="000000"/>
                      <w:sz w:val="20"/>
                      <w:szCs w:val="20"/>
                    </w:rPr>
                  </w:pPr>
                  <w:r w:rsidRPr="00FB17B9">
                    <w:rPr>
                      <w:b/>
                      <w:color w:val="000000"/>
                      <w:sz w:val="20"/>
                      <w:szCs w:val="20"/>
                    </w:rPr>
                    <w:t>Ciljana vrijednost 2028.</w:t>
                  </w:r>
                </w:p>
              </w:tc>
            </w:tr>
            <w:tr w:rsidR="003B08DF" w:rsidRPr="00FB17B9" w14:paraId="05C3754B" w14:textId="77777777" w:rsidTr="00B90A1B">
              <w:tc>
                <w:tcPr>
                  <w:tcW w:w="1332" w:type="dxa"/>
                </w:tcPr>
                <w:p w14:paraId="728EEB43" w14:textId="77777777" w:rsidR="003B08DF" w:rsidRPr="00FB17B9" w:rsidRDefault="003B08DF" w:rsidP="00B90A1B">
                  <w:pPr>
                    <w:jc w:val="both"/>
                    <w:rPr>
                      <w:color w:val="000000"/>
                      <w:sz w:val="20"/>
                      <w:szCs w:val="20"/>
                    </w:rPr>
                  </w:pPr>
                  <w:r w:rsidRPr="00FB17B9">
                    <w:rPr>
                      <w:color w:val="000000"/>
                      <w:sz w:val="20"/>
                      <w:szCs w:val="20"/>
                    </w:rPr>
                    <w:t xml:space="preserve">Proveden transfer </w:t>
                  </w:r>
                </w:p>
              </w:tc>
              <w:tc>
                <w:tcPr>
                  <w:tcW w:w="2447" w:type="dxa"/>
                </w:tcPr>
                <w:p w14:paraId="6FE4529D" w14:textId="77777777" w:rsidR="003B08DF" w:rsidRPr="00FB17B9" w:rsidRDefault="003B08DF" w:rsidP="00B90A1B">
                  <w:pPr>
                    <w:jc w:val="both"/>
                    <w:rPr>
                      <w:color w:val="000000"/>
                      <w:sz w:val="20"/>
                      <w:szCs w:val="20"/>
                    </w:rPr>
                  </w:pPr>
                  <w:r w:rsidRPr="00FB17B9">
                    <w:rPr>
                      <w:color w:val="000000"/>
                      <w:sz w:val="20"/>
                      <w:szCs w:val="20"/>
                    </w:rPr>
                    <w:t xml:space="preserve">Poboljšanje zdravstvenog i socijalnog standarda </w:t>
                  </w:r>
                </w:p>
              </w:tc>
              <w:tc>
                <w:tcPr>
                  <w:tcW w:w="949" w:type="dxa"/>
                </w:tcPr>
                <w:p w14:paraId="254232D2" w14:textId="77777777" w:rsidR="003B08DF" w:rsidRPr="00FB17B9" w:rsidRDefault="003B08DF" w:rsidP="00B90A1B">
                  <w:pPr>
                    <w:jc w:val="both"/>
                    <w:rPr>
                      <w:color w:val="000000"/>
                      <w:sz w:val="20"/>
                      <w:szCs w:val="20"/>
                    </w:rPr>
                  </w:pPr>
                  <w:r w:rsidRPr="00FB17B9">
                    <w:rPr>
                      <w:color w:val="000000"/>
                      <w:sz w:val="20"/>
                      <w:szCs w:val="20"/>
                    </w:rPr>
                    <w:t>Broj transfera</w:t>
                  </w:r>
                </w:p>
              </w:tc>
              <w:tc>
                <w:tcPr>
                  <w:tcW w:w="1106" w:type="dxa"/>
                </w:tcPr>
                <w:p w14:paraId="77A45769" w14:textId="77777777" w:rsidR="003B08DF" w:rsidRPr="00FB17B9" w:rsidRDefault="003B08DF" w:rsidP="00B90A1B">
                  <w:pPr>
                    <w:jc w:val="both"/>
                    <w:rPr>
                      <w:color w:val="000000"/>
                      <w:sz w:val="20"/>
                      <w:szCs w:val="20"/>
                    </w:rPr>
                  </w:pPr>
                  <w:r w:rsidRPr="00FB17B9">
                    <w:rPr>
                      <w:color w:val="000000"/>
                      <w:sz w:val="20"/>
                      <w:szCs w:val="20"/>
                    </w:rPr>
                    <w:t>1</w:t>
                  </w:r>
                </w:p>
              </w:tc>
              <w:tc>
                <w:tcPr>
                  <w:tcW w:w="1019" w:type="dxa"/>
                </w:tcPr>
                <w:p w14:paraId="76BA4F07" w14:textId="77777777" w:rsidR="003B08DF" w:rsidRPr="00FB17B9" w:rsidRDefault="003B08DF" w:rsidP="00B90A1B">
                  <w:pPr>
                    <w:jc w:val="both"/>
                    <w:rPr>
                      <w:color w:val="000000"/>
                      <w:sz w:val="20"/>
                      <w:szCs w:val="20"/>
                    </w:rPr>
                  </w:pPr>
                  <w:r w:rsidRPr="00FB17B9">
                    <w:rPr>
                      <w:color w:val="000000"/>
                      <w:sz w:val="20"/>
                      <w:szCs w:val="20"/>
                    </w:rPr>
                    <w:t>Upravni odjel za financije i projekte</w:t>
                  </w:r>
                </w:p>
              </w:tc>
              <w:tc>
                <w:tcPr>
                  <w:tcW w:w="1106" w:type="dxa"/>
                </w:tcPr>
                <w:p w14:paraId="6476B15B" w14:textId="77777777" w:rsidR="003B08DF" w:rsidRPr="00FB17B9" w:rsidRDefault="003B08DF" w:rsidP="00B90A1B">
                  <w:pPr>
                    <w:jc w:val="both"/>
                    <w:rPr>
                      <w:color w:val="000000"/>
                      <w:sz w:val="20"/>
                      <w:szCs w:val="20"/>
                    </w:rPr>
                  </w:pPr>
                  <w:r w:rsidRPr="00FB17B9">
                    <w:rPr>
                      <w:color w:val="000000"/>
                      <w:sz w:val="20"/>
                      <w:szCs w:val="20"/>
                    </w:rPr>
                    <w:t>1</w:t>
                  </w:r>
                </w:p>
              </w:tc>
              <w:tc>
                <w:tcPr>
                  <w:tcW w:w="1106" w:type="dxa"/>
                </w:tcPr>
                <w:p w14:paraId="387EECF7" w14:textId="77777777" w:rsidR="003B08DF" w:rsidRPr="00FB17B9" w:rsidRDefault="003B08DF" w:rsidP="00B90A1B">
                  <w:pPr>
                    <w:jc w:val="both"/>
                    <w:rPr>
                      <w:color w:val="000000"/>
                      <w:sz w:val="20"/>
                      <w:szCs w:val="20"/>
                    </w:rPr>
                  </w:pPr>
                  <w:r w:rsidRPr="00FB17B9">
                    <w:rPr>
                      <w:color w:val="000000"/>
                      <w:sz w:val="20"/>
                      <w:szCs w:val="20"/>
                    </w:rPr>
                    <w:t>0</w:t>
                  </w:r>
                </w:p>
              </w:tc>
              <w:tc>
                <w:tcPr>
                  <w:tcW w:w="1106" w:type="dxa"/>
                </w:tcPr>
                <w:p w14:paraId="785591B3" w14:textId="77777777" w:rsidR="003B08DF" w:rsidRPr="00FB17B9" w:rsidRDefault="003B08DF" w:rsidP="00B90A1B">
                  <w:pPr>
                    <w:jc w:val="both"/>
                    <w:rPr>
                      <w:color w:val="000000"/>
                      <w:sz w:val="20"/>
                      <w:szCs w:val="20"/>
                    </w:rPr>
                  </w:pPr>
                  <w:r w:rsidRPr="00FB17B9">
                    <w:rPr>
                      <w:color w:val="000000"/>
                      <w:sz w:val="20"/>
                      <w:szCs w:val="20"/>
                    </w:rPr>
                    <w:t>0</w:t>
                  </w:r>
                </w:p>
              </w:tc>
            </w:tr>
          </w:tbl>
          <w:p w14:paraId="36777C10" w14:textId="77777777" w:rsidR="003B08DF" w:rsidRPr="00FB17B9" w:rsidRDefault="003B08DF" w:rsidP="00B90A1B">
            <w:pPr>
              <w:pStyle w:val="Odlomakpopisa"/>
              <w:rPr>
                <w:color w:val="000000"/>
                <w:sz w:val="20"/>
                <w:szCs w:val="20"/>
              </w:rPr>
            </w:pPr>
          </w:p>
          <w:p w14:paraId="20DF4609" w14:textId="77777777" w:rsidR="003B08DF" w:rsidRPr="00FB17B9" w:rsidRDefault="003B08DF" w:rsidP="00B90A1B">
            <w:pPr>
              <w:pStyle w:val="Odlomakpopisa"/>
              <w:rPr>
                <w:color w:val="000000"/>
                <w:sz w:val="20"/>
                <w:szCs w:val="20"/>
              </w:rPr>
            </w:pPr>
          </w:p>
          <w:p w14:paraId="308E810A" w14:textId="77777777" w:rsidR="003B08DF" w:rsidRPr="00FB17B9" w:rsidRDefault="003B08DF" w:rsidP="00B90A1B">
            <w:pPr>
              <w:pStyle w:val="Odlomakpopisa"/>
              <w:spacing w:after="200" w:line="276" w:lineRule="auto"/>
              <w:ind w:left="360"/>
              <w:jc w:val="both"/>
              <w:rPr>
                <w:color w:val="000000"/>
              </w:rPr>
            </w:pPr>
            <w:r w:rsidRPr="00FB17B9">
              <w:rPr>
                <w:b/>
                <w:bCs/>
              </w:rPr>
              <w:t>KAPITALNI PROJEKT K160480 NABAVA DJEČJIH IGRALA I URBANE OPREME</w:t>
            </w:r>
            <w:r w:rsidRPr="00FB17B9">
              <w:t xml:space="preserve"> </w:t>
            </w:r>
          </w:p>
          <w:p w14:paraId="65F93831" w14:textId="77777777" w:rsidR="003B08DF" w:rsidRPr="00FB17B9" w:rsidRDefault="003B08DF" w:rsidP="00B90A1B">
            <w:pPr>
              <w:ind w:left="360"/>
              <w:jc w:val="both"/>
              <w:rPr>
                <w:color w:val="000000"/>
              </w:rPr>
            </w:pPr>
            <w:r w:rsidRPr="00FB17B9">
              <w:t xml:space="preserve">Aktivnost se planira </w:t>
            </w:r>
            <w:r w:rsidRPr="00FB17B9">
              <w:rPr>
                <w:color w:val="000000"/>
              </w:rPr>
              <w:t xml:space="preserve"> u iznosu od 10.000,00 eura za 2026., 2027. i 2028. godini. Sredstva će se utrošiti za nabavu igrala i urbane opreme (klupa, spremnika za otpad) na postojećim dječjim igralištima na području Grada Delnica.</w:t>
            </w:r>
          </w:p>
          <w:p w14:paraId="24EDAEA8" w14:textId="77777777" w:rsidR="003B08DF" w:rsidRPr="00FB17B9" w:rsidRDefault="003B08DF" w:rsidP="00B90A1B">
            <w:pPr>
              <w:ind w:left="360"/>
              <w:jc w:val="center"/>
              <w:rPr>
                <w:b/>
                <w:color w:val="000000"/>
              </w:rPr>
            </w:pPr>
            <w:r w:rsidRPr="00FB17B9">
              <w:rPr>
                <w:b/>
                <w:color w:val="000000"/>
              </w:rPr>
              <w:t>Pokazatelji rezultata</w:t>
            </w:r>
          </w:p>
          <w:tbl>
            <w:tblPr>
              <w:tblW w:w="918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1176"/>
              <w:gridCol w:w="1003"/>
              <w:gridCol w:w="1176"/>
              <w:gridCol w:w="1083"/>
              <w:gridCol w:w="1176"/>
              <w:gridCol w:w="1176"/>
              <w:gridCol w:w="1176"/>
            </w:tblGrid>
            <w:tr w:rsidR="003B08DF" w:rsidRPr="00FB17B9" w14:paraId="1B0A3C5A" w14:textId="77777777" w:rsidTr="00B90A1B">
              <w:tc>
                <w:tcPr>
                  <w:tcW w:w="1216" w:type="dxa"/>
                  <w:shd w:val="clear" w:color="auto" w:fill="CCCC00"/>
                </w:tcPr>
                <w:p w14:paraId="4D522A5D" w14:textId="77777777" w:rsidR="003B08DF" w:rsidRPr="00FB17B9" w:rsidRDefault="003B08DF" w:rsidP="00B90A1B">
                  <w:pPr>
                    <w:jc w:val="both"/>
                    <w:rPr>
                      <w:b/>
                      <w:color w:val="000000"/>
                      <w:sz w:val="20"/>
                      <w:szCs w:val="20"/>
                    </w:rPr>
                  </w:pPr>
                  <w:r w:rsidRPr="00FB17B9">
                    <w:rPr>
                      <w:b/>
                      <w:color w:val="000000"/>
                      <w:sz w:val="20"/>
                      <w:szCs w:val="20"/>
                    </w:rPr>
                    <w:t>Pokazatelj rezultata</w:t>
                  </w:r>
                </w:p>
              </w:tc>
              <w:tc>
                <w:tcPr>
                  <w:tcW w:w="1176" w:type="dxa"/>
                  <w:shd w:val="clear" w:color="auto" w:fill="CCCC00"/>
                </w:tcPr>
                <w:p w14:paraId="643008A0" w14:textId="77777777" w:rsidR="003B08DF" w:rsidRPr="00FB17B9" w:rsidRDefault="003B08DF" w:rsidP="00B90A1B">
                  <w:pPr>
                    <w:jc w:val="both"/>
                    <w:rPr>
                      <w:b/>
                      <w:color w:val="000000"/>
                      <w:sz w:val="20"/>
                      <w:szCs w:val="20"/>
                    </w:rPr>
                  </w:pPr>
                  <w:r w:rsidRPr="00FB17B9">
                    <w:rPr>
                      <w:b/>
                      <w:color w:val="000000"/>
                      <w:sz w:val="20"/>
                      <w:szCs w:val="20"/>
                    </w:rPr>
                    <w:t>Definicija</w:t>
                  </w:r>
                </w:p>
              </w:tc>
              <w:tc>
                <w:tcPr>
                  <w:tcW w:w="1003" w:type="dxa"/>
                  <w:shd w:val="clear" w:color="auto" w:fill="CCCC00"/>
                </w:tcPr>
                <w:p w14:paraId="21C7CFF9" w14:textId="77777777" w:rsidR="003B08DF" w:rsidRPr="00FB17B9" w:rsidRDefault="003B08DF" w:rsidP="00B90A1B">
                  <w:pPr>
                    <w:jc w:val="both"/>
                    <w:rPr>
                      <w:b/>
                      <w:color w:val="000000"/>
                      <w:sz w:val="20"/>
                      <w:szCs w:val="20"/>
                    </w:rPr>
                  </w:pPr>
                  <w:r w:rsidRPr="00FB17B9">
                    <w:rPr>
                      <w:b/>
                      <w:color w:val="000000"/>
                      <w:sz w:val="20"/>
                      <w:szCs w:val="20"/>
                    </w:rPr>
                    <w:t>Jedinica</w:t>
                  </w:r>
                </w:p>
              </w:tc>
              <w:tc>
                <w:tcPr>
                  <w:tcW w:w="1176" w:type="dxa"/>
                  <w:shd w:val="clear" w:color="auto" w:fill="CCCC00"/>
                </w:tcPr>
                <w:p w14:paraId="098241E0" w14:textId="77777777" w:rsidR="003B08DF" w:rsidRPr="00FB17B9" w:rsidRDefault="003B08DF" w:rsidP="00B90A1B">
                  <w:pPr>
                    <w:jc w:val="both"/>
                    <w:rPr>
                      <w:b/>
                      <w:color w:val="000000"/>
                      <w:sz w:val="20"/>
                      <w:szCs w:val="20"/>
                    </w:rPr>
                  </w:pPr>
                  <w:r w:rsidRPr="00FB17B9">
                    <w:rPr>
                      <w:b/>
                      <w:color w:val="000000"/>
                      <w:sz w:val="20"/>
                      <w:szCs w:val="20"/>
                    </w:rPr>
                    <w:t>Polazna vrijednost</w:t>
                  </w:r>
                </w:p>
              </w:tc>
              <w:tc>
                <w:tcPr>
                  <w:tcW w:w="1083" w:type="dxa"/>
                  <w:shd w:val="clear" w:color="auto" w:fill="CCCC00"/>
                </w:tcPr>
                <w:p w14:paraId="6525ED9D" w14:textId="77777777" w:rsidR="003B08DF" w:rsidRPr="00FB17B9" w:rsidRDefault="003B08DF" w:rsidP="00B90A1B">
                  <w:pPr>
                    <w:jc w:val="both"/>
                    <w:rPr>
                      <w:b/>
                      <w:color w:val="000000"/>
                      <w:sz w:val="20"/>
                      <w:szCs w:val="20"/>
                    </w:rPr>
                  </w:pPr>
                  <w:r w:rsidRPr="00FB17B9">
                    <w:rPr>
                      <w:b/>
                      <w:sz w:val="20"/>
                      <w:szCs w:val="20"/>
                    </w:rPr>
                    <w:t>Izvor podataka</w:t>
                  </w:r>
                </w:p>
              </w:tc>
              <w:tc>
                <w:tcPr>
                  <w:tcW w:w="1176" w:type="dxa"/>
                  <w:shd w:val="clear" w:color="auto" w:fill="CCCC00"/>
                </w:tcPr>
                <w:p w14:paraId="7B19858F" w14:textId="77777777" w:rsidR="003B08DF" w:rsidRPr="00FB17B9" w:rsidRDefault="003B08DF" w:rsidP="00B90A1B">
                  <w:pPr>
                    <w:jc w:val="both"/>
                    <w:rPr>
                      <w:b/>
                      <w:color w:val="000000"/>
                      <w:sz w:val="20"/>
                      <w:szCs w:val="20"/>
                    </w:rPr>
                  </w:pPr>
                  <w:r w:rsidRPr="00FB17B9">
                    <w:rPr>
                      <w:b/>
                      <w:color w:val="000000"/>
                      <w:sz w:val="20"/>
                      <w:szCs w:val="20"/>
                    </w:rPr>
                    <w:t>Ciljana vrijednost 2026.</w:t>
                  </w:r>
                </w:p>
              </w:tc>
              <w:tc>
                <w:tcPr>
                  <w:tcW w:w="1176" w:type="dxa"/>
                  <w:shd w:val="clear" w:color="auto" w:fill="CCCC00"/>
                </w:tcPr>
                <w:p w14:paraId="1D25C3E0" w14:textId="77777777" w:rsidR="003B08DF" w:rsidRPr="00FB17B9" w:rsidRDefault="003B08DF" w:rsidP="00B90A1B">
                  <w:pPr>
                    <w:jc w:val="both"/>
                    <w:rPr>
                      <w:b/>
                      <w:color w:val="000000"/>
                      <w:sz w:val="20"/>
                      <w:szCs w:val="20"/>
                    </w:rPr>
                  </w:pPr>
                  <w:r w:rsidRPr="00FB17B9">
                    <w:rPr>
                      <w:b/>
                      <w:color w:val="000000"/>
                      <w:sz w:val="20"/>
                      <w:szCs w:val="20"/>
                    </w:rPr>
                    <w:t>Ciljana vrijednost 2027.</w:t>
                  </w:r>
                </w:p>
              </w:tc>
              <w:tc>
                <w:tcPr>
                  <w:tcW w:w="1176" w:type="dxa"/>
                  <w:shd w:val="clear" w:color="auto" w:fill="CCCC00"/>
                </w:tcPr>
                <w:p w14:paraId="4CD824D7" w14:textId="77777777" w:rsidR="003B08DF" w:rsidRPr="00FB17B9" w:rsidRDefault="003B08DF" w:rsidP="00B90A1B">
                  <w:pPr>
                    <w:jc w:val="both"/>
                    <w:rPr>
                      <w:b/>
                      <w:color w:val="000000"/>
                      <w:sz w:val="20"/>
                      <w:szCs w:val="20"/>
                    </w:rPr>
                  </w:pPr>
                  <w:r w:rsidRPr="00FB17B9">
                    <w:rPr>
                      <w:b/>
                      <w:color w:val="000000"/>
                      <w:sz w:val="20"/>
                      <w:szCs w:val="20"/>
                    </w:rPr>
                    <w:t>Ciljana vrijednost 2028.</w:t>
                  </w:r>
                </w:p>
              </w:tc>
            </w:tr>
            <w:tr w:rsidR="003B08DF" w:rsidRPr="00FB17B9" w14:paraId="4684AE31" w14:textId="77777777" w:rsidTr="00B90A1B">
              <w:tc>
                <w:tcPr>
                  <w:tcW w:w="1216" w:type="dxa"/>
                </w:tcPr>
                <w:p w14:paraId="72B9FFEA" w14:textId="77777777" w:rsidR="003B08DF" w:rsidRPr="00FB17B9" w:rsidRDefault="003B08DF" w:rsidP="00B90A1B">
                  <w:pPr>
                    <w:jc w:val="both"/>
                    <w:rPr>
                      <w:color w:val="000000"/>
                      <w:sz w:val="20"/>
                      <w:szCs w:val="20"/>
                    </w:rPr>
                  </w:pPr>
                  <w:r w:rsidRPr="00FB17B9">
                    <w:rPr>
                      <w:color w:val="000000"/>
                      <w:sz w:val="20"/>
                      <w:szCs w:val="20"/>
                    </w:rPr>
                    <w:t>Nova igrala i urbana oprema</w:t>
                  </w:r>
                </w:p>
              </w:tc>
              <w:tc>
                <w:tcPr>
                  <w:tcW w:w="1176" w:type="dxa"/>
                </w:tcPr>
                <w:p w14:paraId="649BAF30" w14:textId="77777777" w:rsidR="003B08DF" w:rsidRPr="00FB17B9" w:rsidRDefault="003B08DF" w:rsidP="00B90A1B">
                  <w:pPr>
                    <w:jc w:val="both"/>
                    <w:rPr>
                      <w:color w:val="000000"/>
                      <w:sz w:val="20"/>
                      <w:szCs w:val="20"/>
                    </w:rPr>
                  </w:pPr>
                  <w:r w:rsidRPr="00FB17B9">
                    <w:rPr>
                      <w:color w:val="000000"/>
                      <w:sz w:val="20"/>
                      <w:szCs w:val="20"/>
                    </w:rPr>
                    <w:t>Ulaganjem u dječja igrališta postiže se kvalitetnija briga o djeci</w:t>
                  </w:r>
                </w:p>
              </w:tc>
              <w:tc>
                <w:tcPr>
                  <w:tcW w:w="1003" w:type="dxa"/>
                </w:tcPr>
                <w:p w14:paraId="439CB5F4" w14:textId="77777777" w:rsidR="003B08DF" w:rsidRPr="00FB17B9" w:rsidRDefault="003B08DF" w:rsidP="00B90A1B">
                  <w:pPr>
                    <w:jc w:val="both"/>
                    <w:rPr>
                      <w:color w:val="000000"/>
                      <w:sz w:val="20"/>
                      <w:szCs w:val="20"/>
                    </w:rPr>
                  </w:pPr>
                  <w:r w:rsidRPr="00FB17B9">
                    <w:rPr>
                      <w:color w:val="000000"/>
                      <w:sz w:val="20"/>
                      <w:szCs w:val="20"/>
                    </w:rPr>
                    <w:t>kom</w:t>
                  </w:r>
                </w:p>
              </w:tc>
              <w:tc>
                <w:tcPr>
                  <w:tcW w:w="1176" w:type="dxa"/>
                </w:tcPr>
                <w:p w14:paraId="6DFD3298" w14:textId="77777777" w:rsidR="003B08DF" w:rsidRPr="00FB17B9" w:rsidRDefault="003B08DF" w:rsidP="00B90A1B">
                  <w:pPr>
                    <w:jc w:val="both"/>
                    <w:rPr>
                      <w:color w:val="000000"/>
                      <w:sz w:val="20"/>
                      <w:szCs w:val="20"/>
                    </w:rPr>
                  </w:pPr>
                  <w:r w:rsidRPr="00FB17B9">
                    <w:rPr>
                      <w:color w:val="000000"/>
                      <w:sz w:val="20"/>
                      <w:szCs w:val="20"/>
                    </w:rPr>
                    <w:t>0</w:t>
                  </w:r>
                </w:p>
              </w:tc>
              <w:tc>
                <w:tcPr>
                  <w:tcW w:w="1083" w:type="dxa"/>
                </w:tcPr>
                <w:p w14:paraId="258AF312" w14:textId="77777777" w:rsidR="003B08DF" w:rsidRPr="00FB17B9" w:rsidRDefault="003B08DF" w:rsidP="00B90A1B">
                  <w:pPr>
                    <w:jc w:val="both"/>
                    <w:rPr>
                      <w:color w:val="000000"/>
                      <w:sz w:val="20"/>
                      <w:szCs w:val="20"/>
                    </w:rPr>
                  </w:pPr>
                  <w:r w:rsidRPr="00FB17B9">
                    <w:rPr>
                      <w:color w:val="000000"/>
                      <w:sz w:val="20"/>
                      <w:szCs w:val="20"/>
                    </w:rPr>
                    <w:t>Upravni odjel za komunalni sustav, imovinu, promet i zaštitu okoliša</w:t>
                  </w:r>
                </w:p>
              </w:tc>
              <w:tc>
                <w:tcPr>
                  <w:tcW w:w="1176" w:type="dxa"/>
                </w:tcPr>
                <w:p w14:paraId="5E9BCB22" w14:textId="77777777" w:rsidR="003B08DF" w:rsidRPr="00FB17B9" w:rsidRDefault="003B08DF" w:rsidP="00B90A1B">
                  <w:pPr>
                    <w:jc w:val="both"/>
                    <w:rPr>
                      <w:color w:val="000000"/>
                      <w:sz w:val="20"/>
                      <w:szCs w:val="20"/>
                    </w:rPr>
                  </w:pPr>
                  <w:r w:rsidRPr="00FB17B9">
                    <w:rPr>
                      <w:color w:val="000000"/>
                      <w:sz w:val="20"/>
                      <w:szCs w:val="20"/>
                    </w:rPr>
                    <w:t>5</w:t>
                  </w:r>
                </w:p>
              </w:tc>
              <w:tc>
                <w:tcPr>
                  <w:tcW w:w="1176" w:type="dxa"/>
                </w:tcPr>
                <w:p w14:paraId="19CCD023" w14:textId="77777777" w:rsidR="003B08DF" w:rsidRPr="00FB17B9" w:rsidRDefault="003B08DF" w:rsidP="00B90A1B">
                  <w:pPr>
                    <w:jc w:val="both"/>
                    <w:rPr>
                      <w:color w:val="000000"/>
                      <w:sz w:val="20"/>
                      <w:szCs w:val="20"/>
                    </w:rPr>
                  </w:pPr>
                  <w:r w:rsidRPr="00FB17B9">
                    <w:rPr>
                      <w:color w:val="000000"/>
                      <w:sz w:val="20"/>
                      <w:szCs w:val="20"/>
                    </w:rPr>
                    <w:t>5</w:t>
                  </w:r>
                </w:p>
              </w:tc>
              <w:tc>
                <w:tcPr>
                  <w:tcW w:w="1176" w:type="dxa"/>
                </w:tcPr>
                <w:p w14:paraId="6159A10F" w14:textId="77777777" w:rsidR="003B08DF" w:rsidRPr="00FB17B9" w:rsidRDefault="003B08DF" w:rsidP="00B90A1B">
                  <w:pPr>
                    <w:jc w:val="both"/>
                    <w:rPr>
                      <w:color w:val="000000"/>
                      <w:sz w:val="20"/>
                      <w:szCs w:val="20"/>
                    </w:rPr>
                  </w:pPr>
                  <w:r w:rsidRPr="00FB17B9">
                    <w:rPr>
                      <w:color w:val="000000"/>
                      <w:sz w:val="20"/>
                      <w:szCs w:val="20"/>
                    </w:rPr>
                    <w:t>5</w:t>
                  </w:r>
                </w:p>
              </w:tc>
            </w:tr>
          </w:tbl>
          <w:p w14:paraId="6B1B5D4C" w14:textId="77777777" w:rsidR="003B08DF" w:rsidRPr="00FB17B9" w:rsidRDefault="003B08DF" w:rsidP="00B90A1B">
            <w:pPr>
              <w:pStyle w:val="Odlomakpopisa"/>
              <w:rPr>
                <w:color w:val="000000"/>
                <w:sz w:val="20"/>
                <w:szCs w:val="20"/>
              </w:rPr>
            </w:pPr>
          </w:p>
          <w:p w14:paraId="13D7221A" w14:textId="77777777" w:rsidR="003B08DF" w:rsidRPr="00FB17B9" w:rsidRDefault="003B08DF" w:rsidP="00B90A1B">
            <w:pPr>
              <w:shd w:val="clear" w:color="auto" w:fill="FFFFFF"/>
              <w:ind w:left="360"/>
              <w:jc w:val="both"/>
              <w:rPr>
                <w:rFonts w:eastAsia="Times New Roman"/>
                <w:b/>
                <w:bCs/>
                <w:color w:val="000000"/>
              </w:rPr>
            </w:pPr>
            <w:r w:rsidRPr="00FB17B9">
              <w:rPr>
                <w:rFonts w:eastAsia="Times New Roman"/>
                <w:b/>
                <w:bCs/>
                <w:color w:val="000000"/>
              </w:rPr>
              <w:t>KAPITALNI PROJEKT K160501 GRADSKI STADION REKONSTRUKCIJA</w:t>
            </w:r>
          </w:p>
          <w:p w14:paraId="3F43EBBA" w14:textId="77777777" w:rsidR="003B08DF" w:rsidRPr="00FB17B9" w:rsidRDefault="003B08DF" w:rsidP="00B90A1B">
            <w:pPr>
              <w:shd w:val="clear" w:color="auto" w:fill="FFFFFF"/>
              <w:ind w:left="360"/>
              <w:jc w:val="both"/>
              <w:rPr>
                <w:rFonts w:eastAsia="Times New Roman"/>
                <w:color w:val="000000"/>
              </w:rPr>
            </w:pPr>
            <w:r w:rsidRPr="00FB17B9">
              <w:rPr>
                <w:rFonts w:eastAsia="Times New Roman"/>
                <w:bCs/>
                <w:color w:val="000000"/>
              </w:rPr>
              <w:t>iznos se planira u iznosu od 1.257.000,00 eura za 2026. te za naredne dvije godine, a projekt se odnosi na</w:t>
            </w:r>
            <w:r w:rsidRPr="00FB17B9">
              <w:rPr>
                <w:rFonts w:eastAsia="Times New Roman"/>
                <w:b/>
                <w:bCs/>
                <w:color w:val="000000"/>
              </w:rPr>
              <w:t xml:space="preserve"> </w:t>
            </w:r>
            <w:r w:rsidRPr="00FB17B9">
              <w:rPr>
                <w:rFonts w:eastAsia="Times New Roman"/>
                <w:color w:val="000000"/>
              </w:rPr>
              <w:t xml:space="preserve">zamjenu travnjaka </w:t>
            </w:r>
            <w:r w:rsidRPr="00FB17B9">
              <w:t xml:space="preserve">sa ispod površinskom drenažom i upojnim bunarima. Projekt će se u 2026. godini sufinancirati iz sredstava Primorsko goranske županije, državnog proračuna i iz proračuna Grada. </w:t>
            </w:r>
          </w:p>
          <w:p w14:paraId="2BB725D3" w14:textId="77777777" w:rsidR="003B08DF" w:rsidRPr="00FB17B9" w:rsidRDefault="003B08DF" w:rsidP="00B90A1B">
            <w:pPr>
              <w:ind w:left="360"/>
              <w:jc w:val="center"/>
              <w:rPr>
                <w:b/>
                <w:color w:val="000000"/>
              </w:rPr>
            </w:pPr>
            <w:r w:rsidRPr="00FB17B9">
              <w:rPr>
                <w:b/>
                <w:color w:val="000000"/>
              </w:rPr>
              <w:t>Pokazatelji rezultata</w:t>
            </w:r>
          </w:p>
          <w:tbl>
            <w:tblPr>
              <w:tblW w:w="1052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216"/>
              <w:gridCol w:w="1995"/>
              <w:gridCol w:w="992"/>
              <w:gridCol w:w="1700"/>
              <w:gridCol w:w="1133"/>
              <w:gridCol w:w="1133"/>
              <w:gridCol w:w="1175"/>
              <w:gridCol w:w="1175"/>
            </w:tblGrid>
            <w:tr w:rsidR="003B08DF" w:rsidRPr="00FB17B9" w14:paraId="0BF69132" w14:textId="77777777" w:rsidTr="00B90A1B">
              <w:trPr>
                <w:gridBefore w:val="1"/>
              </w:trPr>
              <w:tc>
                <w:tcPr>
                  <w:tcW w:w="1216" w:type="dxa"/>
                  <w:shd w:val="clear" w:color="auto" w:fill="CCCC00"/>
                </w:tcPr>
                <w:p w14:paraId="2C32CEAB" w14:textId="77777777" w:rsidR="003B08DF" w:rsidRPr="00FB17B9" w:rsidRDefault="003B08DF" w:rsidP="00B90A1B">
                  <w:pPr>
                    <w:jc w:val="both"/>
                    <w:rPr>
                      <w:b/>
                      <w:color w:val="000000"/>
                      <w:sz w:val="20"/>
                      <w:szCs w:val="20"/>
                    </w:rPr>
                  </w:pPr>
                  <w:r w:rsidRPr="00FB17B9">
                    <w:rPr>
                      <w:b/>
                      <w:color w:val="000000"/>
                      <w:sz w:val="20"/>
                      <w:szCs w:val="20"/>
                    </w:rPr>
                    <w:t>Pokazatelj rezultata</w:t>
                  </w:r>
                </w:p>
              </w:tc>
              <w:tc>
                <w:tcPr>
                  <w:tcW w:w="1996" w:type="dxa"/>
                  <w:shd w:val="clear" w:color="auto" w:fill="CCCC00"/>
                </w:tcPr>
                <w:p w14:paraId="342F46BF" w14:textId="77777777" w:rsidR="003B08DF" w:rsidRPr="00FB17B9" w:rsidRDefault="003B08DF" w:rsidP="00B90A1B">
                  <w:pPr>
                    <w:jc w:val="both"/>
                    <w:rPr>
                      <w:b/>
                      <w:color w:val="000000"/>
                      <w:sz w:val="20"/>
                      <w:szCs w:val="20"/>
                    </w:rPr>
                  </w:pPr>
                  <w:r w:rsidRPr="00FB17B9">
                    <w:rPr>
                      <w:b/>
                      <w:color w:val="000000"/>
                      <w:sz w:val="20"/>
                      <w:szCs w:val="20"/>
                    </w:rPr>
                    <w:t>Definicija</w:t>
                  </w:r>
                </w:p>
              </w:tc>
              <w:tc>
                <w:tcPr>
                  <w:tcW w:w="992" w:type="dxa"/>
                  <w:shd w:val="clear" w:color="auto" w:fill="CCCC00"/>
                </w:tcPr>
                <w:p w14:paraId="14B9D1F3" w14:textId="77777777" w:rsidR="003B08DF" w:rsidRPr="00FB17B9" w:rsidRDefault="003B08DF" w:rsidP="00B90A1B">
                  <w:pPr>
                    <w:jc w:val="both"/>
                    <w:rPr>
                      <w:b/>
                      <w:color w:val="000000"/>
                      <w:sz w:val="20"/>
                      <w:szCs w:val="20"/>
                    </w:rPr>
                  </w:pPr>
                  <w:r w:rsidRPr="00FB17B9">
                    <w:rPr>
                      <w:b/>
                      <w:color w:val="000000"/>
                      <w:sz w:val="20"/>
                      <w:szCs w:val="20"/>
                    </w:rPr>
                    <w:t>Jedinica</w:t>
                  </w:r>
                </w:p>
              </w:tc>
              <w:tc>
                <w:tcPr>
                  <w:tcW w:w="1701" w:type="dxa"/>
                  <w:shd w:val="clear" w:color="auto" w:fill="CCCC00"/>
                </w:tcPr>
                <w:p w14:paraId="37B81279" w14:textId="77777777" w:rsidR="003B08DF" w:rsidRPr="00FB17B9" w:rsidRDefault="003B08DF" w:rsidP="00B90A1B">
                  <w:pPr>
                    <w:jc w:val="both"/>
                    <w:rPr>
                      <w:b/>
                      <w:color w:val="000000"/>
                      <w:sz w:val="20"/>
                      <w:szCs w:val="20"/>
                    </w:rPr>
                  </w:pPr>
                  <w:r w:rsidRPr="00FB17B9">
                    <w:rPr>
                      <w:b/>
                      <w:color w:val="000000"/>
                      <w:sz w:val="20"/>
                      <w:szCs w:val="20"/>
                    </w:rPr>
                    <w:t>Polazna vrijednost</w:t>
                  </w:r>
                </w:p>
              </w:tc>
              <w:tc>
                <w:tcPr>
                  <w:tcW w:w="1134" w:type="dxa"/>
                  <w:shd w:val="clear" w:color="auto" w:fill="CCCC00"/>
                </w:tcPr>
                <w:p w14:paraId="2BA97277" w14:textId="77777777" w:rsidR="003B08DF" w:rsidRPr="00FB17B9" w:rsidRDefault="003B08DF" w:rsidP="00B90A1B">
                  <w:pPr>
                    <w:jc w:val="both"/>
                    <w:rPr>
                      <w:b/>
                      <w:sz w:val="20"/>
                      <w:szCs w:val="20"/>
                    </w:rPr>
                  </w:pPr>
                  <w:r w:rsidRPr="00FB17B9">
                    <w:rPr>
                      <w:b/>
                      <w:sz w:val="20"/>
                      <w:szCs w:val="20"/>
                    </w:rPr>
                    <w:t>Izvor podataka</w:t>
                  </w:r>
                </w:p>
              </w:tc>
              <w:tc>
                <w:tcPr>
                  <w:tcW w:w="1134" w:type="dxa"/>
                  <w:shd w:val="clear" w:color="auto" w:fill="CCCC00"/>
                </w:tcPr>
                <w:p w14:paraId="1E991626" w14:textId="77777777" w:rsidR="003B08DF" w:rsidRPr="00FB17B9" w:rsidRDefault="003B08DF" w:rsidP="00B90A1B">
                  <w:pPr>
                    <w:jc w:val="both"/>
                    <w:rPr>
                      <w:b/>
                      <w:color w:val="000000"/>
                      <w:sz w:val="20"/>
                      <w:szCs w:val="20"/>
                    </w:rPr>
                  </w:pPr>
                  <w:r w:rsidRPr="00FB17B9">
                    <w:rPr>
                      <w:b/>
                      <w:color w:val="000000"/>
                      <w:sz w:val="20"/>
                      <w:szCs w:val="20"/>
                    </w:rPr>
                    <w:t>Ciljana vrijednost 2026.</w:t>
                  </w:r>
                </w:p>
              </w:tc>
              <w:tc>
                <w:tcPr>
                  <w:tcW w:w="1176" w:type="dxa"/>
                  <w:shd w:val="clear" w:color="auto" w:fill="CCCC00"/>
                </w:tcPr>
                <w:p w14:paraId="71F37E40" w14:textId="77777777" w:rsidR="003B08DF" w:rsidRPr="00FB17B9" w:rsidRDefault="003B08DF" w:rsidP="00B90A1B">
                  <w:pPr>
                    <w:jc w:val="both"/>
                    <w:rPr>
                      <w:b/>
                      <w:color w:val="000000"/>
                      <w:sz w:val="20"/>
                      <w:szCs w:val="20"/>
                    </w:rPr>
                  </w:pPr>
                  <w:r w:rsidRPr="00FB17B9">
                    <w:rPr>
                      <w:b/>
                      <w:color w:val="000000"/>
                      <w:sz w:val="20"/>
                      <w:szCs w:val="20"/>
                    </w:rPr>
                    <w:t>Ciljana vrijednost 2027.</w:t>
                  </w:r>
                </w:p>
              </w:tc>
              <w:tc>
                <w:tcPr>
                  <w:tcW w:w="1176" w:type="dxa"/>
                  <w:shd w:val="clear" w:color="auto" w:fill="CCCC00"/>
                </w:tcPr>
                <w:p w14:paraId="253F6446" w14:textId="77777777" w:rsidR="003B08DF" w:rsidRPr="00FB17B9" w:rsidRDefault="003B08DF" w:rsidP="00B90A1B">
                  <w:pPr>
                    <w:jc w:val="both"/>
                    <w:rPr>
                      <w:b/>
                      <w:color w:val="000000"/>
                      <w:sz w:val="20"/>
                      <w:szCs w:val="20"/>
                    </w:rPr>
                  </w:pPr>
                  <w:r w:rsidRPr="00FB17B9">
                    <w:rPr>
                      <w:b/>
                      <w:color w:val="000000"/>
                      <w:sz w:val="20"/>
                      <w:szCs w:val="20"/>
                    </w:rPr>
                    <w:t>Ciljana vrijednost 2028.</w:t>
                  </w:r>
                </w:p>
              </w:tc>
            </w:tr>
            <w:tr w:rsidR="003B08DF" w:rsidRPr="00FB17B9" w14:paraId="692DF7EC" w14:textId="77777777" w:rsidTr="00B90A1B">
              <w:tc>
                <w:tcPr>
                  <w:tcW w:w="1216" w:type="dxa"/>
                  <w:gridSpan w:val="2"/>
                </w:tcPr>
                <w:p w14:paraId="0D2CF4BF" w14:textId="77777777" w:rsidR="003B08DF" w:rsidRPr="00FB17B9" w:rsidRDefault="003B08DF" w:rsidP="00B90A1B">
                  <w:pPr>
                    <w:jc w:val="both"/>
                    <w:rPr>
                      <w:color w:val="000000"/>
                      <w:sz w:val="20"/>
                      <w:szCs w:val="20"/>
                    </w:rPr>
                  </w:pPr>
                  <w:r w:rsidRPr="00FB17B9">
                    <w:rPr>
                      <w:color w:val="000000"/>
                      <w:sz w:val="20"/>
                      <w:szCs w:val="20"/>
                    </w:rPr>
                    <w:t xml:space="preserve">Uspješno provedena nabava </w:t>
                  </w:r>
                </w:p>
              </w:tc>
              <w:tc>
                <w:tcPr>
                  <w:tcW w:w="1996" w:type="dxa"/>
                </w:tcPr>
                <w:p w14:paraId="10B6051A" w14:textId="77777777" w:rsidR="003B08DF" w:rsidRPr="00FB17B9" w:rsidRDefault="003B08DF" w:rsidP="00B90A1B">
                  <w:pPr>
                    <w:jc w:val="both"/>
                    <w:rPr>
                      <w:color w:val="000000"/>
                      <w:sz w:val="20"/>
                      <w:szCs w:val="20"/>
                    </w:rPr>
                  </w:pPr>
                  <w:r w:rsidRPr="00FB17B9">
                    <w:rPr>
                      <w:color w:val="000000"/>
                      <w:sz w:val="20"/>
                      <w:szCs w:val="20"/>
                    </w:rPr>
                    <w:t>Realizaciji projekta može se pristupiti nakon uspješno provedenog postupka javne nabave i sklapanja ugovora o javnoj nabavi</w:t>
                  </w:r>
                </w:p>
              </w:tc>
              <w:tc>
                <w:tcPr>
                  <w:tcW w:w="992" w:type="dxa"/>
                </w:tcPr>
                <w:p w14:paraId="31EE7563" w14:textId="77777777" w:rsidR="003B08DF" w:rsidRPr="00FB17B9" w:rsidRDefault="003B08DF" w:rsidP="00B90A1B">
                  <w:pPr>
                    <w:jc w:val="both"/>
                    <w:rPr>
                      <w:color w:val="000000"/>
                      <w:sz w:val="20"/>
                      <w:szCs w:val="20"/>
                    </w:rPr>
                  </w:pPr>
                  <w:r w:rsidRPr="00FB17B9">
                    <w:rPr>
                      <w:color w:val="000000"/>
                      <w:sz w:val="20"/>
                      <w:szCs w:val="20"/>
                    </w:rPr>
                    <w:t>Broj nabava</w:t>
                  </w:r>
                </w:p>
              </w:tc>
              <w:tc>
                <w:tcPr>
                  <w:tcW w:w="1701" w:type="dxa"/>
                </w:tcPr>
                <w:p w14:paraId="241A209F" w14:textId="77777777" w:rsidR="003B08DF" w:rsidRPr="00FB17B9" w:rsidRDefault="003B08DF" w:rsidP="00B90A1B">
                  <w:pPr>
                    <w:jc w:val="both"/>
                    <w:rPr>
                      <w:color w:val="000000"/>
                      <w:sz w:val="20"/>
                      <w:szCs w:val="20"/>
                    </w:rPr>
                  </w:pPr>
                  <w:r w:rsidRPr="00FB17B9">
                    <w:rPr>
                      <w:color w:val="000000"/>
                      <w:sz w:val="20"/>
                      <w:szCs w:val="20"/>
                    </w:rPr>
                    <w:t>0</w:t>
                  </w:r>
                </w:p>
              </w:tc>
              <w:tc>
                <w:tcPr>
                  <w:tcW w:w="1134" w:type="dxa"/>
                </w:tcPr>
                <w:p w14:paraId="19623C72" w14:textId="77777777" w:rsidR="003B08DF" w:rsidRPr="00FB17B9" w:rsidRDefault="003B08DF" w:rsidP="00B90A1B">
                  <w:pPr>
                    <w:jc w:val="both"/>
                    <w:rPr>
                      <w:color w:val="000000"/>
                      <w:sz w:val="20"/>
                      <w:szCs w:val="20"/>
                    </w:rPr>
                  </w:pPr>
                  <w:r w:rsidRPr="00FB17B9">
                    <w:rPr>
                      <w:color w:val="000000"/>
                      <w:sz w:val="20"/>
                      <w:szCs w:val="20"/>
                    </w:rPr>
                    <w:t>Plan nabave</w:t>
                  </w:r>
                </w:p>
              </w:tc>
              <w:tc>
                <w:tcPr>
                  <w:tcW w:w="1134" w:type="dxa"/>
                </w:tcPr>
                <w:p w14:paraId="68B59C3B" w14:textId="77777777" w:rsidR="003B08DF" w:rsidRPr="00FB17B9" w:rsidRDefault="003B08DF" w:rsidP="00B90A1B">
                  <w:pPr>
                    <w:jc w:val="both"/>
                    <w:rPr>
                      <w:color w:val="000000"/>
                      <w:sz w:val="20"/>
                      <w:szCs w:val="20"/>
                    </w:rPr>
                  </w:pPr>
                  <w:r w:rsidRPr="00FB17B9">
                    <w:rPr>
                      <w:color w:val="000000"/>
                      <w:sz w:val="20"/>
                      <w:szCs w:val="20"/>
                    </w:rPr>
                    <w:t>1</w:t>
                  </w:r>
                </w:p>
              </w:tc>
              <w:tc>
                <w:tcPr>
                  <w:tcW w:w="1176" w:type="dxa"/>
                </w:tcPr>
                <w:p w14:paraId="1A3773D4" w14:textId="77777777" w:rsidR="003B08DF" w:rsidRPr="00FB17B9" w:rsidRDefault="003B08DF" w:rsidP="00B90A1B">
                  <w:pPr>
                    <w:jc w:val="both"/>
                    <w:rPr>
                      <w:color w:val="000000"/>
                      <w:sz w:val="20"/>
                      <w:szCs w:val="20"/>
                    </w:rPr>
                  </w:pPr>
                  <w:r w:rsidRPr="00FB17B9">
                    <w:rPr>
                      <w:color w:val="000000"/>
                      <w:sz w:val="20"/>
                      <w:szCs w:val="20"/>
                    </w:rPr>
                    <w:t>1</w:t>
                  </w:r>
                </w:p>
              </w:tc>
              <w:tc>
                <w:tcPr>
                  <w:tcW w:w="1176" w:type="dxa"/>
                </w:tcPr>
                <w:p w14:paraId="5C63512C" w14:textId="77777777" w:rsidR="003B08DF" w:rsidRPr="00FB17B9" w:rsidRDefault="003B08DF" w:rsidP="00B90A1B">
                  <w:pPr>
                    <w:jc w:val="both"/>
                    <w:rPr>
                      <w:color w:val="000000"/>
                      <w:sz w:val="20"/>
                      <w:szCs w:val="20"/>
                    </w:rPr>
                  </w:pPr>
                  <w:r w:rsidRPr="00FB17B9">
                    <w:rPr>
                      <w:color w:val="000000"/>
                      <w:sz w:val="20"/>
                      <w:szCs w:val="20"/>
                    </w:rPr>
                    <w:t>1</w:t>
                  </w:r>
                </w:p>
              </w:tc>
            </w:tr>
          </w:tbl>
          <w:p w14:paraId="238D0B01" w14:textId="77777777" w:rsidR="003B08DF" w:rsidRPr="00FB17B9" w:rsidRDefault="003B08DF" w:rsidP="00B90A1B">
            <w:pPr>
              <w:pStyle w:val="Odlomakpopisa"/>
              <w:rPr>
                <w:color w:val="000000"/>
                <w:sz w:val="20"/>
                <w:szCs w:val="20"/>
              </w:rPr>
            </w:pPr>
          </w:p>
          <w:p w14:paraId="74EBD8E9" w14:textId="77777777" w:rsidR="003B08DF" w:rsidRPr="00FB17B9" w:rsidRDefault="003B08DF" w:rsidP="00B90A1B">
            <w:pPr>
              <w:ind w:left="360"/>
              <w:jc w:val="both"/>
              <w:rPr>
                <w:b/>
                <w:bCs/>
                <w:color w:val="000000"/>
              </w:rPr>
            </w:pPr>
            <w:r w:rsidRPr="00FB17B9">
              <w:rPr>
                <w:b/>
                <w:bCs/>
                <w:color w:val="000000"/>
              </w:rPr>
              <w:t>KAPITALNI PROJEKT K160502 TRG GRGE MARJANOVIĆA</w:t>
            </w:r>
          </w:p>
          <w:p w14:paraId="16ED61A7" w14:textId="77777777" w:rsidR="003B08DF" w:rsidRPr="00FB17B9" w:rsidRDefault="003B08DF" w:rsidP="00B90A1B">
            <w:pPr>
              <w:ind w:left="360"/>
              <w:jc w:val="both"/>
              <w:rPr>
                <w:color w:val="000000"/>
              </w:rPr>
            </w:pPr>
            <w:r w:rsidRPr="00FB17B9">
              <w:rPr>
                <w:color w:val="000000"/>
              </w:rPr>
              <w:t xml:space="preserve">Planira se realizacija u 2027.g. i 2028. godini u iznosu od 400.000,00 eura, a projekt se odnosi na uređenje prostora ispred Radničkog doma u Delnicama. Aktivnost se odnosi na rekonstrukciju i uređenje novog gradskog trga u Delnicama na k.č.br. 14124 k.o. Delnice II. Navedena rekonstrukcija sastoji se od parternog uređenja trga i izvedbe/postave urbanog mobilijara (amfiteatri, stepenice, pješačka rampa i betonske klupe) </w:t>
            </w:r>
            <w:r w:rsidRPr="00FB17B9">
              <w:rPr>
                <w:color w:val="000000"/>
              </w:rPr>
              <w:lastRenderedPageBreak/>
              <w:t xml:space="preserve">i opreme trga, te uređenje parkirnih mjesta, sve u funkciji javne površine i javne namjene novoplaniranog trga.  </w:t>
            </w:r>
          </w:p>
          <w:p w14:paraId="2BC7F2A6" w14:textId="77777777" w:rsidR="003B08DF" w:rsidRPr="00FB17B9" w:rsidRDefault="003B08DF" w:rsidP="00B90A1B">
            <w:pPr>
              <w:rPr>
                <w:b/>
                <w:color w:val="000000"/>
              </w:rPr>
            </w:pPr>
            <w:r w:rsidRPr="00FB17B9">
              <w:rPr>
                <w:color w:val="000000"/>
              </w:rPr>
              <w:t xml:space="preserve">                                                    </w:t>
            </w:r>
            <w:r w:rsidRPr="00FB17B9">
              <w:rPr>
                <w:b/>
                <w:color w:val="000000"/>
              </w:rPr>
              <w:t>Pokazatelji rezultata</w:t>
            </w:r>
          </w:p>
          <w:p w14:paraId="30B49FE0" w14:textId="77777777" w:rsidR="003B08DF" w:rsidRPr="00FB17B9" w:rsidRDefault="003B08DF" w:rsidP="00B90A1B">
            <w:pPr>
              <w:ind w:left="360"/>
              <w:jc w:val="both"/>
              <w:rPr>
                <w:color w:val="000000"/>
              </w:rPr>
            </w:pPr>
          </w:p>
          <w:tbl>
            <w:tblPr>
              <w:tblW w:w="918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1714"/>
              <w:gridCol w:w="850"/>
              <w:gridCol w:w="992"/>
              <w:gridCol w:w="882"/>
              <w:gridCol w:w="1176"/>
              <w:gridCol w:w="1176"/>
              <w:gridCol w:w="1176"/>
            </w:tblGrid>
            <w:tr w:rsidR="003B08DF" w:rsidRPr="00FB17B9" w14:paraId="222EEBA5" w14:textId="77777777" w:rsidTr="00B90A1B">
              <w:tc>
                <w:tcPr>
                  <w:tcW w:w="1216" w:type="dxa"/>
                  <w:shd w:val="clear" w:color="auto" w:fill="CCCC00"/>
                </w:tcPr>
                <w:p w14:paraId="1C66187D" w14:textId="77777777" w:rsidR="003B08DF" w:rsidRPr="00FB17B9" w:rsidRDefault="003B08DF" w:rsidP="00B90A1B">
                  <w:pPr>
                    <w:jc w:val="both"/>
                    <w:rPr>
                      <w:b/>
                      <w:color w:val="000000"/>
                      <w:sz w:val="20"/>
                      <w:szCs w:val="20"/>
                    </w:rPr>
                  </w:pPr>
                  <w:r w:rsidRPr="00FB17B9">
                    <w:rPr>
                      <w:b/>
                      <w:color w:val="000000"/>
                      <w:sz w:val="20"/>
                      <w:szCs w:val="20"/>
                    </w:rPr>
                    <w:t>Pokazatelj rezultata</w:t>
                  </w:r>
                </w:p>
              </w:tc>
              <w:tc>
                <w:tcPr>
                  <w:tcW w:w="1714" w:type="dxa"/>
                  <w:shd w:val="clear" w:color="auto" w:fill="CCCC00"/>
                </w:tcPr>
                <w:p w14:paraId="13C62B29" w14:textId="77777777" w:rsidR="003B08DF" w:rsidRPr="00FB17B9" w:rsidRDefault="003B08DF" w:rsidP="00B90A1B">
                  <w:pPr>
                    <w:jc w:val="both"/>
                    <w:rPr>
                      <w:b/>
                      <w:color w:val="000000"/>
                      <w:sz w:val="20"/>
                      <w:szCs w:val="20"/>
                    </w:rPr>
                  </w:pPr>
                  <w:r w:rsidRPr="00FB17B9">
                    <w:rPr>
                      <w:b/>
                      <w:color w:val="000000"/>
                      <w:sz w:val="20"/>
                      <w:szCs w:val="20"/>
                    </w:rPr>
                    <w:t>Definicija</w:t>
                  </w:r>
                </w:p>
              </w:tc>
              <w:tc>
                <w:tcPr>
                  <w:tcW w:w="850" w:type="dxa"/>
                  <w:shd w:val="clear" w:color="auto" w:fill="CCCC00"/>
                </w:tcPr>
                <w:p w14:paraId="34727CC4" w14:textId="77777777" w:rsidR="003B08DF" w:rsidRPr="00FB17B9" w:rsidRDefault="003B08DF" w:rsidP="00B90A1B">
                  <w:pPr>
                    <w:jc w:val="both"/>
                    <w:rPr>
                      <w:b/>
                      <w:color w:val="000000"/>
                      <w:sz w:val="20"/>
                      <w:szCs w:val="20"/>
                    </w:rPr>
                  </w:pPr>
                  <w:r w:rsidRPr="00FB17B9">
                    <w:rPr>
                      <w:b/>
                      <w:color w:val="000000"/>
                      <w:sz w:val="20"/>
                      <w:szCs w:val="20"/>
                    </w:rPr>
                    <w:t>Jedinica</w:t>
                  </w:r>
                </w:p>
              </w:tc>
              <w:tc>
                <w:tcPr>
                  <w:tcW w:w="992" w:type="dxa"/>
                  <w:shd w:val="clear" w:color="auto" w:fill="CCCC00"/>
                </w:tcPr>
                <w:p w14:paraId="27293FE0" w14:textId="77777777" w:rsidR="003B08DF" w:rsidRPr="00FB17B9" w:rsidRDefault="003B08DF" w:rsidP="00B90A1B">
                  <w:pPr>
                    <w:jc w:val="both"/>
                    <w:rPr>
                      <w:b/>
                      <w:color w:val="000000"/>
                      <w:sz w:val="20"/>
                      <w:szCs w:val="20"/>
                    </w:rPr>
                  </w:pPr>
                  <w:r w:rsidRPr="00FB17B9">
                    <w:rPr>
                      <w:b/>
                      <w:color w:val="000000"/>
                      <w:sz w:val="20"/>
                      <w:szCs w:val="20"/>
                    </w:rPr>
                    <w:t>Polazna vrijednost</w:t>
                  </w:r>
                </w:p>
              </w:tc>
              <w:tc>
                <w:tcPr>
                  <w:tcW w:w="882" w:type="dxa"/>
                  <w:shd w:val="clear" w:color="auto" w:fill="CCCC00"/>
                </w:tcPr>
                <w:p w14:paraId="74843197" w14:textId="77777777" w:rsidR="003B08DF" w:rsidRPr="00FB17B9" w:rsidRDefault="003B08DF" w:rsidP="00B90A1B">
                  <w:pPr>
                    <w:jc w:val="both"/>
                    <w:rPr>
                      <w:b/>
                      <w:color w:val="000000"/>
                      <w:sz w:val="20"/>
                      <w:szCs w:val="20"/>
                    </w:rPr>
                  </w:pPr>
                  <w:r w:rsidRPr="00FB17B9">
                    <w:rPr>
                      <w:b/>
                      <w:sz w:val="20"/>
                      <w:szCs w:val="20"/>
                    </w:rPr>
                    <w:t>Izvor podataka</w:t>
                  </w:r>
                </w:p>
              </w:tc>
              <w:tc>
                <w:tcPr>
                  <w:tcW w:w="1176" w:type="dxa"/>
                  <w:shd w:val="clear" w:color="auto" w:fill="CCCC00"/>
                </w:tcPr>
                <w:p w14:paraId="0E6F570F" w14:textId="77777777" w:rsidR="003B08DF" w:rsidRPr="00FB17B9" w:rsidRDefault="003B08DF" w:rsidP="00B90A1B">
                  <w:pPr>
                    <w:jc w:val="both"/>
                    <w:rPr>
                      <w:b/>
                      <w:color w:val="000000"/>
                      <w:sz w:val="20"/>
                      <w:szCs w:val="20"/>
                    </w:rPr>
                  </w:pPr>
                  <w:r w:rsidRPr="00FB17B9">
                    <w:rPr>
                      <w:b/>
                      <w:color w:val="000000"/>
                      <w:sz w:val="20"/>
                      <w:szCs w:val="20"/>
                    </w:rPr>
                    <w:t>Ciljana vrijednost 2026.</w:t>
                  </w:r>
                </w:p>
              </w:tc>
              <w:tc>
                <w:tcPr>
                  <w:tcW w:w="1176" w:type="dxa"/>
                  <w:shd w:val="clear" w:color="auto" w:fill="CCCC00"/>
                </w:tcPr>
                <w:p w14:paraId="606B8ED3" w14:textId="77777777" w:rsidR="003B08DF" w:rsidRPr="00FB17B9" w:rsidRDefault="003B08DF" w:rsidP="00B90A1B">
                  <w:pPr>
                    <w:jc w:val="both"/>
                    <w:rPr>
                      <w:b/>
                      <w:color w:val="000000"/>
                      <w:sz w:val="20"/>
                      <w:szCs w:val="20"/>
                    </w:rPr>
                  </w:pPr>
                  <w:r w:rsidRPr="00FB17B9">
                    <w:rPr>
                      <w:b/>
                      <w:color w:val="000000"/>
                      <w:sz w:val="20"/>
                      <w:szCs w:val="20"/>
                    </w:rPr>
                    <w:t>Ciljana vrijednost 2027.</w:t>
                  </w:r>
                </w:p>
              </w:tc>
              <w:tc>
                <w:tcPr>
                  <w:tcW w:w="1176" w:type="dxa"/>
                  <w:shd w:val="clear" w:color="auto" w:fill="CCCC00"/>
                </w:tcPr>
                <w:p w14:paraId="19530D38" w14:textId="77777777" w:rsidR="003B08DF" w:rsidRPr="00FB17B9" w:rsidRDefault="003B08DF" w:rsidP="00B90A1B">
                  <w:pPr>
                    <w:jc w:val="both"/>
                    <w:rPr>
                      <w:b/>
                      <w:color w:val="000000"/>
                      <w:sz w:val="20"/>
                      <w:szCs w:val="20"/>
                    </w:rPr>
                  </w:pPr>
                  <w:r w:rsidRPr="00FB17B9">
                    <w:rPr>
                      <w:b/>
                      <w:color w:val="000000"/>
                      <w:sz w:val="20"/>
                      <w:szCs w:val="20"/>
                    </w:rPr>
                    <w:t>Ciljana vrijednost 2028.</w:t>
                  </w:r>
                </w:p>
              </w:tc>
            </w:tr>
            <w:tr w:rsidR="003B08DF" w:rsidRPr="00FB17B9" w14:paraId="23F1AD91" w14:textId="77777777" w:rsidTr="00B90A1B">
              <w:tc>
                <w:tcPr>
                  <w:tcW w:w="1216" w:type="dxa"/>
                </w:tcPr>
                <w:p w14:paraId="7D12EBA9" w14:textId="77777777" w:rsidR="003B08DF" w:rsidRPr="00FB17B9" w:rsidRDefault="003B08DF" w:rsidP="00B90A1B">
                  <w:pPr>
                    <w:jc w:val="both"/>
                    <w:rPr>
                      <w:color w:val="000000"/>
                      <w:sz w:val="20"/>
                      <w:szCs w:val="20"/>
                    </w:rPr>
                  </w:pPr>
                  <w:r w:rsidRPr="00FB17B9">
                    <w:rPr>
                      <w:color w:val="000000"/>
                      <w:sz w:val="20"/>
                      <w:szCs w:val="20"/>
                    </w:rPr>
                    <w:t xml:space="preserve">Uspješno provedena nabava </w:t>
                  </w:r>
                </w:p>
              </w:tc>
              <w:tc>
                <w:tcPr>
                  <w:tcW w:w="1714" w:type="dxa"/>
                </w:tcPr>
                <w:p w14:paraId="59E7A09D" w14:textId="77777777" w:rsidR="003B08DF" w:rsidRPr="00FB17B9" w:rsidRDefault="003B08DF" w:rsidP="00B90A1B">
                  <w:pPr>
                    <w:jc w:val="both"/>
                    <w:rPr>
                      <w:color w:val="000000"/>
                      <w:sz w:val="20"/>
                      <w:szCs w:val="20"/>
                    </w:rPr>
                  </w:pPr>
                  <w:r w:rsidRPr="00FB17B9">
                    <w:rPr>
                      <w:color w:val="000000"/>
                      <w:sz w:val="20"/>
                      <w:szCs w:val="20"/>
                    </w:rPr>
                    <w:t>Realizaciji projekta može se pristupiti nakon uspješno provedenog postupka javne nabave i sklapanja ugovora o javnoj nabavi</w:t>
                  </w:r>
                </w:p>
              </w:tc>
              <w:tc>
                <w:tcPr>
                  <w:tcW w:w="850" w:type="dxa"/>
                </w:tcPr>
                <w:p w14:paraId="2609885E" w14:textId="77777777" w:rsidR="003B08DF" w:rsidRPr="00FB17B9" w:rsidRDefault="003B08DF" w:rsidP="00B90A1B">
                  <w:pPr>
                    <w:jc w:val="both"/>
                    <w:rPr>
                      <w:color w:val="000000"/>
                      <w:sz w:val="20"/>
                      <w:szCs w:val="20"/>
                    </w:rPr>
                  </w:pPr>
                  <w:r w:rsidRPr="00FB17B9">
                    <w:rPr>
                      <w:color w:val="000000"/>
                      <w:sz w:val="20"/>
                      <w:szCs w:val="20"/>
                    </w:rPr>
                    <w:t>Broj nabava</w:t>
                  </w:r>
                </w:p>
              </w:tc>
              <w:tc>
                <w:tcPr>
                  <w:tcW w:w="992" w:type="dxa"/>
                </w:tcPr>
                <w:p w14:paraId="56C1561D" w14:textId="77777777" w:rsidR="003B08DF" w:rsidRPr="00FB17B9" w:rsidRDefault="003B08DF" w:rsidP="00B90A1B">
                  <w:pPr>
                    <w:jc w:val="both"/>
                    <w:rPr>
                      <w:color w:val="000000"/>
                      <w:sz w:val="20"/>
                      <w:szCs w:val="20"/>
                    </w:rPr>
                  </w:pPr>
                  <w:r w:rsidRPr="00FB17B9">
                    <w:rPr>
                      <w:color w:val="000000"/>
                      <w:sz w:val="20"/>
                      <w:szCs w:val="20"/>
                    </w:rPr>
                    <w:t>0</w:t>
                  </w:r>
                </w:p>
              </w:tc>
              <w:tc>
                <w:tcPr>
                  <w:tcW w:w="882" w:type="dxa"/>
                </w:tcPr>
                <w:p w14:paraId="521179D0" w14:textId="77777777" w:rsidR="003B08DF" w:rsidRPr="00FB17B9" w:rsidRDefault="003B08DF" w:rsidP="00B90A1B">
                  <w:pPr>
                    <w:jc w:val="both"/>
                    <w:rPr>
                      <w:color w:val="000000"/>
                      <w:sz w:val="20"/>
                      <w:szCs w:val="20"/>
                    </w:rPr>
                  </w:pPr>
                  <w:r w:rsidRPr="00FB17B9">
                    <w:rPr>
                      <w:color w:val="000000"/>
                      <w:sz w:val="20"/>
                      <w:szCs w:val="20"/>
                    </w:rPr>
                    <w:t>Plan nabave</w:t>
                  </w:r>
                </w:p>
              </w:tc>
              <w:tc>
                <w:tcPr>
                  <w:tcW w:w="1176" w:type="dxa"/>
                </w:tcPr>
                <w:p w14:paraId="037B1441" w14:textId="77777777" w:rsidR="003B08DF" w:rsidRPr="00FB17B9" w:rsidRDefault="003B08DF" w:rsidP="00B90A1B">
                  <w:pPr>
                    <w:jc w:val="both"/>
                    <w:rPr>
                      <w:color w:val="000000"/>
                      <w:sz w:val="20"/>
                      <w:szCs w:val="20"/>
                    </w:rPr>
                  </w:pPr>
                  <w:r w:rsidRPr="00FB17B9">
                    <w:rPr>
                      <w:color w:val="000000"/>
                      <w:sz w:val="20"/>
                      <w:szCs w:val="20"/>
                    </w:rPr>
                    <w:t>0</w:t>
                  </w:r>
                </w:p>
              </w:tc>
              <w:tc>
                <w:tcPr>
                  <w:tcW w:w="1176" w:type="dxa"/>
                </w:tcPr>
                <w:p w14:paraId="23C4C679" w14:textId="77777777" w:rsidR="003B08DF" w:rsidRPr="00FB17B9" w:rsidRDefault="003B08DF" w:rsidP="00B90A1B">
                  <w:pPr>
                    <w:jc w:val="both"/>
                    <w:rPr>
                      <w:color w:val="000000"/>
                      <w:sz w:val="20"/>
                      <w:szCs w:val="20"/>
                    </w:rPr>
                  </w:pPr>
                  <w:r w:rsidRPr="00FB17B9">
                    <w:rPr>
                      <w:color w:val="000000"/>
                      <w:sz w:val="20"/>
                      <w:szCs w:val="20"/>
                    </w:rPr>
                    <w:t>1</w:t>
                  </w:r>
                </w:p>
              </w:tc>
              <w:tc>
                <w:tcPr>
                  <w:tcW w:w="1176" w:type="dxa"/>
                </w:tcPr>
                <w:p w14:paraId="4EFEE706" w14:textId="77777777" w:rsidR="003B08DF" w:rsidRPr="00FB17B9" w:rsidRDefault="003B08DF" w:rsidP="00B90A1B">
                  <w:pPr>
                    <w:jc w:val="both"/>
                    <w:rPr>
                      <w:color w:val="000000"/>
                      <w:sz w:val="20"/>
                      <w:szCs w:val="20"/>
                    </w:rPr>
                  </w:pPr>
                  <w:r w:rsidRPr="00FB17B9">
                    <w:rPr>
                      <w:color w:val="000000"/>
                      <w:sz w:val="20"/>
                      <w:szCs w:val="20"/>
                    </w:rPr>
                    <w:t>0</w:t>
                  </w:r>
                </w:p>
              </w:tc>
            </w:tr>
          </w:tbl>
          <w:p w14:paraId="099C6C18" w14:textId="77777777" w:rsidR="003B08DF" w:rsidRPr="00FB17B9" w:rsidRDefault="003B08DF" w:rsidP="00B90A1B">
            <w:pPr>
              <w:pStyle w:val="Odlomakpopisa"/>
              <w:rPr>
                <w:color w:val="000000"/>
                <w:sz w:val="20"/>
                <w:szCs w:val="20"/>
              </w:rPr>
            </w:pPr>
          </w:p>
          <w:p w14:paraId="50EB9515" w14:textId="77777777" w:rsidR="003B08DF" w:rsidRPr="00FB17B9" w:rsidRDefault="003B08DF" w:rsidP="00B90A1B">
            <w:pPr>
              <w:pStyle w:val="Odlomakpopisa"/>
              <w:rPr>
                <w:color w:val="000000"/>
                <w:sz w:val="20"/>
                <w:szCs w:val="20"/>
              </w:rPr>
            </w:pPr>
          </w:p>
          <w:p w14:paraId="78C32197" w14:textId="77777777" w:rsidR="003B08DF" w:rsidRPr="00FB17B9" w:rsidRDefault="003B08DF" w:rsidP="00B90A1B">
            <w:pPr>
              <w:pStyle w:val="Odlomakpopisa"/>
              <w:rPr>
                <w:color w:val="000000"/>
                <w:sz w:val="20"/>
                <w:szCs w:val="20"/>
              </w:rPr>
            </w:pPr>
          </w:p>
          <w:p w14:paraId="70EC8B53" w14:textId="77777777" w:rsidR="003B08DF" w:rsidRPr="00FB17B9" w:rsidRDefault="003B08DF" w:rsidP="00B90A1B">
            <w:pPr>
              <w:pStyle w:val="Odlomakpopisa"/>
              <w:rPr>
                <w:color w:val="000000"/>
                <w:sz w:val="20"/>
                <w:szCs w:val="20"/>
              </w:rPr>
            </w:pPr>
          </w:p>
          <w:p w14:paraId="3DA9D787" w14:textId="77777777" w:rsidR="003B08DF" w:rsidRPr="00FB17B9" w:rsidRDefault="003B08DF" w:rsidP="00B90A1B">
            <w:pPr>
              <w:ind w:left="360"/>
              <w:jc w:val="both"/>
              <w:rPr>
                <w:b/>
                <w:bCs/>
                <w:color w:val="000000"/>
              </w:rPr>
            </w:pPr>
            <w:r w:rsidRPr="00FB17B9">
              <w:rPr>
                <w:b/>
                <w:bCs/>
                <w:color w:val="000000"/>
              </w:rPr>
              <w:t>KAPITALNI PROJEKT K160508 PRODUŽETAK UL. A. ŠENOE-ZA POS-OVE STANOVE</w:t>
            </w:r>
          </w:p>
          <w:p w14:paraId="37BE30EF" w14:textId="77777777" w:rsidR="003B08DF" w:rsidRPr="00FB17B9" w:rsidRDefault="003B08DF" w:rsidP="00B90A1B">
            <w:pPr>
              <w:jc w:val="both"/>
            </w:pPr>
            <w:r w:rsidRPr="00FB17B9">
              <w:rPr>
                <w:color w:val="000000"/>
              </w:rPr>
              <w:t xml:space="preserve">za 2027.g. planira se  iznos od 400.000,00 eura, a projekt se odnosi na izgradnju produžetka ulice sa svom komunalnom infrastrukturom u dužini od 70 m do buduće stambene zgrade POS-a. Projekt uključuje i </w:t>
            </w:r>
            <w:r w:rsidRPr="00FB17B9">
              <w:t xml:space="preserve">financiranje troškova priključenja buduće zgrade POS-a na elektroenergetsku i vodovodnu mrežu, te na sustav fekalne odvodnje. </w:t>
            </w:r>
          </w:p>
          <w:p w14:paraId="166800F7" w14:textId="77777777" w:rsidR="003B08DF" w:rsidRPr="00FB17B9" w:rsidRDefault="003B08DF" w:rsidP="00B90A1B">
            <w:pPr>
              <w:ind w:left="360"/>
              <w:jc w:val="center"/>
              <w:rPr>
                <w:b/>
                <w:color w:val="000000"/>
              </w:rPr>
            </w:pPr>
            <w:r w:rsidRPr="00FB17B9">
              <w:rPr>
                <w:b/>
                <w:color w:val="000000"/>
              </w:rPr>
              <w:t>Pokazatelji rezultata</w:t>
            </w:r>
          </w:p>
          <w:tbl>
            <w:tblPr>
              <w:tblW w:w="918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1176"/>
              <w:gridCol w:w="1003"/>
              <w:gridCol w:w="1176"/>
              <w:gridCol w:w="1083"/>
              <w:gridCol w:w="1176"/>
              <w:gridCol w:w="1176"/>
              <w:gridCol w:w="1176"/>
            </w:tblGrid>
            <w:tr w:rsidR="003B08DF" w:rsidRPr="00FB17B9" w14:paraId="6217529E" w14:textId="77777777" w:rsidTr="00B90A1B">
              <w:tc>
                <w:tcPr>
                  <w:tcW w:w="1216" w:type="dxa"/>
                  <w:shd w:val="clear" w:color="auto" w:fill="CCCC00"/>
                </w:tcPr>
                <w:p w14:paraId="2EF9C9CA" w14:textId="77777777" w:rsidR="003B08DF" w:rsidRPr="00FB17B9" w:rsidRDefault="003B08DF" w:rsidP="00B90A1B">
                  <w:pPr>
                    <w:jc w:val="both"/>
                    <w:rPr>
                      <w:b/>
                      <w:color w:val="000000"/>
                      <w:sz w:val="20"/>
                      <w:szCs w:val="20"/>
                    </w:rPr>
                  </w:pPr>
                  <w:r w:rsidRPr="00FB17B9">
                    <w:rPr>
                      <w:b/>
                      <w:color w:val="000000"/>
                      <w:sz w:val="20"/>
                      <w:szCs w:val="20"/>
                    </w:rPr>
                    <w:t>Pokazatelj rezultata</w:t>
                  </w:r>
                </w:p>
              </w:tc>
              <w:tc>
                <w:tcPr>
                  <w:tcW w:w="1176" w:type="dxa"/>
                  <w:shd w:val="clear" w:color="auto" w:fill="CCCC00"/>
                </w:tcPr>
                <w:p w14:paraId="3FBF1DDA" w14:textId="77777777" w:rsidR="003B08DF" w:rsidRPr="00FB17B9" w:rsidRDefault="003B08DF" w:rsidP="00B90A1B">
                  <w:pPr>
                    <w:jc w:val="both"/>
                    <w:rPr>
                      <w:b/>
                      <w:color w:val="000000"/>
                      <w:sz w:val="20"/>
                      <w:szCs w:val="20"/>
                    </w:rPr>
                  </w:pPr>
                  <w:r w:rsidRPr="00FB17B9">
                    <w:rPr>
                      <w:b/>
                      <w:color w:val="000000"/>
                      <w:sz w:val="20"/>
                      <w:szCs w:val="20"/>
                    </w:rPr>
                    <w:t>Definicija</w:t>
                  </w:r>
                </w:p>
              </w:tc>
              <w:tc>
                <w:tcPr>
                  <w:tcW w:w="1003" w:type="dxa"/>
                  <w:shd w:val="clear" w:color="auto" w:fill="CCCC00"/>
                </w:tcPr>
                <w:p w14:paraId="21E91B60" w14:textId="77777777" w:rsidR="003B08DF" w:rsidRPr="00FB17B9" w:rsidRDefault="003B08DF" w:rsidP="00B90A1B">
                  <w:pPr>
                    <w:jc w:val="both"/>
                    <w:rPr>
                      <w:b/>
                      <w:color w:val="000000"/>
                      <w:sz w:val="20"/>
                      <w:szCs w:val="20"/>
                    </w:rPr>
                  </w:pPr>
                  <w:r w:rsidRPr="00FB17B9">
                    <w:rPr>
                      <w:b/>
                      <w:color w:val="000000"/>
                      <w:sz w:val="20"/>
                      <w:szCs w:val="20"/>
                    </w:rPr>
                    <w:t>Jedinica</w:t>
                  </w:r>
                </w:p>
              </w:tc>
              <w:tc>
                <w:tcPr>
                  <w:tcW w:w="1176" w:type="dxa"/>
                  <w:shd w:val="clear" w:color="auto" w:fill="CCCC00"/>
                </w:tcPr>
                <w:p w14:paraId="06CBE9ED" w14:textId="77777777" w:rsidR="003B08DF" w:rsidRPr="00FB17B9" w:rsidRDefault="003B08DF" w:rsidP="00B90A1B">
                  <w:pPr>
                    <w:jc w:val="both"/>
                    <w:rPr>
                      <w:b/>
                      <w:color w:val="000000"/>
                      <w:sz w:val="20"/>
                      <w:szCs w:val="20"/>
                    </w:rPr>
                  </w:pPr>
                  <w:r w:rsidRPr="00FB17B9">
                    <w:rPr>
                      <w:b/>
                      <w:color w:val="000000"/>
                      <w:sz w:val="20"/>
                      <w:szCs w:val="20"/>
                    </w:rPr>
                    <w:t>Polazna vrijednost</w:t>
                  </w:r>
                </w:p>
              </w:tc>
              <w:tc>
                <w:tcPr>
                  <w:tcW w:w="1083" w:type="dxa"/>
                  <w:shd w:val="clear" w:color="auto" w:fill="CCCC00"/>
                </w:tcPr>
                <w:p w14:paraId="57D9D77A" w14:textId="77777777" w:rsidR="003B08DF" w:rsidRPr="00FB17B9" w:rsidRDefault="003B08DF" w:rsidP="00B90A1B">
                  <w:pPr>
                    <w:jc w:val="both"/>
                    <w:rPr>
                      <w:b/>
                      <w:color w:val="000000"/>
                      <w:sz w:val="20"/>
                      <w:szCs w:val="20"/>
                    </w:rPr>
                  </w:pPr>
                  <w:r w:rsidRPr="00FB17B9">
                    <w:rPr>
                      <w:b/>
                      <w:sz w:val="20"/>
                      <w:szCs w:val="20"/>
                    </w:rPr>
                    <w:t>Izvor podataka</w:t>
                  </w:r>
                </w:p>
              </w:tc>
              <w:tc>
                <w:tcPr>
                  <w:tcW w:w="1176" w:type="dxa"/>
                  <w:shd w:val="clear" w:color="auto" w:fill="CCCC00"/>
                </w:tcPr>
                <w:p w14:paraId="5B2C4DDE" w14:textId="77777777" w:rsidR="003B08DF" w:rsidRPr="00FB17B9" w:rsidRDefault="003B08DF" w:rsidP="00B90A1B">
                  <w:pPr>
                    <w:jc w:val="both"/>
                    <w:rPr>
                      <w:b/>
                      <w:color w:val="000000"/>
                      <w:sz w:val="20"/>
                      <w:szCs w:val="20"/>
                    </w:rPr>
                  </w:pPr>
                  <w:r w:rsidRPr="00FB17B9">
                    <w:rPr>
                      <w:b/>
                      <w:color w:val="000000"/>
                      <w:sz w:val="20"/>
                      <w:szCs w:val="20"/>
                    </w:rPr>
                    <w:t>Ciljana vrijednost 2026.</w:t>
                  </w:r>
                </w:p>
              </w:tc>
              <w:tc>
                <w:tcPr>
                  <w:tcW w:w="1176" w:type="dxa"/>
                  <w:shd w:val="clear" w:color="auto" w:fill="CCCC00"/>
                </w:tcPr>
                <w:p w14:paraId="4DB422BA" w14:textId="77777777" w:rsidR="003B08DF" w:rsidRPr="00FB17B9" w:rsidRDefault="003B08DF" w:rsidP="00B90A1B">
                  <w:pPr>
                    <w:jc w:val="both"/>
                    <w:rPr>
                      <w:b/>
                      <w:color w:val="000000"/>
                      <w:sz w:val="20"/>
                      <w:szCs w:val="20"/>
                    </w:rPr>
                  </w:pPr>
                  <w:r w:rsidRPr="00FB17B9">
                    <w:rPr>
                      <w:b/>
                      <w:color w:val="000000"/>
                      <w:sz w:val="20"/>
                      <w:szCs w:val="20"/>
                    </w:rPr>
                    <w:t>Ciljana vrijednost 2027.</w:t>
                  </w:r>
                </w:p>
              </w:tc>
              <w:tc>
                <w:tcPr>
                  <w:tcW w:w="1176" w:type="dxa"/>
                  <w:shd w:val="clear" w:color="auto" w:fill="CCCC00"/>
                </w:tcPr>
                <w:p w14:paraId="12A514B0" w14:textId="77777777" w:rsidR="003B08DF" w:rsidRPr="00FB17B9" w:rsidRDefault="003B08DF" w:rsidP="00B90A1B">
                  <w:pPr>
                    <w:jc w:val="both"/>
                    <w:rPr>
                      <w:b/>
                      <w:color w:val="000000"/>
                      <w:sz w:val="20"/>
                      <w:szCs w:val="20"/>
                    </w:rPr>
                  </w:pPr>
                  <w:r w:rsidRPr="00FB17B9">
                    <w:rPr>
                      <w:b/>
                      <w:color w:val="000000"/>
                      <w:sz w:val="20"/>
                      <w:szCs w:val="20"/>
                    </w:rPr>
                    <w:t>Ciljana vrijednost 2028.</w:t>
                  </w:r>
                </w:p>
              </w:tc>
            </w:tr>
            <w:tr w:rsidR="003B08DF" w:rsidRPr="00FB17B9" w14:paraId="6385D501" w14:textId="77777777" w:rsidTr="00B90A1B">
              <w:tc>
                <w:tcPr>
                  <w:tcW w:w="1216" w:type="dxa"/>
                </w:tcPr>
                <w:p w14:paraId="33C95775" w14:textId="77777777" w:rsidR="003B08DF" w:rsidRPr="00FB17B9" w:rsidRDefault="003B08DF" w:rsidP="00B90A1B">
                  <w:pPr>
                    <w:jc w:val="both"/>
                    <w:rPr>
                      <w:color w:val="000000"/>
                      <w:sz w:val="20"/>
                      <w:szCs w:val="20"/>
                    </w:rPr>
                  </w:pPr>
                  <w:r w:rsidRPr="00FB17B9">
                    <w:rPr>
                      <w:color w:val="000000"/>
                      <w:sz w:val="20"/>
                      <w:szCs w:val="20"/>
                    </w:rPr>
                    <w:t>Km izgrađene ceste</w:t>
                  </w:r>
                </w:p>
              </w:tc>
              <w:tc>
                <w:tcPr>
                  <w:tcW w:w="1176" w:type="dxa"/>
                </w:tcPr>
                <w:p w14:paraId="4E2CF819" w14:textId="77777777" w:rsidR="003B08DF" w:rsidRPr="00FB17B9" w:rsidRDefault="003B08DF" w:rsidP="00B90A1B">
                  <w:pPr>
                    <w:jc w:val="both"/>
                    <w:rPr>
                      <w:color w:val="000000"/>
                      <w:sz w:val="20"/>
                      <w:szCs w:val="20"/>
                    </w:rPr>
                  </w:pPr>
                  <w:r w:rsidRPr="00FB17B9">
                    <w:rPr>
                      <w:color w:val="000000"/>
                      <w:sz w:val="20"/>
                      <w:szCs w:val="20"/>
                    </w:rPr>
                    <w:t>Omogućavanje priključka buduće zgrade POS-A na javno-prometnu površinu</w:t>
                  </w:r>
                </w:p>
              </w:tc>
              <w:tc>
                <w:tcPr>
                  <w:tcW w:w="1003" w:type="dxa"/>
                </w:tcPr>
                <w:p w14:paraId="2E36B3B2" w14:textId="77777777" w:rsidR="003B08DF" w:rsidRPr="00FB17B9" w:rsidRDefault="003B08DF" w:rsidP="00B90A1B">
                  <w:pPr>
                    <w:jc w:val="both"/>
                    <w:rPr>
                      <w:color w:val="000000"/>
                      <w:sz w:val="20"/>
                      <w:szCs w:val="20"/>
                    </w:rPr>
                  </w:pPr>
                  <w:r w:rsidRPr="00FB17B9">
                    <w:rPr>
                      <w:color w:val="000000"/>
                      <w:sz w:val="20"/>
                      <w:szCs w:val="20"/>
                    </w:rPr>
                    <w:t>km</w:t>
                  </w:r>
                </w:p>
              </w:tc>
              <w:tc>
                <w:tcPr>
                  <w:tcW w:w="1176" w:type="dxa"/>
                </w:tcPr>
                <w:p w14:paraId="03987AA0" w14:textId="77777777" w:rsidR="003B08DF" w:rsidRPr="00FB17B9" w:rsidRDefault="003B08DF" w:rsidP="00B90A1B">
                  <w:pPr>
                    <w:jc w:val="both"/>
                    <w:rPr>
                      <w:color w:val="000000"/>
                      <w:sz w:val="20"/>
                      <w:szCs w:val="20"/>
                    </w:rPr>
                  </w:pPr>
                  <w:r w:rsidRPr="00FB17B9">
                    <w:rPr>
                      <w:color w:val="000000"/>
                      <w:sz w:val="20"/>
                      <w:szCs w:val="20"/>
                    </w:rPr>
                    <w:t>0</w:t>
                  </w:r>
                </w:p>
              </w:tc>
              <w:tc>
                <w:tcPr>
                  <w:tcW w:w="1083" w:type="dxa"/>
                </w:tcPr>
                <w:p w14:paraId="0BA50021" w14:textId="77777777" w:rsidR="003B08DF" w:rsidRPr="00FB17B9" w:rsidRDefault="003B08DF" w:rsidP="00B90A1B">
                  <w:pPr>
                    <w:jc w:val="both"/>
                    <w:rPr>
                      <w:color w:val="000000"/>
                      <w:sz w:val="20"/>
                      <w:szCs w:val="20"/>
                    </w:rPr>
                  </w:pPr>
                  <w:r w:rsidRPr="00FB17B9">
                    <w:rPr>
                      <w:color w:val="000000"/>
                      <w:sz w:val="20"/>
                      <w:szCs w:val="20"/>
                    </w:rPr>
                    <w:t>Upravni odjel za komunalni sustav, imovinu, promet i zaštitu okoliša</w:t>
                  </w:r>
                </w:p>
              </w:tc>
              <w:tc>
                <w:tcPr>
                  <w:tcW w:w="1176" w:type="dxa"/>
                </w:tcPr>
                <w:p w14:paraId="5402A7B6" w14:textId="77777777" w:rsidR="003B08DF" w:rsidRPr="00FB17B9" w:rsidRDefault="003B08DF" w:rsidP="00B90A1B">
                  <w:pPr>
                    <w:jc w:val="both"/>
                    <w:rPr>
                      <w:color w:val="000000"/>
                      <w:sz w:val="20"/>
                      <w:szCs w:val="20"/>
                    </w:rPr>
                  </w:pPr>
                  <w:r w:rsidRPr="00FB17B9">
                    <w:rPr>
                      <w:color w:val="000000"/>
                      <w:sz w:val="20"/>
                      <w:szCs w:val="20"/>
                    </w:rPr>
                    <w:t>0</w:t>
                  </w:r>
                </w:p>
              </w:tc>
              <w:tc>
                <w:tcPr>
                  <w:tcW w:w="1176" w:type="dxa"/>
                </w:tcPr>
                <w:p w14:paraId="04E8D407" w14:textId="77777777" w:rsidR="003B08DF" w:rsidRPr="00FB17B9" w:rsidRDefault="003B08DF" w:rsidP="00B90A1B">
                  <w:pPr>
                    <w:jc w:val="both"/>
                    <w:rPr>
                      <w:color w:val="000000"/>
                      <w:sz w:val="20"/>
                      <w:szCs w:val="20"/>
                    </w:rPr>
                  </w:pPr>
                  <w:r w:rsidRPr="00FB17B9">
                    <w:rPr>
                      <w:color w:val="000000"/>
                      <w:sz w:val="20"/>
                      <w:szCs w:val="20"/>
                    </w:rPr>
                    <w:t>0,07</w:t>
                  </w:r>
                </w:p>
              </w:tc>
              <w:tc>
                <w:tcPr>
                  <w:tcW w:w="1176" w:type="dxa"/>
                </w:tcPr>
                <w:p w14:paraId="731ABB06" w14:textId="77777777" w:rsidR="003B08DF" w:rsidRPr="00FB17B9" w:rsidRDefault="003B08DF" w:rsidP="00B90A1B">
                  <w:pPr>
                    <w:jc w:val="both"/>
                    <w:rPr>
                      <w:color w:val="000000"/>
                      <w:sz w:val="20"/>
                      <w:szCs w:val="20"/>
                    </w:rPr>
                  </w:pPr>
                  <w:r w:rsidRPr="00FB17B9">
                    <w:rPr>
                      <w:color w:val="000000"/>
                      <w:sz w:val="20"/>
                      <w:szCs w:val="20"/>
                    </w:rPr>
                    <w:t>0</w:t>
                  </w:r>
                </w:p>
              </w:tc>
            </w:tr>
          </w:tbl>
          <w:p w14:paraId="20498312" w14:textId="77777777" w:rsidR="003B08DF" w:rsidRPr="00FB17B9" w:rsidRDefault="003B08DF" w:rsidP="00B90A1B">
            <w:pPr>
              <w:pStyle w:val="Odlomakpopisa"/>
              <w:rPr>
                <w:color w:val="000000"/>
                <w:sz w:val="20"/>
                <w:szCs w:val="20"/>
              </w:rPr>
            </w:pPr>
          </w:p>
          <w:p w14:paraId="3F361F1C" w14:textId="77777777" w:rsidR="003B08DF" w:rsidRPr="00FB17B9" w:rsidRDefault="003B08DF" w:rsidP="00B90A1B">
            <w:pPr>
              <w:ind w:left="360" w:right="33"/>
              <w:jc w:val="both"/>
              <w:rPr>
                <w:b/>
                <w:color w:val="000000"/>
              </w:rPr>
            </w:pPr>
            <w:r w:rsidRPr="00FB17B9">
              <w:rPr>
                <w:b/>
                <w:color w:val="000000"/>
              </w:rPr>
              <w:t>KAPITALNI PROJEKT K160517- SANACIJA KLIZIŠTA</w:t>
            </w:r>
          </w:p>
          <w:p w14:paraId="1A543949" w14:textId="77777777" w:rsidR="003B08DF" w:rsidRPr="00FB17B9" w:rsidRDefault="003B08DF" w:rsidP="00B90A1B">
            <w:pPr>
              <w:ind w:left="360" w:right="33"/>
              <w:jc w:val="both"/>
              <w:rPr>
                <w:color w:val="000000"/>
              </w:rPr>
            </w:pPr>
            <w:r w:rsidRPr="00FB17B9">
              <w:rPr>
                <w:color w:val="000000"/>
              </w:rPr>
              <w:t>Za vrijeme obilnih kiša otvorila su se klizišta koja je potrebno sanirati. Nastankom klizišta ugrožena je sigurnost odvijanja prometa na prometnicama te stabilnost objekta u neposrednoj blizini. Planira se 100.000,00 eura u 2026., 2027. i 2028. godini za sanaciju klizišta koja su se pojavila na prometnici koja vodi prema naselju Razloge te jedno u naselju Podgora.</w:t>
            </w:r>
          </w:p>
          <w:p w14:paraId="2C265D45" w14:textId="77777777" w:rsidR="003B08DF" w:rsidRPr="00FB17B9" w:rsidRDefault="003B08DF" w:rsidP="00B90A1B">
            <w:pPr>
              <w:ind w:left="360" w:right="459"/>
              <w:jc w:val="both"/>
              <w:rPr>
                <w:color w:val="000000"/>
              </w:rPr>
            </w:pPr>
          </w:p>
          <w:p w14:paraId="56D4D8F0" w14:textId="77777777" w:rsidR="003B08DF" w:rsidRPr="00FB17B9" w:rsidRDefault="003B08DF" w:rsidP="00B90A1B">
            <w:pPr>
              <w:pStyle w:val="Odlomakpopisa"/>
              <w:rPr>
                <w:b/>
                <w:color w:val="000000"/>
              </w:rPr>
            </w:pPr>
            <w:r w:rsidRPr="00FB17B9">
              <w:rPr>
                <w:b/>
                <w:color w:val="000000"/>
              </w:rPr>
              <w:t>Pokazatelji rezultata</w:t>
            </w:r>
          </w:p>
          <w:tbl>
            <w:tblPr>
              <w:tblW w:w="938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1134"/>
              <w:gridCol w:w="1134"/>
              <w:gridCol w:w="1134"/>
              <w:gridCol w:w="1417"/>
              <w:gridCol w:w="1134"/>
              <w:gridCol w:w="1134"/>
              <w:gridCol w:w="1134"/>
            </w:tblGrid>
            <w:tr w:rsidR="003B08DF" w:rsidRPr="00FB17B9" w14:paraId="27F513AB" w14:textId="77777777" w:rsidTr="00B90A1B">
              <w:tc>
                <w:tcPr>
                  <w:tcW w:w="1166" w:type="dxa"/>
                  <w:shd w:val="clear" w:color="auto" w:fill="CCCC00"/>
                </w:tcPr>
                <w:p w14:paraId="3E9343DB" w14:textId="77777777" w:rsidR="003B08DF" w:rsidRPr="00FB17B9" w:rsidRDefault="003B08DF" w:rsidP="00B90A1B">
                  <w:pPr>
                    <w:jc w:val="both"/>
                    <w:rPr>
                      <w:b/>
                      <w:color w:val="000000"/>
                      <w:sz w:val="20"/>
                      <w:szCs w:val="20"/>
                    </w:rPr>
                  </w:pPr>
                  <w:r w:rsidRPr="00FB17B9">
                    <w:rPr>
                      <w:b/>
                      <w:color w:val="000000"/>
                      <w:sz w:val="20"/>
                      <w:szCs w:val="20"/>
                    </w:rPr>
                    <w:t>Pokazatelj rezultata</w:t>
                  </w:r>
                </w:p>
              </w:tc>
              <w:tc>
                <w:tcPr>
                  <w:tcW w:w="1134" w:type="dxa"/>
                  <w:shd w:val="clear" w:color="auto" w:fill="CCCC00"/>
                </w:tcPr>
                <w:p w14:paraId="329F0C24" w14:textId="77777777" w:rsidR="003B08DF" w:rsidRPr="00FB17B9" w:rsidRDefault="003B08DF" w:rsidP="00B90A1B">
                  <w:pPr>
                    <w:jc w:val="both"/>
                    <w:rPr>
                      <w:b/>
                      <w:color w:val="000000"/>
                      <w:sz w:val="20"/>
                      <w:szCs w:val="20"/>
                    </w:rPr>
                  </w:pPr>
                  <w:r w:rsidRPr="00FB17B9">
                    <w:rPr>
                      <w:b/>
                      <w:color w:val="000000"/>
                      <w:sz w:val="20"/>
                      <w:szCs w:val="20"/>
                    </w:rPr>
                    <w:t>Definicija</w:t>
                  </w:r>
                </w:p>
              </w:tc>
              <w:tc>
                <w:tcPr>
                  <w:tcW w:w="1134" w:type="dxa"/>
                  <w:shd w:val="clear" w:color="auto" w:fill="CCCC00"/>
                </w:tcPr>
                <w:p w14:paraId="1AA183EB" w14:textId="77777777" w:rsidR="003B08DF" w:rsidRPr="00FB17B9" w:rsidRDefault="003B08DF" w:rsidP="00B90A1B">
                  <w:pPr>
                    <w:jc w:val="both"/>
                    <w:rPr>
                      <w:b/>
                      <w:color w:val="000000"/>
                      <w:sz w:val="20"/>
                      <w:szCs w:val="20"/>
                    </w:rPr>
                  </w:pPr>
                  <w:r w:rsidRPr="00FB17B9">
                    <w:rPr>
                      <w:b/>
                      <w:color w:val="000000"/>
                      <w:sz w:val="20"/>
                      <w:szCs w:val="20"/>
                    </w:rPr>
                    <w:t>Jedinica</w:t>
                  </w:r>
                </w:p>
              </w:tc>
              <w:tc>
                <w:tcPr>
                  <w:tcW w:w="1134" w:type="dxa"/>
                  <w:shd w:val="clear" w:color="auto" w:fill="CCCC00"/>
                </w:tcPr>
                <w:p w14:paraId="414E82BF" w14:textId="77777777" w:rsidR="003B08DF" w:rsidRPr="00FB17B9" w:rsidRDefault="003B08DF" w:rsidP="00B90A1B">
                  <w:pPr>
                    <w:jc w:val="both"/>
                    <w:rPr>
                      <w:b/>
                      <w:color w:val="000000"/>
                      <w:sz w:val="20"/>
                      <w:szCs w:val="20"/>
                    </w:rPr>
                  </w:pPr>
                  <w:r w:rsidRPr="00FB17B9">
                    <w:rPr>
                      <w:b/>
                      <w:color w:val="000000"/>
                      <w:sz w:val="20"/>
                      <w:szCs w:val="20"/>
                    </w:rPr>
                    <w:t>Polazna vrijednost</w:t>
                  </w:r>
                </w:p>
              </w:tc>
              <w:tc>
                <w:tcPr>
                  <w:tcW w:w="1417" w:type="dxa"/>
                  <w:shd w:val="clear" w:color="auto" w:fill="CCCC00"/>
                </w:tcPr>
                <w:p w14:paraId="7BFAB1F3" w14:textId="77777777" w:rsidR="003B08DF" w:rsidRPr="00FB17B9" w:rsidRDefault="003B08DF" w:rsidP="00B90A1B">
                  <w:pPr>
                    <w:jc w:val="both"/>
                    <w:rPr>
                      <w:b/>
                      <w:color w:val="000000"/>
                      <w:sz w:val="20"/>
                      <w:szCs w:val="20"/>
                    </w:rPr>
                  </w:pPr>
                  <w:r w:rsidRPr="00FB17B9">
                    <w:rPr>
                      <w:b/>
                      <w:sz w:val="20"/>
                      <w:szCs w:val="20"/>
                    </w:rPr>
                    <w:t>Izvor podataka</w:t>
                  </w:r>
                </w:p>
              </w:tc>
              <w:tc>
                <w:tcPr>
                  <w:tcW w:w="1134" w:type="dxa"/>
                  <w:shd w:val="clear" w:color="auto" w:fill="CCCC00"/>
                </w:tcPr>
                <w:p w14:paraId="5B89ABF0" w14:textId="77777777" w:rsidR="003B08DF" w:rsidRPr="00FB17B9" w:rsidRDefault="003B08DF" w:rsidP="00B90A1B">
                  <w:pPr>
                    <w:jc w:val="both"/>
                    <w:rPr>
                      <w:b/>
                      <w:color w:val="000000"/>
                      <w:sz w:val="20"/>
                      <w:szCs w:val="20"/>
                    </w:rPr>
                  </w:pPr>
                  <w:r w:rsidRPr="00FB17B9">
                    <w:rPr>
                      <w:b/>
                      <w:color w:val="000000"/>
                      <w:sz w:val="20"/>
                      <w:szCs w:val="20"/>
                    </w:rPr>
                    <w:t>Ciljana vrijednost 2026.</w:t>
                  </w:r>
                </w:p>
              </w:tc>
              <w:tc>
                <w:tcPr>
                  <w:tcW w:w="1134" w:type="dxa"/>
                  <w:shd w:val="clear" w:color="auto" w:fill="CCCC00"/>
                </w:tcPr>
                <w:p w14:paraId="4B960F59" w14:textId="77777777" w:rsidR="003B08DF" w:rsidRPr="00FB17B9" w:rsidRDefault="003B08DF" w:rsidP="00B90A1B">
                  <w:pPr>
                    <w:jc w:val="both"/>
                    <w:rPr>
                      <w:b/>
                      <w:color w:val="000000"/>
                      <w:sz w:val="20"/>
                      <w:szCs w:val="20"/>
                    </w:rPr>
                  </w:pPr>
                  <w:r w:rsidRPr="00FB17B9">
                    <w:rPr>
                      <w:b/>
                      <w:color w:val="000000"/>
                      <w:sz w:val="20"/>
                      <w:szCs w:val="20"/>
                    </w:rPr>
                    <w:t>Ciljana vrijednost 2027.</w:t>
                  </w:r>
                </w:p>
              </w:tc>
              <w:tc>
                <w:tcPr>
                  <w:tcW w:w="1134" w:type="dxa"/>
                  <w:shd w:val="clear" w:color="auto" w:fill="CCCC00"/>
                </w:tcPr>
                <w:p w14:paraId="56D79828" w14:textId="77777777" w:rsidR="003B08DF" w:rsidRPr="00FB17B9" w:rsidRDefault="003B08DF" w:rsidP="00B90A1B">
                  <w:pPr>
                    <w:jc w:val="both"/>
                    <w:rPr>
                      <w:b/>
                      <w:color w:val="000000"/>
                      <w:sz w:val="20"/>
                      <w:szCs w:val="20"/>
                    </w:rPr>
                  </w:pPr>
                  <w:r w:rsidRPr="00FB17B9">
                    <w:rPr>
                      <w:b/>
                      <w:color w:val="000000"/>
                      <w:sz w:val="20"/>
                      <w:szCs w:val="20"/>
                    </w:rPr>
                    <w:t>Ciljana vrijednost 2028.</w:t>
                  </w:r>
                </w:p>
              </w:tc>
            </w:tr>
            <w:tr w:rsidR="003B08DF" w:rsidRPr="00FB17B9" w14:paraId="081BF6D8" w14:textId="77777777" w:rsidTr="00B90A1B">
              <w:tc>
                <w:tcPr>
                  <w:tcW w:w="1166" w:type="dxa"/>
                </w:tcPr>
                <w:p w14:paraId="0000587F" w14:textId="77777777" w:rsidR="003B08DF" w:rsidRPr="00FB17B9" w:rsidRDefault="003B08DF" w:rsidP="00B90A1B">
                  <w:pPr>
                    <w:jc w:val="both"/>
                    <w:rPr>
                      <w:color w:val="000000"/>
                      <w:sz w:val="20"/>
                      <w:szCs w:val="20"/>
                    </w:rPr>
                  </w:pPr>
                  <w:r w:rsidRPr="00FB17B9">
                    <w:rPr>
                      <w:color w:val="000000"/>
                      <w:sz w:val="20"/>
                      <w:szCs w:val="20"/>
                    </w:rPr>
                    <w:t>Izgrađena klizišta</w:t>
                  </w:r>
                </w:p>
              </w:tc>
              <w:tc>
                <w:tcPr>
                  <w:tcW w:w="1134" w:type="dxa"/>
                </w:tcPr>
                <w:p w14:paraId="284FBDA8" w14:textId="77777777" w:rsidR="003B08DF" w:rsidRPr="00FB17B9" w:rsidRDefault="003B08DF" w:rsidP="00B90A1B">
                  <w:pPr>
                    <w:jc w:val="both"/>
                    <w:rPr>
                      <w:color w:val="000000"/>
                      <w:sz w:val="20"/>
                      <w:szCs w:val="20"/>
                    </w:rPr>
                  </w:pPr>
                  <w:r w:rsidRPr="00FB17B9">
                    <w:rPr>
                      <w:color w:val="000000"/>
                      <w:sz w:val="20"/>
                      <w:szCs w:val="20"/>
                    </w:rPr>
                    <w:t xml:space="preserve">Izgradnja potpornih konstrukcija za </w:t>
                  </w:r>
                  <w:r w:rsidRPr="00FB17B9">
                    <w:rPr>
                      <w:color w:val="000000"/>
                      <w:sz w:val="20"/>
                      <w:szCs w:val="20"/>
                    </w:rPr>
                    <w:lastRenderedPageBreak/>
                    <w:t>stabilizaciju klizišta.</w:t>
                  </w:r>
                </w:p>
              </w:tc>
              <w:tc>
                <w:tcPr>
                  <w:tcW w:w="1134" w:type="dxa"/>
                </w:tcPr>
                <w:p w14:paraId="162B8E62" w14:textId="77777777" w:rsidR="003B08DF" w:rsidRPr="00FB17B9" w:rsidRDefault="003B08DF" w:rsidP="00B90A1B">
                  <w:pPr>
                    <w:jc w:val="both"/>
                    <w:rPr>
                      <w:color w:val="000000"/>
                      <w:sz w:val="20"/>
                      <w:szCs w:val="20"/>
                    </w:rPr>
                  </w:pPr>
                  <w:r w:rsidRPr="00FB17B9">
                    <w:rPr>
                      <w:color w:val="000000"/>
                      <w:sz w:val="20"/>
                      <w:szCs w:val="20"/>
                    </w:rPr>
                    <w:lastRenderedPageBreak/>
                    <w:t>kom</w:t>
                  </w:r>
                </w:p>
              </w:tc>
              <w:tc>
                <w:tcPr>
                  <w:tcW w:w="1134" w:type="dxa"/>
                </w:tcPr>
                <w:p w14:paraId="2001F748" w14:textId="77777777" w:rsidR="003B08DF" w:rsidRPr="00FB17B9" w:rsidRDefault="003B08DF" w:rsidP="00B90A1B">
                  <w:pPr>
                    <w:jc w:val="both"/>
                    <w:rPr>
                      <w:color w:val="000000"/>
                      <w:sz w:val="20"/>
                      <w:szCs w:val="20"/>
                    </w:rPr>
                  </w:pPr>
                  <w:r w:rsidRPr="00FB17B9">
                    <w:rPr>
                      <w:color w:val="000000"/>
                      <w:sz w:val="20"/>
                      <w:szCs w:val="20"/>
                    </w:rPr>
                    <w:t>1</w:t>
                  </w:r>
                </w:p>
              </w:tc>
              <w:tc>
                <w:tcPr>
                  <w:tcW w:w="1417" w:type="dxa"/>
                </w:tcPr>
                <w:p w14:paraId="0678490C" w14:textId="77777777" w:rsidR="003B08DF" w:rsidRPr="00FB17B9" w:rsidRDefault="003B08DF" w:rsidP="00B90A1B">
                  <w:pPr>
                    <w:jc w:val="both"/>
                    <w:rPr>
                      <w:color w:val="000000"/>
                      <w:sz w:val="20"/>
                      <w:szCs w:val="20"/>
                    </w:rPr>
                  </w:pPr>
                  <w:r w:rsidRPr="00FB17B9">
                    <w:rPr>
                      <w:color w:val="000000"/>
                      <w:sz w:val="20"/>
                      <w:szCs w:val="20"/>
                    </w:rPr>
                    <w:t>Projektna dokumentacija</w:t>
                  </w:r>
                </w:p>
              </w:tc>
              <w:tc>
                <w:tcPr>
                  <w:tcW w:w="1134" w:type="dxa"/>
                </w:tcPr>
                <w:p w14:paraId="4F96F433" w14:textId="77777777" w:rsidR="003B08DF" w:rsidRPr="00FB17B9" w:rsidRDefault="003B08DF" w:rsidP="00B90A1B">
                  <w:pPr>
                    <w:jc w:val="both"/>
                    <w:rPr>
                      <w:color w:val="000000"/>
                      <w:sz w:val="20"/>
                      <w:szCs w:val="20"/>
                    </w:rPr>
                  </w:pPr>
                  <w:r w:rsidRPr="00FB17B9">
                    <w:rPr>
                      <w:color w:val="000000"/>
                      <w:sz w:val="20"/>
                      <w:szCs w:val="20"/>
                    </w:rPr>
                    <w:t>1</w:t>
                  </w:r>
                </w:p>
              </w:tc>
              <w:tc>
                <w:tcPr>
                  <w:tcW w:w="1134" w:type="dxa"/>
                </w:tcPr>
                <w:p w14:paraId="6D23341F" w14:textId="77777777" w:rsidR="003B08DF" w:rsidRPr="00FB17B9" w:rsidRDefault="003B08DF" w:rsidP="00B90A1B">
                  <w:pPr>
                    <w:jc w:val="both"/>
                    <w:rPr>
                      <w:color w:val="000000"/>
                      <w:sz w:val="20"/>
                      <w:szCs w:val="20"/>
                    </w:rPr>
                  </w:pPr>
                  <w:r w:rsidRPr="00FB17B9">
                    <w:rPr>
                      <w:color w:val="000000"/>
                      <w:sz w:val="20"/>
                      <w:szCs w:val="20"/>
                    </w:rPr>
                    <w:t>1</w:t>
                  </w:r>
                </w:p>
              </w:tc>
              <w:tc>
                <w:tcPr>
                  <w:tcW w:w="1134" w:type="dxa"/>
                </w:tcPr>
                <w:p w14:paraId="7A93832B" w14:textId="77777777" w:rsidR="003B08DF" w:rsidRPr="00FB17B9" w:rsidRDefault="003B08DF" w:rsidP="00B90A1B">
                  <w:pPr>
                    <w:jc w:val="both"/>
                    <w:rPr>
                      <w:color w:val="000000"/>
                      <w:sz w:val="20"/>
                      <w:szCs w:val="20"/>
                    </w:rPr>
                  </w:pPr>
                  <w:r w:rsidRPr="00FB17B9">
                    <w:rPr>
                      <w:color w:val="000000"/>
                      <w:sz w:val="20"/>
                      <w:szCs w:val="20"/>
                    </w:rPr>
                    <w:t>1</w:t>
                  </w:r>
                </w:p>
              </w:tc>
            </w:tr>
          </w:tbl>
          <w:p w14:paraId="33D97770" w14:textId="77777777" w:rsidR="003B08DF" w:rsidRPr="00FB17B9" w:rsidRDefault="003B08DF" w:rsidP="00B90A1B">
            <w:pPr>
              <w:pStyle w:val="Odlomakpopisa"/>
              <w:rPr>
                <w:color w:val="000000"/>
                <w:sz w:val="20"/>
                <w:szCs w:val="20"/>
              </w:rPr>
            </w:pPr>
          </w:p>
          <w:p w14:paraId="38C7DBA7" w14:textId="77777777" w:rsidR="003B08DF" w:rsidRPr="00FB17B9" w:rsidRDefault="003B08DF" w:rsidP="00B90A1B">
            <w:pPr>
              <w:ind w:left="360"/>
              <w:jc w:val="both"/>
              <w:rPr>
                <w:b/>
              </w:rPr>
            </w:pPr>
            <w:r w:rsidRPr="00FB17B9">
              <w:rPr>
                <w:b/>
              </w:rPr>
              <w:t>KAPITALNI PROJEKT K160523 ELEKTRIFIKACIJA ULICE PRESIKA</w:t>
            </w:r>
          </w:p>
          <w:p w14:paraId="664278F2" w14:textId="77777777" w:rsidR="003B08DF" w:rsidRPr="00FB17B9" w:rsidRDefault="003B08DF" w:rsidP="00B90A1B">
            <w:pPr>
              <w:ind w:left="360"/>
              <w:jc w:val="both"/>
            </w:pPr>
            <w:r w:rsidRPr="00FB17B9">
              <w:t xml:space="preserve">Aktivnost se planira u iznosu od 20.000,00 eura. U svrhu izgradnje električne infrastrukture u ulici Presika, a u dogovoru sa HEP-om, potrebno je izraditi projektnu dokumentaciju za izgradnju javne rasvjete i izvesti navedene radove. U 2026. godini planira se izrada projektne dokumentacije, a u 2027. i 2028. godini planiraju se radovi na izgradnji javne rasvjete u iznosu od 100.000,00 eura godišnje.  </w:t>
            </w:r>
          </w:p>
          <w:p w14:paraId="1F26CF9B" w14:textId="77777777" w:rsidR="003B08DF" w:rsidRPr="00FB17B9" w:rsidRDefault="003B08DF" w:rsidP="00B90A1B">
            <w:pPr>
              <w:ind w:left="360"/>
              <w:jc w:val="both"/>
              <w:rPr>
                <w:b/>
                <w:color w:val="000000"/>
              </w:rPr>
            </w:pPr>
          </w:p>
          <w:p w14:paraId="2EF7322B" w14:textId="77777777" w:rsidR="003B08DF" w:rsidRPr="00FB17B9" w:rsidRDefault="003B08DF" w:rsidP="00B90A1B">
            <w:pPr>
              <w:ind w:left="360"/>
              <w:jc w:val="center"/>
              <w:rPr>
                <w:b/>
                <w:color w:val="000000"/>
              </w:rPr>
            </w:pPr>
            <w:r w:rsidRPr="00FB17B9">
              <w:rPr>
                <w:b/>
                <w:color w:val="000000"/>
              </w:rPr>
              <w:t>Pokazatelji rezultata</w:t>
            </w:r>
          </w:p>
          <w:tbl>
            <w:tblPr>
              <w:tblW w:w="918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1176"/>
              <w:gridCol w:w="1003"/>
              <w:gridCol w:w="1176"/>
              <w:gridCol w:w="1083"/>
              <w:gridCol w:w="1176"/>
              <w:gridCol w:w="1176"/>
              <w:gridCol w:w="1176"/>
            </w:tblGrid>
            <w:tr w:rsidR="003B08DF" w:rsidRPr="00FB17B9" w14:paraId="17D4FD1E" w14:textId="77777777" w:rsidTr="00B90A1B">
              <w:tc>
                <w:tcPr>
                  <w:tcW w:w="1216" w:type="dxa"/>
                  <w:shd w:val="clear" w:color="auto" w:fill="CCCC00"/>
                </w:tcPr>
                <w:p w14:paraId="5C4C72B0" w14:textId="77777777" w:rsidR="003B08DF" w:rsidRPr="00FB17B9" w:rsidRDefault="003B08DF" w:rsidP="00B90A1B">
                  <w:pPr>
                    <w:jc w:val="both"/>
                    <w:rPr>
                      <w:b/>
                      <w:color w:val="000000"/>
                      <w:sz w:val="20"/>
                      <w:szCs w:val="20"/>
                    </w:rPr>
                  </w:pPr>
                  <w:r w:rsidRPr="00FB17B9">
                    <w:rPr>
                      <w:b/>
                      <w:color w:val="000000"/>
                      <w:sz w:val="20"/>
                      <w:szCs w:val="20"/>
                    </w:rPr>
                    <w:t>Pokazatelj rezultata</w:t>
                  </w:r>
                </w:p>
              </w:tc>
              <w:tc>
                <w:tcPr>
                  <w:tcW w:w="1176" w:type="dxa"/>
                  <w:shd w:val="clear" w:color="auto" w:fill="CCCC00"/>
                </w:tcPr>
                <w:p w14:paraId="7BD8A652" w14:textId="77777777" w:rsidR="003B08DF" w:rsidRPr="00FB17B9" w:rsidRDefault="003B08DF" w:rsidP="00B90A1B">
                  <w:pPr>
                    <w:jc w:val="both"/>
                    <w:rPr>
                      <w:b/>
                      <w:color w:val="000000"/>
                      <w:sz w:val="20"/>
                      <w:szCs w:val="20"/>
                    </w:rPr>
                  </w:pPr>
                  <w:r w:rsidRPr="00FB17B9">
                    <w:rPr>
                      <w:b/>
                      <w:color w:val="000000"/>
                      <w:sz w:val="20"/>
                      <w:szCs w:val="20"/>
                    </w:rPr>
                    <w:t>Definicija</w:t>
                  </w:r>
                </w:p>
              </w:tc>
              <w:tc>
                <w:tcPr>
                  <w:tcW w:w="1003" w:type="dxa"/>
                  <w:shd w:val="clear" w:color="auto" w:fill="CCCC00"/>
                </w:tcPr>
                <w:p w14:paraId="41719691" w14:textId="77777777" w:rsidR="003B08DF" w:rsidRPr="00FB17B9" w:rsidRDefault="003B08DF" w:rsidP="00B90A1B">
                  <w:pPr>
                    <w:jc w:val="both"/>
                    <w:rPr>
                      <w:b/>
                      <w:color w:val="000000"/>
                      <w:sz w:val="20"/>
                      <w:szCs w:val="20"/>
                    </w:rPr>
                  </w:pPr>
                  <w:r w:rsidRPr="00FB17B9">
                    <w:rPr>
                      <w:b/>
                      <w:color w:val="000000"/>
                      <w:sz w:val="20"/>
                      <w:szCs w:val="20"/>
                    </w:rPr>
                    <w:t>Jedinica</w:t>
                  </w:r>
                </w:p>
              </w:tc>
              <w:tc>
                <w:tcPr>
                  <w:tcW w:w="1176" w:type="dxa"/>
                  <w:shd w:val="clear" w:color="auto" w:fill="CCCC00"/>
                </w:tcPr>
                <w:p w14:paraId="3DAA1F67" w14:textId="77777777" w:rsidR="003B08DF" w:rsidRPr="00FB17B9" w:rsidRDefault="003B08DF" w:rsidP="00B90A1B">
                  <w:pPr>
                    <w:jc w:val="both"/>
                    <w:rPr>
                      <w:b/>
                      <w:color w:val="000000"/>
                      <w:sz w:val="20"/>
                      <w:szCs w:val="20"/>
                    </w:rPr>
                  </w:pPr>
                  <w:r w:rsidRPr="00FB17B9">
                    <w:rPr>
                      <w:b/>
                      <w:color w:val="000000"/>
                      <w:sz w:val="20"/>
                      <w:szCs w:val="20"/>
                    </w:rPr>
                    <w:t>Polazna vrijednost</w:t>
                  </w:r>
                </w:p>
              </w:tc>
              <w:tc>
                <w:tcPr>
                  <w:tcW w:w="1083" w:type="dxa"/>
                  <w:shd w:val="clear" w:color="auto" w:fill="CCCC00"/>
                </w:tcPr>
                <w:p w14:paraId="42838D62" w14:textId="77777777" w:rsidR="003B08DF" w:rsidRPr="00FB17B9" w:rsidRDefault="003B08DF" w:rsidP="00B90A1B">
                  <w:pPr>
                    <w:jc w:val="both"/>
                    <w:rPr>
                      <w:b/>
                      <w:color w:val="000000"/>
                      <w:sz w:val="20"/>
                      <w:szCs w:val="20"/>
                    </w:rPr>
                  </w:pPr>
                  <w:r w:rsidRPr="00FB17B9">
                    <w:rPr>
                      <w:b/>
                      <w:sz w:val="20"/>
                      <w:szCs w:val="20"/>
                    </w:rPr>
                    <w:t>Izvor podataka</w:t>
                  </w:r>
                </w:p>
              </w:tc>
              <w:tc>
                <w:tcPr>
                  <w:tcW w:w="1176" w:type="dxa"/>
                  <w:shd w:val="clear" w:color="auto" w:fill="CCCC00"/>
                </w:tcPr>
                <w:p w14:paraId="4BD3AFB5" w14:textId="77777777" w:rsidR="003B08DF" w:rsidRPr="00FB17B9" w:rsidRDefault="003B08DF" w:rsidP="00B90A1B">
                  <w:pPr>
                    <w:jc w:val="both"/>
                    <w:rPr>
                      <w:b/>
                      <w:color w:val="000000"/>
                      <w:sz w:val="20"/>
                      <w:szCs w:val="20"/>
                    </w:rPr>
                  </w:pPr>
                  <w:r w:rsidRPr="00FB17B9">
                    <w:rPr>
                      <w:b/>
                      <w:color w:val="000000"/>
                      <w:sz w:val="20"/>
                      <w:szCs w:val="20"/>
                    </w:rPr>
                    <w:t>Ciljana vrijednost 2026.</w:t>
                  </w:r>
                </w:p>
              </w:tc>
              <w:tc>
                <w:tcPr>
                  <w:tcW w:w="1176" w:type="dxa"/>
                  <w:shd w:val="clear" w:color="auto" w:fill="CCCC00"/>
                </w:tcPr>
                <w:p w14:paraId="13089B0F" w14:textId="77777777" w:rsidR="003B08DF" w:rsidRPr="00FB17B9" w:rsidRDefault="003B08DF" w:rsidP="00B90A1B">
                  <w:pPr>
                    <w:jc w:val="both"/>
                    <w:rPr>
                      <w:b/>
                      <w:color w:val="000000"/>
                      <w:sz w:val="20"/>
                      <w:szCs w:val="20"/>
                    </w:rPr>
                  </w:pPr>
                  <w:r w:rsidRPr="00FB17B9">
                    <w:rPr>
                      <w:b/>
                      <w:color w:val="000000"/>
                      <w:sz w:val="20"/>
                      <w:szCs w:val="20"/>
                    </w:rPr>
                    <w:t>Ciljana vrijednost 2027.</w:t>
                  </w:r>
                </w:p>
              </w:tc>
              <w:tc>
                <w:tcPr>
                  <w:tcW w:w="1176" w:type="dxa"/>
                  <w:shd w:val="clear" w:color="auto" w:fill="CCCC00"/>
                </w:tcPr>
                <w:p w14:paraId="4C313BEE" w14:textId="77777777" w:rsidR="003B08DF" w:rsidRPr="00FB17B9" w:rsidRDefault="003B08DF" w:rsidP="00B90A1B">
                  <w:pPr>
                    <w:jc w:val="both"/>
                    <w:rPr>
                      <w:b/>
                      <w:color w:val="000000"/>
                      <w:sz w:val="20"/>
                      <w:szCs w:val="20"/>
                    </w:rPr>
                  </w:pPr>
                  <w:r w:rsidRPr="00FB17B9">
                    <w:rPr>
                      <w:b/>
                      <w:color w:val="000000"/>
                      <w:sz w:val="20"/>
                      <w:szCs w:val="20"/>
                    </w:rPr>
                    <w:t>Ciljana vrijednost 2028.</w:t>
                  </w:r>
                </w:p>
              </w:tc>
            </w:tr>
            <w:tr w:rsidR="003B08DF" w:rsidRPr="00FB17B9" w14:paraId="3EA57A7E" w14:textId="77777777" w:rsidTr="00B90A1B">
              <w:tc>
                <w:tcPr>
                  <w:tcW w:w="1216" w:type="dxa"/>
                </w:tcPr>
                <w:p w14:paraId="60FF31B3" w14:textId="77777777" w:rsidR="003B08DF" w:rsidRPr="00FB17B9" w:rsidRDefault="003B08DF" w:rsidP="00B90A1B">
                  <w:pPr>
                    <w:jc w:val="both"/>
                    <w:rPr>
                      <w:color w:val="000000"/>
                      <w:sz w:val="20"/>
                      <w:szCs w:val="20"/>
                    </w:rPr>
                  </w:pPr>
                  <w:r w:rsidRPr="00FB17B9">
                    <w:rPr>
                      <w:color w:val="000000"/>
                      <w:sz w:val="20"/>
                      <w:szCs w:val="20"/>
                    </w:rPr>
                    <w:t>Povećanje komunalnog standarda</w:t>
                  </w:r>
                </w:p>
              </w:tc>
              <w:tc>
                <w:tcPr>
                  <w:tcW w:w="1176" w:type="dxa"/>
                </w:tcPr>
                <w:p w14:paraId="39229D02" w14:textId="77777777" w:rsidR="003B08DF" w:rsidRPr="00FB17B9" w:rsidRDefault="003B08DF" w:rsidP="00B90A1B">
                  <w:pPr>
                    <w:jc w:val="both"/>
                    <w:rPr>
                      <w:color w:val="000000"/>
                      <w:sz w:val="20"/>
                      <w:szCs w:val="20"/>
                    </w:rPr>
                  </w:pPr>
                  <w:r w:rsidRPr="00FB17B9">
                    <w:rPr>
                      <w:color w:val="000000"/>
                      <w:sz w:val="20"/>
                      <w:szCs w:val="20"/>
                    </w:rPr>
                    <w:t>Izrađena projektna dokumentacija i provedena javna nabava za radove</w:t>
                  </w:r>
                </w:p>
              </w:tc>
              <w:tc>
                <w:tcPr>
                  <w:tcW w:w="1003" w:type="dxa"/>
                </w:tcPr>
                <w:p w14:paraId="7FEE2EAA" w14:textId="77777777" w:rsidR="003B08DF" w:rsidRPr="00FB17B9" w:rsidRDefault="003B08DF" w:rsidP="00B90A1B">
                  <w:pPr>
                    <w:jc w:val="both"/>
                    <w:rPr>
                      <w:color w:val="000000"/>
                      <w:sz w:val="20"/>
                      <w:szCs w:val="20"/>
                    </w:rPr>
                  </w:pPr>
                  <w:r w:rsidRPr="00FB17B9">
                    <w:rPr>
                      <w:color w:val="000000"/>
                      <w:sz w:val="20"/>
                      <w:szCs w:val="20"/>
                    </w:rPr>
                    <w:t>kom</w:t>
                  </w:r>
                </w:p>
              </w:tc>
              <w:tc>
                <w:tcPr>
                  <w:tcW w:w="1176" w:type="dxa"/>
                </w:tcPr>
                <w:p w14:paraId="6F8120E6" w14:textId="77777777" w:rsidR="003B08DF" w:rsidRPr="00FB17B9" w:rsidRDefault="003B08DF" w:rsidP="00B90A1B">
                  <w:pPr>
                    <w:jc w:val="both"/>
                    <w:rPr>
                      <w:color w:val="000000"/>
                      <w:sz w:val="20"/>
                      <w:szCs w:val="20"/>
                    </w:rPr>
                  </w:pPr>
                  <w:r w:rsidRPr="00FB17B9">
                    <w:rPr>
                      <w:color w:val="000000"/>
                      <w:sz w:val="20"/>
                      <w:szCs w:val="20"/>
                    </w:rPr>
                    <w:t>0</w:t>
                  </w:r>
                </w:p>
              </w:tc>
              <w:tc>
                <w:tcPr>
                  <w:tcW w:w="1083" w:type="dxa"/>
                </w:tcPr>
                <w:p w14:paraId="47D7FC2F" w14:textId="77777777" w:rsidR="003B08DF" w:rsidRPr="00FB17B9" w:rsidRDefault="003B08DF" w:rsidP="00B90A1B">
                  <w:pPr>
                    <w:jc w:val="both"/>
                    <w:rPr>
                      <w:color w:val="000000"/>
                      <w:sz w:val="20"/>
                      <w:szCs w:val="20"/>
                    </w:rPr>
                  </w:pPr>
                  <w:r w:rsidRPr="00FB17B9">
                    <w:rPr>
                      <w:color w:val="000000"/>
                      <w:sz w:val="20"/>
                      <w:szCs w:val="20"/>
                    </w:rPr>
                    <w:t>Upravni odjel za komunalni sustav, imovinu, promet i zaštitu okoliša</w:t>
                  </w:r>
                </w:p>
              </w:tc>
              <w:tc>
                <w:tcPr>
                  <w:tcW w:w="1176" w:type="dxa"/>
                </w:tcPr>
                <w:p w14:paraId="43F26ED1" w14:textId="77777777" w:rsidR="003B08DF" w:rsidRPr="00FB17B9" w:rsidRDefault="003B08DF" w:rsidP="00B90A1B">
                  <w:pPr>
                    <w:jc w:val="both"/>
                    <w:rPr>
                      <w:color w:val="000000"/>
                      <w:sz w:val="20"/>
                      <w:szCs w:val="20"/>
                    </w:rPr>
                  </w:pPr>
                  <w:r w:rsidRPr="00FB17B9">
                    <w:rPr>
                      <w:color w:val="000000"/>
                      <w:sz w:val="20"/>
                      <w:szCs w:val="20"/>
                    </w:rPr>
                    <w:t>1</w:t>
                  </w:r>
                </w:p>
              </w:tc>
              <w:tc>
                <w:tcPr>
                  <w:tcW w:w="1176" w:type="dxa"/>
                </w:tcPr>
                <w:p w14:paraId="4692164D" w14:textId="77777777" w:rsidR="003B08DF" w:rsidRPr="00FB17B9" w:rsidRDefault="003B08DF" w:rsidP="00B90A1B">
                  <w:pPr>
                    <w:jc w:val="both"/>
                    <w:rPr>
                      <w:color w:val="000000"/>
                      <w:sz w:val="20"/>
                      <w:szCs w:val="20"/>
                    </w:rPr>
                  </w:pPr>
                  <w:r w:rsidRPr="00FB17B9">
                    <w:rPr>
                      <w:color w:val="000000"/>
                      <w:sz w:val="20"/>
                      <w:szCs w:val="20"/>
                    </w:rPr>
                    <w:t>1</w:t>
                  </w:r>
                </w:p>
              </w:tc>
              <w:tc>
                <w:tcPr>
                  <w:tcW w:w="1176" w:type="dxa"/>
                </w:tcPr>
                <w:p w14:paraId="6D6E61A9" w14:textId="77777777" w:rsidR="003B08DF" w:rsidRPr="00FB17B9" w:rsidRDefault="003B08DF" w:rsidP="00B90A1B">
                  <w:pPr>
                    <w:jc w:val="both"/>
                    <w:rPr>
                      <w:color w:val="000000"/>
                      <w:sz w:val="20"/>
                      <w:szCs w:val="20"/>
                    </w:rPr>
                  </w:pPr>
                  <w:r w:rsidRPr="00FB17B9">
                    <w:rPr>
                      <w:color w:val="000000"/>
                      <w:sz w:val="20"/>
                      <w:szCs w:val="20"/>
                    </w:rPr>
                    <w:t>0</w:t>
                  </w:r>
                </w:p>
              </w:tc>
            </w:tr>
          </w:tbl>
          <w:p w14:paraId="6D591567" w14:textId="77777777" w:rsidR="003B08DF" w:rsidRPr="00FB17B9" w:rsidRDefault="003B08DF" w:rsidP="00B90A1B">
            <w:pPr>
              <w:pStyle w:val="Odlomakpopisa"/>
              <w:rPr>
                <w:color w:val="000000"/>
                <w:sz w:val="20"/>
                <w:szCs w:val="20"/>
              </w:rPr>
            </w:pPr>
          </w:p>
          <w:p w14:paraId="0D970443" w14:textId="77777777" w:rsidR="003B08DF" w:rsidRPr="00FB17B9" w:rsidRDefault="003B08DF" w:rsidP="00B90A1B">
            <w:pPr>
              <w:ind w:left="360"/>
              <w:jc w:val="both"/>
              <w:rPr>
                <w:b/>
                <w:bCs/>
                <w:color w:val="000000"/>
              </w:rPr>
            </w:pPr>
            <w:r w:rsidRPr="00FB17B9">
              <w:rPr>
                <w:b/>
                <w:bCs/>
                <w:color w:val="000000"/>
              </w:rPr>
              <w:t xml:space="preserve">KAPITALNI PROJEKT K160526 IZGRADNJA SPOJA D-3 I KRANJČEVIĆEVE ULICE </w:t>
            </w:r>
          </w:p>
          <w:p w14:paraId="758B2AEB" w14:textId="77777777" w:rsidR="003B08DF" w:rsidRPr="00FB17B9" w:rsidRDefault="003B08DF" w:rsidP="00B90A1B">
            <w:pPr>
              <w:ind w:left="360"/>
              <w:jc w:val="both"/>
              <w:rPr>
                <w:color w:val="000000"/>
              </w:rPr>
            </w:pPr>
            <w:r w:rsidRPr="00FB17B9">
              <w:rPr>
                <w:color w:val="000000"/>
              </w:rPr>
              <w:t xml:space="preserve">Za 2026. g. planira se  iznos od 175.000,00 eura. U sklopu ove izgradnje pristupa se uređenju postojećih parkirališta izgradnjom i opremanjem prometne površine, odvodnjom oborinske vode s istih u novoprojektirani sustav odvodnje, novom javnom rasvjetom, povezivanjem dviju parkirališnih površina  (odnosno nogostupa uz njih) pješačko biciklističkim stazama, te uređenju postojećih zelenih površina u koje se zadire, odnosno novih zelenih otoka uz prometne površine. Predviđeni ukupni broj parkirališnih mjesta u zahvatu iznosi 18 PM od toga 1 PM za osobe s invaliditetom i smanjene pokretljivosti. Za projekt je proveden postupak javne nabave.  </w:t>
            </w:r>
          </w:p>
          <w:p w14:paraId="76FA7C7E" w14:textId="77777777" w:rsidR="003B08DF" w:rsidRPr="00FB17B9" w:rsidRDefault="003B08DF" w:rsidP="00B90A1B">
            <w:pPr>
              <w:ind w:left="360"/>
              <w:jc w:val="center"/>
              <w:rPr>
                <w:b/>
                <w:color w:val="000000"/>
              </w:rPr>
            </w:pPr>
            <w:r w:rsidRPr="00FB17B9">
              <w:rPr>
                <w:color w:val="000000"/>
              </w:rPr>
              <w:t xml:space="preserve"> </w:t>
            </w:r>
            <w:r w:rsidRPr="00FB17B9">
              <w:rPr>
                <w:b/>
                <w:color w:val="000000"/>
              </w:rPr>
              <w:t>Pokazatelji rezultata</w:t>
            </w:r>
          </w:p>
          <w:tbl>
            <w:tblPr>
              <w:tblW w:w="918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1176"/>
              <w:gridCol w:w="1003"/>
              <w:gridCol w:w="1176"/>
              <w:gridCol w:w="1083"/>
              <w:gridCol w:w="1176"/>
              <w:gridCol w:w="1176"/>
              <w:gridCol w:w="1176"/>
            </w:tblGrid>
            <w:tr w:rsidR="003B08DF" w:rsidRPr="00FB17B9" w14:paraId="1A8ABBAB" w14:textId="77777777" w:rsidTr="00B90A1B">
              <w:tc>
                <w:tcPr>
                  <w:tcW w:w="1216" w:type="dxa"/>
                  <w:shd w:val="clear" w:color="auto" w:fill="CCCC00"/>
                </w:tcPr>
                <w:p w14:paraId="0286E92F" w14:textId="77777777" w:rsidR="003B08DF" w:rsidRPr="00FB17B9" w:rsidRDefault="003B08DF" w:rsidP="00B90A1B">
                  <w:pPr>
                    <w:jc w:val="both"/>
                    <w:rPr>
                      <w:b/>
                      <w:color w:val="000000"/>
                      <w:sz w:val="20"/>
                      <w:szCs w:val="20"/>
                    </w:rPr>
                  </w:pPr>
                  <w:r w:rsidRPr="00FB17B9">
                    <w:rPr>
                      <w:b/>
                      <w:color w:val="000000"/>
                      <w:sz w:val="20"/>
                      <w:szCs w:val="20"/>
                    </w:rPr>
                    <w:t>Pokazatelj rezultata</w:t>
                  </w:r>
                </w:p>
              </w:tc>
              <w:tc>
                <w:tcPr>
                  <w:tcW w:w="1176" w:type="dxa"/>
                  <w:shd w:val="clear" w:color="auto" w:fill="CCCC00"/>
                </w:tcPr>
                <w:p w14:paraId="0CAC69D9" w14:textId="77777777" w:rsidR="003B08DF" w:rsidRPr="00FB17B9" w:rsidRDefault="003B08DF" w:rsidP="00B90A1B">
                  <w:pPr>
                    <w:jc w:val="both"/>
                    <w:rPr>
                      <w:b/>
                      <w:color w:val="000000"/>
                      <w:sz w:val="20"/>
                      <w:szCs w:val="20"/>
                    </w:rPr>
                  </w:pPr>
                  <w:r w:rsidRPr="00FB17B9">
                    <w:rPr>
                      <w:b/>
                      <w:color w:val="000000"/>
                      <w:sz w:val="20"/>
                      <w:szCs w:val="20"/>
                    </w:rPr>
                    <w:t>Definicija</w:t>
                  </w:r>
                </w:p>
              </w:tc>
              <w:tc>
                <w:tcPr>
                  <w:tcW w:w="1003" w:type="dxa"/>
                  <w:shd w:val="clear" w:color="auto" w:fill="CCCC00"/>
                </w:tcPr>
                <w:p w14:paraId="4D655F08" w14:textId="77777777" w:rsidR="003B08DF" w:rsidRPr="00FB17B9" w:rsidRDefault="003B08DF" w:rsidP="00B90A1B">
                  <w:pPr>
                    <w:jc w:val="both"/>
                    <w:rPr>
                      <w:b/>
                      <w:color w:val="000000"/>
                      <w:sz w:val="20"/>
                      <w:szCs w:val="20"/>
                    </w:rPr>
                  </w:pPr>
                  <w:r w:rsidRPr="00FB17B9">
                    <w:rPr>
                      <w:b/>
                      <w:color w:val="000000"/>
                      <w:sz w:val="20"/>
                      <w:szCs w:val="20"/>
                    </w:rPr>
                    <w:t>Jedinica</w:t>
                  </w:r>
                </w:p>
              </w:tc>
              <w:tc>
                <w:tcPr>
                  <w:tcW w:w="1176" w:type="dxa"/>
                  <w:shd w:val="clear" w:color="auto" w:fill="CCCC00"/>
                </w:tcPr>
                <w:p w14:paraId="44FBA564" w14:textId="77777777" w:rsidR="003B08DF" w:rsidRPr="00FB17B9" w:rsidRDefault="003B08DF" w:rsidP="00B90A1B">
                  <w:pPr>
                    <w:jc w:val="both"/>
                    <w:rPr>
                      <w:b/>
                      <w:color w:val="000000"/>
                      <w:sz w:val="20"/>
                      <w:szCs w:val="20"/>
                    </w:rPr>
                  </w:pPr>
                  <w:r w:rsidRPr="00FB17B9">
                    <w:rPr>
                      <w:b/>
                      <w:color w:val="000000"/>
                      <w:sz w:val="20"/>
                      <w:szCs w:val="20"/>
                    </w:rPr>
                    <w:t>Polazna vrijednost</w:t>
                  </w:r>
                </w:p>
              </w:tc>
              <w:tc>
                <w:tcPr>
                  <w:tcW w:w="1083" w:type="dxa"/>
                  <w:shd w:val="clear" w:color="auto" w:fill="CCCC00"/>
                </w:tcPr>
                <w:p w14:paraId="0504C2AD" w14:textId="77777777" w:rsidR="003B08DF" w:rsidRPr="00FB17B9" w:rsidRDefault="003B08DF" w:rsidP="00B90A1B">
                  <w:pPr>
                    <w:jc w:val="both"/>
                    <w:rPr>
                      <w:b/>
                      <w:color w:val="000000"/>
                      <w:sz w:val="20"/>
                      <w:szCs w:val="20"/>
                    </w:rPr>
                  </w:pPr>
                  <w:r w:rsidRPr="00FB17B9">
                    <w:rPr>
                      <w:b/>
                      <w:sz w:val="20"/>
                      <w:szCs w:val="20"/>
                    </w:rPr>
                    <w:t>Izvor podataka</w:t>
                  </w:r>
                </w:p>
              </w:tc>
              <w:tc>
                <w:tcPr>
                  <w:tcW w:w="1176" w:type="dxa"/>
                  <w:shd w:val="clear" w:color="auto" w:fill="CCCC00"/>
                </w:tcPr>
                <w:p w14:paraId="22AD160E" w14:textId="77777777" w:rsidR="003B08DF" w:rsidRPr="00FB17B9" w:rsidRDefault="003B08DF" w:rsidP="00B90A1B">
                  <w:pPr>
                    <w:jc w:val="both"/>
                    <w:rPr>
                      <w:b/>
                      <w:color w:val="000000"/>
                      <w:sz w:val="20"/>
                      <w:szCs w:val="20"/>
                    </w:rPr>
                  </w:pPr>
                  <w:r w:rsidRPr="00FB17B9">
                    <w:rPr>
                      <w:b/>
                      <w:color w:val="000000"/>
                      <w:sz w:val="20"/>
                      <w:szCs w:val="20"/>
                    </w:rPr>
                    <w:t>Ciljana vrijednost 2026.</w:t>
                  </w:r>
                </w:p>
              </w:tc>
              <w:tc>
                <w:tcPr>
                  <w:tcW w:w="1176" w:type="dxa"/>
                  <w:shd w:val="clear" w:color="auto" w:fill="CCCC00"/>
                </w:tcPr>
                <w:p w14:paraId="6533DB32" w14:textId="77777777" w:rsidR="003B08DF" w:rsidRPr="00FB17B9" w:rsidRDefault="003B08DF" w:rsidP="00B90A1B">
                  <w:pPr>
                    <w:jc w:val="both"/>
                    <w:rPr>
                      <w:b/>
                      <w:color w:val="000000"/>
                      <w:sz w:val="20"/>
                      <w:szCs w:val="20"/>
                    </w:rPr>
                  </w:pPr>
                  <w:r w:rsidRPr="00FB17B9">
                    <w:rPr>
                      <w:b/>
                      <w:color w:val="000000"/>
                      <w:sz w:val="20"/>
                      <w:szCs w:val="20"/>
                    </w:rPr>
                    <w:t>Ciljana vrijednost 2027.</w:t>
                  </w:r>
                </w:p>
              </w:tc>
              <w:tc>
                <w:tcPr>
                  <w:tcW w:w="1176" w:type="dxa"/>
                  <w:shd w:val="clear" w:color="auto" w:fill="CCCC00"/>
                </w:tcPr>
                <w:p w14:paraId="116CEB47" w14:textId="77777777" w:rsidR="003B08DF" w:rsidRPr="00FB17B9" w:rsidRDefault="003B08DF" w:rsidP="00B90A1B">
                  <w:pPr>
                    <w:jc w:val="both"/>
                    <w:rPr>
                      <w:b/>
                      <w:color w:val="000000"/>
                      <w:sz w:val="20"/>
                      <w:szCs w:val="20"/>
                    </w:rPr>
                  </w:pPr>
                  <w:r w:rsidRPr="00FB17B9">
                    <w:rPr>
                      <w:b/>
                      <w:color w:val="000000"/>
                      <w:sz w:val="20"/>
                      <w:szCs w:val="20"/>
                    </w:rPr>
                    <w:t>Ciljana vrijednost 2028.</w:t>
                  </w:r>
                </w:p>
              </w:tc>
            </w:tr>
            <w:tr w:rsidR="003B08DF" w:rsidRPr="00FB17B9" w14:paraId="7B9ACE98" w14:textId="77777777" w:rsidTr="00B90A1B">
              <w:tc>
                <w:tcPr>
                  <w:tcW w:w="1216" w:type="dxa"/>
                </w:tcPr>
                <w:p w14:paraId="574E3D6D" w14:textId="77777777" w:rsidR="003B08DF" w:rsidRPr="00FB17B9" w:rsidRDefault="003B08DF" w:rsidP="00B90A1B">
                  <w:pPr>
                    <w:jc w:val="both"/>
                    <w:rPr>
                      <w:color w:val="000000"/>
                      <w:sz w:val="20"/>
                      <w:szCs w:val="20"/>
                    </w:rPr>
                  </w:pPr>
                  <w:r w:rsidRPr="00FB17B9">
                    <w:rPr>
                      <w:color w:val="000000"/>
                      <w:sz w:val="20"/>
                      <w:szCs w:val="20"/>
                    </w:rPr>
                    <w:t>Izgrađeno parkiralište te pješačka staza.</w:t>
                  </w:r>
                </w:p>
              </w:tc>
              <w:tc>
                <w:tcPr>
                  <w:tcW w:w="1176" w:type="dxa"/>
                </w:tcPr>
                <w:p w14:paraId="6F97622D" w14:textId="77777777" w:rsidR="003B08DF" w:rsidRPr="00FB17B9" w:rsidRDefault="003B08DF" w:rsidP="00B90A1B">
                  <w:pPr>
                    <w:jc w:val="both"/>
                    <w:rPr>
                      <w:color w:val="000000"/>
                      <w:sz w:val="20"/>
                      <w:szCs w:val="20"/>
                    </w:rPr>
                  </w:pPr>
                  <w:r w:rsidRPr="00FB17B9">
                    <w:rPr>
                      <w:color w:val="000000"/>
                      <w:sz w:val="20"/>
                      <w:szCs w:val="20"/>
                    </w:rPr>
                    <w:t>Omogućavanje sigurne i neometane prometne komunikacije u naseljenom dijelu Grada</w:t>
                  </w:r>
                </w:p>
              </w:tc>
              <w:tc>
                <w:tcPr>
                  <w:tcW w:w="1003" w:type="dxa"/>
                </w:tcPr>
                <w:p w14:paraId="1D9E418D" w14:textId="77777777" w:rsidR="003B08DF" w:rsidRPr="00FB17B9" w:rsidRDefault="003B08DF" w:rsidP="00B90A1B">
                  <w:pPr>
                    <w:jc w:val="both"/>
                    <w:rPr>
                      <w:color w:val="000000"/>
                      <w:sz w:val="20"/>
                      <w:szCs w:val="20"/>
                    </w:rPr>
                  </w:pPr>
                  <w:r w:rsidRPr="00FB17B9">
                    <w:rPr>
                      <w:color w:val="000000"/>
                      <w:sz w:val="20"/>
                      <w:szCs w:val="20"/>
                    </w:rPr>
                    <w:t>kom</w:t>
                  </w:r>
                </w:p>
              </w:tc>
              <w:tc>
                <w:tcPr>
                  <w:tcW w:w="1176" w:type="dxa"/>
                </w:tcPr>
                <w:p w14:paraId="5B457299" w14:textId="77777777" w:rsidR="003B08DF" w:rsidRPr="00FB17B9" w:rsidRDefault="003B08DF" w:rsidP="00B90A1B">
                  <w:pPr>
                    <w:jc w:val="both"/>
                    <w:rPr>
                      <w:color w:val="000000"/>
                      <w:sz w:val="20"/>
                      <w:szCs w:val="20"/>
                    </w:rPr>
                  </w:pPr>
                  <w:r w:rsidRPr="00FB17B9">
                    <w:rPr>
                      <w:color w:val="000000"/>
                      <w:sz w:val="20"/>
                      <w:szCs w:val="20"/>
                    </w:rPr>
                    <w:t>0</w:t>
                  </w:r>
                </w:p>
              </w:tc>
              <w:tc>
                <w:tcPr>
                  <w:tcW w:w="1083" w:type="dxa"/>
                </w:tcPr>
                <w:p w14:paraId="124A3026" w14:textId="77777777" w:rsidR="003B08DF" w:rsidRPr="00FB17B9" w:rsidRDefault="003B08DF" w:rsidP="00B90A1B">
                  <w:pPr>
                    <w:jc w:val="both"/>
                    <w:rPr>
                      <w:color w:val="000000"/>
                      <w:sz w:val="20"/>
                      <w:szCs w:val="20"/>
                    </w:rPr>
                  </w:pPr>
                  <w:r w:rsidRPr="00FB17B9">
                    <w:rPr>
                      <w:color w:val="000000"/>
                      <w:sz w:val="20"/>
                      <w:szCs w:val="20"/>
                    </w:rPr>
                    <w:t>Projektna dokumentacija</w:t>
                  </w:r>
                </w:p>
              </w:tc>
              <w:tc>
                <w:tcPr>
                  <w:tcW w:w="1176" w:type="dxa"/>
                </w:tcPr>
                <w:p w14:paraId="4325F01B" w14:textId="77777777" w:rsidR="003B08DF" w:rsidRPr="00FB17B9" w:rsidRDefault="003B08DF" w:rsidP="00B90A1B">
                  <w:pPr>
                    <w:jc w:val="both"/>
                    <w:rPr>
                      <w:color w:val="000000"/>
                      <w:sz w:val="20"/>
                      <w:szCs w:val="20"/>
                    </w:rPr>
                  </w:pPr>
                  <w:r w:rsidRPr="00FB17B9">
                    <w:rPr>
                      <w:color w:val="000000"/>
                      <w:sz w:val="20"/>
                      <w:szCs w:val="20"/>
                    </w:rPr>
                    <w:t>1</w:t>
                  </w:r>
                </w:p>
              </w:tc>
              <w:tc>
                <w:tcPr>
                  <w:tcW w:w="1176" w:type="dxa"/>
                </w:tcPr>
                <w:p w14:paraId="21790E88" w14:textId="77777777" w:rsidR="003B08DF" w:rsidRPr="00FB17B9" w:rsidRDefault="003B08DF" w:rsidP="00B90A1B">
                  <w:pPr>
                    <w:jc w:val="both"/>
                    <w:rPr>
                      <w:color w:val="000000"/>
                      <w:sz w:val="20"/>
                      <w:szCs w:val="20"/>
                    </w:rPr>
                  </w:pPr>
                  <w:r w:rsidRPr="00FB17B9">
                    <w:rPr>
                      <w:color w:val="000000"/>
                      <w:sz w:val="20"/>
                      <w:szCs w:val="20"/>
                    </w:rPr>
                    <w:t>0</w:t>
                  </w:r>
                </w:p>
              </w:tc>
              <w:tc>
                <w:tcPr>
                  <w:tcW w:w="1176" w:type="dxa"/>
                </w:tcPr>
                <w:p w14:paraId="3C2F3F43" w14:textId="77777777" w:rsidR="003B08DF" w:rsidRPr="00FB17B9" w:rsidRDefault="003B08DF" w:rsidP="00B90A1B">
                  <w:pPr>
                    <w:jc w:val="both"/>
                    <w:rPr>
                      <w:color w:val="000000"/>
                      <w:sz w:val="20"/>
                      <w:szCs w:val="20"/>
                    </w:rPr>
                  </w:pPr>
                  <w:r w:rsidRPr="00FB17B9">
                    <w:rPr>
                      <w:color w:val="000000"/>
                      <w:sz w:val="20"/>
                      <w:szCs w:val="20"/>
                    </w:rPr>
                    <w:t>0</w:t>
                  </w:r>
                </w:p>
              </w:tc>
            </w:tr>
          </w:tbl>
          <w:p w14:paraId="7CF49493" w14:textId="77777777" w:rsidR="003B08DF" w:rsidRPr="00FB17B9" w:rsidRDefault="003B08DF" w:rsidP="00B90A1B">
            <w:pPr>
              <w:pStyle w:val="Odlomakpopisa"/>
              <w:rPr>
                <w:color w:val="000000"/>
                <w:sz w:val="20"/>
                <w:szCs w:val="20"/>
              </w:rPr>
            </w:pPr>
          </w:p>
          <w:p w14:paraId="4DF4D93E" w14:textId="77777777" w:rsidR="003B08DF" w:rsidRPr="00FB17B9" w:rsidRDefault="003B08DF" w:rsidP="00B90A1B">
            <w:pPr>
              <w:jc w:val="both"/>
              <w:rPr>
                <w:b/>
                <w:color w:val="000000"/>
              </w:rPr>
            </w:pPr>
            <w:r w:rsidRPr="00FB17B9">
              <w:rPr>
                <w:b/>
                <w:color w:val="000000"/>
              </w:rPr>
              <w:t>KAPITALNI PROJEKT K160541 UREĐENJE PROSTORIJA GORANSKI RISOVI</w:t>
            </w:r>
          </w:p>
          <w:p w14:paraId="453EF385" w14:textId="77777777" w:rsidR="003B08DF" w:rsidRPr="00AC1C90" w:rsidRDefault="003B08DF" w:rsidP="00B90A1B">
            <w:pPr>
              <w:jc w:val="both"/>
            </w:pPr>
            <w:r w:rsidRPr="00FB17B9">
              <w:rPr>
                <w:bCs/>
                <w:color w:val="000000"/>
              </w:rPr>
              <w:t>Projekt se planira u iznosu od 10.000,00 eura</w:t>
            </w:r>
            <w:r w:rsidRPr="003A2EB4">
              <w:rPr>
                <w:bCs/>
              </w:rPr>
              <w:t>,</w:t>
            </w:r>
            <w:r w:rsidRPr="00AC1C90">
              <w:t xml:space="preserve"> a odnosi se na </w:t>
            </w:r>
            <w:r>
              <w:t xml:space="preserve">dovršetak </w:t>
            </w:r>
            <w:r w:rsidRPr="00AC1C90">
              <w:t>uređenj</w:t>
            </w:r>
            <w:r>
              <w:t>a</w:t>
            </w:r>
            <w:r w:rsidRPr="00AC1C90">
              <w:t xml:space="preserve"> postojećeg interijera </w:t>
            </w:r>
            <w:r w:rsidRPr="00FB17B9">
              <w:rPr>
                <w:color w:val="222222"/>
                <w:shd w:val="clear" w:color="auto" w:fill="FFFFFF"/>
              </w:rPr>
              <w:t xml:space="preserve">ukupne površine 111,92 m2 odnosno koji se sastoji od rušenja pregradnih zidova, probijanja otvora u pregradnom zidu, demontaže postojećih zidnih obloga i dijela podnih obloga, demontaže postojeće unutarnje stolarije, demontaže i prepravljanje postojećeg razvoda radijatorskog grijanja, izmještanja dijela postojećeg razvoda elektroinstalacija i rasvjetnih tijela, ugradnje nove armature postojeće vodovodne instalacije i sanacije odvodnje sanitarne otpadne vode, uređenja zidnih stijena i priprema istih za temeljni dizajn sustava s materijalima i rješenjima (kolor tisak), uređenja stropova suterena, gipskartonske radove, zamjenu dijela podnih obloga, ugradnju nove unutarnje </w:t>
            </w:r>
            <w:r w:rsidRPr="00FB17B9">
              <w:rPr>
                <w:color w:val="222222"/>
                <w:shd w:val="clear" w:color="auto" w:fill="FFFFFF"/>
              </w:rPr>
              <w:lastRenderedPageBreak/>
              <w:t>stolarije, elektroinstalaterske radove, izradu temeljnog dizajna sustava s materijalima i rješenjima. Projekt je nastavak radova iz 2025. godine.</w:t>
            </w:r>
          </w:p>
          <w:p w14:paraId="1B11008C" w14:textId="77777777" w:rsidR="003B08DF" w:rsidRPr="00FB17B9" w:rsidRDefault="003B08DF" w:rsidP="00B90A1B">
            <w:pPr>
              <w:ind w:left="360"/>
              <w:jc w:val="center"/>
              <w:rPr>
                <w:b/>
                <w:color w:val="000000"/>
              </w:rPr>
            </w:pPr>
            <w:r w:rsidRPr="00FB17B9">
              <w:rPr>
                <w:b/>
                <w:color w:val="000000"/>
              </w:rPr>
              <w:t>Pokazatelji rezultata</w:t>
            </w:r>
          </w:p>
          <w:tbl>
            <w:tblPr>
              <w:tblW w:w="918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1176"/>
              <w:gridCol w:w="1003"/>
              <w:gridCol w:w="1176"/>
              <w:gridCol w:w="1083"/>
              <w:gridCol w:w="1176"/>
              <w:gridCol w:w="1176"/>
              <w:gridCol w:w="1176"/>
            </w:tblGrid>
            <w:tr w:rsidR="003B08DF" w:rsidRPr="00FB17B9" w14:paraId="18E73AD0" w14:textId="77777777" w:rsidTr="00B90A1B">
              <w:tc>
                <w:tcPr>
                  <w:tcW w:w="1216" w:type="dxa"/>
                  <w:shd w:val="clear" w:color="auto" w:fill="CCCC00"/>
                </w:tcPr>
                <w:p w14:paraId="764EBC6B" w14:textId="77777777" w:rsidR="003B08DF" w:rsidRPr="00FB17B9" w:rsidRDefault="003B08DF" w:rsidP="00B90A1B">
                  <w:pPr>
                    <w:jc w:val="both"/>
                    <w:rPr>
                      <w:b/>
                      <w:color w:val="000000"/>
                      <w:sz w:val="20"/>
                      <w:szCs w:val="20"/>
                    </w:rPr>
                  </w:pPr>
                  <w:r w:rsidRPr="00FB17B9">
                    <w:rPr>
                      <w:b/>
                      <w:color w:val="000000"/>
                      <w:sz w:val="20"/>
                      <w:szCs w:val="20"/>
                    </w:rPr>
                    <w:t>Pokazatelj rezultata</w:t>
                  </w:r>
                </w:p>
              </w:tc>
              <w:tc>
                <w:tcPr>
                  <w:tcW w:w="1176" w:type="dxa"/>
                  <w:shd w:val="clear" w:color="auto" w:fill="CCCC00"/>
                </w:tcPr>
                <w:p w14:paraId="459F529A" w14:textId="77777777" w:rsidR="003B08DF" w:rsidRPr="00FB17B9" w:rsidRDefault="003B08DF" w:rsidP="00B90A1B">
                  <w:pPr>
                    <w:jc w:val="both"/>
                    <w:rPr>
                      <w:b/>
                      <w:color w:val="000000"/>
                      <w:sz w:val="20"/>
                      <w:szCs w:val="20"/>
                    </w:rPr>
                  </w:pPr>
                  <w:r w:rsidRPr="00FB17B9">
                    <w:rPr>
                      <w:b/>
                      <w:color w:val="000000"/>
                      <w:sz w:val="20"/>
                      <w:szCs w:val="20"/>
                    </w:rPr>
                    <w:t>Definicija</w:t>
                  </w:r>
                </w:p>
              </w:tc>
              <w:tc>
                <w:tcPr>
                  <w:tcW w:w="1003" w:type="dxa"/>
                  <w:shd w:val="clear" w:color="auto" w:fill="CCCC00"/>
                </w:tcPr>
                <w:p w14:paraId="0C30AFFF" w14:textId="77777777" w:rsidR="003B08DF" w:rsidRPr="00FB17B9" w:rsidRDefault="003B08DF" w:rsidP="00B90A1B">
                  <w:pPr>
                    <w:jc w:val="both"/>
                    <w:rPr>
                      <w:b/>
                      <w:color w:val="000000"/>
                      <w:sz w:val="20"/>
                      <w:szCs w:val="20"/>
                    </w:rPr>
                  </w:pPr>
                  <w:r w:rsidRPr="00FB17B9">
                    <w:rPr>
                      <w:b/>
                      <w:color w:val="000000"/>
                      <w:sz w:val="20"/>
                      <w:szCs w:val="20"/>
                    </w:rPr>
                    <w:t>Jedinica</w:t>
                  </w:r>
                </w:p>
              </w:tc>
              <w:tc>
                <w:tcPr>
                  <w:tcW w:w="1176" w:type="dxa"/>
                  <w:shd w:val="clear" w:color="auto" w:fill="CCCC00"/>
                </w:tcPr>
                <w:p w14:paraId="42DC7924" w14:textId="77777777" w:rsidR="003B08DF" w:rsidRPr="00FB17B9" w:rsidRDefault="003B08DF" w:rsidP="00B90A1B">
                  <w:pPr>
                    <w:jc w:val="both"/>
                    <w:rPr>
                      <w:b/>
                      <w:color w:val="000000"/>
                      <w:sz w:val="20"/>
                      <w:szCs w:val="20"/>
                    </w:rPr>
                  </w:pPr>
                  <w:r w:rsidRPr="00FB17B9">
                    <w:rPr>
                      <w:b/>
                      <w:color w:val="000000"/>
                      <w:sz w:val="20"/>
                      <w:szCs w:val="20"/>
                    </w:rPr>
                    <w:t>Polazna vrijednost</w:t>
                  </w:r>
                </w:p>
              </w:tc>
              <w:tc>
                <w:tcPr>
                  <w:tcW w:w="1083" w:type="dxa"/>
                  <w:shd w:val="clear" w:color="auto" w:fill="CCCC00"/>
                </w:tcPr>
                <w:p w14:paraId="1F203A10" w14:textId="77777777" w:rsidR="003B08DF" w:rsidRPr="00FB17B9" w:rsidRDefault="003B08DF" w:rsidP="00B90A1B">
                  <w:pPr>
                    <w:jc w:val="both"/>
                    <w:rPr>
                      <w:b/>
                      <w:color w:val="000000"/>
                      <w:sz w:val="20"/>
                      <w:szCs w:val="20"/>
                    </w:rPr>
                  </w:pPr>
                  <w:r w:rsidRPr="00FB17B9">
                    <w:rPr>
                      <w:b/>
                      <w:sz w:val="20"/>
                      <w:szCs w:val="20"/>
                    </w:rPr>
                    <w:t>Izvor podataka</w:t>
                  </w:r>
                </w:p>
              </w:tc>
              <w:tc>
                <w:tcPr>
                  <w:tcW w:w="1176" w:type="dxa"/>
                  <w:shd w:val="clear" w:color="auto" w:fill="CCCC00"/>
                </w:tcPr>
                <w:p w14:paraId="32604570" w14:textId="77777777" w:rsidR="003B08DF" w:rsidRPr="00FB17B9" w:rsidRDefault="003B08DF" w:rsidP="00B90A1B">
                  <w:pPr>
                    <w:jc w:val="both"/>
                    <w:rPr>
                      <w:b/>
                      <w:color w:val="000000"/>
                      <w:sz w:val="20"/>
                      <w:szCs w:val="20"/>
                    </w:rPr>
                  </w:pPr>
                  <w:r w:rsidRPr="00FB17B9">
                    <w:rPr>
                      <w:b/>
                      <w:color w:val="000000"/>
                      <w:sz w:val="20"/>
                      <w:szCs w:val="20"/>
                    </w:rPr>
                    <w:t>Ciljana vrijednost 2026.</w:t>
                  </w:r>
                </w:p>
              </w:tc>
              <w:tc>
                <w:tcPr>
                  <w:tcW w:w="1176" w:type="dxa"/>
                  <w:shd w:val="clear" w:color="auto" w:fill="CCCC00"/>
                </w:tcPr>
                <w:p w14:paraId="3254BA6C" w14:textId="77777777" w:rsidR="003B08DF" w:rsidRPr="00FB17B9" w:rsidRDefault="003B08DF" w:rsidP="00B90A1B">
                  <w:pPr>
                    <w:jc w:val="both"/>
                    <w:rPr>
                      <w:b/>
                      <w:color w:val="000000"/>
                      <w:sz w:val="20"/>
                      <w:szCs w:val="20"/>
                    </w:rPr>
                  </w:pPr>
                  <w:r w:rsidRPr="00FB17B9">
                    <w:rPr>
                      <w:b/>
                      <w:color w:val="000000"/>
                      <w:sz w:val="20"/>
                      <w:szCs w:val="20"/>
                    </w:rPr>
                    <w:t>Ciljana vrijednost 2027.</w:t>
                  </w:r>
                </w:p>
              </w:tc>
              <w:tc>
                <w:tcPr>
                  <w:tcW w:w="1176" w:type="dxa"/>
                  <w:shd w:val="clear" w:color="auto" w:fill="CCCC00"/>
                </w:tcPr>
                <w:p w14:paraId="778087D0" w14:textId="77777777" w:rsidR="003B08DF" w:rsidRPr="00FB17B9" w:rsidRDefault="003B08DF" w:rsidP="00B90A1B">
                  <w:pPr>
                    <w:jc w:val="both"/>
                    <w:rPr>
                      <w:b/>
                      <w:color w:val="000000"/>
                      <w:sz w:val="20"/>
                      <w:szCs w:val="20"/>
                    </w:rPr>
                  </w:pPr>
                  <w:r w:rsidRPr="00FB17B9">
                    <w:rPr>
                      <w:b/>
                      <w:color w:val="000000"/>
                      <w:sz w:val="20"/>
                      <w:szCs w:val="20"/>
                    </w:rPr>
                    <w:t>Ciljana vrijednost 2028.</w:t>
                  </w:r>
                </w:p>
              </w:tc>
            </w:tr>
            <w:tr w:rsidR="003B08DF" w:rsidRPr="00FB17B9" w14:paraId="5EB29643" w14:textId="77777777" w:rsidTr="00B90A1B">
              <w:tc>
                <w:tcPr>
                  <w:tcW w:w="1216" w:type="dxa"/>
                </w:tcPr>
                <w:p w14:paraId="79C807F7" w14:textId="77777777" w:rsidR="003B08DF" w:rsidRPr="00FB17B9" w:rsidRDefault="003B08DF" w:rsidP="00B90A1B">
                  <w:pPr>
                    <w:jc w:val="both"/>
                    <w:rPr>
                      <w:color w:val="000000"/>
                      <w:sz w:val="20"/>
                      <w:szCs w:val="20"/>
                    </w:rPr>
                  </w:pPr>
                  <w:r w:rsidRPr="00FB17B9">
                    <w:rPr>
                      <w:color w:val="000000"/>
                      <w:sz w:val="20"/>
                      <w:szCs w:val="20"/>
                    </w:rPr>
                    <w:t xml:space="preserve">Uređen prostor </w:t>
                  </w:r>
                </w:p>
              </w:tc>
              <w:tc>
                <w:tcPr>
                  <w:tcW w:w="1176" w:type="dxa"/>
                </w:tcPr>
                <w:p w14:paraId="09E676BC" w14:textId="77777777" w:rsidR="003B08DF" w:rsidRPr="00FB17B9" w:rsidRDefault="003B08DF" w:rsidP="00B90A1B">
                  <w:pPr>
                    <w:jc w:val="both"/>
                    <w:rPr>
                      <w:color w:val="000000"/>
                      <w:sz w:val="20"/>
                      <w:szCs w:val="20"/>
                    </w:rPr>
                  </w:pPr>
                  <w:r w:rsidRPr="00FB17B9">
                    <w:rPr>
                      <w:color w:val="000000"/>
                      <w:sz w:val="20"/>
                      <w:szCs w:val="20"/>
                    </w:rPr>
                    <w:t>Realizaciji projekta može se pristupiti nakon uspješno provedenog odgovarajućeg postupka javne nabave</w:t>
                  </w:r>
                </w:p>
              </w:tc>
              <w:tc>
                <w:tcPr>
                  <w:tcW w:w="1003" w:type="dxa"/>
                </w:tcPr>
                <w:p w14:paraId="6965C244" w14:textId="77777777" w:rsidR="003B08DF" w:rsidRPr="00FB17B9" w:rsidRDefault="003B08DF" w:rsidP="00B90A1B">
                  <w:pPr>
                    <w:jc w:val="both"/>
                    <w:rPr>
                      <w:color w:val="000000"/>
                      <w:sz w:val="20"/>
                      <w:szCs w:val="20"/>
                    </w:rPr>
                  </w:pPr>
                  <w:r w:rsidRPr="00FB17B9">
                    <w:rPr>
                      <w:color w:val="000000"/>
                      <w:sz w:val="20"/>
                      <w:szCs w:val="20"/>
                    </w:rPr>
                    <w:t>kom</w:t>
                  </w:r>
                </w:p>
              </w:tc>
              <w:tc>
                <w:tcPr>
                  <w:tcW w:w="1176" w:type="dxa"/>
                </w:tcPr>
                <w:p w14:paraId="7FDA9ED7" w14:textId="77777777" w:rsidR="003B08DF" w:rsidRPr="00FB17B9" w:rsidRDefault="003B08DF" w:rsidP="00B90A1B">
                  <w:pPr>
                    <w:jc w:val="both"/>
                    <w:rPr>
                      <w:color w:val="000000"/>
                      <w:sz w:val="20"/>
                      <w:szCs w:val="20"/>
                    </w:rPr>
                  </w:pPr>
                  <w:r w:rsidRPr="00FB17B9">
                    <w:rPr>
                      <w:color w:val="000000"/>
                      <w:sz w:val="20"/>
                      <w:szCs w:val="20"/>
                    </w:rPr>
                    <w:t>0</w:t>
                  </w:r>
                </w:p>
              </w:tc>
              <w:tc>
                <w:tcPr>
                  <w:tcW w:w="1083" w:type="dxa"/>
                </w:tcPr>
                <w:p w14:paraId="010C8CC7" w14:textId="77777777" w:rsidR="003B08DF" w:rsidRPr="00FB17B9" w:rsidRDefault="003B08DF" w:rsidP="00B90A1B">
                  <w:pPr>
                    <w:jc w:val="both"/>
                    <w:rPr>
                      <w:color w:val="000000"/>
                      <w:sz w:val="20"/>
                      <w:szCs w:val="20"/>
                    </w:rPr>
                  </w:pPr>
                  <w:r w:rsidRPr="00FB17B9">
                    <w:rPr>
                      <w:color w:val="000000"/>
                      <w:sz w:val="20"/>
                      <w:szCs w:val="20"/>
                    </w:rPr>
                    <w:t>Upravni odjel za komunalni sustav, imovinu, promet i zaštitu okoliša</w:t>
                  </w:r>
                </w:p>
              </w:tc>
              <w:tc>
                <w:tcPr>
                  <w:tcW w:w="1176" w:type="dxa"/>
                </w:tcPr>
                <w:p w14:paraId="59816CB5" w14:textId="77777777" w:rsidR="003B08DF" w:rsidRPr="00FB17B9" w:rsidRDefault="003B08DF" w:rsidP="00B90A1B">
                  <w:pPr>
                    <w:jc w:val="both"/>
                    <w:rPr>
                      <w:color w:val="000000"/>
                      <w:sz w:val="20"/>
                      <w:szCs w:val="20"/>
                    </w:rPr>
                  </w:pPr>
                  <w:r w:rsidRPr="00FB17B9">
                    <w:rPr>
                      <w:color w:val="000000"/>
                      <w:sz w:val="20"/>
                      <w:szCs w:val="20"/>
                    </w:rPr>
                    <w:t>1</w:t>
                  </w:r>
                </w:p>
              </w:tc>
              <w:tc>
                <w:tcPr>
                  <w:tcW w:w="1176" w:type="dxa"/>
                </w:tcPr>
                <w:p w14:paraId="5534415B" w14:textId="77777777" w:rsidR="003B08DF" w:rsidRPr="00FB17B9" w:rsidRDefault="003B08DF" w:rsidP="00B90A1B">
                  <w:pPr>
                    <w:jc w:val="both"/>
                    <w:rPr>
                      <w:color w:val="000000"/>
                      <w:sz w:val="20"/>
                      <w:szCs w:val="20"/>
                    </w:rPr>
                  </w:pPr>
                  <w:r w:rsidRPr="00FB17B9">
                    <w:rPr>
                      <w:color w:val="000000"/>
                      <w:sz w:val="20"/>
                      <w:szCs w:val="20"/>
                    </w:rPr>
                    <w:t>0</w:t>
                  </w:r>
                </w:p>
              </w:tc>
              <w:tc>
                <w:tcPr>
                  <w:tcW w:w="1176" w:type="dxa"/>
                </w:tcPr>
                <w:p w14:paraId="50BC310D" w14:textId="77777777" w:rsidR="003B08DF" w:rsidRPr="00FB17B9" w:rsidRDefault="003B08DF" w:rsidP="00B90A1B">
                  <w:pPr>
                    <w:jc w:val="both"/>
                    <w:rPr>
                      <w:color w:val="000000"/>
                      <w:sz w:val="20"/>
                      <w:szCs w:val="20"/>
                    </w:rPr>
                  </w:pPr>
                  <w:r w:rsidRPr="00FB17B9">
                    <w:rPr>
                      <w:color w:val="000000"/>
                      <w:sz w:val="20"/>
                      <w:szCs w:val="20"/>
                    </w:rPr>
                    <w:t>0</w:t>
                  </w:r>
                </w:p>
              </w:tc>
            </w:tr>
          </w:tbl>
          <w:p w14:paraId="043B80AE" w14:textId="77777777" w:rsidR="003B08DF" w:rsidRPr="00FB17B9" w:rsidRDefault="003B08DF" w:rsidP="00B90A1B">
            <w:pPr>
              <w:pStyle w:val="Odlomakpopisa"/>
              <w:rPr>
                <w:color w:val="000000"/>
                <w:sz w:val="20"/>
                <w:szCs w:val="20"/>
              </w:rPr>
            </w:pPr>
          </w:p>
          <w:p w14:paraId="79C43BBE" w14:textId="77777777" w:rsidR="003B08DF" w:rsidRDefault="003B08DF" w:rsidP="00B90A1B">
            <w:pPr>
              <w:jc w:val="both"/>
            </w:pPr>
            <w:r w:rsidRPr="00BA6F09">
              <w:rPr>
                <w:b/>
                <w:bCs/>
              </w:rPr>
              <w:t>KAPITALNI PROJEKT K160</w:t>
            </w:r>
            <w:r>
              <w:rPr>
                <w:b/>
                <w:bCs/>
              </w:rPr>
              <w:t xml:space="preserve">550 – </w:t>
            </w:r>
            <w:r w:rsidRPr="00373FEB">
              <w:rPr>
                <w:b/>
                <w:bCs/>
              </w:rPr>
              <w:t>RAZVOJ I IMPLEMENTACIJA PAMETNOG PROMETNOG RJEŠENJA</w:t>
            </w:r>
            <w:r w:rsidRPr="00E1372A">
              <w:t xml:space="preserve"> –</w:t>
            </w:r>
          </w:p>
          <w:p w14:paraId="7834F27D" w14:textId="77777777" w:rsidR="003B08DF" w:rsidRDefault="003B08DF" w:rsidP="00B90A1B">
            <w:pPr>
              <w:jc w:val="both"/>
            </w:pPr>
            <w:r>
              <w:t>Planira se u iznosu od 135.000,00 eura u 2026. godini i 135.000,00</w:t>
            </w:r>
            <w:r w:rsidRPr="00E1372A">
              <w:t xml:space="preserve"> eura</w:t>
            </w:r>
            <w:r>
              <w:t xml:space="preserve"> u 2027. godini</w:t>
            </w:r>
            <w:r w:rsidRPr="00E1372A">
              <w:t xml:space="preserve">. Projekt se odnosi na implementaciju sustava pametnog prometnog rješenja koji će biti nadogradnja na postojeće GIS rješenje. Na taj način će na jednom mjestu biti prikaz čitave prometne infrastrukture što će omogućiti optimalnije upravljanje prometom. Sustav se sastoji od opreme i aplikativnog dijela rješenja. Što se tiče opreme rješenje je bazirano na sustavu senzora za detekciju  koji se postavljaju na svako parkirno mjesto, a uloga im je detekcija statusa svakog pojedinačnog parkirnog mjesta u realnom vremenu bilo ono zauzeto ili ne. Aplikativni dio rješenja omogućava nadzor i upravljanje parkingom za </w:t>
            </w:r>
            <w:r>
              <w:t>službenike</w:t>
            </w:r>
            <w:r w:rsidRPr="00E1372A">
              <w:t xml:space="preserve"> </w:t>
            </w:r>
            <w:r>
              <w:t>G</w:t>
            </w:r>
            <w:r w:rsidRPr="00E1372A">
              <w:t xml:space="preserve">rada, prikaz svih slobodnih parkirnih mjesta u realnom vremenu i navođenje do lokacije parkirališta, objavu i prikaz vijesti o stanju </w:t>
            </w:r>
            <w:r>
              <w:t xml:space="preserve">u </w:t>
            </w:r>
            <w:r w:rsidRPr="00E1372A">
              <w:t>prometu.</w:t>
            </w:r>
            <w:r>
              <w:t xml:space="preserve"> </w:t>
            </w:r>
            <w:r w:rsidRPr="00E1372A">
              <w:t xml:space="preserve">Aplikacija će za građane i turiste biti besplatna. Projekt je sufinanciran sredstvima Fonda za zaštitu okoliša i energetsku učinkovitost u iznosu od 100.000,00 eura.  </w:t>
            </w:r>
          </w:p>
          <w:p w14:paraId="22479907" w14:textId="77777777" w:rsidR="003B08DF" w:rsidRPr="00FB17B9" w:rsidRDefault="003B08DF" w:rsidP="00B90A1B">
            <w:pPr>
              <w:ind w:left="360"/>
              <w:jc w:val="center"/>
              <w:rPr>
                <w:b/>
                <w:color w:val="000000"/>
              </w:rPr>
            </w:pPr>
            <w:r w:rsidRPr="00FB17B9">
              <w:rPr>
                <w:b/>
                <w:color w:val="000000"/>
              </w:rPr>
              <w:t>Pokazatelji rezultata</w:t>
            </w:r>
          </w:p>
          <w:tbl>
            <w:tblPr>
              <w:tblW w:w="1021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2443"/>
              <w:gridCol w:w="952"/>
              <w:gridCol w:w="1114"/>
              <w:gridCol w:w="1027"/>
              <w:gridCol w:w="1114"/>
              <w:gridCol w:w="1114"/>
              <w:gridCol w:w="1114"/>
            </w:tblGrid>
            <w:tr w:rsidR="003B08DF" w:rsidRPr="00FB17B9" w14:paraId="4E0D2044" w14:textId="77777777" w:rsidTr="00B90A1B">
              <w:tc>
                <w:tcPr>
                  <w:tcW w:w="1336" w:type="dxa"/>
                  <w:shd w:val="clear" w:color="auto" w:fill="CCCC00"/>
                </w:tcPr>
                <w:p w14:paraId="2FC65F83" w14:textId="77777777" w:rsidR="003B08DF" w:rsidRPr="00FB17B9" w:rsidRDefault="003B08DF" w:rsidP="00B90A1B">
                  <w:pPr>
                    <w:jc w:val="both"/>
                    <w:rPr>
                      <w:b/>
                      <w:color w:val="000000"/>
                      <w:sz w:val="20"/>
                      <w:szCs w:val="20"/>
                    </w:rPr>
                  </w:pPr>
                  <w:r w:rsidRPr="00FB17B9">
                    <w:rPr>
                      <w:b/>
                      <w:color w:val="000000"/>
                      <w:sz w:val="20"/>
                      <w:szCs w:val="20"/>
                    </w:rPr>
                    <w:t>Pokazatelj rezultata</w:t>
                  </w:r>
                </w:p>
              </w:tc>
              <w:tc>
                <w:tcPr>
                  <w:tcW w:w="2443" w:type="dxa"/>
                  <w:shd w:val="clear" w:color="auto" w:fill="CCCC00"/>
                </w:tcPr>
                <w:p w14:paraId="684AE061" w14:textId="77777777" w:rsidR="003B08DF" w:rsidRPr="00FB17B9" w:rsidRDefault="003B08DF" w:rsidP="00B90A1B">
                  <w:pPr>
                    <w:jc w:val="both"/>
                    <w:rPr>
                      <w:b/>
                      <w:color w:val="000000"/>
                      <w:sz w:val="20"/>
                      <w:szCs w:val="20"/>
                    </w:rPr>
                  </w:pPr>
                  <w:r w:rsidRPr="00FB17B9">
                    <w:rPr>
                      <w:b/>
                      <w:color w:val="000000"/>
                      <w:sz w:val="20"/>
                      <w:szCs w:val="20"/>
                    </w:rPr>
                    <w:t>Definicija</w:t>
                  </w:r>
                </w:p>
              </w:tc>
              <w:tc>
                <w:tcPr>
                  <w:tcW w:w="952" w:type="dxa"/>
                  <w:shd w:val="clear" w:color="auto" w:fill="CCCC00"/>
                </w:tcPr>
                <w:p w14:paraId="1B8EE77F" w14:textId="77777777" w:rsidR="003B08DF" w:rsidRPr="00FB17B9" w:rsidRDefault="003B08DF" w:rsidP="00B90A1B">
                  <w:pPr>
                    <w:jc w:val="both"/>
                    <w:rPr>
                      <w:b/>
                      <w:color w:val="000000"/>
                      <w:sz w:val="20"/>
                      <w:szCs w:val="20"/>
                    </w:rPr>
                  </w:pPr>
                  <w:r w:rsidRPr="00FB17B9">
                    <w:rPr>
                      <w:b/>
                      <w:color w:val="000000"/>
                      <w:sz w:val="20"/>
                      <w:szCs w:val="20"/>
                    </w:rPr>
                    <w:t>Jedinica</w:t>
                  </w:r>
                </w:p>
              </w:tc>
              <w:tc>
                <w:tcPr>
                  <w:tcW w:w="1114" w:type="dxa"/>
                  <w:shd w:val="clear" w:color="auto" w:fill="CCCC00"/>
                </w:tcPr>
                <w:p w14:paraId="5453A916" w14:textId="77777777" w:rsidR="003B08DF" w:rsidRPr="00FB17B9" w:rsidRDefault="003B08DF" w:rsidP="00B90A1B">
                  <w:pPr>
                    <w:jc w:val="both"/>
                    <w:rPr>
                      <w:b/>
                      <w:color w:val="000000"/>
                      <w:sz w:val="20"/>
                      <w:szCs w:val="20"/>
                    </w:rPr>
                  </w:pPr>
                  <w:r w:rsidRPr="00FB17B9">
                    <w:rPr>
                      <w:b/>
                      <w:color w:val="000000"/>
                      <w:sz w:val="20"/>
                      <w:szCs w:val="20"/>
                    </w:rPr>
                    <w:t>Polazna vrijednost</w:t>
                  </w:r>
                </w:p>
              </w:tc>
              <w:tc>
                <w:tcPr>
                  <w:tcW w:w="1027" w:type="dxa"/>
                  <w:shd w:val="clear" w:color="auto" w:fill="CCCC00"/>
                </w:tcPr>
                <w:p w14:paraId="288A8271" w14:textId="77777777" w:rsidR="003B08DF" w:rsidRPr="00FB17B9" w:rsidRDefault="003B08DF" w:rsidP="00B90A1B">
                  <w:pPr>
                    <w:jc w:val="both"/>
                    <w:rPr>
                      <w:b/>
                      <w:color w:val="000000"/>
                      <w:sz w:val="20"/>
                      <w:szCs w:val="20"/>
                    </w:rPr>
                  </w:pPr>
                  <w:r w:rsidRPr="00FB17B9">
                    <w:rPr>
                      <w:b/>
                      <w:sz w:val="20"/>
                      <w:szCs w:val="20"/>
                    </w:rPr>
                    <w:t>Izvor podataka</w:t>
                  </w:r>
                </w:p>
              </w:tc>
              <w:tc>
                <w:tcPr>
                  <w:tcW w:w="1114" w:type="dxa"/>
                  <w:shd w:val="clear" w:color="auto" w:fill="CCCC00"/>
                </w:tcPr>
                <w:p w14:paraId="64BAED89" w14:textId="77777777" w:rsidR="003B08DF" w:rsidRPr="00FB17B9" w:rsidRDefault="003B08DF" w:rsidP="00B90A1B">
                  <w:pPr>
                    <w:jc w:val="both"/>
                    <w:rPr>
                      <w:b/>
                      <w:color w:val="000000"/>
                      <w:sz w:val="20"/>
                      <w:szCs w:val="20"/>
                    </w:rPr>
                  </w:pPr>
                  <w:r w:rsidRPr="00FB17B9">
                    <w:rPr>
                      <w:b/>
                      <w:color w:val="000000"/>
                      <w:sz w:val="20"/>
                      <w:szCs w:val="20"/>
                    </w:rPr>
                    <w:t>Ciljana vrijednost 2026.</w:t>
                  </w:r>
                </w:p>
              </w:tc>
              <w:tc>
                <w:tcPr>
                  <w:tcW w:w="1114" w:type="dxa"/>
                  <w:shd w:val="clear" w:color="auto" w:fill="CCCC00"/>
                </w:tcPr>
                <w:p w14:paraId="72377B5B" w14:textId="77777777" w:rsidR="003B08DF" w:rsidRPr="00FB17B9" w:rsidRDefault="003B08DF" w:rsidP="00B90A1B">
                  <w:pPr>
                    <w:jc w:val="both"/>
                    <w:rPr>
                      <w:b/>
                      <w:color w:val="000000"/>
                      <w:sz w:val="20"/>
                      <w:szCs w:val="20"/>
                    </w:rPr>
                  </w:pPr>
                  <w:r w:rsidRPr="00FB17B9">
                    <w:rPr>
                      <w:b/>
                      <w:color w:val="000000"/>
                      <w:sz w:val="20"/>
                      <w:szCs w:val="20"/>
                    </w:rPr>
                    <w:t>Ciljana vrijednost 2027.</w:t>
                  </w:r>
                </w:p>
              </w:tc>
              <w:tc>
                <w:tcPr>
                  <w:tcW w:w="1114" w:type="dxa"/>
                  <w:shd w:val="clear" w:color="auto" w:fill="CCCC00"/>
                </w:tcPr>
                <w:p w14:paraId="5584430D" w14:textId="77777777" w:rsidR="003B08DF" w:rsidRPr="00FB17B9" w:rsidRDefault="003B08DF" w:rsidP="00B90A1B">
                  <w:pPr>
                    <w:jc w:val="both"/>
                    <w:rPr>
                      <w:b/>
                      <w:color w:val="000000"/>
                      <w:sz w:val="20"/>
                      <w:szCs w:val="20"/>
                    </w:rPr>
                  </w:pPr>
                  <w:r w:rsidRPr="00FB17B9">
                    <w:rPr>
                      <w:b/>
                      <w:color w:val="000000"/>
                      <w:sz w:val="20"/>
                      <w:szCs w:val="20"/>
                    </w:rPr>
                    <w:t>Ciljana vrijednost 2028.</w:t>
                  </w:r>
                </w:p>
              </w:tc>
            </w:tr>
            <w:tr w:rsidR="003B08DF" w:rsidRPr="00FB17B9" w14:paraId="310F0D12" w14:textId="77777777" w:rsidTr="00B90A1B">
              <w:tc>
                <w:tcPr>
                  <w:tcW w:w="1336" w:type="dxa"/>
                </w:tcPr>
                <w:p w14:paraId="689BA2AC" w14:textId="77777777" w:rsidR="003B08DF" w:rsidRPr="00FB17B9" w:rsidRDefault="003B08DF" w:rsidP="00B90A1B">
                  <w:pPr>
                    <w:jc w:val="both"/>
                    <w:rPr>
                      <w:color w:val="000000"/>
                      <w:sz w:val="20"/>
                      <w:szCs w:val="20"/>
                    </w:rPr>
                  </w:pPr>
                  <w:r w:rsidRPr="00FB17B9">
                    <w:rPr>
                      <w:color w:val="000000"/>
                      <w:sz w:val="20"/>
                      <w:szCs w:val="20"/>
                    </w:rPr>
                    <w:t xml:space="preserve">Uspješno provedena nabava </w:t>
                  </w:r>
                </w:p>
              </w:tc>
              <w:tc>
                <w:tcPr>
                  <w:tcW w:w="2443" w:type="dxa"/>
                </w:tcPr>
                <w:p w14:paraId="35BC95C0" w14:textId="77777777" w:rsidR="003B08DF" w:rsidRPr="00FB17B9" w:rsidRDefault="003B08DF" w:rsidP="00B90A1B">
                  <w:pPr>
                    <w:jc w:val="both"/>
                    <w:rPr>
                      <w:color w:val="000000"/>
                      <w:sz w:val="20"/>
                      <w:szCs w:val="20"/>
                    </w:rPr>
                  </w:pPr>
                  <w:r w:rsidRPr="00FB17B9">
                    <w:rPr>
                      <w:color w:val="000000"/>
                      <w:sz w:val="20"/>
                      <w:szCs w:val="20"/>
                    </w:rPr>
                    <w:t>Realizaciji projekta može se pristupiti nakon uspješno provedenog postupka javne nabave i sklapanja ugovora o javnoj nabavi</w:t>
                  </w:r>
                </w:p>
              </w:tc>
              <w:tc>
                <w:tcPr>
                  <w:tcW w:w="952" w:type="dxa"/>
                </w:tcPr>
                <w:p w14:paraId="1EC9A47E" w14:textId="77777777" w:rsidR="003B08DF" w:rsidRPr="00FB17B9" w:rsidRDefault="003B08DF" w:rsidP="00B90A1B">
                  <w:pPr>
                    <w:jc w:val="both"/>
                    <w:rPr>
                      <w:color w:val="000000"/>
                      <w:sz w:val="20"/>
                      <w:szCs w:val="20"/>
                    </w:rPr>
                  </w:pPr>
                  <w:r w:rsidRPr="00FB17B9">
                    <w:rPr>
                      <w:color w:val="000000"/>
                      <w:sz w:val="20"/>
                      <w:szCs w:val="20"/>
                    </w:rPr>
                    <w:t>Broj nabava</w:t>
                  </w:r>
                </w:p>
              </w:tc>
              <w:tc>
                <w:tcPr>
                  <w:tcW w:w="1114" w:type="dxa"/>
                </w:tcPr>
                <w:p w14:paraId="38B84306" w14:textId="77777777" w:rsidR="003B08DF" w:rsidRPr="00FB17B9" w:rsidRDefault="003B08DF" w:rsidP="00B90A1B">
                  <w:pPr>
                    <w:jc w:val="both"/>
                    <w:rPr>
                      <w:color w:val="000000"/>
                      <w:sz w:val="20"/>
                      <w:szCs w:val="20"/>
                    </w:rPr>
                  </w:pPr>
                  <w:r w:rsidRPr="00FB17B9">
                    <w:rPr>
                      <w:color w:val="000000"/>
                      <w:sz w:val="20"/>
                      <w:szCs w:val="20"/>
                    </w:rPr>
                    <w:t>0</w:t>
                  </w:r>
                </w:p>
              </w:tc>
              <w:tc>
                <w:tcPr>
                  <w:tcW w:w="1027" w:type="dxa"/>
                </w:tcPr>
                <w:p w14:paraId="0FF02170" w14:textId="77777777" w:rsidR="003B08DF" w:rsidRPr="00FB17B9" w:rsidRDefault="003B08DF" w:rsidP="00B90A1B">
                  <w:pPr>
                    <w:jc w:val="both"/>
                    <w:rPr>
                      <w:color w:val="000000"/>
                      <w:sz w:val="20"/>
                      <w:szCs w:val="20"/>
                    </w:rPr>
                  </w:pPr>
                  <w:r w:rsidRPr="00FB17B9">
                    <w:rPr>
                      <w:color w:val="000000"/>
                      <w:sz w:val="20"/>
                      <w:szCs w:val="20"/>
                    </w:rPr>
                    <w:t>Plan nabave</w:t>
                  </w:r>
                </w:p>
              </w:tc>
              <w:tc>
                <w:tcPr>
                  <w:tcW w:w="1114" w:type="dxa"/>
                </w:tcPr>
                <w:p w14:paraId="0A3F7A84" w14:textId="77777777" w:rsidR="003B08DF" w:rsidRPr="00FB17B9" w:rsidRDefault="003B08DF" w:rsidP="00B90A1B">
                  <w:pPr>
                    <w:jc w:val="both"/>
                    <w:rPr>
                      <w:color w:val="000000"/>
                      <w:sz w:val="20"/>
                      <w:szCs w:val="20"/>
                    </w:rPr>
                  </w:pPr>
                  <w:r w:rsidRPr="00FB17B9">
                    <w:rPr>
                      <w:color w:val="000000"/>
                      <w:sz w:val="20"/>
                      <w:szCs w:val="20"/>
                    </w:rPr>
                    <w:t>1</w:t>
                  </w:r>
                </w:p>
              </w:tc>
              <w:tc>
                <w:tcPr>
                  <w:tcW w:w="1114" w:type="dxa"/>
                </w:tcPr>
                <w:p w14:paraId="404BCF9A" w14:textId="77777777" w:rsidR="003B08DF" w:rsidRPr="00FB17B9" w:rsidRDefault="003B08DF" w:rsidP="00B90A1B">
                  <w:pPr>
                    <w:jc w:val="both"/>
                    <w:rPr>
                      <w:color w:val="000000"/>
                      <w:sz w:val="20"/>
                      <w:szCs w:val="20"/>
                    </w:rPr>
                  </w:pPr>
                  <w:r w:rsidRPr="00FB17B9">
                    <w:rPr>
                      <w:color w:val="000000"/>
                      <w:sz w:val="20"/>
                      <w:szCs w:val="20"/>
                    </w:rPr>
                    <w:t>1</w:t>
                  </w:r>
                </w:p>
              </w:tc>
              <w:tc>
                <w:tcPr>
                  <w:tcW w:w="1114" w:type="dxa"/>
                </w:tcPr>
                <w:p w14:paraId="376822E2" w14:textId="77777777" w:rsidR="003B08DF" w:rsidRPr="00FB17B9" w:rsidRDefault="003B08DF" w:rsidP="00B90A1B">
                  <w:pPr>
                    <w:jc w:val="both"/>
                    <w:rPr>
                      <w:color w:val="000000"/>
                      <w:sz w:val="20"/>
                      <w:szCs w:val="20"/>
                    </w:rPr>
                  </w:pPr>
                  <w:r w:rsidRPr="00FB17B9">
                    <w:rPr>
                      <w:color w:val="000000"/>
                      <w:sz w:val="20"/>
                      <w:szCs w:val="20"/>
                    </w:rPr>
                    <w:t>0</w:t>
                  </w:r>
                </w:p>
              </w:tc>
            </w:tr>
          </w:tbl>
          <w:p w14:paraId="297544A1" w14:textId="77777777" w:rsidR="003B08DF" w:rsidRPr="00FB17B9" w:rsidRDefault="003B08DF" w:rsidP="00B90A1B">
            <w:pPr>
              <w:pStyle w:val="Odlomakpopisa"/>
              <w:rPr>
                <w:color w:val="000000"/>
                <w:sz w:val="20"/>
                <w:szCs w:val="20"/>
              </w:rPr>
            </w:pPr>
          </w:p>
          <w:p w14:paraId="12D6AD35" w14:textId="77777777" w:rsidR="003B08DF" w:rsidRPr="00FB17B9" w:rsidRDefault="003B08DF" w:rsidP="00B90A1B">
            <w:pPr>
              <w:jc w:val="both"/>
              <w:rPr>
                <w:bCs/>
                <w:color w:val="000000"/>
              </w:rPr>
            </w:pPr>
            <w:r w:rsidRPr="00FB17B9">
              <w:rPr>
                <w:b/>
              </w:rPr>
              <w:t xml:space="preserve">   </w:t>
            </w:r>
          </w:p>
          <w:p w14:paraId="50BF8020" w14:textId="77777777" w:rsidR="003B08DF" w:rsidRPr="00FB17B9" w:rsidRDefault="003B08DF" w:rsidP="00B90A1B">
            <w:pPr>
              <w:ind w:left="360"/>
              <w:jc w:val="both"/>
              <w:rPr>
                <w:b/>
                <w:color w:val="000000"/>
              </w:rPr>
            </w:pPr>
          </w:p>
          <w:p w14:paraId="5DA33C77" w14:textId="77777777" w:rsidR="003B08DF" w:rsidRPr="00FB17B9" w:rsidRDefault="003B08DF" w:rsidP="00B90A1B">
            <w:pPr>
              <w:pStyle w:val="Odlomakpopisa"/>
              <w:ind w:left="360"/>
              <w:jc w:val="both"/>
              <w:rPr>
                <w:color w:val="000000"/>
                <w:sz w:val="20"/>
                <w:szCs w:val="20"/>
              </w:rPr>
            </w:pPr>
          </w:p>
          <w:p w14:paraId="5A539033" w14:textId="77777777" w:rsidR="003B08DF" w:rsidRPr="00FB17B9" w:rsidRDefault="003B08DF" w:rsidP="00B90A1B">
            <w:pPr>
              <w:shd w:val="clear" w:color="auto" w:fill="D0CECE"/>
              <w:jc w:val="both"/>
              <w:rPr>
                <w:b/>
                <w:color w:val="000000"/>
              </w:rPr>
            </w:pPr>
            <w:r w:rsidRPr="00FB17B9">
              <w:rPr>
                <w:b/>
                <w:color w:val="000000"/>
              </w:rPr>
              <w:t>PROGRAM 1710 - PROGRAM ULAGANJA U PROSTORNO-PLANSKU I PROJEKTNU  DOKUMENTACIJU</w:t>
            </w:r>
          </w:p>
          <w:p w14:paraId="52CFCEBD" w14:textId="77777777" w:rsidR="003B08DF" w:rsidRPr="00FB17B9" w:rsidRDefault="003B08DF" w:rsidP="00B90A1B">
            <w:pPr>
              <w:jc w:val="both"/>
              <w:rPr>
                <w:color w:val="000000"/>
              </w:rPr>
            </w:pPr>
            <w:r w:rsidRPr="00FB17B9">
              <w:rPr>
                <w:color w:val="000000"/>
              </w:rPr>
              <w:t>Ukupni financijski plan za ovaj program je 57.000,00 eura, a u 2027. i 2028. godini 20.000,00 eura.</w:t>
            </w:r>
          </w:p>
          <w:p w14:paraId="093B1D2D" w14:textId="77777777" w:rsidR="003B08DF" w:rsidRPr="00FB17B9" w:rsidRDefault="003B08DF" w:rsidP="00B90A1B">
            <w:pPr>
              <w:jc w:val="both"/>
              <w:rPr>
                <w:color w:val="000000"/>
              </w:rPr>
            </w:pPr>
            <w:r w:rsidRPr="00FB17B9">
              <w:rPr>
                <w:b/>
                <w:color w:val="000000"/>
              </w:rPr>
              <w:t>Obrazloženje programa:</w:t>
            </w:r>
            <w:r w:rsidRPr="00FB17B9">
              <w:rPr>
                <w:color w:val="000000"/>
              </w:rPr>
              <w:t xml:space="preserve"> U sklopu ostvarenja razvoja Grada Delnica potrebno je paralelno izrađivati potrebnu prostorno-plansku dokumentaciju kojom će se definirati prostor i dati osnovne prostorne i urbanističke smjernice razvoja, tako će se za potrebe omogućavanja gradnje i razvoja prostora i prema trenutnoj situaciji na terenu pristupit izradi pojedinih planova nižeg reda u skladu s PPU-om Grada Delnica.</w:t>
            </w:r>
          </w:p>
          <w:p w14:paraId="3BDB0C22" w14:textId="77777777" w:rsidR="003B08DF" w:rsidRPr="00FB17B9" w:rsidRDefault="003B08DF" w:rsidP="00B90A1B">
            <w:pPr>
              <w:jc w:val="both"/>
              <w:rPr>
                <w:color w:val="000000"/>
              </w:rPr>
            </w:pPr>
            <w:r w:rsidRPr="00FB17B9">
              <w:rPr>
                <w:color w:val="000000"/>
              </w:rPr>
              <w:lastRenderedPageBreak/>
              <w:t>Također za konkretnu realizaciju pojedinih programa gradnje i rekonstrukcije objekata u vlasništvu grada kao i infrastrukture potrebno je unaprijed izraditi projektnu dokumentaciju, troškovnike radova, ishoditi potrebna odobrenja za gradnju kao i potrebne geodetske snimke, posebne uvjete gradnje, riješiti imovinsko pravne poslove te provesti sve radnje u katastru i gruntovnici</w:t>
            </w:r>
          </w:p>
          <w:p w14:paraId="5D6D4473" w14:textId="77777777" w:rsidR="003B08DF" w:rsidRPr="00FB17B9" w:rsidRDefault="003B08DF" w:rsidP="00B90A1B">
            <w:pPr>
              <w:jc w:val="both"/>
              <w:rPr>
                <w:b/>
                <w:color w:val="000000"/>
              </w:rPr>
            </w:pPr>
            <w:r w:rsidRPr="00FB17B9">
              <w:rPr>
                <w:b/>
                <w:color w:val="000000"/>
              </w:rPr>
              <w:t xml:space="preserve">Ishodište i pokazatelji na kojima se zasnivaju izračuni i ocjene potrebnih sredstava za provođenje programa: </w:t>
            </w:r>
          </w:p>
          <w:p w14:paraId="43E7D049" w14:textId="77777777" w:rsidR="003B08DF" w:rsidRPr="00FB17B9" w:rsidRDefault="003B08DF" w:rsidP="00B90A1B">
            <w:pPr>
              <w:jc w:val="both"/>
              <w:rPr>
                <w:b/>
                <w:color w:val="000000"/>
              </w:rPr>
            </w:pPr>
            <w:r w:rsidRPr="00FB17B9">
              <w:rPr>
                <w:color w:val="000000"/>
              </w:rPr>
              <w:t xml:space="preserve">Planirana sredstva za izradu UPU-a i PPU-a, kao i za ostale aktivnosti navedene u ovom programu određena su iskustveno osnovom cjenika Komore i pretpostavljene površine i obima zahvata. Konačna cijena biti će određena nakon provedenog postupka jednostavne nabave. Geodetske usluge se Ugovaraju za razdoblje od 1 godine osnovom provedenog postupka jednostavne nabave. </w:t>
            </w:r>
          </w:p>
          <w:p w14:paraId="2F2E5890" w14:textId="77777777" w:rsidR="003B08DF" w:rsidRPr="00FB17B9" w:rsidRDefault="003B08DF" w:rsidP="00B90A1B">
            <w:pPr>
              <w:pStyle w:val="Odlomakpopisa"/>
              <w:ind w:left="0"/>
              <w:jc w:val="both"/>
              <w:rPr>
                <w:color w:val="000000"/>
              </w:rPr>
            </w:pPr>
            <w:r w:rsidRPr="00FB17B9">
              <w:rPr>
                <w:b/>
                <w:color w:val="000000"/>
              </w:rPr>
              <w:t xml:space="preserve">Izvještaj o postignutim ciljevima i rezultatima uspješnosti u prethodnoj godini: </w:t>
            </w:r>
            <w:r w:rsidRPr="00FB17B9">
              <w:rPr>
                <w:color w:val="000000"/>
              </w:rPr>
              <w:t>pravovremenim i kvalitetnim planiranjem prostora postiže se da se omogućava ravnomjerno i kvalitetno korištenje prostora te razvoj u svim segmentima društva (gospodarstvo, uslužne djelatnosti, školstvo, zdravstvo i socijalne ustanove, te stanovanje, sport i rekreacija i sl.). Stoga je potrebno svake proračunske godine planirati sredstva za izradu prostorno planske dokumentacije. Program ima cilj da se kontinuirano izrađuje potrebni i propisani prostorni planovi kako bi se usmjerio i omogućio razvoj Grada te otvarale nove zone i prostori za gradnju. Da bi se moglo pristupiti izvođenju radova potrebno je izraditi projektnu dokumentaciju te troškovnik radova za prikupljanje ponuda. Projektna dokumentacija je nužna za prijavu na europske fondove, Fond za zaštitu okoliša te sve druge natječaje za sufinanciranje na nivou države odnosno županije.</w:t>
            </w:r>
          </w:p>
          <w:p w14:paraId="20085033" w14:textId="77777777" w:rsidR="003B08DF" w:rsidRPr="00FB17B9" w:rsidRDefault="003B08DF" w:rsidP="00B90A1B">
            <w:pPr>
              <w:jc w:val="both"/>
              <w:rPr>
                <w:color w:val="000000"/>
              </w:rPr>
            </w:pPr>
            <w:r w:rsidRPr="00FB17B9">
              <w:rPr>
                <w:b/>
                <w:color w:val="000000"/>
              </w:rPr>
              <w:t xml:space="preserve">Zakonske i druge podloge na kojima se zasnivaju programi: </w:t>
            </w:r>
            <w:r w:rsidRPr="00FB17B9">
              <w:rPr>
                <w:color w:val="000000"/>
              </w:rPr>
              <w:t>Na temelju Zakona o prostornom uređenju i Zakona o gradnji, Zakona o komunalnom gospodarstvu, Zakona o lokalnoj i područnoj ( regionalnoj ) samoupravi, Statuta Grada Delnica  te Prostornog plana uređenja Grada Delnica , Odluke o pokretanju postupka izrade pojedinih prostornih planova, Odluke o izradi pojedinih nivoa projekata i troškovnika a u skladu s potrebama i razvojnim planovima Grada. Navedene aktivnosti planiraju se u Proračunu Grada Delnica i temeljem Zakona o javnoj nabavi,  ugovaraju se radovi za ostvarenje pojedinih aktivnosti iz ovog programa.</w:t>
            </w:r>
          </w:p>
          <w:p w14:paraId="79F97DBB" w14:textId="77777777" w:rsidR="003B08DF" w:rsidRPr="00FB17B9" w:rsidRDefault="003B08DF" w:rsidP="00B90A1B">
            <w:pPr>
              <w:jc w:val="both"/>
              <w:rPr>
                <w:b/>
                <w:color w:val="000000"/>
              </w:rPr>
            </w:pPr>
            <w:r w:rsidRPr="00FB17B9">
              <w:rPr>
                <w:b/>
                <w:color w:val="000000"/>
              </w:rPr>
              <w:t>Procjena i ishodište potrebnih sredstava za aktivnosti /projekte unutar programa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1311"/>
              <w:gridCol w:w="1859"/>
              <w:gridCol w:w="1401"/>
              <w:gridCol w:w="1276"/>
              <w:gridCol w:w="1276"/>
              <w:gridCol w:w="1161"/>
            </w:tblGrid>
            <w:tr w:rsidR="003B08DF" w:rsidRPr="00FB17B9" w14:paraId="3CA19968" w14:textId="77777777" w:rsidTr="00B90A1B">
              <w:tc>
                <w:tcPr>
                  <w:tcW w:w="1694" w:type="dxa"/>
                </w:tcPr>
                <w:p w14:paraId="73595A87" w14:textId="77777777" w:rsidR="003B08DF" w:rsidRPr="00FB17B9" w:rsidRDefault="003B08DF" w:rsidP="00B90A1B">
                  <w:pPr>
                    <w:jc w:val="both"/>
                    <w:rPr>
                      <w:b/>
                      <w:color w:val="000000"/>
                      <w:sz w:val="20"/>
                      <w:szCs w:val="20"/>
                    </w:rPr>
                  </w:pPr>
                  <w:r w:rsidRPr="00FB17B9">
                    <w:rPr>
                      <w:b/>
                      <w:color w:val="000000"/>
                      <w:sz w:val="20"/>
                      <w:szCs w:val="20"/>
                    </w:rPr>
                    <w:t>NAZIV PROGRAMA</w:t>
                  </w:r>
                </w:p>
              </w:tc>
              <w:tc>
                <w:tcPr>
                  <w:tcW w:w="1311" w:type="dxa"/>
                </w:tcPr>
                <w:p w14:paraId="45F2E6F4" w14:textId="77777777" w:rsidR="003B08DF" w:rsidRPr="00FB17B9" w:rsidRDefault="003B08DF" w:rsidP="00B90A1B">
                  <w:pPr>
                    <w:jc w:val="both"/>
                    <w:rPr>
                      <w:b/>
                      <w:color w:val="000000"/>
                      <w:sz w:val="20"/>
                      <w:szCs w:val="20"/>
                    </w:rPr>
                  </w:pPr>
                  <w:r w:rsidRPr="00FB17B9">
                    <w:rPr>
                      <w:b/>
                      <w:color w:val="000000"/>
                      <w:sz w:val="20"/>
                      <w:szCs w:val="20"/>
                    </w:rPr>
                    <w:t>Izvršenje 2024.</w:t>
                  </w:r>
                </w:p>
              </w:tc>
              <w:tc>
                <w:tcPr>
                  <w:tcW w:w="1859" w:type="dxa"/>
                </w:tcPr>
                <w:p w14:paraId="1292E680" w14:textId="77777777" w:rsidR="003B08DF" w:rsidRPr="00FB17B9" w:rsidRDefault="003B08DF" w:rsidP="00B90A1B">
                  <w:pPr>
                    <w:spacing w:after="200" w:line="276" w:lineRule="auto"/>
                    <w:jc w:val="both"/>
                    <w:rPr>
                      <w:b/>
                      <w:color w:val="000000"/>
                      <w:sz w:val="20"/>
                      <w:szCs w:val="20"/>
                    </w:rPr>
                  </w:pPr>
                  <w:r w:rsidRPr="00FB17B9">
                    <w:rPr>
                      <w:b/>
                      <w:color w:val="000000"/>
                      <w:sz w:val="20"/>
                      <w:szCs w:val="20"/>
                    </w:rPr>
                    <w:t xml:space="preserve"> Plan 2025.</w:t>
                  </w:r>
                </w:p>
              </w:tc>
              <w:tc>
                <w:tcPr>
                  <w:tcW w:w="1401" w:type="dxa"/>
                </w:tcPr>
                <w:p w14:paraId="28A17765" w14:textId="77777777" w:rsidR="003B08DF" w:rsidRPr="00FB17B9" w:rsidRDefault="003B08DF" w:rsidP="00B90A1B">
                  <w:pPr>
                    <w:jc w:val="both"/>
                    <w:rPr>
                      <w:b/>
                      <w:color w:val="000000"/>
                      <w:sz w:val="20"/>
                      <w:szCs w:val="20"/>
                    </w:rPr>
                  </w:pPr>
                  <w:r w:rsidRPr="00FB17B9">
                    <w:rPr>
                      <w:b/>
                      <w:color w:val="000000"/>
                      <w:sz w:val="20"/>
                      <w:szCs w:val="20"/>
                    </w:rPr>
                    <w:t>Plan 2026.</w:t>
                  </w:r>
                </w:p>
              </w:tc>
              <w:tc>
                <w:tcPr>
                  <w:tcW w:w="1276" w:type="dxa"/>
                </w:tcPr>
                <w:p w14:paraId="556E2EB0" w14:textId="77777777" w:rsidR="003B08DF" w:rsidRPr="00FB17B9" w:rsidRDefault="003B08DF" w:rsidP="00B90A1B">
                  <w:pPr>
                    <w:jc w:val="both"/>
                    <w:rPr>
                      <w:b/>
                      <w:color w:val="000000"/>
                      <w:sz w:val="20"/>
                      <w:szCs w:val="20"/>
                    </w:rPr>
                  </w:pPr>
                  <w:r w:rsidRPr="00FB17B9">
                    <w:rPr>
                      <w:b/>
                      <w:color w:val="000000"/>
                      <w:sz w:val="20"/>
                      <w:szCs w:val="20"/>
                    </w:rPr>
                    <w:t>Projekcija 2027.</w:t>
                  </w:r>
                </w:p>
              </w:tc>
              <w:tc>
                <w:tcPr>
                  <w:tcW w:w="1276" w:type="dxa"/>
                </w:tcPr>
                <w:p w14:paraId="7F01FD56" w14:textId="77777777" w:rsidR="003B08DF" w:rsidRPr="00FB17B9" w:rsidRDefault="003B08DF" w:rsidP="00B90A1B">
                  <w:pPr>
                    <w:jc w:val="both"/>
                    <w:rPr>
                      <w:b/>
                      <w:color w:val="000000"/>
                      <w:sz w:val="20"/>
                      <w:szCs w:val="20"/>
                    </w:rPr>
                  </w:pPr>
                  <w:r w:rsidRPr="00FB17B9">
                    <w:rPr>
                      <w:b/>
                      <w:color w:val="000000"/>
                      <w:sz w:val="20"/>
                      <w:szCs w:val="20"/>
                    </w:rPr>
                    <w:t>Projekcija 2028.</w:t>
                  </w:r>
                </w:p>
              </w:tc>
              <w:tc>
                <w:tcPr>
                  <w:tcW w:w="1161" w:type="dxa"/>
                </w:tcPr>
                <w:p w14:paraId="0A60BF8F" w14:textId="77777777" w:rsidR="003B08DF" w:rsidRPr="00FB17B9" w:rsidRDefault="003B08DF" w:rsidP="00B90A1B">
                  <w:pPr>
                    <w:jc w:val="both"/>
                    <w:rPr>
                      <w:b/>
                      <w:color w:val="000000"/>
                      <w:sz w:val="20"/>
                      <w:szCs w:val="20"/>
                    </w:rPr>
                  </w:pPr>
                  <w:r w:rsidRPr="00FB17B9">
                    <w:rPr>
                      <w:b/>
                      <w:color w:val="000000"/>
                      <w:sz w:val="20"/>
                      <w:szCs w:val="20"/>
                    </w:rPr>
                    <w:t>Indeks 2026/2025</w:t>
                  </w:r>
                </w:p>
              </w:tc>
            </w:tr>
            <w:tr w:rsidR="003B08DF" w:rsidRPr="00FB17B9" w14:paraId="39DE3C3D" w14:textId="77777777" w:rsidTr="00B90A1B">
              <w:tc>
                <w:tcPr>
                  <w:tcW w:w="1694" w:type="dxa"/>
                </w:tcPr>
                <w:p w14:paraId="1E86F710" w14:textId="77777777" w:rsidR="003B08DF" w:rsidRPr="00FB17B9" w:rsidRDefault="003B08DF" w:rsidP="00B90A1B">
                  <w:pPr>
                    <w:jc w:val="both"/>
                    <w:rPr>
                      <w:b/>
                      <w:color w:val="000000"/>
                      <w:sz w:val="20"/>
                      <w:szCs w:val="20"/>
                    </w:rPr>
                  </w:pPr>
                  <w:r w:rsidRPr="00FB17B9">
                    <w:rPr>
                      <w:b/>
                      <w:color w:val="000000"/>
                      <w:sz w:val="20"/>
                      <w:szCs w:val="20"/>
                    </w:rPr>
                    <w:t>Program 1710 Prostorno planska i projektna dokumentacija</w:t>
                  </w:r>
                </w:p>
              </w:tc>
              <w:tc>
                <w:tcPr>
                  <w:tcW w:w="1311" w:type="dxa"/>
                  <w:vAlign w:val="center"/>
                </w:tcPr>
                <w:p w14:paraId="3AC0D0D8" w14:textId="77777777" w:rsidR="003B08DF" w:rsidRPr="00FB17B9" w:rsidRDefault="003B08DF" w:rsidP="00B90A1B">
                  <w:pPr>
                    <w:jc w:val="both"/>
                    <w:rPr>
                      <w:b/>
                      <w:color w:val="000000"/>
                      <w:sz w:val="20"/>
                      <w:szCs w:val="20"/>
                    </w:rPr>
                  </w:pPr>
                  <w:r w:rsidRPr="00FB17B9">
                    <w:rPr>
                      <w:b/>
                      <w:color w:val="000000"/>
                      <w:sz w:val="20"/>
                      <w:szCs w:val="20"/>
                    </w:rPr>
                    <w:t>69.528,14</w:t>
                  </w:r>
                </w:p>
              </w:tc>
              <w:tc>
                <w:tcPr>
                  <w:tcW w:w="1859" w:type="dxa"/>
                  <w:vAlign w:val="center"/>
                </w:tcPr>
                <w:p w14:paraId="1218B282" w14:textId="77777777" w:rsidR="003B08DF" w:rsidRPr="00FB17B9" w:rsidRDefault="003B08DF" w:rsidP="00B90A1B">
                  <w:pPr>
                    <w:jc w:val="both"/>
                    <w:rPr>
                      <w:b/>
                      <w:color w:val="000000"/>
                      <w:sz w:val="20"/>
                      <w:szCs w:val="20"/>
                    </w:rPr>
                  </w:pPr>
                  <w:r w:rsidRPr="00FB17B9">
                    <w:rPr>
                      <w:b/>
                      <w:color w:val="000000"/>
                      <w:sz w:val="20"/>
                      <w:szCs w:val="20"/>
                    </w:rPr>
                    <w:t>199.000,00</w:t>
                  </w:r>
                </w:p>
              </w:tc>
              <w:tc>
                <w:tcPr>
                  <w:tcW w:w="1401" w:type="dxa"/>
                  <w:vAlign w:val="center"/>
                </w:tcPr>
                <w:p w14:paraId="5884D601" w14:textId="77777777" w:rsidR="003B08DF" w:rsidRPr="00FB17B9" w:rsidRDefault="003B08DF" w:rsidP="00B90A1B">
                  <w:pPr>
                    <w:jc w:val="both"/>
                    <w:rPr>
                      <w:b/>
                      <w:color w:val="000000"/>
                      <w:sz w:val="20"/>
                      <w:szCs w:val="20"/>
                    </w:rPr>
                  </w:pPr>
                  <w:r w:rsidRPr="00FB17B9">
                    <w:rPr>
                      <w:b/>
                      <w:color w:val="000000"/>
                      <w:sz w:val="20"/>
                      <w:szCs w:val="20"/>
                    </w:rPr>
                    <w:t>202.000,00</w:t>
                  </w:r>
                </w:p>
              </w:tc>
              <w:tc>
                <w:tcPr>
                  <w:tcW w:w="1276" w:type="dxa"/>
                  <w:vAlign w:val="center"/>
                </w:tcPr>
                <w:p w14:paraId="7B12C7B7" w14:textId="77777777" w:rsidR="003B08DF" w:rsidRPr="00FB17B9" w:rsidRDefault="003B08DF" w:rsidP="00B90A1B">
                  <w:pPr>
                    <w:jc w:val="both"/>
                    <w:rPr>
                      <w:b/>
                      <w:color w:val="000000"/>
                      <w:sz w:val="20"/>
                      <w:szCs w:val="20"/>
                    </w:rPr>
                  </w:pPr>
                  <w:r w:rsidRPr="00FB17B9">
                    <w:rPr>
                      <w:b/>
                      <w:color w:val="000000"/>
                      <w:sz w:val="20"/>
                      <w:szCs w:val="20"/>
                    </w:rPr>
                    <w:t>165.000,00</w:t>
                  </w:r>
                </w:p>
              </w:tc>
              <w:tc>
                <w:tcPr>
                  <w:tcW w:w="1276" w:type="dxa"/>
                  <w:vAlign w:val="center"/>
                </w:tcPr>
                <w:p w14:paraId="1A84B224" w14:textId="77777777" w:rsidR="003B08DF" w:rsidRPr="00FB17B9" w:rsidRDefault="003B08DF" w:rsidP="00B90A1B">
                  <w:pPr>
                    <w:jc w:val="both"/>
                    <w:rPr>
                      <w:b/>
                      <w:color w:val="000000"/>
                      <w:sz w:val="20"/>
                      <w:szCs w:val="20"/>
                    </w:rPr>
                  </w:pPr>
                  <w:r w:rsidRPr="00FB17B9">
                    <w:rPr>
                      <w:b/>
                      <w:color w:val="000000"/>
                      <w:sz w:val="20"/>
                      <w:szCs w:val="20"/>
                    </w:rPr>
                    <w:t>165.000,00</w:t>
                  </w:r>
                </w:p>
              </w:tc>
              <w:tc>
                <w:tcPr>
                  <w:tcW w:w="1161" w:type="dxa"/>
                  <w:vAlign w:val="center"/>
                </w:tcPr>
                <w:p w14:paraId="6FB2CFE3" w14:textId="77777777" w:rsidR="003B08DF" w:rsidRPr="00FB17B9" w:rsidRDefault="003B08DF" w:rsidP="00B90A1B">
                  <w:pPr>
                    <w:jc w:val="both"/>
                    <w:rPr>
                      <w:b/>
                      <w:color w:val="000000"/>
                      <w:sz w:val="20"/>
                      <w:szCs w:val="20"/>
                    </w:rPr>
                  </w:pPr>
                  <w:r w:rsidRPr="00FB17B9">
                    <w:rPr>
                      <w:b/>
                      <w:color w:val="000000"/>
                      <w:sz w:val="20"/>
                      <w:szCs w:val="20"/>
                    </w:rPr>
                    <w:t>102</w:t>
                  </w:r>
                </w:p>
              </w:tc>
            </w:tr>
            <w:tr w:rsidR="003B08DF" w:rsidRPr="00FB17B9" w14:paraId="35FAA801" w14:textId="77777777" w:rsidTr="00B90A1B">
              <w:tc>
                <w:tcPr>
                  <w:tcW w:w="1694" w:type="dxa"/>
                </w:tcPr>
                <w:p w14:paraId="1DB9C4E8" w14:textId="77777777" w:rsidR="003B08DF" w:rsidRPr="00FB17B9" w:rsidRDefault="003B08DF" w:rsidP="00B90A1B">
                  <w:pPr>
                    <w:jc w:val="both"/>
                    <w:rPr>
                      <w:color w:val="000000"/>
                      <w:sz w:val="20"/>
                      <w:szCs w:val="20"/>
                    </w:rPr>
                  </w:pPr>
                  <w:r w:rsidRPr="00FB17B9">
                    <w:rPr>
                      <w:color w:val="000000"/>
                      <w:sz w:val="20"/>
                      <w:szCs w:val="20"/>
                    </w:rPr>
                    <w:t>Aktivnost A170103 Izrada DPU i UPU i PPU</w:t>
                  </w:r>
                </w:p>
              </w:tc>
              <w:tc>
                <w:tcPr>
                  <w:tcW w:w="1311" w:type="dxa"/>
                  <w:vAlign w:val="center"/>
                </w:tcPr>
                <w:p w14:paraId="7AC3BC76" w14:textId="77777777" w:rsidR="003B08DF" w:rsidRPr="00FB17B9" w:rsidRDefault="003B08DF" w:rsidP="00B90A1B">
                  <w:pPr>
                    <w:jc w:val="both"/>
                    <w:rPr>
                      <w:color w:val="000000"/>
                      <w:sz w:val="20"/>
                      <w:szCs w:val="20"/>
                    </w:rPr>
                  </w:pPr>
                  <w:r w:rsidRPr="00FB17B9">
                    <w:rPr>
                      <w:color w:val="000000"/>
                      <w:sz w:val="20"/>
                      <w:szCs w:val="20"/>
                    </w:rPr>
                    <w:t>18.450,00</w:t>
                  </w:r>
                </w:p>
              </w:tc>
              <w:tc>
                <w:tcPr>
                  <w:tcW w:w="1859" w:type="dxa"/>
                  <w:vAlign w:val="center"/>
                </w:tcPr>
                <w:p w14:paraId="4222064F" w14:textId="77777777" w:rsidR="003B08DF" w:rsidRPr="00FB17B9" w:rsidRDefault="003B08DF" w:rsidP="00B90A1B">
                  <w:pPr>
                    <w:jc w:val="both"/>
                    <w:rPr>
                      <w:color w:val="000000"/>
                      <w:sz w:val="20"/>
                      <w:szCs w:val="20"/>
                    </w:rPr>
                  </w:pPr>
                  <w:r w:rsidRPr="00FB17B9">
                    <w:rPr>
                      <w:color w:val="000000"/>
                      <w:sz w:val="20"/>
                      <w:szCs w:val="20"/>
                    </w:rPr>
                    <w:t>0,00</w:t>
                  </w:r>
                </w:p>
              </w:tc>
              <w:tc>
                <w:tcPr>
                  <w:tcW w:w="1401" w:type="dxa"/>
                  <w:vAlign w:val="center"/>
                </w:tcPr>
                <w:p w14:paraId="2E58DFE3" w14:textId="77777777" w:rsidR="003B08DF" w:rsidRPr="00FB17B9" w:rsidRDefault="003B08DF" w:rsidP="00B90A1B">
                  <w:pPr>
                    <w:jc w:val="both"/>
                    <w:rPr>
                      <w:color w:val="000000"/>
                      <w:sz w:val="20"/>
                      <w:szCs w:val="20"/>
                    </w:rPr>
                  </w:pPr>
                  <w:r w:rsidRPr="00FB17B9">
                    <w:rPr>
                      <w:color w:val="000000"/>
                      <w:sz w:val="20"/>
                      <w:szCs w:val="20"/>
                    </w:rPr>
                    <w:t>0,00</w:t>
                  </w:r>
                </w:p>
              </w:tc>
              <w:tc>
                <w:tcPr>
                  <w:tcW w:w="1276" w:type="dxa"/>
                  <w:vAlign w:val="center"/>
                </w:tcPr>
                <w:p w14:paraId="2291E37B" w14:textId="77777777" w:rsidR="003B08DF" w:rsidRPr="00FB17B9" w:rsidRDefault="003B08DF" w:rsidP="00B90A1B">
                  <w:pPr>
                    <w:jc w:val="both"/>
                    <w:rPr>
                      <w:color w:val="000000"/>
                      <w:sz w:val="20"/>
                      <w:szCs w:val="20"/>
                    </w:rPr>
                  </w:pPr>
                  <w:r w:rsidRPr="00FB17B9">
                    <w:rPr>
                      <w:color w:val="000000"/>
                      <w:sz w:val="20"/>
                      <w:szCs w:val="20"/>
                    </w:rPr>
                    <w:t>0,00</w:t>
                  </w:r>
                </w:p>
              </w:tc>
              <w:tc>
                <w:tcPr>
                  <w:tcW w:w="1276" w:type="dxa"/>
                  <w:vAlign w:val="center"/>
                </w:tcPr>
                <w:p w14:paraId="51D09B42" w14:textId="77777777" w:rsidR="003B08DF" w:rsidRPr="00FB17B9" w:rsidRDefault="003B08DF" w:rsidP="00B90A1B">
                  <w:pPr>
                    <w:jc w:val="both"/>
                    <w:rPr>
                      <w:color w:val="000000"/>
                      <w:sz w:val="20"/>
                      <w:szCs w:val="20"/>
                    </w:rPr>
                  </w:pPr>
                  <w:r w:rsidRPr="00FB17B9">
                    <w:rPr>
                      <w:color w:val="000000"/>
                      <w:sz w:val="20"/>
                      <w:szCs w:val="20"/>
                    </w:rPr>
                    <w:t>0,00</w:t>
                  </w:r>
                </w:p>
              </w:tc>
              <w:tc>
                <w:tcPr>
                  <w:tcW w:w="1161" w:type="dxa"/>
                  <w:vAlign w:val="center"/>
                </w:tcPr>
                <w:p w14:paraId="4AE107F2" w14:textId="77777777" w:rsidR="003B08DF" w:rsidRPr="00FB17B9" w:rsidRDefault="003B08DF" w:rsidP="00B90A1B">
                  <w:pPr>
                    <w:jc w:val="both"/>
                    <w:rPr>
                      <w:color w:val="000000"/>
                      <w:sz w:val="20"/>
                      <w:szCs w:val="20"/>
                    </w:rPr>
                  </w:pPr>
                  <w:r w:rsidRPr="00FB17B9">
                    <w:rPr>
                      <w:color w:val="000000"/>
                      <w:sz w:val="20"/>
                      <w:szCs w:val="20"/>
                    </w:rPr>
                    <w:t>0</w:t>
                  </w:r>
                </w:p>
              </w:tc>
            </w:tr>
            <w:tr w:rsidR="003B08DF" w:rsidRPr="00FB17B9" w14:paraId="3DF006BB" w14:textId="77777777" w:rsidTr="00B90A1B">
              <w:tc>
                <w:tcPr>
                  <w:tcW w:w="1694" w:type="dxa"/>
                </w:tcPr>
                <w:p w14:paraId="6C0C0713" w14:textId="77777777" w:rsidR="003B08DF" w:rsidRPr="00FB17B9" w:rsidRDefault="003B08DF" w:rsidP="00B90A1B">
                  <w:pPr>
                    <w:jc w:val="both"/>
                    <w:rPr>
                      <w:color w:val="000000"/>
                      <w:sz w:val="20"/>
                      <w:szCs w:val="20"/>
                    </w:rPr>
                  </w:pPr>
                  <w:r w:rsidRPr="00FB17B9">
                    <w:rPr>
                      <w:color w:val="000000"/>
                      <w:sz w:val="20"/>
                      <w:szCs w:val="20"/>
                    </w:rPr>
                    <w:t>Aktivnost A170101 prostorno planska dokumentacija</w:t>
                  </w:r>
                </w:p>
              </w:tc>
              <w:tc>
                <w:tcPr>
                  <w:tcW w:w="1311" w:type="dxa"/>
                  <w:vAlign w:val="center"/>
                </w:tcPr>
                <w:p w14:paraId="24786681" w14:textId="77777777" w:rsidR="003B08DF" w:rsidRPr="00FB17B9" w:rsidRDefault="003B08DF" w:rsidP="00B90A1B">
                  <w:pPr>
                    <w:jc w:val="both"/>
                    <w:rPr>
                      <w:color w:val="000000"/>
                      <w:sz w:val="20"/>
                      <w:szCs w:val="20"/>
                    </w:rPr>
                  </w:pPr>
                  <w:r w:rsidRPr="00FB17B9">
                    <w:rPr>
                      <w:color w:val="000000"/>
                      <w:sz w:val="20"/>
                      <w:szCs w:val="20"/>
                    </w:rPr>
                    <w:t>0,00</w:t>
                  </w:r>
                </w:p>
              </w:tc>
              <w:tc>
                <w:tcPr>
                  <w:tcW w:w="1859" w:type="dxa"/>
                  <w:vAlign w:val="center"/>
                </w:tcPr>
                <w:p w14:paraId="3A012D6B" w14:textId="77777777" w:rsidR="003B08DF" w:rsidRPr="00FB17B9" w:rsidRDefault="003B08DF" w:rsidP="00B90A1B">
                  <w:pPr>
                    <w:jc w:val="both"/>
                    <w:rPr>
                      <w:color w:val="000000"/>
                      <w:sz w:val="20"/>
                      <w:szCs w:val="20"/>
                    </w:rPr>
                  </w:pPr>
                  <w:r w:rsidRPr="00FB17B9">
                    <w:rPr>
                      <w:color w:val="000000"/>
                      <w:sz w:val="20"/>
                      <w:szCs w:val="20"/>
                    </w:rPr>
                    <w:t>40.000,00</w:t>
                  </w:r>
                </w:p>
              </w:tc>
              <w:tc>
                <w:tcPr>
                  <w:tcW w:w="1401" w:type="dxa"/>
                  <w:vAlign w:val="center"/>
                </w:tcPr>
                <w:p w14:paraId="5A383172" w14:textId="77777777" w:rsidR="003B08DF" w:rsidRPr="00FB17B9" w:rsidRDefault="003B08DF" w:rsidP="00B90A1B">
                  <w:pPr>
                    <w:jc w:val="both"/>
                    <w:rPr>
                      <w:color w:val="000000"/>
                      <w:sz w:val="20"/>
                      <w:szCs w:val="20"/>
                    </w:rPr>
                  </w:pPr>
                  <w:r w:rsidRPr="00FB17B9">
                    <w:rPr>
                      <w:color w:val="000000"/>
                      <w:sz w:val="20"/>
                      <w:szCs w:val="20"/>
                    </w:rPr>
                    <w:t>57.000,00</w:t>
                  </w:r>
                </w:p>
              </w:tc>
              <w:tc>
                <w:tcPr>
                  <w:tcW w:w="1276" w:type="dxa"/>
                  <w:vAlign w:val="center"/>
                </w:tcPr>
                <w:p w14:paraId="38CDB882" w14:textId="77777777" w:rsidR="003B08DF" w:rsidRPr="00FB17B9" w:rsidRDefault="003B08DF" w:rsidP="00B90A1B">
                  <w:pPr>
                    <w:jc w:val="both"/>
                    <w:rPr>
                      <w:color w:val="000000"/>
                      <w:sz w:val="20"/>
                      <w:szCs w:val="20"/>
                    </w:rPr>
                  </w:pPr>
                  <w:r w:rsidRPr="00FB17B9">
                    <w:rPr>
                      <w:color w:val="000000"/>
                      <w:sz w:val="20"/>
                      <w:szCs w:val="20"/>
                    </w:rPr>
                    <w:t>20.000,00</w:t>
                  </w:r>
                </w:p>
              </w:tc>
              <w:tc>
                <w:tcPr>
                  <w:tcW w:w="1276" w:type="dxa"/>
                  <w:vAlign w:val="center"/>
                </w:tcPr>
                <w:p w14:paraId="472C21C0" w14:textId="77777777" w:rsidR="003B08DF" w:rsidRPr="00FB17B9" w:rsidRDefault="003B08DF" w:rsidP="00B90A1B">
                  <w:pPr>
                    <w:jc w:val="both"/>
                    <w:rPr>
                      <w:color w:val="000000"/>
                      <w:sz w:val="20"/>
                      <w:szCs w:val="20"/>
                    </w:rPr>
                  </w:pPr>
                  <w:r w:rsidRPr="00FB17B9">
                    <w:rPr>
                      <w:color w:val="000000"/>
                      <w:sz w:val="20"/>
                      <w:szCs w:val="20"/>
                    </w:rPr>
                    <w:t>20.000,00</w:t>
                  </w:r>
                </w:p>
              </w:tc>
              <w:tc>
                <w:tcPr>
                  <w:tcW w:w="1161" w:type="dxa"/>
                  <w:vAlign w:val="center"/>
                </w:tcPr>
                <w:p w14:paraId="0317AA61" w14:textId="77777777" w:rsidR="003B08DF" w:rsidRPr="00FB17B9" w:rsidRDefault="003B08DF" w:rsidP="00B90A1B">
                  <w:pPr>
                    <w:jc w:val="both"/>
                    <w:rPr>
                      <w:color w:val="000000"/>
                      <w:sz w:val="20"/>
                      <w:szCs w:val="20"/>
                    </w:rPr>
                  </w:pPr>
                  <w:r w:rsidRPr="00FB17B9">
                    <w:rPr>
                      <w:color w:val="000000"/>
                      <w:sz w:val="20"/>
                      <w:szCs w:val="20"/>
                    </w:rPr>
                    <w:t>143</w:t>
                  </w:r>
                </w:p>
              </w:tc>
            </w:tr>
            <w:tr w:rsidR="003B08DF" w:rsidRPr="00FB17B9" w14:paraId="63862980" w14:textId="77777777" w:rsidTr="00B90A1B">
              <w:tc>
                <w:tcPr>
                  <w:tcW w:w="1694" w:type="dxa"/>
                </w:tcPr>
                <w:p w14:paraId="3C3F1651" w14:textId="77777777" w:rsidR="003B08DF" w:rsidRPr="00FB17B9" w:rsidRDefault="003B08DF" w:rsidP="00B90A1B">
                  <w:pPr>
                    <w:jc w:val="both"/>
                    <w:rPr>
                      <w:color w:val="000000"/>
                      <w:sz w:val="20"/>
                      <w:szCs w:val="20"/>
                    </w:rPr>
                  </w:pPr>
                  <w:r w:rsidRPr="00FB17B9">
                    <w:rPr>
                      <w:color w:val="000000"/>
                      <w:sz w:val="20"/>
                      <w:szCs w:val="20"/>
                    </w:rPr>
                    <w:t>Aktivnost A170210 Geodetsko katastarske usluge</w:t>
                  </w:r>
                </w:p>
              </w:tc>
              <w:tc>
                <w:tcPr>
                  <w:tcW w:w="1311" w:type="dxa"/>
                  <w:vAlign w:val="center"/>
                </w:tcPr>
                <w:p w14:paraId="5B47FEDC" w14:textId="77777777" w:rsidR="003B08DF" w:rsidRPr="00FB17B9" w:rsidRDefault="003B08DF" w:rsidP="00B90A1B">
                  <w:pPr>
                    <w:jc w:val="both"/>
                    <w:rPr>
                      <w:color w:val="000000"/>
                      <w:sz w:val="20"/>
                      <w:szCs w:val="20"/>
                    </w:rPr>
                  </w:pPr>
                  <w:r w:rsidRPr="00FB17B9">
                    <w:rPr>
                      <w:color w:val="000000"/>
                      <w:sz w:val="20"/>
                      <w:szCs w:val="20"/>
                    </w:rPr>
                    <w:t>6.587,50</w:t>
                  </w:r>
                </w:p>
              </w:tc>
              <w:tc>
                <w:tcPr>
                  <w:tcW w:w="1859" w:type="dxa"/>
                  <w:vAlign w:val="center"/>
                </w:tcPr>
                <w:p w14:paraId="74092B2A" w14:textId="77777777" w:rsidR="003B08DF" w:rsidRPr="00FB17B9" w:rsidRDefault="003B08DF" w:rsidP="00B90A1B">
                  <w:pPr>
                    <w:jc w:val="both"/>
                    <w:rPr>
                      <w:color w:val="000000"/>
                      <w:sz w:val="20"/>
                      <w:szCs w:val="20"/>
                    </w:rPr>
                  </w:pPr>
                  <w:r w:rsidRPr="00FB17B9">
                    <w:rPr>
                      <w:color w:val="000000"/>
                      <w:sz w:val="20"/>
                      <w:szCs w:val="20"/>
                    </w:rPr>
                    <w:t>24.000,00</w:t>
                  </w:r>
                </w:p>
              </w:tc>
              <w:tc>
                <w:tcPr>
                  <w:tcW w:w="1401" w:type="dxa"/>
                  <w:vAlign w:val="center"/>
                </w:tcPr>
                <w:p w14:paraId="1EC9E405" w14:textId="77777777" w:rsidR="003B08DF" w:rsidRPr="00FB17B9" w:rsidRDefault="003B08DF" w:rsidP="00B90A1B">
                  <w:pPr>
                    <w:jc w:val="both"/>
                    <w:rPr>
                      <w:color w:val="000000"/>
                      <w:sz w:val="20"/>
                      <w:szCs w:val="20"/>
                    </w:rPr>
                  </w:pPr>
                  <w:r w:rsidRPr="00FB17B9">
                    <w:rPr>
                      <w:color w:val="000000"/>
                      <w:sz w:val="20"/>
                      <w:szCs w:val="20"/>
                    </w:rPr>
                    <w:t>15.000,00</w:t>
                  </w:r>
                </w:p>
              </w:tc>
              <w:tc>
                <w:tcPr>
                  <w:tcW w:w="1276" w:type="dxa"/>
                  <w:vAlign w:val="center"/>
                </w:tcPr>
                <w:p w14:paraId="423D4DBC" w14:textId="77777777" w:rsidR="003B08DF" w:rsidRPr="00FB17B9" w:rsidRDefault="003B08DF" w:rsidP="00B90A1B">
                  <w:pPr>
                    <w:jc w:val="both"/>
                    <w:rPr>
                      <w:color w:val="000000"/>
                      <w:sz w:val="20"/>
                      <w:szCs w:val="20"/>
                    </w:rPr>
                  </w:pPr>
                  <w:r w:rsidRPr="00FB17B9">
                    <w:rPr>
                      <w:color w:val="000000"/>
                      <w:sz w:val="20"/>
                      <w:szCs w:val="20"/>
                    </w:rPr>
                    <w:t>15.000,00</w:t>
                  </w:r>
                </w:p>
              </w:tc>
              <w:tc>
                <w:tcPr>
                  <w:tcW w:w="1276" w:type="dxa"/>
                  <w:vAlign w:val="center"/>
                </w:tcPr>
                <w:p w14:paraId="44DC0ECC" w14:textId="77777777" w:rsidR="003B08DF" w:rsidRPr="00FB17B9" w:rsidRDefault="003B08DF" w:rsidP="00B90A1B">
                  <w:pPr>
                    <w:jc w:val="both"/>
                    <w:rPr>
                      <w:color w:val="000000"/>
                      <w:sz w:val="20"/>
                      <w:szCs w:val="20"/>
                    </w:rPr>
                  </w:pPr>
                  <w:r w:rsidRPr="00FB17B9">
                    <w:rPr>
                      <w:color w:val="000000"/>
                      <w:sz w:val="20"/>
                      <w:szCs w:val="20"/>
                    </w:rPr>
                    <w:t>15.000,00</w:t>
                  </w:r>
                </w:p>
              </w:tc>
              <w:tc>
                <w:tcPr>
                  <w:tcW w:w="1161" w:type="dxa"/>
                  <w:vAlign w:val="center"/>
                </w:tcPr>
                <w:p w14:paraId="4930785B" w14:textId="77777777" w:rsidR="003B08DF" w:rsidRPr="00FB17B9" w:rsidRDefault="003B08DF" w:rsidP="00B90A1B">
                  <w:pPr>
                    <w:jc w:val="both"/>
                    <w:rPr>
                      <w:color w:val="000000"/>
                      <w:sz w:val="20"/>
                      <w:szCs w:val="20"/>
                    </w:rPr>
                  </w:pPr>
                  <w:r w:rsidRPr="00FB17B9">
                    <w:rPr>
                      <w:color w:val="000000"/>
                      <w:sz w:val="20"/>
                      <w:szCs w:val="20"/>
                    </w:rPr>
                    <w:t>63</w:t>
                  </w:r>
                </w:p>
              </w:tc>
            </w:tr>
            <w:tr w:rsidR="003B08DF" w:rsidRPr="00FB17B9" w14:paraId="654501B9" w14:textId="77777777" w:rsidTr="00B90A1B">
              <w:tc>
                <w:tcPr>
                  <w:tcW w:w="1694" w:type="dxa"/>
                </w:tcPr>
                <w:p w14:paraId="2CF309AA" w14:textId="77777777" w:rsidR="003B08DF" w:rsidRPr="00FB17B9" w:rsidRDefault="003B08DF" w:rsidP="00B90A1B">
                  <w:pPr>
                    <w:jc w:val="both"/>
                    <w:rPr>
                      <w:bCs/>
                      <w:color w:val="000000"/>
                      <w:sz w:val="20"/>
                      <w:szCs w:val="20"/>
                    </w:rPr>
                  </w:pPr>
                  <w:r w:rsidRPr="00FB17B9">
                    <w:rPr>
                      <w:color w:val="000000"/>
                      <w:sz w:val="20"/>
                      <w:szCs w:val="20"/>
                    </w:rPr>
                    <w:t>Aktivnost A170601 Izrada proj.dok.za gradnju i rek. objekata u vl. Grada i pob.energ.učink.</w:t>
                  </w:r>
                </w:p>
              </w:tc>
              <w:tc>
                <w:tcPr>
                  <w:tcW w:w="1311" w:type="dxa"/>
                  <w:vAlign w:val="center"/>
                </w:tcPr>
                <w:p w14:paraId="02C68365" w14:textId="77777777" w:rsidR="003B08DF" w:rsidRPr="00FB17B9" w:rsidRDefault="003B08DF" w:rsidP="00B90A1B">
                  <w:pPr>
                    <w:jc w:val="both"/>
                    <w:rPr>
                      <w:color w:val="000000"/>
                      <w:sz w:val="20"/>
                      <w:szCs w:val="20"/>
                    </w:rPr>
                  </w:pPr>
                  <w:r w:rsidRPr="00FB17B9">
                    <w:rPr>
                      <w:color w:val="000000"/>
                      <w:sz w:val="20"/>
                      <w:szCs w:val="20"/>
                    </w:rPr>
                    <w:t>5.425,00</w:t>
                  </w:r>
                </w:p>
              </w:tc>
              <w:tc>
                <w:tcPr>
                  <w:tcW w:w="1859" w:type="dxa"/>
                  <w:vAlign w:val="center"/>
                </w:tcPr>
                <w:p w14:paraId="14AB7BDB" w14:textId="77777777" w:rsidR="003B08DF" w:rsidRPr="00FB17B9" w:rsidRDefault="003B08DF" w:rsidP="00B90A1B">
                  <w:pPr>
                    <w:jc w:val="both"/>
                    <w:rPr>
                      <w:color w:val="000000"/>
                      <w:sz w:val="20"/>
                      <w:szCs w:val="20"/>
                    </w:rPr>
                  </w:pPr>
                  <w:r w:rsidRPr="00FB17B9">
                    <w:rPr>
                      <w:color w:val="000000"/>
                      <w:sz w:val="20"/>
                      <w:szCs w:val="20"/>
                    </w:rPr>
                    <w:t>65.000,00</w:t>
                  </w:r>
                </w:p>
              </w:tc>
              <w:tc>
                <w:tcPr>
                  <w:tcW w:w="1401" w:type="dxa"/>
                  <w:vAlign w:val="center"/>
                </w:tcPr>
                <w:p w14:paraId="11BB42F3" w14:textId="77777777" w:rsidR="003B08DF" w:rsidRPr="00FB17B9" w:rsidRDefault="003B08DF" w:rsidP="00B90A1B">
                  <w:pPr>
                    <w:jc w:val="both"/>
                    <w:rPr>
                      <w:color w:val="000000"/>
                      <w:sz w:val="20"/>
                      <w:szCs w:val="20"/>
                    </w:rPr>
                  </w:pPr>
                  <w:r w:rsidRPr="00FB17B9">
                    <w:rPr>
                      <w:color w:val="000000"/>
                      <w:sz w:val="20"/>
                      <w:szCs w:val="20"/>
                    </w:rPr>
                    <w:t>50.000,00</w:t>
                  </w:r>
                </w:p>
              </w:tc>
              <w:tc>
                <w:tcPr>
                  <w:tcW w:w="1276" w:type="dxa"/>
                  <w:vAlign w:val="center"/>
                </w:tcPr>
                <w:p w14:paraId="58042C35" w14:textId="77777777" w:rsidR="003B08DF" w:rsidRPr="00FB17B9" w:rsidRDefault="003B08DF" w:rsidP="00B90A1B">
                  <w:pPr>
                    <w:jc w:val="both"/>
                    <w:rPr>
                      <w:color w:val="000000"/>
                      <w:sz w:val="20"/>
                      <w:szCs w:val="20"/>
                    </w:rPr>
                  </w:pPr>
                  <w:r w:rsidRPr="00FB17B9">
                    <w:rPr>
                      <w:color w:val="000000"/>
                      <w:sz w:val="20"/>
                      <w:szCs w:val="20"/>
                    </w:rPr>
                    <w:t>50.000,00</w:t>
                  </w:r>
                </w:p>
              </w:tc>
              <w:tc>
                <w:tcPr>
                  <w:tcW w:w="1276" w:type="dxa"/>
                  <w:vAlign w:val="center"/>
                </w:tcPr>
                <w:p w14:paraId="3320D57B" w14:textId="77777777" w:rsidR="003B08DF" w:rsidRPr="00FB17B9" w:rsidRDefault="003B08DF" w:rsidP="00B90A1B">
                  <w:pPr>
                    <w:jc w:val="both"/>
                    <w:rPr>
                      <w:color w:val="000000"/>
                      <w:sz w:val="20"/>
                      <w:szCs w:val="20"/>
                    </w:rPr>
                  </w:pPr>
                  <w:r w:rsidRPr="00FB17B9">
                    <w:rPr>
                      <w:color w:val="000000"/>
                      <w:sz w:val="20"/>
                      <w:szCs w:val="20"/>
                    </w:rPr>
                    <w:t>50.000,00</w:t>
                  </w:r>
                </w:p>
              </w:tc>
              <w:tc>
                <w:tcPr>
                  <w:tcW w:w="1161" w:type="dxa"/>
                  <w:vAlign w:val="center"/>
                </w:tcPr>
                <w:p w14:paraId="0DAA9C90" w14:textId="77777777" w:rsidR="003B08DF" w:rsidRPr="00FB17B9" w:rsidRDefault="003B08DF" w:rsidP="00B90A1B">
                  <w:pPr>
                    <w:jc w:val="both"/>
                    <w:rPr>
                      <w:color w:val="000000"/>
                      <w:sz w:val="20"/>
                      <w:szCs w:val="20"/>
                    </w:rPr>
                  </w:pPr>
                  <w:r w:rsidRPr="00FB17B9">
                    <w:rPr>
                      <w:color w:val="000000"/>
                      <w:sz w:val="20"/>
                      <w:szCs w:val="20"/>
                    </w:rPr>
                    <w:t>77</w:t>
                  </w:r>
                </w:p>
              </w:tc>
            </w:tr>
            <w:tr w:rsidR="003B08DF" w:rsidRPr="00FB17B9" w14:paraId="3A1FCD10" w14:textId="77777777" w:rsidTr="00B90A1B">
              <w:tc>
                <w:tcPr>
                  <w:tcW w:w="1694" w:type="dxa"/>
                </w:tcPr>
                <w:p w14:paraId="23600601" w14:textId="77777777" w:rsidR="003B08DF" w:rsidRPr="00FB17B9" w:rsidRDefault="003B08DF" w:rsidP="00B90A1B">
                  <w:pPr>
                    <w:jc w:val="both"/>
                    <w:rPr>
                      <w:color w:val="FF0000"/>
                      <w:sz w:val="20"/>
                      <w:szCs w:val="20"/>
                    </w:rPr>
                  </w:pPr>
                  <w:r w:rsidRPr="00FB17B9">
                    <w:rPr>
                      <w:color w:val="000000"/>
                      <w:sz w:val="20"/>
                      <w:szCs w:val="20"/>
                    </w:rPr>
                    <w:t xml:space="preserve">Aktivnost A170701 </w:t>
                  </w:r>
                  <w:r w:rsidRPr="00FB17B9">
                    <w:rPr>
                      <w:color w:val="000000"/>
                      <w:sz w:val="20"/>
                      <w:szCs w:val="20"/>
                    </w:rPr>
                    <w:lastRenderedPageBreak/>
                    <w:t>Projektna dokumentacija za infrastrukturu</w:t>
                  </w:r>
                </w:p>
              </w:tc>
              <w:tc>
                <w:tcPr>
                  <w:tcW w:w="1311" w:type="dxa"/>
                  <w:vAlign w:val="center"/>
                </w:tcPr>
                <w:p w14:paraId="35D30824" w14:textId="77777777" w:rsidR="003B08DF" w:rsidRPr="00FB17B9" w:rsidRDefault="003B08DF" w:rsidP="00B90A1B">
                  <w:pPr>
                    <w:jc w:val="both"/>
                    <w:rPr>
                      <w:sz w:val="20"/>
                      <w:szCs w:val="20"/>
                    </w:rPr>
                  </w:pPr>
                  <w:r w:rsidRPr="00FB17B9">
                    <w:rPr>
                      <w:sz w:val="20"/>
                      <w:szCs w:val="20"/>
                    </w:rPr>
                    <w:lastRenderedPageBreak/>
                    <w:t>39.065,64</w:t>
                  </w:r>
                </w:p>
              </w:tc>
              <w:tc>
                <w:tcPr>
                  <w:tcW w:w="1859" w:type="dxa"/>
                  <w:vAlign w:val="center"/>
                </w:tcPr>
                <w:p w14:paraId="7BEC1442" w14:textId="77777777" w:rsidR="003B08DF" w:rsidRPr="00FB17B9" w:rsidRDefault="003B08DF" w:rsidP="00B90A1B">
                  <w:pPr>
                    <w:jc w:val="both"/>
                    <w:rPr>
                      <w:sz w:val="20"/>
                      <w:szCs w:val="20"/>
                    </w:rPr>
                  </w:pPr>
                  <w:r w:rsidRPr="00FB17B9">
                    <w:rPr>
                      <w:sz w:val="20"/>
                      <w:szCs w:val="20"/>
                    </w:rPr>
                    <w:t>70.000,00</w:t>
                  </w:r>
                </w:p>
              </w:tc>
              <w:tc>
                <w:tcPr>
                  <w:tcW w:w="1401" w:type="dxa"/>
                  <w:vAlign w:val="center"/>
                </w:tcPr>
                <w:p w14:paraId="2AD2173F" w14:textId="77777777" w:rsidR="003B08DF" w:rsidRPr="00FB17B9" w:rsidRDefault="003B08DF" w:rsidP="00B90A1B">
                  <w:pPr>
                    <w:jc w:val="both"/>
                    <w:rPr>
                      <w:sz w:val="20"/>
                      <w:szCs w:val="20"/>
                    </w:rPr>
                  </w:pPr>
                  <w:r w:rsidRPr="00FB17B9">
                    <w:rPr>
                      <w:sz w:val="20"/>
                      <w:szCs w:val="20"/>
                    </w:rPr>
                    <w:t>30.000,00</w:t>
                  </w:r>
                </w:p>
              </w:tc>
              <w:tc>
                <w:tcPr>
                  <w:tcW w:w="1276" w:type="dxa"/>
                  <w:vAlign w:val="center"/>
                </w:tcPr>
                <w:p w14:paraId="58D29BAF" w14:textId="77777777" w:rsidR="003B08DF" w:rsidRPr="00FB17B9" w:rsidRDefault="003B08DF" w:rsidP="00B90A1B">
                  <w:pPr>
                    <w:jc w:val="both"/>
                    <w:rPr>
                      <w:sz w:val="20"/>
                      <w:szCs w:val="20"/>
                    </w:rPr>
                  </w:pPr>
                  <w:r w:rsidRPr="00FB17B9">
                    <w:rPr>
                      <w:sz w:val="20"/>
                      <w:szCs w:val="20"/>
                    </w:rPr>
                    <w:t>30.000,00</w:t>
                  </w:r>
                </w:p>
              </w:tc>
              <w:tc>
                <w:tcPr>
                  <w:tcW w:w="1276" w:type="dxa"/>
                  <w:vAlign w:val="center"/>
                </w:tcPr>
                <w:p w14:paraId="22AB7393" w14:textId="77777777" w:rsidR="003B08DF" w:rsidRPr="00FB17B9" w:rsidRDefault="003B08DF" w:rsidP="00B90A1B">
                  <w:pPr>
                    <w:jc w:val="both"/>
                    <w:rPr>
                      <w:sz w:val="20"/>
                      <w:szCs w:val="20"/>
                    </w:rPr>
                  </w:pPr>
                  <w:r w:rsidRPr="00FB17B9">
                    <w:rPr>
                      <w:sz w:val="20"/>
                      <w:szCs w:val="20"/>
                    </w:rPr>
                    <w:t>30.000,00</w:t>
                  </w:r>
                </w:p>
              </w:tc>
              <w:tc>
                <w:tcPr>
                  <w:tcW w:w="1161" w:type="dxa"/>
                  <w:vAlign w:val="center"/>
                </w:tcPr>
                <w:p w14:paraId="267D9091" w14:textId="77777777" w:rsidR="003B08DF" w:rsidRPr="00FB17B9" w:rsidRDefault="003B08DF" w:rsidP="00B90A1B">
                  <w:pPr>
                    <w:jc w:val="both"/>
                    <w:rPr>
                      <w:sz w:val="20"/>
                      <w:szCs w:val="20"/>
                    </w:rPr>
                  </w:pPr>
                  <w:r w:rsidRPr="00FB17B9">
                    <w:rPr>
                      <w:sz w:val="20"/>
                      <w:szCs w:val="20"/>
                    </w:rPr>
                    <w:t>43</w:t>
                  </w:r>
                </w:p>
              </w:tc>
            </w:tr>
            <w:tr w:rsidR="003B08DF" w:rsidRPr="00FB17B9" w14:paraId="0AEFB0F0" w14:textId="77777777" w:rsidTr="00B90A1B">
              <w:tc>
                <w:tcPr>
                  <w:tcW w:w="1694" w:type="dxa"/>
                </w:tcPr>
                <w:p w14:paraId="710AB61A" w14:textId="77777777" w:rsidR="003B08DF" w:rsidRPr="00FB17B9" w:rsidRDefault="003B08DF" w:rsidP="00B90A1B">
                  <w:pPr>
                    <w:jc w:val="both"/>
                    <w:rPr>
                      <w:color w:val="000000"/>
                      <w:sz w:val="20"/>
                      <w:szCs w:val="20"/>
                    </w:rPr>
                  </w:pPr>
                  <w:r w:rsidRPr="00FB17B9">
                    <w:rPr>
                      <w:color w:val="000000"/>
                      <w:sz w:val="20"/>
                      <w:szCs w:val="20"/>
                    </w:rPr>
                    <w:t>Aktivnost A170703 Digitalni prostor</w:t>
                  </w:r>
                </w:p>
              </w:tc>
              <w:tc>
                <w:tcPr>
                  <w:tcW w:w="1311" w:type="dxa"/>
                  <w:vAlign w:val="center"/>
                </w:tcPr>
                <w:p w14:paraId="42F8F4BD" w14:textId="77777777" w:rsidR="003B08DF" w:rsidRPr="00FB17B9" w:rsidRDefault="003B08DF" w:rsidP="00B90A1B">
                  <w:pPr>
                    <w:jc w:val="both"/>
                    <w:rPr>
                      <w:color w:val="000000"/>
                      <w:sz w:val="20"/>
                      <w:szCs w:val="20"/>
                    </w:rPr>
                  </w:pPr>
                  <w:r w:rsidRPr="00FB17B9">
                    <w:rPr>
                      <w:color w:val="000000"/>
                      <w:sz w:val="20"/>
                      <w:szCs w:val="20"/>
                    </w:rPr>
                    <w:t>0,00</w:t>
                  </w:r>
                </w:p>
              </w:tc>
              <w:tc>
                <w:tcPr>
                  <w:tcW w:w="1859" w:type="dxa"/>
                  <w:vAlign w:val="center"/>
                </w:tcPr>
                <w:p w14:paraId="63D1C2B6" w14:textId="77777777" w:rsidR="003B08DF" w:rsidRPr="00FB17B9" w:rsidRDefault="003B08DF" w:rsidP="00B90A1B">
                  <w:pPr>
                    <w:jc w:val="both"/>
                    <w:rPr>
                      <w:color w:val="000000"/>
                      <w:sz w:val="20"/>
                      <w:szCs w:val="20"/>
                    </w:rPr>
                  </w:pPr>
                  <w:r w:rsidRPr="00FB17B9">
                    <w:rPr>
                      <w:color w:val="000000"/>
                      <w:sz w:val="20"/>
                      <w:szCs w:val="20"/>
                    </w:rPr>
                    <w:t>0,00</w:t>
                  </w:r>
                </w:p>
              </w:tc>
              <w:tc>
                <w:tcPr>
                  <w:tcW w:w="1401" w:type="dxa"/>
                  <w:vAlign w:val="center"/>
                </w:tcPr>
                <w:p w14:paraId="0127A7F9" w14:textId="77777777" w:rsidR="003B08DF" w:rsidRPr="00FB17B9" w:rsidRDefault="003B08DF" w:rsidP="00B90A1B">
                  <w:pPr>
                    <w:jc w:val="both"/>
                    <w:rPr>
                      <w:color w:val="000000"/>
                      <w:sz w:val="20"/>
                      <w:szCs w:val="20"/>
                    </w:rPr>
                  </w:pPr>
                  <w:r w:rsidRPr="00FB17B9">
                    <w:rPr>
                      <w:color w:val="000000"/>
                      <w:sz w:val="20"/>
                      <w:szCs w:val="20"/>
                    </w:rPr>
                    <w:t>50.000,00</w:t>
                  </w:r>
                </w:p>
              </w:tc>
              <w:tc>
                <w:tcPr>
                  <w:tcW w:w="1276" w:type="dxa"/>
                  <w:vAlign w:val="center"/>
                </w:tcPr>
                <w:p w14:paraId="6963A57D" w14:textId="77777777" w:rsidR="003B08DF" w:rsidRPr="00FB17B9" w:rsidRDefault="003B08DF" w:rsidP="00B90A1B">
                  <w:pPr>
                    <w:jc w:val="both"/>
                    <w:rPr>
                      <w:color w:val="000000"/>
                      <w:sz w:val="20"/>
                      <w:szCs w:val="20"/>
                    </w:rPr>
                  </w:pPr>
                  <w:r w:rsidRPr="00FB17B9">
                    <w:rPr>
                      <w:color w:val="000000"/>
                      <w:sz w:val="20"/>
                      <w:szCs w:val="20"/>
                    </w:rPr>
                    <w:t>50.000,00</w:t>
                  </w:r>
                </w:p>
              </w:tc>
              <w:tc>
                <w:tcPr>
                  <w:tcW w:w="1276" w:type="dxa"/>
                  <w:vAlign w:val="center"/>
                </w:tcPr>
                <w:p w14:paraId="2ED0A8CB" w14:textId="77777777" w:rsidR="003B08DF" w:rsidRPr="00FB17B9" w:rsidRDefault="003B08DF" w:rsidP="00B90A1B">
                  <w:pPr>
                    <w:jc w:val="both"/>
                    <w:rPr>
                      <w:color w:val="000000"/>
                      <w:sz w:val="20"/>
                      <w:szCs w:val="20"/>
                    </w:rPr>
                  </w:pPr>
                  <w:r w:rsidRPr="00FB17B9">
                    <w:rPr>
                      <w:color w:val="000000"/>
                      <w:sz w:val="20"/>
                      <w:szCs w:val="20"/>
                    </w:rPr>
                    <w:t>50.000,00</w:t>
                  </w:r>
                </w:p>
              </w:tc>
              <w:tc>
                <w:tcPr>
                  <w:tcW w:w="1161" w:type="dxa"/>
                  <w:vAlign w:val="center"/>
                </w:tcPr>
                <w:p w14:paraId="15E846C5" w14:textId="77777777" w:rsidR="003B08DF" w:rsidRPr="00FB17B9" w:rsidRDefault="003B08DF" w:rsidP="00B90A1B">
                  <w:pPr>
                    <w:jc w:val="both"/>
                    <w:rPr>
                      <w:color w:val="000000"/>
                      <w:sz w:val="20"/>
                      <w:szCs w:val="20"/>
                    </w:rPr>
                  </w:pPr>
                  <w:r w:rsidRPr="00FB17B9">
                    <w:rPr>
                      <w:color w:val="000000"/>
                      <w:sz w:val="20"/>
                      <w:szCs w:val="20"/>
                    </w:rPr>
                    <w:t>10,00</w:t>
                  </w:r>
                </w:p>
              </w:tc>
            </w:tr>
          </w:tbl>
          <w:p w14:paraId="28639199" w14:textId="77777777" w:rsidR="003B08DF" w:rsidRPr="00FB17B9" w:rsidRDefault="003B08DF" w:rsidP="00B90A1B">
            <w:pPr>
              <w:jc w:val="both"/>
              <w:rPr>
                <w:b/>
                <w:color w:val="000000"/>
              </w:rPr>
            </w:pPr>
          </w:p>
          <w:p w14:paraId="0ED56D15" w14:textId="77777777" w:rsidR="003B08DF" w:rsidRPr="00FB17B9" w:rsidRDefault="003B08DF" w:rsidP="00B90A1B">
            <w:pPr>
              <w:jc w:val="both"/>
              <w:rPr>
                <w:b/>
                <w:color w:val="000000"/>
              </w:rPr>
            </w:pPr>
            <w:r w:rsidRPr="00FB17B9">
              <w:rPr>
                <w:b/>
                <w:color w:val="000000"/>
              </w:rPr>
              <w:t xml:space="preserve">AKTIVNOST A170101 -  PROSTORNO PLANSKA DOKUMENTACIJA </w:t>
            </w:r>
          </w:p>
          <w:p w14:paraId="2CC67195" w14:textId="77777777" w:rsidR="003B08DF" w:rsidRPr="00FB17B9" w:rsidRDefault="003B08DF" w:rsidP="00B90A1B">
            <w:pPr>
              <w:jc w:val="both"/>
              <w:rPr>
                <w:color w:val="000000"/>
              </w:rPr>
            </w:pPr>
            <w:r w:rsidRPr="00FB17B9">
              <w:rPr>
                <w:bCs/>
                <w:color w:val="000000"/>
              </w:rPr>
              <w:t>planira se iznos od 57.000,00 eura u 2026. godini, a u 2027. i 2028. godini planira se iznos od 20.000,00 eura. Ovom a</w:t>
            </w:r>
            <w:r w:rsidRPr="00FB17B9">
              <w:rPr>
                <w:color w:val="000000"/>
              </w:rPr>
              <w:t>ktivnošću predviđa se izrada prostornih planova na području Grada Delnica gdje se pokaže najveća potreba a u skladu s postavkama i uvjetima propisanim Zakonom o prostornom uređenju, PPU-om Grada Delnica i zahtjevima potencijalnih investitora za poslovne, stambene zone ili zone turizma. U 2026. godini planira se dovršetak izrade izmjena i dopuna PPU-a Grada Delnica u skladu sa novim Zakonom o prostornom uređenje i Pravilnikom o prostornim planovima,  izrada izmjena i dopuna UPU Delnice u skladu sa važećim PPU-om Grada Delnica, te izrada Plana rasvjete u skladu sa Zakonom o zaštiti od svjetlosnog onečišćenja.</w:t>
            </w:r>
          </w:p>
          <w:p w14:paraId="54002863" w14:textId="77777777" w:rsidR="003B08DF" w:rsidRPr="00FB17B9" w:rsidRDefault="003B08DF" w:rsidP="00B90A1B">
            <w:pPr>
              <w:ind w:left="360"/>
              <w:jc w:val="center"/>
              <w:rPr>
                <w:b/>
                <w:color w:val="000000"/>
              </w:rPr>
            </w:pPr>
            <w:r w:rsidRPr="00FB17B9">
              <w:rPr>
                <w:b/>
                <w:color w:val="000000"/>
              </w:rPr>
              <w:t>Pokazatelji rezultata</w:t>
            </w:r>
          </w:p>
          <w:tbl>
            <w:tblPr>
              <w:tblW w:w="918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1176"/>
              <w:gridCol w:w="1003"/>
              <w:gridCol w:w="1176"/>
              <w:gridCol w:w="1083"/>
              <w:gridCol w:w="1176"/>
              <w:gridCol w:w="1176"/>
              <w:gridCol w:w="1176"/>
            </w:tblGrid>
            <w:tr w:rsidR="003B08DF" w:rsidRPr="00FB17B9" w14:paraId="1990EA47" w14:textId="77777777" w:rsidTr="00B90A1B">
              <w:tc>
                <w:tcPr>
                  <w:tcW w:w="1216" w:type="dxa"/>
                  <w:shd w:val="clear" w:color="auto" w:fill="CCCC00"/>
                </w:tcPr>
                <w:p w14:paraId="251A2DD7" w14:textId="77777777" w:rsidR="003B08DF" w:rsidRPr="00FB17B9" w:rsidRDefault="003B08DF" w:rsidP="00B90A1B">
                  <w:pPr>
                    <w:jc w:val="both"/>
                    <w:rPr>
                      <w:b/>
                      <w:sz w:val="20"/>
                      <w:szCs w:val="20"/>
                    </w:rPr>
                  </w:pPr>
                  <w:r w:rsidRPr="00FB17B9">
                    <w:rPr>
                      <w:b/>
                      <w:sz w:val="20"/>
                      <w:szCs w:val="20"/>
                    </w:rPr>
                    <w:t>Pokazatelj rezultata</w:t>
                  </w:r>
                </w:p>
              </w:tc>
              <w:tc>
                <w:tcPr>
                  <w:tcW w:w="1176" w:type="dxa"/>
                  <w:shd w:val="clear" w:color="auto" w:fill="CCCC00"/>
                </w:tcPr>
                <w:p w14:paraId="785D5CB4" w14:textId="77777777" w:rsidR="003B08DF" w:rsidRPr="00FB17B9" w:rsidRDefault="003B08DF" w:rsidP="00B90A1B">
                  <w:pPr>
                    <w:jc w:val="both"/>
                    <w:rPr>
                      <w:b/>
                      <w:sz w:val="20"/>
                      <w:szCs w:val="20"/>
                    </w:rPr>
                  </w:pPr>
                  <w:r w:rsidRPr="00FB17B9">
                    <w:rPr>
                      <w:b/>
                      <w:sz w:val="20"/>
                      <w:szCs w:val="20"/>
                    </w:rPr>
                    <w:t>Definicija</w:t>
                  </w:r>
                </w:p>
              </w:tc>
              <w:tc>
                <w:tcPr>
                  <w:tcW w:w="1003" w:type="dxa"/>
                  <w:shd w:val="clear" w:color="auto" w:fill="CCCC00"/>
                </w:tcPr>
                <w:p w14:paraId="30BA7029" w14:textId="77777777" w:rsidR="003B08DF" w:rsidRPr="00FB17B9" w:rsidRDefault="003B08DF" w:rsidP="00B90A1B">
                  <w:pPr>
                    <w:jc w:val="both"/>
                    <w:rPr>
                      <w:b/>
                      <w:sz w:val="20"/>
                      <w:szCs w:val="20"/>
                    </w:rPr>
                  </w:pPr>
                  <w:r w:rsidRPr="00FB17B9">
                    <w:rPr>
                      <w:b/>
                      <w:sz w:val="20"/>
                      <w:szCs w:val="20"/>
                    </w:rPr>
                    <w:t>Jedinica</w:t>
                  </w:r>
                </w:p>
              </w:tc>
              <w:tc>
                <w:tcPr>
                  <w:tcW w:w="1176" w:type="dxa"/>
                  <w:shd w:val="clear" w:color="auto" w:fill="CCCC00"/>
                </w:tcPr>
                <w:p w14:paraId="7B6D97A7" w14:textId="77777777" w:rsidR="003B08DF" w:rsidRPr="00FB17B9" w:rsidRDefault="003B08DF" w:rsidP="00B90A1B">
                  <w:pPr>
                    <w:jc w:val="both"/>
                    <w:rPr>
                      <w:b/>
                      <w:sz w:val="20"/>
                      <w:szCs w:val="20"/>
                    </w:rPr>
                  </w:pPr>
                  <w:r w:rsidRPr="00FB17B9">
                    <w:rPr>
                      <w:b/>
                      <w:sz w:val="20"/>
                      <w:szCs w:val="20"/>
                    </w:rPr>
                    <w:t>Polazna vrijednost</w:t>
                  </w:r>
                </w:p>
              </w:tc>
              <w:tc>
                <w:tcPr>
                  <w:tcW w:w="1083" w:type="dxa"/>
                  <w:shd w:val="clear" w:color="auto" w:fill="CCCC00"/>
                </w:tcPr>
                <w:p w14:paraId="365FDBCD" w14:textId="77777777" w:rsidR="003B08DF" w:rsidRPr="00FB17B9" w:rsidRDefault="003B08DF" w:rsidP="00B90A1B">
                  <w:pPr>
                    <w:jc w:val="both"/>
                    <w:rPr>
                      <w:b/>
                      <w:sz w:val="20"/>
                      <w:szCs w:val="20"/>
                    </w:rPr>
                  </w:pPr>
                  <w:r w:rsidRPr="00FB17B9">
                    <w:rPr>
                      <w:b/>
                      <w:sz w:val="20"/>
                      <w:szCs w:val="20"/>
                    </w:rPr>
                    <w:t>Izvor podataka</w:t>
                  </w:r>
                </w:p>
              </w:tc>
              <w:tc>
                <w:tcPr>
                  <w:tcW w:w="1176" w:type="dxa"/>
                  <w:shd w:val="clear" w:color="auto" w:fill="CCCC00"/>
                </w:tcPr>
                <w:p w14:paraId="16802450" w14:textId="77777777" w:rsidR="003B08DF" w:rsidRPr="00FB17B9" w:rsidRDefault="003B08DF" w:rsidP="00B90A1B">
                  <w:pPr>
                    <w:jc w:val="both"/>
                    <w:rPr>
                      <w:b/>
                      <w:sz w:val="20"/>
                      <w:szCs w:val="20"/>
                    </w:rPr>
                  </w:pPr>
                  <w:r w:rsidRPr="00FB17B9">
                    <w:rPr>
                      <w:b/>
                      <w:sz w:val="20"/>
                      <w:szCs w:val="20"/>
                    </w:rPr>
                    <w:t>Ciljana vrijednost 2026.</w:t>
                  </w:r>
                </w:p>
              </w:tc>
              <w:tc>
                <w:tcPr>
                  <w:tcW w:w="1176" w:type="dxa"/>
                  <w:shd w:val="clear" w:color="auto" w:fill="CCCC00"/>
                </w:tcPr>
                <w:p w14:paraId="4CFDC690" w14:textId="77777777" w:rsidR="003B08DF" w:rsidRPr="00FB17B9" w:rsidRDefault="003B08DF" w:rsidP="00B90A1B">
                  <w:pPr>
                    <w:jc w:val="both"/>
                    <w:rPr>
                      <w:b/>
                      <w:sz w:val="20"/>
                      <w:szCs w:val="20"/>
                    </w:rPr>
                  </w:pPr>
                  <w:r w:rsidRPr="00FB17B9">
                    <w:rPr>
                      <w:b/>
                      <w:sz w:val="20"/>
                      <w:szCs w:val="20"/>
                    </w:rPr>
                    <w:t>Ciljana vrijednost 2027.</w:t>
                  </w:r>
                </w:p>
              </w:tc>
              <w:tc>
                <w:tcPr>
                  <w:tcW w:w="1176" w:type="dxa"/>
                  <w:shd w:val="clear" w:color="auto" w:fill="CCCC00"/>
                </w:tcPr>
                <w:p w14:paraId="3EB75050" w14:textId="77777777" w:rsidR="003B08DF" w:rsidRPr="00FB17B9" w:rsidRDefault="003B08DF" w:rsidP="00B90A1B">
                  <w:pPr>
                    <w:jc w:val="both"/>
                    <w:rPr>
                      <w:b/>
                      <w:sz w:val="20"/>
                      <w:szCs w:val="20"/>
                    </w:rPr>
                  </w:pPr>
                  <w:r w:rsidRPr="00FB17B9">
                    <w:rPr>
                      <w:b/>
                      <w:sz w:val="20"/>
                      <w:szCs w:val="20"/>
                    </w:rPr>
                    <w:t>Ciljana vrijednost 2028.</w:t>
                  </w:r>
                </w:p>
              </w:tc>
            </w:tr>
            <w:tr w:rsidR="003B08DF" w:rsidRPr="00FB17B9" w14:paraId="0C147D12" w14:textId="77777777" w:rsidTr="00B90A1B">
              <w:tc>
                <w:tcPr>
                  <w:tcW w:w="1216" w:type="dxa"/>
                </w:tcPr>
                <w:p w14:paraId="677857C5" w14:textId="77777777" w:rsidR="003B08DF" w:rsidRPr="00FB17B9" w:rsidRDefault="003B08DF" w:rsidP="00B90A1B">
                  <w:pPr>
                    <w:jc w:val="both"/>
                    <w:rPr>
                      <w:color w:val="000000"/>
                      <w:sz w:val="20"/>
                      <w:szCs w:val="20"/>
                    </w:rPr>
                  </w:pPr>
                  <w:r w:rsidRPr="00FB17B9">
                    <w:rPr>
                      <w:color w:val="000000"/>
                      <w:sz w:val="20"/>
                      <w:szCs w:val="20"/>
                    </w:rPr>
                    <w:t>Uspješno doneseni prostorni planovi</w:t>
                  </w:r>
                </w:p>
              </w:tc>
              <w:tc>
                <w:tcPr>
                  <w:tcW w:w="1176" w:type="dxa"/>
                </w:tcPr>
                <w:p w14:paraId="0ECC0054" w14:textId="77777777" w:rsidR="003B08DF" w:rsidRPr="00FB17B9" w:rsidRDefault="003B08DF" w:rsidP="00B90A1B">
                  <w:pPr>
                    <w:jc w:val="both"/>
                    <w:rPr>
                      <w:color w:val="000000"/>
                      <w:sz w:val="20"/>
                      <w:szCs w:val="20"/>
                    </w:rPr>
                  </w:pPr>
                  <w:r w:rsidRPr="00FB17B9">
                    <w:rPr>
                      <w:color w:val="000000"/>
                      <w:sz w:val="20"/>
                      <w:szCs w:val="20"/>
                    </w:rPr>
                    <w:t xml:space="preserve">Aktivnost se odnosi na usvojene nove ili izmjene i dopune postojećih planova od strane Gradskog vijeća </w:t>
                  </w:r>
                </w:p>
              </w:tc>
              <w:tc>
                <w:tcPr>
                  <w:tcW w:w="1003" w:type="dxa"/>
                </w:tcPr>
                <w:p w14:paraId="43354F3D" w14:textId="77777777" w:rsidR="003B08DF" w:rsidRPr="00FB17B9" w:rsidRDefault="003B08DF" w:rsidP="00B90A1B">
                  <w:pPr>
                    <w:jc w:val="both"/>
                    <w:rPr>
                      <w:color w:val="000000"/>
                      <w:sz w:val="20"/>
                      <w:szCs w:val="20"/>
                    </w:rPr>
                  </w:pPr>
                  <w:r w:rsidRPr="00FB17B9">
                    <w:rPr>
                      <w:color w:val="000000"/>
                      <w:sz w:val="20"/>
                      <w:szCs w:val="20"/>
                    </w:rPr>
                    <w:t>kom</w:t>
                  </w:r>
                </w:p>
              </w:tc>
              <w:tc>
                <w:tcPr>
                  <w:tcW w:w="1176" w:type="dxa"/>
                </w:tcPr>
                <w:p w14:paraId="6F2D9DE4" w14:textId="77777777" w:rsidR="003B08DF" w:rsidRPr="00FB17B9" w:rsidRDefault="003B08DF" w:rsidP="00B90A1B">
                  <w:pPr>
                    <w:jc w:val="both"/>
                    <w:rPr>
                      <w:color w:val="000000"/>
                      <w:sz w:val="20"/>
                      <w:szCs w:val="20"/>
                    </w:rPr>
                  </w:pPr>
                  <w:r w:rsidRPr="00FB17B9">
                    <w:rPr>
                      <w:color w:val="000000"/>
                      <w:sz w:val="20"/>
                      <w:szCs w:val="20"/>
                    </w:rPr>
                    <w:t>5</w:t>
                  </w:r>
                </w:p>
              </w:tc>
              <w:tc>
                <w:tcPr>
                  <w:tcW w:w="1083" w:type="dxa"/>
                </w:tcPr>
                <w:p w14:paraId="440F1FA6" w14:textId="77777777" w:rsidR="003B08DF" w:rsidRPr="00FB17B9" w:rsidRDefault="003B08DF" w:rsidP="00B90A1B">
                  <w:pPr>
                    <w:jc w:val="both"/>
                    <w:rPr>
                      <w:color w:val="000000"/>
                      <w:sz w:val="20"/>
                      <w:szCs w:val="20"/>
                    </w:rPr>
                  </w:pPr>
                  <w:r w:rsidRPr="00FB17B9">
                    <w:rPr>
                      <w:color w:val="000000"/>
                      <w:sz w:val="20"/>
                      <w:szCs w:val="20"/>
                    </w:rPr>
                    <w:t>Upravni odjel za komunalni sustav, imovinu, promet i zaštitu okoliša</w:t>
                  </w:r>
                </w:p>
              </w:tc>
              <w:tc>
                <w:tcPr>
                  <w:tcW w:w="1176" w:type="dxa"/>
                </w:tcPr>
                <w:p w14:paraId="133E0BD5" w14:textId="77777777" w:rsidR="003B08DF" w:rsidRPr="00FB17B9" w:rsidRDefault="003B08DF" w:rsidP="00B90A1B">
                  <w:pPr>
                    <w:jc w:val="both"/>
                    <w:rPr>
                      <w:color w:val="000000"/>
                      <w:sz w:val="20"/>
                      <w:szCs w:val="20"/>
                    </w:rPr>
                  </w:pPr>
                  <w:r w:rsidRPr="00FB17B9">
                    <w:rPr>
                      <w:color w:val="000000"/>
                      <w:sz w:val="20"/>
                      <w:szCs w:val="20"/>
                    </w:rPr>
                    <w:t>3</w:t>
                  </w:r>
                </w:p>
              </w:tc>
              <w:tc>
                <w:tcPr>
                  <w:tcW w:w="1176" w:type="dxa"/>
                </w:tcPr>
                <w:p w14:paraId="4E58ACC4" w14:textId="77777777" w:rsidR="003B08DF" w:rsidRPr="00FB17B9" w:rsidRDefault="003B08DF" w:rsidP="00B90A1B">
                  <w:pPr>
                    <w:jc w:val="both"/>
                    <w:rPr>
                      <w:color w:val="000000"/>
                      <w:sz w:val="20"/>
                      <w:szCs w:val="20"/>
                    </w:rPr>
                  </w:pPr>
                  <w:r w:rsidRPr="00FB17B9">
                    <w:rPr>
                      <w:color w:val="000000"/>
                      <w:sz w:val="20"/>
                      <w:szCs w:val="20"/>
                    </w:rPr>
                    <w:t>1</w:t>
                  </w:r>
                </w:p>
              </w:tc>
              <w:tc>
                <w:tcPr>
                  <w:tcW w:w="1176" w:type="dxa"/>
                </w:tcPr>
                <w:p w14:paraId="3AE8B27F" w14:textId="77777777" w:rsidR="003B08DF" w:rsidRPr="00FB17B9" w:rsidRDefault="003B08DF" w:rsidP="00B90A1B">
                  <w:pPr>
                    <w:jc w:val="both"/>
                    <w:rPr>
                      <w:color w:val="000000"/>
                      <w:sz w:val="20"/>
                      <w:szCs w:val="20"/>
                    </w:rPr>
                  </w:pPr>
                  <w:r w:rsidRPr="00FB17B9">
                    <w:rPr>
                      <w:color w:val="000000"/>
                      <w:sz w:val="20"/>
                      <w:szCs w:val="20"/>
                    </w:rPr>
                    <w:t>1</w:t>
                  </w:r>
                </w:p>
              </w:tc>
            </w:tr>
          </w:tbl>
          <w:p w14:paraId="090EC13B" w14:textId="77777777" w:rsidR="003B08DF" w:rsidRPr="00FB17B9" w:rsidRDefault="003B08DF" w:rsidP="00B90A1B">
            <w:pPr>
              <w:ind w:left="360"/>
              <w:jc w:val="both"/>
              <w:rPr>
                <w:color w:val="000000"/>
                <w:sz w:val="20"/>
                <w:szCs w:val="20"/>
              </w:rPr>
            </w:pPr>
          </w:p>
          <w:p w14:paraId="1617B5EC" w14:textId="77777777" w:rsidR="003B08DF" w:rsidRPr="00FB17B9" w:rsidRDefault="003B08DF" w:rsidP="00B90A1B">
            <w:pPr>
              <w:tabs>
                <w:tab w:val="num" w:pos="142"/>
              </w:tabs>
              <w:jc w:val="both"/>
              <w:rPr>
                <w:b/>
              </w:rPr>
            </w:pPr>
            <w:r w:rsidRPr="00FB17B9">
              <w:rPr>
                <w:b/>
              </w:rPr>
              <w:t xml:space="preserve">AKTIVNOST A170210 - GEODETSKO-KATASTARSKE USLUGE </w:t>
            </w:r>
          </w:p>
          <w:p w14:paraId="26AAEF22" w14:textId="77777777" w:rsidR="003B08DF" w:rsidRPr="00FB17B9" w:rsidRDefault="003B08DF" w:rsidP="00B90A1B">
            <w:pPr>
              <w:tabs>
                <w:tab w:val="num" w:pos="142"/>
              </w:tabs>
              <w:jc w:val="both"/>
              <w:rPr>
                <w:bCs/>
                <w:color w:val="000000"/>
              </w:rPr>
            </w:pPr>
            <w:r w:rsidRPr="00FB17B9">
              <w:rPr>
                <w:bCs/>
                <w:color w:val="000000"/>
              </w:rPr>
              <w:t>planira se iznos od 15.000,00 eura u naredne tri godine (2026., 2027. i 2028.).</w:t>
            </w:r>
            <w:r w:rsidRPr="00FB17B9">
              <w:rPr>
                <w:b/>
                <w:color w:val="000000"/>
              </w:rPr>
              <w:t xml:space="preserve"> </w:t>
            </w:r>
            <w:r w:rsidRPr="00FB17B9">
              <w:rPr>
                <w:color w:val="000000"/>
              </w:rPr>
              <w:t>Z</w:t>
            </w:r>
            <w:r w:rsidRPr="00FB17B9">
              <w:rPr>
                <w:bCs/>
                <w:color w:val="000000"/>
              </w:rPr>
              <w:t>a potrebe izgradnje infrastrukture kao i za potrebe ishođenja građevinskih dozvola za objekte te u svrhu uvođenja u posjed  prilikom prodaje zemljišta, ucrtavanja postojećih objekata i infrastrukturnih građevina (uris nerazvrstanih cesta Malo Selo, Crni Lug. Brod na Kupi A. Starčevića, Polane, javna rasvjeta, odvodnja i sl.) nužno je planirati sredstva kako bi se te radnje izvele.</w:t>
            </w:r>
          </w:p>
          <w:p w14:paraId="06A4C160" w14:textId="77777777" w:rsidR="003B08DF" w:rsidRPr="00FB17B9" w:rsidRDefault="003B08DF" w:rsidP="00B90A1B">
            <w:pPr>
              <w:ind w:left="360"/>
              <w:jc w:val="center"/>
              <w:rPr>
                <w:b/>
                <w:color w:val="000000"/>
              </w:rPr>
            </w:pPr>
            <w:r w:rsidRPr="00FB17B9">
              <w:rPr>
                <w:b/>
                <w:color w:val="000000"/>
              </w:rPr>
              <w:t>Pokazatelji rezultata</w:t>
            </w:r>
          </w:p>
          <w:tbl>
            <w:tblPr>
              <w:tblW w:w="918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1176"/>
              <w:gridCol w:w="1003"/>
              <w:gridCol w:w="1176"/>
              <w:gridCol w:w="1083"/>
              <w:gridCol w:w="1176"/>
              <w:gridCol w:w="1176"/>
              <w:gridCol w:w="1176"/>
            </w:tblGrid>
            <w:tr w:rsidR="003B08DF" w:rsidRPr="00FB17B9" w14:paraId="59E279AA" w14:textId="77777777" w:rsidTr="00B90A1B">
              <w:tc>
                <w:tcPr>
                  <w:tcW w:w="1216" w:type="dxa"/>
                  <w:shd w:val="clear" w:color="auto" w:fill="CCCC00"/>
                </w:tcPr>
                <w:p w14:paraId="799B2111" w14:textId="77777777" w:rsidR="003B08DF" w:rsidRPr="00FB17B9" w:rsidRDefault="003B08DF" w:rsidP="00B90A1B">
                  <w:pPr>
                    <w:jc w:val="both"/>
                    <w:rPr>
                      <w:b/>
                      <w:color w:val="000000"/>
                      <w:sz w:val="20"/>
                      <w:szCs w:val="20"/>
                    </w:rPr>
                  </w:pPr>
                  <w:r w:rsidRPr="00FB17B9">
                    <w:rPr>
                      <w:b/>
                      <w:color w:val="000000"/>
                      <w:sz w:val="20"/>
                      <w:szCs w:val="20"/>
                    </w:rPr>
                    <w:t>Pokazatelj rezultata</w:t>
                  </w:r>
                </w:p>
              </w:tc>
              <w:tc>
                <w:tcPr>
                  <w:tcW w:w="1176" w:type="dxa"/>
                  <w:shd w:val="clear" w:color="auto" w:fill="CCCC00"/>
                </w:tcPr>
                <w:p w14:paraId="4F5074EC" w14:textId="77777777" w:rsidR="003B08DF" w:rsidRPr="00FB17B9" w:rsidRDefault="003B08DF" w:rsidP="00B90A1B">
                  <w:pPr>
                    <w:jc w:val="both"/>
                    <w:rPr>
                      <w:b/>
                      <w:color w:val="000000"/>
                      <w:sz w:val="20"/>
                      <w:szCs w:val="20"/>
                    </w:rPr>
                  </w:pPr>
                  <w:r w:rsidRPr="00FB17B9">
                    <w:rPr>
                      <w:b/>
                      <w:color w:val="000000"/>
                      <w:sz w:val="20"/>
                      <w:szCs w:val="20"/>
                    </w:rPr>
                    <w:t>Definicija</w:t>
                  </w:r>
                </w:p>
              </w:tc>
              <w:tc>
                <w:tcPr>
                  <w:tcW w:w="1003" w:type="dxa"/>
                  <w:shd w:val="clear" w:color="auto" w:fill="CCCC00"/>
                </w:tcPr>
                <w:p w14:paraId="5CA2635D" w14:textId="77777777" w:rsidR="003B08DF" w:rsidRPr="00FB17B9" w:rsidRDefault="003B08DF" w:rsidP="00B90A1B">
                  <w:pPr>
                    <w:jc w:val="both"/>
                    <w:rPr>
                      <w:b/>
                      <w:color w:val="000000"/>
                      <w:sz w:val="20"/>
                      <w:szCs w:val="20"/>
                    </w:rPr>
                  </w:pPr>
                  <w:r w:rsidRPr="00FB17B9">
                    <w:rPr>
                      <w:b/>
                      <w:color w:val="000000"/>
                      <w:sz w:val="20"/>
                      <w:szCs w:val="20"/>
                    </w:rPr>
                    <w:t>Jedinica</w:t>
                  </w:r>
                </w:p>
              </w:tc>
              <w:tc>
                <w:tcPr>
                  <w:tcW w:w="1176" w:type="dxa"/>
                  <w:shd w:val="clear" w:color="auto" w:fill="CCCC00"/>
                </w:tcPr>
                <w:p w14:paraId="5CCADA9F" w14:textId="77777777" w:rsidR="003B08DF" w:rsidRPr="00FB17B9" w:rsidRDefault="003B08DF" w:rsidP="00B90A1B">
                  <w:pPr>
                    <w:jc w:val="both"/>
                    <w:rPr>
                      <w:b/>
                      <w:color w:val="000000"/>
                      <w:sz w:val="20"/>
                      <w:szCs w:val="20"/>
                    </w:rPr>
                  </w:pPr>
                  <w:r w:rsidRPr="00FB17B9">
                    <w:rPr>
                      <w:b/>
                      <w:color w:val="000000"/>
                      <w:sz w:val="20"/>
                      <w:szCs w:val="20"/>
                    </w:rPr>
                    <w:t>Polazna vrijednost</w:t>
                  </w:r>
                </w:p>
              </w:tc>
              <w:tc>
                <w:tcPr>
                  <w:tcW w:w="1083" w:type="dxa"/>
                  <w:shd w:val="clear" w:color="auto" w:fill="CCCC00"/>
                </w:tcPr>
                <w:p w14:paraId="6D31FEEB" w14:textId="77777777" w:rsidR="003B08DF" w:rsidRPr="00FB17B9" w:rsidRDefault="003B08DF" w:rsidP="00B90A1B">
                  <w:pPr>
                    <w:jc w:val="both"/>
                    <w:rPr>
                      <w:b/>
                      <w:color w:val="000000"/>
                      <w:sz w:val="20"/>
                      <w:szCs w:val="20"/>
                    </w:rPr>
                  </w:pPr>
                  <w:r w:rsidRPr="00FB17B9">
                    <w:rPr>
                      <w:b/>
                      <w:sz w:val="20"/>
                      <w:szCs w:val="20"/>
                    </w:rPr>
                    <w:t>Izvor podataka</w:t>
                  </w:r>
                </w:p>
              </w:tc>
              <w:tc>
                <w:tcPr>
                  <w:tcW w:w="1176" w:type="dxa"/>
                  <w:shd w:val="clear" w:color="auto" w:fill="CCCC00"/>
                </w:tcPr>
                <w:p w14:paraId="320D728F" w14:textId="77777777" w:rsidR="003B08DF" w:rsidRPr="00FB17B9" w:rsidRDefault="003B08DF" w:rsidP="00B90A1B">
                  <w:pPr>
                    <w:jc w:val="both"/>
                    <w:rPr>
                      <w:b/>
                      <w:color w:val="000000"/>
                      <w:sz w:val="20"/>
                      <w:szCs w:val="20"/>
                    </w:rPr>
                  </w:pPr>
                  <w:r w:rsidRPr="00FB17B9">
                    <w:rPr>
                      <w:b/>
                      <w:color w:val="000000"/>
                      <w:sz w:val="20"/>
                      <w:szCs w:val="20"/>
                    </w:rPr>
                    <w:t>Ciljana vrijednost 2026.</w:t>
                  </w:r>
                </w:p>
              </w:tc>
              <w:tc>
                <w:tcPr>
                  <w:tcW w:w="1176" w:type="dxa"/>
                  <w:shd w:val="clear" w:color="auto" w:fill="CCCC00"/>
                </w:tcPr>
                <w:p w14:paraId="48F0B516" w14:textId="77777777" w:rsidR="003B08DF" w:rsidRPr="00FB17B9" w:rsidRDefault="003B08DF" w:rsidP="00B90A1B">
                  <w:pPr>
                    <w:jc w:val="both"/>
                    <w:rPr>
                      <w:b/>
                      <w:color w:val="000000"/>
                      <w:sz w:val="20"/>
                      <w:szCs w:val="20"/>
                    </w:rPr>
                  </w:pPr>
                  <w:r w:rsidRPr="00FB17B9">
                    <w:rPr>
                      <w:b/>
                      <w:color w:val="000000"/>
                      <w:sz w:val="20"/>
                      <w:szCs w:val="20"/>
                    </w:rPr>
                    <w:t>Ciljana vrijednost 2027.</w:t>
                  </w:r>
                </w:p>
              </w:tc>
              <w:tc>
                <w:tcPr>
                  <w:tcW w:w="1176" w:type="dxa"/>
                  <w:shd w:val="clear" w:color="auto" w:fill="CCCC00"/>
                </w:tcPr>
                <w:p w14:paraId="555FDE5D" w14:textId="77777777" w:rsidR="003B08DF" w:rsidRPr="00FB17B9" w:rsidRDefault="003B08DF" w:rsidP="00B90A1B">
                  <w:pPr>
                    <w:jc w:val="both"/>
                    <w:rPr>
                      <w:b/>
                      <w:color w:val="000000"/>
                      <w:sz w:val="20"/>
                      <w:szCs w:val="20"/>
                    </w:rPr>
                  </w:pPr>
                  <w:r w:rsidRPr="00FB17B9">
                    <w:rPr>
                      <w:b/>
                      <w:color w:val="000000"/>
                      <w:sz w:val="20"/>
                      <w:szCs w:val="20"/>
                    </w:rPr>
                    <w:t>Ciljana vrijednost 2028.</w:t>
                  </w:r>
                </w:p>
              </w:tc>
            </w:tr>
            <w:tr w:rsidR="003B08DF" w:rsidRPr="00FB17B9" w14:paraId="6CE2DD81" w14:textId="77777777" w:rsidTr="00B90A1B">
              <w:tc>
                <w:tcPr>
                  <w:tcW w:w="1216" w:type="dxa"/>
                </w:tcPr>
                <w:p w14:paraId="60624D77" w14:textId="77777777" w:rsidR="003B08DF" w:rsidRPr="00FB17B9" w:rsidRDefault="003B08DF" w:rsidP="00B90A1B">
                  <w:pPr>
                    <w:jc w:val="both"/>
                    <w:rPr>
                      <w:color w:val="000000"/>
                      <w:sz w:val="20"/>
                      <w:szCs w:val="20"/>
                    </w:rPr>
                  </w:pPr>
                  <w:r w:rsidRPr="00FB17B9">
                    <w:rPr>
                      <w:color w:val="000000"/>
                      <w:sz w:val="20"/>
                      <w:szCs w:val="20"/>
                    </w:rPr>
                    <w:t xml:space="preserve">Sređivanje imovinsko pravnih odnosa u svrhu izgradnje i evidentiranja komunalne infrastrukture, prodaje zemljišta u </w:t>
                  </w:r>
                  <w:r w:rsidRPr="00FB17B9">
                    <w:rPr>
                      <w:color w:val="000000"/>
                      <w:sz w:val="20"/>
                      <w:szCs w:val="20"/>
                    </w:rPr>
                    <w:lastRenderedPageBreak/>
                    <w:t xml:space="preserve">vlasništvu Grada </w:t>
                  </w:r>
                </w:p>
              </w:tc>
              <w:tc>
                <w:tcPr>
                  <w:tcW w:w="1176" w:type="dxa"/>
                </w:tcPr>
                <w:p w14:paraId="3642BED9" w14:textId="77777777" w:rsidR="003B08DF" w:rsidRPr="00FB17B9" w:rsidRDefault="003B08DF" w:rsidP="00B90A1B">
                  <w:pPr>
                    <w:jc w:val="both"/>
                    <w:rPr>
                      <w:color w:val="000000"/>
                      <w:sz w:val="20"/>
                      <w:szCs w:val="20"/>
                    </w:rPr>
                  </w:pPr>
                  <w:r w:rsidRPr="00FB17B9">
                    <w:rPr>
                      <w:color w:val="000000"/>
                      <w:sz w:val="20"/>
                      <w:szCs w:val="20"/>
                    </w:rPr>
                    <w:lastRenderedPageBreak/>
                    <w:t>Broj izdanih naloga za geodetske usluge</w:t>
                  </w:r>
                </w:p>
              </w:tc>
              <w:tc>
                <w:tcPr>
                  <w:tcW w:w="1003" w:type="dxa"/>
                </w:tcPr>
                <w:p w14:paraId="39A064E6" w14:textId="77777777" w:rsidR="003B08DF" w:rsidRPr="00FB17B9" w:rsidRDefault="003B08DF" w:rsidP="00B90A1B">
                  <w:pPr>
                    <w:jc w:val="both"/>
                    <w:rPr>
                      <w:color w:val="000000"/>
                      <w:sz w:val="20"/>
                      <w:szCs w:val="20"/>
                    </w:rPr>
                  </w:pPr>
                  <w:r w:rsidRPr="00FB17B9">
                    <w:rPr>
                      <w:color w:val="000000"/>
                      <w:sz w:val="20"/>
                      <w:szCs w:val="20"/>
                    </w:rPr>
                    <w:t>kom</w:t>
                  </w:r>
                </w:p>
              </w:tc>
              <w:tc>
                <w:tcPr>
                  <w:tcW w:w="1176" w:type="dxa"/>
                </w:tcPr>
                <w:p w14:paraId="594B8BC4" w14:textId="77777777" w:rsidR="003B08DF" w:rsidRPr="00FB17B9" w:rsidRDefault="003B08DF" w:rsidP="00B90A1B">
                  <w:pPr>
                    <w:jc w:val="both"/>
                    <w:rPr>
                      <w:color w:val="000000"/>
                      <w:sz w:val="20"/>
                      <w:szCs w:val="20"/>
                    </w:rPr>
                  </w:pPr>
                  <w:r w:rsidRPr="00FB17B9">
                    <w:rPr>
                      <w:color w:val="000000"/>
                      <w:sz w:val="20"/>
                      <w:szCs w:val="20"/>
                    </w:rPr>
                    <w:t>25</w:t>
                  </w:r>
                </w:p>
              </w:tc>
              <w:tc>
                <w:tcPr>
                  <w:tcW w:w="1083" w:type="dxa"/>
                </w:tcPr>
                <w:p w14:paraId="423DD198" w14:textId="77777777" w:rsidR="003B08DF" w:rsidRPr="00FB17B9" w:rsidRDefault="003B08DF" w:rsidP="00B90A1B">
                  <w:pPr>
                    <w:jc w:val="both"/>
                    <w:rPr>
                      <w:color w:val="000000"/>
                      <w:sz w:val="20"/>
                      <w:szCs w:val="20"/>
                    </w:rPr>
                  </w:pPr>
                  <w:r w:rsidRPr="00FB17B9">
                    <w:rPr>
                      <w:color w:val="000000"/>
                      <w:sz w:val="20"/>
                      <w:szCs w:val="20"/>
                    </w:rPr>
                    <w:t>Upravni odjel za komunalni sustav, imovinu, promet i zaštitu okoliša</w:t>
                  </w:r>
                </w:p>
              </w:tc>
              <w:tc>
                <w:tcPr>
                  <w:tcW w:w="1176" w:type="dxa"/>
                </w:tcPr>
                <w:p w14:paraId="589E8391" w14:textId="77777777" w:rsidR="003B08DF" w:rsidRPr="00FB17B9" w:rsidRDefault="003B08DF" w:rsidP="00B90A1B">
                  <w:pPr>
                    <w:jc w:val="both"/>
                    <w:rPr>
                      <w:color w:val="000000"/>
                      <w:sz w:val="20"/>
                      <w:szCs w:val="20"/>
                    </w:rPr>
                  </w:pPr>
                  <w:r w:rsidRPr="00FB17B9">
                    <w:rPr>
                      <w:color w:val="000000"/>
                      <w:sz w:val="20"/>
                      <w:szCs w:val="20"/>
                    </w:rPr>
                    <w:t>20</w:t>
                  </w:r>
                </w:p>
              </w:tc>
              <w:tc>
                <w:tcPr>
                  <w:tcW w:w="1176" w:type="dxa"/>
                </w:tcPr>
                <w:p w14:paraId="542A393A" w14:textId="77777777" w:rsidR="003B08DF" w:rsidRPr="00FB17B9" w:rsidRDefault="003B08DF" w:rsidP="00B90A1B">
                  <w:pPr>
                    <w:jc w:val="both"/>
                    <w:rPr>
                      <w:color w:val="000000"/>
                      <w:sz w:val="20"/>
                      <w:szCs w:val="20"/>
                    </w:rPr>
                  </w:pPr>
                  <w:r w:rsidRPr="00FB17B9">
                    <w:rPr>
                      <w:color w:val="000000"/>
                      <w:sz w:val="20"/>
                      <w:szCs w:val="20"/>
                    </w:rPr>
                    <w:t>20</w:t>
                  </w:r>
                </w:p>
              </w:tc>
              <w:tc>
                <w:tcPr>
                  <w:tcW w:w="1176" w:type="dxa"/>
                </w:tcPr>
                <w:p w14:paraId="72E240F5" w14:textId="77777777" w:rsidR="003B08DF" w:rsidRPr="00FB17B9" w:rsidRDefault="003B08DF" w:rsidP="00B90A1B">
                  <w:pPr>
                    <w:jc w:val="both"/>
                    <w:rPr>
                      <w:color w:val="000000"/>
                      <w:sz w:val="20"/>
                      <w:szCs w:val="20"/>
                    </w:rPr>
                  </w:pPr>
                  <w:r w:rsidRPr="00FB17B9">
                    <w:rPr>
                      <w:color w:val="000000"/>
                      <w:sz w:val="20"/>
                      <w:szCs w:val="20"/>
                    </w:rPr>
                    <w:t>20</w:t>
                  </w:r>
                </w:p>
              </w:tc>
            </w:tr>
          </w:tbl>
          <w:p w14:paraId="56588A49" w14:textId="77777777" w:rsidR="003B08DF" w:rsidRPr="00FB17B9" w:rsidRDefault="003B08DF" w:rsidP="00B90A1B">
            <w:pPr>
              <w:ind w:left="360"/>
              <w:jc w:val="both"/>
              <w:rPr>
                <w:color w:val="000000"/>
                <w:sz w:val="20"/>
                <w:szCs w:val="20"/>
              </w:rPr>
            </w:pPr>
          </w:p>
          <w:p w14:paraId="1DBDE611" w14:textId="77777777" w:rsidR="003B08DF" w:rsidRPr="00FB17B9" w:rsidRDefault="003B08DF" w:rsidP="00B90A1B">
            <w:pPr>
              <w:tabs>
                <w:tab w:val="num" w:pos="142"/>
              </w:tabs>
              <w:ind w:left="360"/>
              <w:jc w:val="both"/>
              <w:rPr>
                <w:b/>
                <w:color w:val="000000"/>
              </w:rPr>
            </w:pPr>
            <w:r w:rsidRPr="00FB17B9">
              <w:rPr>
                <w:b/>
                <w:color w:val="000000"/>
              </w:rPr>
              <w:t xml:space="preserve">AKTIVNOST  A170601 IZRADA PROJEKTNE DOKUMENTACIJE ZA GRADNJU I REKONSTRUKCIJU OBJEKATA U VLASNIŠTVU GRADA I POBOLJŠANJE ENERG. UČINKOVITOSTI </w:t>
            </w:r>
            <w:r w:rsidRPr="00FB17B9">
              <w:rPr>
                <w:color w:val="000000"/>
              </w:rPr>
              <w:t xml:space="preserve"> </w:t>
            </w:r>
          </w:p>
          <w:p w14:paraId="192FE1F6" w14:textId="77777777" w:rsidR="003B08DF" w:rsidRPr="00FB17B9" w:rsidRDefault="003B08DF" w:rsidP="00B90A1B">
            <w:pPr>
              <w:tabs>
                <w:tab w:val="num" w:pos="142"/>
              </w:tabs>
              <w:ind w:left="360"/>
              <w:jc w:val="both"/>
              <w:rPr>
                <w:color w:val="000000"/>
              </w:rPr>
            </w:pPr>
            <w:r w:rsidRPr="00FB17B9">
              <w:rPr>
                <w:bCs/>
                <w:color w:val="000000"/>
              </w:rPr>
              <w:t>Aktivnost se planira u  iznosu od 50.000,00 eura, a jednako toliko iznosi projekcija za 2027 i 2028 godinu.</w:t>
            </w:r>
            <w:r w:rsidRPr="00FB17B9">
              <w:rPr>
                <w:b/>
                <w:color w:val="000000"/>
              </w:rPr>
              <w:t xml:space="preserve"> </w:t>
            </w:r>
            <w:r w:rsidRPr="00FB17B9">
              <w:rPr>
                <w:color w:val="000000"/>
              </w:rPr>
              <w:t>Za potrebe provođenja postupaka javne nabave i prijave na različite natječaje za sufinanciranje rekonstrukcije objekata u vlasništvu Grada potrebno je izraditi glavne projekte odnosno arhitektonska rješenja sa troškovnikom radova za svaki objekt posebno. U 2026. godini planira se izrada projektne dokumentacija za revidiranje projekta za Dom u Brodu na Kupi, za energetsku obnovu osnovne škole i dvorane, te izradu projekta statike zgrade kina.</w:t>
            </w:r>
          </w:p>
          <w:p w14:paraId="5CFC4E4B" w14:textId="77777777" w:rsidR="003B08DF" w:rsidRPr="00FB17B9" w:rsidRDefault="003B08DF" w:rsidP="00B90A1B">
            <w:pPr>
              <w:ind w:left="360"/>
              <w:jc w:val="center"/>
              <w:rPr>
                <w:b/>
                <w:color w:val="000000"/>
              </w:rPr>
            </w:pPr>
            <w:r w:rsidRPr="00FB17B9">
              <w:rPr>
                <w:b/>
                <w:color w:val="000000"/>
              </w:rPr>
              <w:t>Pokazatelji rezultata</w:t>
            </w:r>
          </w:p>
          <w:tbl>
            <w:tblPr>
              <w:tblW w:w="918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1176"/>
              <w:gridCol w:w="1003"/>
              <w:gridCol w:w="1176"/>
              <w:gridCol w:w="1083"/>
              <w:gridCol w:w="1176"/>
              <w:gridCol w:w="1176"/>
              <w:gridCol w:w="1176"/>
            </w:tblGrid>
            <w:tr w:rsidR="003B08DF" w:rsidRPr="00FB17B9" w14:paraId="1DC3E7D0" w14:textId="77777777" w:rsidTr="00B90A1B">
              <w:tc>
                <w:tcPr>
                  <w:tcW w:w="1216" w:type="dxa"/>
                  <w:shd w:val="clear" w:color="auto" w:fill="CCCC00"/>
                </w:tcPr>
                <w:p w14:paraId="5654685D" w14:textId="77777777" w:rsidR="003B08DF" w:rsidRPr="00FB17B9" w:rsidRDefault="003B08DF" w:rsidP="00B90A1B">
                  <w:pPr>
                    <w:jc w:val="both"/>
                    <w:rPr>
                      <w:b/>
                      <w:color w:val="000000"/>
                      <w:sz w:val="20"/>
                      <w:szCs w:val="20"/>
                    </w:rPr>
                  </w:pPr>
                  <w:r w:rsidRPr="00FB17B9">
                    <w:rPr>
                      <w:b/>
                      <w:color w:val="000000"/>
                      <w:sz w:val="20"/>
                      <w:szCs w:val="20"/>
                    </w:rPr>
                    <w:t>Pokazatelj rezultata</w:t>
                  </w:r>
                </w:p>
              </w:tc>
              <w:tc>
                <w:tcPr>
                  <w:tcW w:w="1176" w:type="dxa"/>
                  <w:shd w:val="clear" w:color="auto" w:fill="CCCC00"/>
                </w:tcPr>
                <w:p w14:paraId="7F349ECF" w14:textId="77777777" w:rsidR="003B08DF" w:rsidRPr="00FB17B9" w:rsidRDefault="003B08DF" w:rsidP="00B90A1B">
                  <w:pPr>
                    <w:jc w:val="both"/>
                    <w:rPr>
                      <w:b/>
                      <w:color w:val="000000"/>
                      <w:sz w:val="20"/>
                      <w:szCs w:val="20"/>
                    </w:rPr>
                  </w:pPr>
                  <w:r w:rsidRPr="00FB17B9">
                    <w:rPr>
                      <w:b/>
                      <w:color w:val="000000"/>
                      <w:sz w:val="20"/>
                      <w:szCs w:val="20"/>
                    </w:rPr>
                    <w:t>Definicija</w:t>
                  </w:r>
                </w:p>
              </w:tc>
              <w:tc>
                <w:tcPr>
                  <w:tcW w:w="1003" w:type="dxa"/>
                  <w:shd w:val="clear" w:color="auto" w:fill="CCCC00"/>
                </w:tcPr>
                <w:p w14:paraId="20BD620A" w14:textId="77777777" w:rsidR="003B08DF" w:rsidRPr="00FB17B9" w:rsidRDefault="003B08DF" w:rsidP="00B90A1B">
                  <w:pPr>
                    <w:jc w:val="both"/>
                    <w:rPr>
                      <w:b/>
                      <w:color w:val="000000"/>
                      <w:sz w:val="20"/>
                      <w:szCs w:val="20"/>
                    </w:rPr>
                  </w:pPr>
                  <w:r w:rsidRPr="00FB17B9">
                    <w:rPr>
                      <w:b/>
                      <w:color w:val="000000"/>
                      <w:sz w:val="20"/>
                      <w:szCs w:val="20"/>
                    </w:rPr>
                    <w:t>Jedinica</w:t>
                  </w:r>
                </w:p>
              </w:tc>
              <w:tc>
                <w:tcPr>
                  <w:tcW w:w="1176" w:type="dxa"/>
                  <w:shd w:val="clear" w:color="auto" w:fill="CCCC00"/>
                </w:tcPr>
                <w:p w14:paraId="1C66D068" w14:textId="77777777" w:rsidR="003B08DF" w:rsidRPr="00FB17B9" w:rsidRDefault="003B08DF" w:rsidP="00B90A1B">
                  <w:pPr>
                    <w:jc w:val="both"/>
                    <w:rPr>
                      <w:b/>
                      <w:color w:val="000000"/>
                      <w:sz w:val="20"/>
                      <w:szCs w:val="20"/>
                    </w:rPr>
                  </w:pPr>
                  <w:r w:rsidRPr="00FB17B9">
                    <w:rPr>
                      <w:b/>
                      <w:color w:val="000000"/>
                      <w:sz w:val="20"/>
                      <w:szCs w:val="20"/>
                    </w:rPr>
                    <w:t>Polazna vrijednost</w:t>
                  </w:r>
                </w:p>
              </w:tc>
              <w:tc>
                <w:tcPr>
                  <w:tcW w:w="1083" w:type="dxa"/>
                  <w:shd w:val="clear" w:color="auto" w:fill="CCCC00"/>
                </w:tcPr>
                <w:p w14:paraId="2F55F728" w14:textId="77777777" w:rsidR="003B08DF" w:rsidRPr="00FB17B9" w:rsidRDefault="003B08DF" w:rsidP="00B90A1B">
                  <w:pPr>
                    <w:jc w:val="both"/>
                    <w:rPr>
                      <w:b/>
                      <w:color w:val="000000"/>
                      <w:sz w:val="20"/>
                      <w:szCs w:val="20"/>
                    </w:rPr>
                  </w:pPr>
                  <w:r w:rsidRPr="00FB17B9">
                    <w:rPr>
                      <w:b/>
                      <w:sz w:val="20"/>
                      <w:szCs w:val="20"/>
                    </w:rPr>
                    <w:t>Izvor podataka</w:t>
                  </w:r>
                </w:p>
              </w:tc>
              <w:tc>
                <w:tcPr>
                  <w:tcW w:w="1176" w:type="dxa"/>
                  <w:shd w:val="clear" w:color="auto" w:fill="CCCC00"/>
                </w:tcPr>
                <w:p w14:paraId="0FF7770D" w14:textId="77777777" w:rsidR="003B08DF" w:rsidRPr="00FB17B9" w:rsidRDefault="003B08DF" w:rsidP="00B90A1B">
                  <w:pPr>
                    <w:jc w:val="both"/>
                    <w:rPr>
                      <w:b/>
                      <w:color w:val="000000"/>
                      <w:sz w:val="20"/>
                      <w:szCs w:val="20"/>
                    </w:rPr>
                  </w:pPr>
                  <w:r w:rsidRPr="00FB17B9">
                    <w:rPr>
                      <w:b/>
                      <w:color w:val="000000"/>
                      <w:sz w:val="20"/>
                      <w:szCs w:val="20"/>
                    </w:rPr>
                    <w:t>Ciljana vrijednost 2026.</w:t>
                  </w:r>
                </w:p>
              </w:tc>
              <w:tc>
                <w:tcPr>
                  <w:tcW w:w="1176" w:type="dxa"/>
                  <w:shd w:val="clear" w:color="auto" w:fill="CCCC00"/>
                </w:tcPr>
                <w:p w14:paraId="239EE612" w14:textId="77777777" w:rsidR="003B08DF" w:rsidRPr="00FB17B9" w:rsidRDefault="003B08DF" w:rsidP="00B90A1B">
                  <w:pPr>
                    <w:jc w:val="both"/>
                    <w:rPr>
                      <w:b/>
                      <w:color w:val="000000"/>
                      <w:sz w:val="20"/>
                      <w:szCs w:val="20"/>
                    </w:rPr>
                  </w:pPr>
                  <w:r w:rsidRPr="00FB17B9">
                    <w:rPr>
                      <w:b/>
                      <w:color w:val="000000"/>
                      <w:sz w:val="20"/>
                      <w:szCs w:val="20"/>
                    </w:rPr>
                    <w:t>Ciljana vrijednost 2027.</w:t>
                  </w:r>
                </w:p>
              </w:tc>
              <w:tc>
                <w:tcPr>
                  <w:tcW w:w="1176" w:type="dxa"/>
                  <w:shd w:val="clear" w:color="auto" w:fill="CCCC00"/>
                </w:tcPr>
                <w:p w14:paraId="21ED0ACC" w14:textId="77777777" w:rsidR="003B08DF" w:rsidRPr="00FB17B9" w:rsidRDefault="003B08DF" w:rsidP="00B90A1B">
                  <w:pPr>
                    <w:jc w:val="both"/>
                    <w:rPr>
                      <w:b/>
                      <w:color w:val="000000"/>
                      <w:sz w:val="20"/>
                      <w:szCs w:val="20"/>
                    </w:rPr>
                  </w:pPr>
                  <w:r w:rsidRPr="00FB17B9">
                    <w:rPr>
                      <w:b/>
                      <w:color w:val="000000"/>
                      <w:sz w:val="20"/>
                      <w:szCs w:val="20"/>
                    </w:rPr>
                    <w:t>Ciljana vrijednost 2028.</w:t>
                  </w:r>
                </w:p>
              </w:tc>
            </w:tr>
            <w:tr w:rsidR="003B08DF" w:rsidRPr="00FB17B9" w14:paraId="7DCCDE7E" w14:textId="77777777" w:rsidTr="00B90A1B">
              <w:tc>
                <w:tcPr>
                  <w:tcW w:w="1216" w:type="dxa"/>
                </w:tcPr>
                <w:p w14:paraId="7FA0D6C6" w14:textId="77777777" w:rsidR="003B08DF" w:rsidRPr="00FB17B9" w:rsidRDefault="003B08DF" w:rsidP="00B90A1B">
                  <w:pPr>
                    <w:jc w:val="both"/>
                    <w:rPr>
                      <w:color w:val="000000"/>
                      <w:sz w:val="20"/>
                      <w:szCs w:val="20"/>
                    </w:rPr>
                  </w:pPr>
                  <w:r w:rsidRPr="00FB17B9">
                    <w:rPr>
                      <w:color w:val="000000"/>
                      <w:sz w:val="20"/>
                      <w:szCs w:val="20"/>
                    </w:rPr>
                    <w:t xml:space="preserve">Održavanja  objekata u vlasništvu Grada te njihova energetska obnova </w:t>
                  </w:r>
                </w:p>
              </w:tc>
              <w:tc>
                <w:tcPr>
                  <w:tcW w:w="1176" w:type="dxa"/>
                </w:tcPr>
                <w:p w14:paraId="585C5D51" w14:textId="77777777" w:rsidR="003B08DF" w:rsidRPr="00FB17B9" w:rsidRDefault="003B08DF" w:rsidP="00B90A1B">
                  <w:pPr>
                    <w:jc w:val="both"/>
                    <w:rPr>
                      <w:color w:val="000000"/>
                      <w:sz w:val="20"/>
                      <w:szCs w:val="20"/>
                    </w:rPr>
                  </w:pPr>
                  <w:r w:rsidRPr="00FB17B9">
                    <w:rPr>
                      <w:color w:val="000000"/>
                      <w:sz w:val="20"/>
                      <w:szCs w:val="20"/>
                    </w:rPr>
                    <w:t>Broj izrađenih projekata ili troškovnika radova</w:t>
                  </w:r>
                </w:p>
              </w:tc>
              <w:tc>
                <w:tcPr>
                  <w:tcW w:w="1003" w:type="dxa"/>
                </w:tcPr>
                <w:p w14:paraId="6A74E223" w14:textId="77777777" w:rsidR="003B08DF" w:rsidRPr="00FB17B9" w:rsidRDefault="003B08DF" w:rsidP="00B90A1B">
                  <w:pPr>
                    <w:jc w:val="both"/>
                    <w:rPr>
                      <w:color w:val="000000"/>
                      <w:sz w:val="20"/>
                      <w:szCs w:val="20"/>
                    </w:rPr>
                  </w:pPr>
                  <w:r w:rsidRPr="00FB17B9">
                    <w:rPr>
                      <w:color w:val="000000"/>
                      <w:sz w:val="20"/>
                      <w:szCs w:val="20"/>
                    </w:rPr>
                    <w:t>kom</w:t>
                  </w:r>
                </w:p>
              </w:tc>
              <w:tc>
                <w:tcPr>
                  <w:tcW w:w="1176" w:type="dxa"/>
                </w:tcPr>
                <w:p w14:paraId="21144045" w14:textId="77777777" w:rsidR="003B08DF" w:rsidRPr="00FB17B9" w:rsidRDefault="003B08DF" w:rsidP="00B90A1B">
                  <w:pPr>
                    <w:jc w:val="both"/>
                    <w:rPr>
                      <w:color w:val="000000"/>
                      <w:sz w:val="20"/>
                      <w:szCs w:val="20"/>
                    </w:rPr>
                  </w:pPr>
                  <w:r w:rsidRPr="00FB17B9">
                    <w:rPr>
                      <w:color w:val="000000"/>
                      <w:sz w:val="20"/>
                      <w:szCs w:val="20"/>
                    </w:rPr>
                    <w:t>0</w:t>
                  </w:r>
                </w:p>
              </w:tc>
              <w:tc>
                <w:tcPr>
                  <w:tcW w:w="1083" w:type="dxa"/>
                </w:tcPr>
                <w:p w14:paraId="20F24B98" w14:textId="77777777" w:rsidR="003B08DF" w:rsidRPr="00FB17B9" w:rsidRDefault="003B08DF" w:rsidP="00B90A1B">
                  <w:pPr>
                    <w:jc w:val="both"/>
                    <w:rPr>
                      <w:color w:val="000000"/>
                      <w:sz w:val="20"/>
                      <w:szCs w:val="20"/>
                    </w:rPr>
                  </w:pPr>
                  <w:r w:rsidRPr="00FB17B9">
                    <w:rPr>
                      <w:color w:val="000000"/>
                      <w:sz w:val="20"/>
                      <w:szCs w:val="20"/>
                    </w:rPr>
                    <w:t>Upravni odjel za komunalni sustav, imovinu, promet i zaštitu okoliša</w:t>
                  </w:r>
                </w:p>
              </w:tc>
              <w:tc>
                <w:tcPr>
                  <w:tcW w:w="1176" w:type="dxa"/>
                </w:tcPr>
                <w:p w14:paraId="0A4AC65C" w14:textId="77777777" w:rsidR="003B08DF" w:rsidRPr="00FB17B9" w:rsidRDefault="003B08DF" w:rsidP="00B90A1B">
                  <w:pPr>
                    <w:jc w:val="both"/>
                    <w:rPr>
                      <w:color w:val="000000"/>
                      <w:sz w:val="20"/>
                      <w:szCs w:val="20"/>
                    </w:rPr>
                  </w:pPr>
                  <w:r w:rsidRPr="00FB17B9">
                    <w:rPr>
                      <w:color w:val="000000"/>
                      <w:sz w:val="20"/>
                      <w:szCs w:val="20"/>
                    </w:rPr>
                    <w:t>3</w:t>
                  </w:r>
                </w:p>
              </w:tc>
              <w:tc>
                <w:tcPr>
                  <w:tcW w:w="1176" w:type="dxa"/>
                </w:tcPr>
                <w:p w14:paraId="71A87D7A" w14:textId="77777777" w:rsidR="003B08DF" w:rsidRPr="00FB17B9" w:rsidRDefault="003B08DF" w:rsidP="00B90A1B">
                  <w:pPr>
                    <w:jc w:val="both"/>
                    <w:rPr>
                      <w:color w:val="000000"/>
                      <w:sz w:val="20"/>
                      <w:szCs w:val="20"/>
                    </w:rPr>
                  </w:pPr>
                  <w:r w:rsidRPr="00FB17B9">
                    <w:rPr>
                      <w:color w:val="000000"/>
                      <w:sz w:val="20"/>
                      <w:szCs w:val="20"/>
                    </w:rPr>
                    <w:t>2</w:t>
                  </w:r>
                </w:p>
              </w:tc>
              <w:tc>
                <w:tcPr>
                  <w:tcW w:w="1176" w:type="dxa"/>
                </w:tcPr>
                <w:p w14:paraId="67E2AB27" w14:textId="77777777" w:rsidR="003B08DF" w:rsidRPr="00FB17B9" w:rsidRDefault="003B08DF" w:rsidP="00B90A1B">
                  <w:pPr>
                    <w:jc w:val="both"/>
                    <w:rPr>
                      <w:color w:val="000000"/>
                      <w:sz w:val="20"/>
                      <w:szCs w:val="20"/>
                    </w:rPr>
                  </w:pPr>
                  <w:r w:rsidRPr="00FB17B9">
                    <w:rPr>
                      <w:color w:val="000000"/>
                      <w:sz w:val="20"/>
                      <w:szCs w:val="20"/>
                    </w:rPr>
                    <w:t>2</w:t>
                  </w:r>
                </w:p>
              </w:tc>
            </w:tr>
          </w:tbl>
          <w:p w14:paraId="3780741F" w14:textId="77777777" w:rsidR="003B08DF" w:rsidRPr="00FB17B9" w:rsidRDefault="003B08DF" w:rsidP="00B90A1B">
            <w:pPr>
              <w:tabs>
                <w:tab w:val="num" w:pos="142"/>
              </w:tabs>
              <w:ind w:left="360"/>
              <w:jc w:val="both"/>
              <w:rPr>
                <w:b/>
                <w:color w:val="000000"/>
              </w:rPr>
            </w:pPr>
            <w:r w:rsidRPr="00FB17B9">
              <w:rPr>
                <w:b/>
                <w:color w:val="000000"/>
              </w:rPr>
              <w:t>AKTIVNOST A170701 PROJEKTNA DOKUMENTACIJA ZA INFRASTRUKTURU</w:t>
            </w:r>
          </w:p>
          <w:p w14:paraId="55F395EA" w14:textId="77777777" w:rsidR="003B08DF" w:rsidRPr="00FB17B9" w:rsidRDefault="003B08DF" w:rsidP="00B90A1B">
            <w:pPr>
              <w:rPr>
                <w:color w:val="000000"/>
              </w:rPr>
            </w:pPr>
            <w:r w:rsidRPr="00FB17B9">
              <w:rPr>
                <w:color w:val="000000"/>
              </w:rPr>
              <w:t>Planira se iznos od 30.000,00 eura u naredne tri godine</w:t>
            </w:r>
            <w:r w:rsidRPr="00FB17B9">
              <w:rPr>
                <w:b/>
                <w:color w:val="000000"/>
              </w:rPr>
              <w:t xml:space="preserve"> </w:t>
            </w:r>
            <w:r w:rsidRPr="00FB17B9">
              <w:rPr>
                <w:bCs/>
                <w:color w:val="000000"/>
              </w:rPr>
              <w:t>(2026., 2027. i 2028.).</w:t>
            </w:r>
            <w:r w:rsidRPr="00FB17B9">
              <w:rPr>
                <w:b/>
                <w:color w:val="000000"/>
              </w:rPr>
              <w:t xml:space="preserve"> </w:t>
            </w:r>
            <w:r w:rsidRPr="00FB17B9">
              <w:rPr>
                <w:color w:val="000000"/>
              </w:rPr>
              <w:t xml:space="preserve">Izrada projektne dokumentacije za rekonstrukciju postojeće komunalne infrastrukture te pratećih troškovnika radova – ceste, oborinska odvodnja, javna rasvjeta, te manji projekti koji se iskažu potrebni  tijekom godine s obzirom na stanje na terenu i potrebu hitnih intervencija u skladu s utvrđenim potrebama kao i projekt uređenja Štefićevog dola, izvedbenog projekta za uređenje Trga Grge Marjanovića i dr.. </w:t>
            </w:r>
          </w:p>
          <w:p w14:paraId="7CCB04E0" w14:textId="77777777" w:rsidR="003B08DF" w:rsidRPr="00FB17B9" w:rsidRDefault="003B08DF" w:rsidP="00B90A1B">
            <w:pPr>
              <w:rPr>
                <w:b/>
                <w:color w:val="000000"/>
              </w:rPr>
            </w:pPr>
            <w:r w:rsidRPr="00FB17B9">
              <w:rPr>
                <w:b/>
                <w:color w:val="000000"/>
              </w:rPr>
              <w:t xml:space="preserve"> </w:t>
            </w:r>
          </w:p>
          <w:p w14:paraId="13870189" w14:textId="77777777" w:rsidR="003B08DF" w:rsidRPr="00FB17B9" w:rsidRDefault="003B08DF" w:rsidP="00B90A1B">
            <w:pPr>
              <w:rPr>
                <w:color w:val="000000"/>
              </w:rPr>
            </w:pPr>
          </w:p>
          <w:p w14:paraId="3D52977F" w14:textId="77777777" w:rsidR="003B08DF" w:rsidRPr="00FB17B9" w:rsidRDefault="003B08DF" w:rsidP="00B90A1B">
            <w:pPr>
              <w:ind w:left="360"/>
              <w:jc w:val="center"/>
              <w:rPr>
                <w:b/>
                <w:color w:val="000000"/>
              </w:rPr>
            </w:pPr>
            <w:r w:rsidRPr="00FB17B9">
              <w:rPr>
                <w:b/>
                <w:color w:val="000000"/>
              </w:rPr>
              <w:t>Pokazatelji rezultata</w:t>
            </w:r>
          </w:p>
          <w:tbl>
            <w:tblPr>
              <w:tblW w:w="918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1176"/>
              <w:gridCol w:w="1003"/>
              <w:gridCol w:w="1176"/>
              <w:gridCol w:w="1083"/>
              <w:gridCol w:w="1176"/>
              <w:gridCol w:w="1176"/>
              <w:gridCol w:w="1176"/>
            </w:tblGrid>
            <w:tr w:rsidR="003B08DF" w:rsidRPr="00FB17B9" w14:paraId="034A0664" w14:textId="77777777" w:rsidTr="00B90A1B">
              <w:tc>
                <w:tcPr>
                  <w:tcW w:w="1216" w:type="dxa"/>
                  <w:shd w:val="clear" w:color="auto" w:fill="CCCC00"/>
                </w:tcPr>
                <w:p w14:paraId="248ABBDB" w14:textId="77777777" w:rsidR="003B08DF" w:rsidRPr="00FB17B9" w:rsidRDefault="003B08DF" w:rsidP="00B90A1B">
                  <w:pPr>
                    <w:jc w:val="both"/>
                    <w:rPr>
                      <w:b/>
                      <w:color w:val="000000"/>
                      <w:sz w:val="20"/>
                      <w:szCs w:val="20"/>
                    </w:rPr>
                  </w:pPr>
                  <w:r w:rsidRPr="00FB17B9">
                    <w:rPr>
                      <w:b/>
                      <w:color w:val="000000"/>
                      <w:sz w:val="20"/>
                      <w:szCs w:val="20"/>
                    </w:rPr>
                    <w:t>Pokazatelj rezultata</w:t>
                  </w:r>
                </w:p>
              </w:tc>
              <w:tc>
                <w:tcPr>
                  <w:tcW w:w="1176" w:type="dxa"/>
                  <w:shd w:val="clear" w:color="auto" w:fill="CCCC00"/>
                </w:tcPr>
                <w:p w14:paraId="7955766E" w14:textId="77777777" w:rsidR="003B08DF" w:rsidRPr="00FB17B9" w:rsidRDefault="003B08DF" w:rsidP="00B90A1B">
                  <w:pPr>
                    <w:jc w:val="both"/>
                    <w:rPr>
                      <w:b/>
                      <w:color w:val="000000"/>
                      <w:sz w:val="20"/>
                      <w:szCs w:val="20"/>
                    </w:rPr>
                  </w:pPr>
                  <w:r w:rsidRPr="00FB17B9">
                    <w:rPr>
                      <w:b/>
                      <w:color w:val="000000"/>
                      <w:sz w:val="20"/>
                      <w:szCs w:val="20"/>
                    </w:rPr>
                    <w:t>Definicija</w:t>
                  </w:r>
                </w:p>
              </w:tc>
              <w:tc>
                <w:tcPr>
                  <w:tcW w:w="1003" w:type="dxa"/>
                  <w:shd w:val="clear" w:color="auto" w:fill="CCCC00"/>
                </w:tcPr>
                <w:p w14:paraId="5EAD4ACD" w14:textId="77777777" w:rsidR="003B08DF" w:rsidRPr="00FB17B9" w:rsidRDefault="003B08DF" w:rsidP="00B90A1B">
                  <w:pPr>
                    <w:jc w:val="both"/>
                    <w:rPr>
                      <w:b/>
                      <w:color w:val="000000"/>
                      <w:sz w:val="20"/>
                      <w:szCs w:val="20"/>
                    </w:rPr>
                  </w:pPr>
                  <w:r w:rsidRPr="00FB17B9">
                    <w:rPr>
                      <w:b/>
                      <w:color w:val="000000"/>
                      <w:sz w:val="20"/>
                      <w:szCs w:val="20"/>
                    </w:rPr>
                    <w:t>Jedinica</w:t>
                  </w:r>
                </w:p>
              </w:tc>
              <w:tc>
                <w:tcPr>
                  <w:tcW w:w="1176" w:type="dxa"/>
                  <w:shd w:val="clear" w:color="auto" w:fill="CCCC00"/>
                </w:tcPr>
                <w:p w14:paraId="391B8998" w14:textId="77777777" w:rsidR="003B08DF" w:rsidRPr="00FB17B9" w:rsidRDefault="003B08DF" w:rsidP="00B90A1B">
                  <w:pPr>
                    <w:jc w:val="both"/>
                    <w:rPr>
                      <w:b/>
                      <w:color w:val="000000"/>
                      <w:sz w:val="20"/>
                      <w:szCs w:val="20"/>
                    </w:rPr>
                  </w:pPr>
                  <w:r w:rsidRPr="00FB17B9">
                    <w:rPr>
                      <w:b/>
                      <w:color w:val="000000"/>
                      <w:sz w:val="20"/>
                      <w:szCs w:val="20"/>
                    </w:rPr>
                    <w:t>Polazna vrijednost</w:t>
                  </w:r>
                </w:p>
              </w:tc>
              <w:tc>
                <w:tcPr>
                  <w:tcW w:w="1083" w:type="dxa"/>
                  <w:shd w:val="clear" w:color="auto" w:fill="CCCC00"/>
                </w:tcPr>
                <w:p w14:paraId="707A4E01" w14:textId="77777777" w:rsidR="003B08DF" w:rsidRPr="00FB17B9" w:rsidRDefault="003B08DF" w:rsidP="00B90A1B">
                  <w:pPr>
                    <w:jc w:val="both"/>
                    <w:rPr>
                      <w:b/>
                      <w:color w:val="000000"/>
                      <w:sz w:val="20"/>
                      <w:szCs w:val="20"/>
                    </w:rPr>
                  </w:pPr>
                  <w:r w:rsidRPr="00FB17B9">
                    <w:rPr>
                      <w:b/>
                      <w:sz w:val="20"/>
                      <w:szCs w:val="20"/>
                    </w:rPr>
                    <w:t>Izvor podataka</w:t>
                  </w:r>
                </w:p>
              </w:tc>
              <w:tc>
                <w:tcPr>
                  <w:tcW w:w="1176" w:type="dxa"/>
                  <w:shd w:val="clear" w:color="auto" w:fill="CCCC00"/>
                </w:tcPr>
                <w:p w14:paraId="1F0F68A3" w14:textId="77777777" w:rsidR="003B08DF" w:rsidRPr="00FB17B9" w:rsidRDefault="003B08DF" w:rsidP="00B90A1B">
                  <w:pPr>
                    <w:jc w:val="both"/>
                    <w:rPr>
                      <w:b/>
                      <w:color w:val="000000"/>
                      <w:sz w:val="20"/>
                      <w:szCs w:val="20"/>
                    </w:rPr>
                  </w:pPr>
                  <w:r w:rsidRPr="00FB17B9">
                    <w:rPr>
                      <w:b/>
                      <w:color w:val="000000"/>
                      <w:sz w:val="20"/>
                      <w:szCs w:val="20"/>
                    </w:rPr>
                    <w:t>Ciljana vrijednost 2026.</w:t>
                  </w:r>
                </w:p>
              </w:tc>
              <w:tc>
                <w:tcPr>
                  <w:tcW w:w="1176" w:type="dxa"/>
                  <w:shd w:val="clear" w:color="auto" w:fill="CCCC00"/>
                </w:tcPr>
                <w:p w14:paraId="2D2DFAD3" w14:textId="77777777" w:rsidR="003B08DF" w:rsidRPr="00FB17B9" w:rsidRDefault="003B08DF" w:rsidP="00B90A1B">
                  <w:pPr>
                    <w:jc w:val="both"/>
                    <w:rPr>
                      <w:b/>
                      <w:color w:val="000000"/>
                      <w:sz w:val="20"/>
                      <w:szCs w:val="20"/>
                    </w:rPr>
                  </w:pPr>
                  <w:r w:rsidRPr="00FB17B9">
                    <w:rPr>
                      <w:b/>
                      <w:color w:val="000000"/>
                      <w:sz w:val="20"/>
                      <w:szCs w:val="20"/>
                    </w:rPr>
                    <w:t>Ciljana vrijednost 2027.</w:t>
                  </w:r>
                </w:p>
              </w:tc>
              <w:tc>
                <w:tcPr>
                  <w:tcW w:w="1176" w:type="dxa"/>
                  <w:shd w:val="clear" w:color="auto" w:fill="CCCC00"/>
                </w:tcPr>
                <w:p w14:paraId="57FC40AD" w14:textId="77777777" w:rsidR="003B08DF" w:rsidRPr="00FB17B9" w:rsidRDefault="003B08DF" w:rsidP="00B90A1B">
                  <w:pPr>
                    <w:jc w:val="both"/>
                    <w:rPr>
                      <w:b/>
                      <w:color w:val="000000"/>
                      <w:sz w:val="20"/>
                      <w:szCs w:val="20"/>
                    </w:rPr>
                  </w:pPr>
                  <w:r w:rsidRPr="00FB17B9">
                    <w:rPr>
                      <w:b/>
                      <w:color w:val="000000"/>
                      <w:sz w:val="20"/>
                      <w:szCs w:val="20"/>
                    </w:rPr>
                    <w:t>Ciljana vrijednost 2028.</w:t>
                  </w:r>
                </w:p>
              </w:tc>
            </w:tr>
            <w:tr w:rsidR="003B08DF" w:rsidRPr="00FB17B9" w14:paraId="528104DE" w14:textId="77777777" w:rsidTr="00B90A1B">
              <w:tc>
                <w:tcPr>
                  <w:tcW w:w="1216" w:type="dxa"/>
                </w:tcPr>
                <w:p w14:paraId="49E3E020" w14:textId="77777777" w:rsidR="003B08DF" w:rsidRPr="00FB17B9" w:rsidRDefault="003B08DF" w:rsidP="00B90A1B">
                  <w:pPr>
                    <w:jc w:val="both"/>
                    <w:rPr>
                      <w:color w:val="000000"/>
                      <w:sz w:val="20"/>
                      <w:szCs w:val="20"/>
                    </w:rPr>
                  </w:pPr>
                  <w:r w:rsidRPr="00FB17B9">
                    <w:rPr>
                      <w:color w:val="000000"/>
                      <w:sz w:val="20"/>
                      <w:szCs w:val="20"/>
                    </w:rPr>
                    <w:t xml:space="preserve">Izgradnja ili rekonstrukcija komunalne infrastrukture u svrhu poboljšanja standarda i kvalitete života na području Grada </w:t>
                  </w:r>
                </w:p>
              </w:tc>
              <w:tc>
                <w:tcPr>
                  <w:tcW w:w="1176" w:type="dxa"/>
                </w:tcPr>
                <w:p w14:paraId="461A1580" w14:textId="77777777" w:rsidR="003B08DF" w:rsidRPr="00FB17B9" w:rsidRDefault="003B08DF" w:rsidP="00B90A1B">
                  <w:pPr>
                    <w:jc w:val="both"/>
                    <w:rPr>
                      <w:color w:val="000000"/>
                      <w:sz w:val="20"/>
                      <w:szCs w:val="20"/>
                    </w:rPr>
                  </w:pPr>
                  <w:r w:rsidRPr="00FB17B9">
                    <w:rPr>
                      <w:color w:val="000000"/>
                      <w:sz w:val="20"/>
                      <w:szCs w:val="20"/>
                    </w:rPr>
                    <w:t>Broj izrađenih projekata ili troškovnika radova</w:t>
                  </w:r>
                </w:p>
              </w:tc>
              <w:tc>
                <w:tcPr>
                  <w:tcW w:w="1003" w:type="dxa"/>
                </w:tcPr>
                <w:p w14:paraId="71B7B33A" w14:textId="77777777" w:rsidR="003B08DF" w:rsidRPr="00FB17B9" w:rsidRDefault="003B08DF" w:rsidP="00B90A1B">
                  <w:pPr>
                    <w:jc w:val="both"/>
                    <w:rPr>
                      <w:color w:val="000000"/>
                      <w:sz w:val="20"/>
                      <w:szCs w:val="20"/>
                    </w:rPr>
                  </w:pPr>
                  <w:r w:rsidRPr="00FB17B9">
                    <w:rPr>
                      <w:color w:val="000000"/>
                      <w:sz w:val="20"/>
                      <w:szCs w:val="20"/>
                    </w:rPr>
                    <w:t>kom</w:t>
                  </w:r>
                </w:p>
              </w:tc>
              <w:tc>
                <w:tcPr>
                  <w:tcW w:w="1176" w:type="dxa"/>
                </w:tcPr>
                <w:p w14:paraId="2F63AF35" w14:textId="77777777" w:rsidR="003B08DF" w:rsidRPr="00FB17B9" w:rsidRDefault="003B08DF" w:rsidP="00B90A1B">
                  <w:pPr>
                    <w:jc w:val="both"/>
                    <w:rPr>
                      <w:color w:val="000000"/>
                      <w:sz w:val="20"/>
                      <w:szCs w:val="20"/>
                    </w:rPr>
                  </w:pPr>
                  <w:r w:rsidRPr="00FB17B9">
                    <w:rPr>
                      <w:color w:val="000000"/>
                      <w:sz w:val="20"/>
                      <w:szCs w:val="20"/>
                    </w:rPr>
                    <w:t>2</w:t>
                  </w:r>
                </w:p>
              </w:tc>
              <w:tc>
                <w:tcPr>
                  <w:tcW w:w="1083" w:type="dxa"/>
                </w:tcPr>
                <w:p w14:paraId="1E4556E7" w14:textId="77777777" w:rsidR="003B08DF" w:rsidRPr="00FB17B9" w:rsidRDefault="003B08DF" w:rsidP="00B90A1B">
                  <w:pPr>
                    <w:jc w:val="both"/>
                    <w:rPr>
                      <w:color w:val="000000"/>
                      <w:sz w:val="20"/>
                      <w:szCs w:val="20"/>
                    </w:rPr>
                  </w:pPr>
                  <w:r w:rsidRPr="00FB17B9">
                    <w:rPr>
                      <w:color w:val="000000"/>
                      <w:sz w:val="20"/>
                      <w:szCs w:val="20"/>
                    </w:rPr>
                    <w:t>Upravni odjel za komunalni sustav, imovinu, promet i zaštitu okoliša</w:t>
                  </w:r>
                </w:p>
              </w:tc>
              <w:tc>
                <w:tcPr>
                  <w:tcW w:w="1176" w:type="dxa"/>
                </w:tcPr>
                <w:p w14:paraId="65239CCE" w14:textId="77777777" w:rsidR="003B08DF" w:rsidRPr="00FB17B9" w:rsidRDefault="003B08DF" w:rsidP="00B90A1B">
                  <w:pPr>
                    <w:jc w:val="both"/>
                    <w:rPr>
                      <w:color w:val="000000"/>
                      <w:sz w:val="20"/>
                      <w:szCs w:val="20"/>
                    </w:rPr>
                  </w:pPr>
                  <w:r w:rsidRPr="00FB17B9">
                    <w:rPr>
                      <w:color w:val="000000"/>
                      <w:sz w:val="20"/>
                      <w:szCs w:val="20"/>
                    </w:rPr>
                    <w:t>3</w:t>
                  </w:r>
                </w:p>
              </w:tc>
              <w:tc>
                <w:tcPr>
                  <w:tcW w:w="1176" w:type="dxa"/>
                </w:tcPr>
                <w:p w14:paraId="22437037" w14:textId="77777777" w:rsidR="003B08DF" w:rsidRPr="00FB17B9" w:rsidRDefault="003B08DF" w:rsidP="00B90A1B">
                  <w:pPr>
                    <w:jc w:val="both"/>
                    <w:rPr>
                      <w:color w:val="000000"/>
                      <w:sz w:val="20"/>
                      <w:szCs w:val="20"/>
                    </w:rPr>
                  </w:pPr>
                  <w:r w:rsidRPr="00FB17B9">
                    <w:rPr>
                      <w:color w:val="000000"/>
                      <w:sz w:val="20"/>
                      <w:szCs w:val="20"/>
                    </w:rPr>
                    <w:t>3</w:t>
                  </w:r>
                </w:p>
              </w:tc>
              <w:tc>
                <w:tcPr>
                  <w:tcW w:w="1176" w:type="dxa"/>
                </w:tcPr>
                <w:p w14:paraId="1034BE9B" w14:textId="77777777" w:rsidR="003B08DF" w:rsidRPr="00FB17B9" w:rsidRDefault="003B08DF" w:rsidP="00B90A1B">
                  <w:pPr>
                    <w:jc w:val="both"/>
                    <w:rPr>
                      <w:color w:val="000000"/>
                      <w:sz w:val="20"/>
                      <w:szCs w:val="20"/>
                    </w:rPr>
                  </w:pPr>
                  <w:r w:rsidRPr="00FB17B9">
                    <w:rPr>
                      <w:color w:val="000000"/>
                      <w:sz w:val="20"/>
                      <w:szCs w:val="20"/>
                    </w:rPr>
                    <w:t>3</w:t>
                  </w:r>
                </w:p>
              </w:tc>
            </w:tr>
          </w:tbl>
          <w:p w14:paraId="3AA49A35" w14:textId="77777777" w:rsidR="003B08DF" w:rsidRPr="00FB17B9" w:rsidRDefault="003B08DF" w:rsidP="00B90A1B">
            <w:pPr>
              <w:ind w:left="360"/>
              <w:jc w:val="both"/>
              <w:rPr>
                <w:color w:val="000000"/>
                <w:sz w:val="20"/>
                <w:szCs w:val="20"/>
              </w:rPr>
            </w:pPr>
          </w:p>
          <w:p w14:paraId="57BCA9C3" w14:textId="77777777" w:rsidR="003B08DF" w:rsidRPr="00FB17B9" w:rsidRDefault="003B08DF" w:rsidP="00B90A1B">
            <w:pPr>
              <w:ind w:firstLine="360"/>
              <w:jc w:val="both"/>
              <w:rPr>
                <w:color w:val="000000"/>
                <w:sz w:val="20"/>
                <w:szCs w:val="20"/>
              </w:rPr>
            </w:pPr>
          </w:p>
          <w:p w14:paraId="7BC974C1" w14:textId="77777777" w:rsidR="003B08DF" w:rsidRPr="00FB17B9" w:rsidRDefault="003B08DF" w:rsidP="00B90A1B">
            <w:pPr>
              <w:ind w:firstLine="360"/>
              <w:jc w:val="both"/>
              <w:rPr>
                <w:color w:val="000000"/>
                <w:sz w:val="20"/>
                <w:szCs w:val="20"/>
              </w:rPr>
            </w:pPr>
          </w:p>
          <w:p w14:paraId="7A9104EC" w14:textId="77777777" w:rsidR="003B08DF" w:rsidRPr="00FB17B9" w:rsidRDefault="003B08DF" w:rsidP="00B90A1B">
            <w:pPr>
              <w:tabs>
                <w:tab w:val="num" w:pos="142"/>
              </w:tabs>
              <w:jc w:val="both"/>
              <w:rPr>
                <w:b/>
              </w:rPr>
            </w:pPr>
            <w:r w:rsidRPr="00FB17B9">
              <w:rPr>
                <w:b/>
              </w:rPr>
              <w:t xml:space="preserve">AKTIVNOST A170703 – DIGITALNI PROSTOR </w:t>
            </w:r>
          </w:p>
          <w:p w14:paraId="2876D8D5" w14:textId="77777777" w:rsidR="003B08DF" w:rsidRPr="00FB17B9" w:rsidRDefault="003B08DF" w:rsidP="00B90A1B">
            <w:pPr>
              <w:tabs>
                <w:tab w:val="num" w:pos="142"/>
              </w:tabs>
              <w:jc w:val="both"/>
              <w:rPr>
                <w:bCs/>
              </w:rPr>
            </w:pPr>
            <w:r w:rsidRPr="00FB17B9">
              <w:rPr>
                <w:bCs/>
                <w:color w:val="000000"/>
              </w:rPr>
              <w:lastRenderedPageBreak/>
              <w:t>planira se iznos od 50.000,00 eura u naredne tri godine (2026., 2027. i 2028.).</w:t>
            </w:r>
            <w:r w:rsidRPr="00FB17B9">
              <w:rPr>
                <w:b/>
                <w:color w:val="000000"/>
              </w:rPr>
              <w:t xml:space="preserve">  </w:t>
            </w:r>
            <w:r w:rsidRPr="00FB17B9">
              <w:rPr>
                <w:bCs/>
              </w:rPr>
              <w:t xml:space="preserve">Projekt se odnosi na izradu prostorne analize baze komunalne naknade i poreza na kuće za odmor te identifikaciju adresa na kojima nema prijavljenih stanovnika, a u svrhu ažuriranja postojećih podataka o trenutno zaduženim kvadratima nekretnina za koje se plaća komunalna naknadna i porez na kuće za odmor. Cilj je imati precizan i brz uvid u obračunsku površinu nekretnina na području Grada kroz geoinformacijski sustav a s krajnjim ciljem povećanja kvalitete i kvantitete održavanja komunalne infrastrukture. </w:t>
            </w:r>
          </w:p>
          <w:p w14:paraId="72692A09" w14:textId="77777777" w:rsidR="003B08DF" w:rsidRPr="00FB17B9" w:rsidRDefault="003B08DF" w:rsidP="00B90A1B">
            <w:pPr>
              <w:ind w:left="360"/>
              <w:jc w:val="center"/>
              <w:rPr>
                <w:b/>
                <w:color w:val="000000"/>
              </w:rPr>
            </w:pPr>
            <w:r w:rsidRPr="00FB17B9">
              <w:rPr>
                <w:b/>
                <w:color w:val="000000"/>
              </w:rPr>
              <w:t>Pokazatelji rezultata</w:t>
            </w:r>
          </w:p>
          <w:tbl>
            <w:tblPr>
              <w:tblW w:w="918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1176"/>
              <w:gridCol w:w="1003"/>
              <w:gridCol w:w="1176"/>
              <w:gridCol w:w="1083"/>
              <w:gridCol w:w="1176"/>
              <w:gridCol w:w="1176"/>
              <w:gridCol w:w="1176"/>
            </w:tblGrid>
            <w:tr w:rsidR="003B08DF" w:rsidRPr="00FB17B9" w14:paraId="45955929" w14:textId="77777777" w:rsidTr="00B90A1B">
              <w:tc>
                <w:tcPr>
                  <w:tcW w:w="1216" w:type="dxa"/>
                  <w:shd w:val="clear" w:color="auto" w:fill="CCCC00"/>
                </w:tcPr>
                <w:p w14:paraId="477E801F" w14:textId="77777777" w:rsidR="003B08DF" w:rsidRPr="00FB17B9" w:rsidRDefault="003B08DF" w:rsidP="00B90A1B">
                  <w:pPr>
                    <w:jc w:val="both"/>
                    <w:rPr>
                      <w:b/>
                      <w:color w:val="000000"/>
                      <w:sz w:val="20"/>
                      <w:szCs w:val="20"/>
                    </w:rPr>
                  </w:pPr>
                  <w:r w:rsidRPr="00FB17B9">
                    <w:rPr>
                      <w:b/>
                      <w:color w:val="000000"/>
                      <w:sz w:val="20"/>
                      <w:szCs w:val="20"/>
                    </w:rPr>
                    <w:t>Pokazatelj rezultata</w:t>
                  </w:r>
                </w:p>
              </w:tc>
              <w:tc>
                <w:tcPr>
                  <w:tcW w:w="1176" w:type="dxa"/>
                  <w:shd w:val="clear" w:color="auto" w:fill="CCCC00"/>
                </w:tcPr>
                <w:p w14:paraId="5B0611FB" w14:textId="77777777" w:rsidR="003B08DF" w:rsidRPr="00FB17B9" w:rsidRDefault="003B08DF" w:rsidP="00B90A1B">
                  <w:pPr>
                    <w:jc w:val="both"/>
                    <w:rPr>
                      <w:b/>
                      <w:color w:val="000000"/>
                      <w:sz w:val="20"/>
                      <w:szCs w:val="20"/>
                    </w:rPr>
                  </w:pPr>
                  <w:r w:rsidRPr="00FB17B9">
                    <w:rPr>
                      <w:b/>
                      <w:color w:val="000000"/>
                      <w:sz w:val="20"/>
                      <w:szCs w:val="20"/>
                    </w:rPr>
                    <w:t>Definicija</w:t>
                  </w:r>
                </w:p>
              </w:tc>
              <w:tc>
                <w:tcPr>
                  <w:tcW w:w="1003" w:type="dxa"/>
                  <w:shd w:val="clear" w:color="auto" w:fill="CCCC00"/>
                </w:tcPr>
                <w:p w14:paraId="12ECB988" w14:textId="77777777" w:rsidR="003B08DF" w:rsidRPr="00FB17B9" w:rsidRDefault="003B08DF" w:rsidP="00B90A1B">
                  <w:pPr>
                    <w:jc w:val="both"/>
                    <w:rPr>
                      <w:b/>
                      <w:color w:val="000000"/>
                      <w:sz w:val="20"/>
                      <w:szCs w:val="20"/>
                    </w:rPr>
                  </w:pPr>
                  <w:r w:rsidRPr="00FB17B9">
                    <w:rPr>
                      <w:b/>
                      <w:color w:val="000000"/>
                      <w:sz w:val="20"/>
                      <w:szCs w:val="20"/>
                    </w:rPr>
                    <w:t>Jedinica</w:t>
                  </w:r>
                </w:p>
              </w:tc>
              <w:tc>
                <w:tcPr>
                  <w:tcW w:w="1176" w:type="dxa"/>
                  <w:shd w:val="clear" w:color="auto" w:fill="CCCC00"/>
                </w:tcPr>
                <w:p w14:paraId="1E9646BD" w14:textId="77777777" w:rsidR="003B08DF" w:rsidRPr="00FB17B9" w:rsidRDefault="003B08DF" w:rsidP="00B90A1B">
                  <w:pPr>
                    <w:jc w:val="both"/>
                    <w:rPr>
                      <w:b/>
                      <w:color w:val="000000"/>
                      <w:sz w:val="20"/>
                      <w:szCs w:val="20"/>
                    </w:rPr>
                  </w:pPr>
                  <w:r w:rsidRPr="00FB17B9">
                    <w:rPr>
                      <w:b/>
                      <w:color w:val="000000"/>
                      <w:sz w:val="20"/>
                      <w:szCs w:val="20"/>
                    </w:rPr>
                    <w:t>Polazna vrijednost</w:t>
                  </w:r>
                </w:p>
              </w:tc>
              <w:tc>
                <w:tcPr>
                  <w:tcW w:w="1083" w:type="dxa"/>
                  <w:shd w:val="clear" w:color="auto" w:fill="CCCC00"/>
                </w:tcPr>
                <w:p w14:paraId="06247A35" w14:textId="77777777" w:rsidR="003B08DF" w:rsidRPr="00FB17B9" w:rsidRDefault="003B08DF" w:rsidP="00B90A1B">
                  <w:pPr>
                    <w:jc w:val="both"/>
                    <w:rPr>
                      <w:b/>
                      <w:color w:val="000000"/>
                      <w:sz w:val="20"/>
                      <w:szCs w:val="20"/>
                    </w:rPr>
                  </w:pPr>
                  <w:r w:rsidRPr="00FB17B9">
                    <w:rPr>
                      <w:b/>
                      <w:sz w:val="20"/>
                      <w:szCs w:val="20"/>
                    </w:rPr>
                    <w:t>Izvor podataka</w:t>
                  </w:r>
                </w:p>
              </w:tc>
              <w:tc>
                <w:tcPr>
                  <w:tcW w:w="1176" w:type="dxa"/>
                  <w:shd w:val="clear" w:color="auto" w:fill="CCCC00"/>
                </w:tcPr>
                <w:p w14:paraId="407109E9" w14:textId="77777777" w:rsidR="003B08DF" w:rsidRPr="00FB17B9" w:rsidRDefault="003B08DF" w:rsidP="00B90A1B">
                  <w:pPr>
                    <w:jc w:val="both"/>
                    <w:rPr>
                      <w:b/>
                      <w:color w:val="000000"/>
                      <w:sz w:val="20"/>
                      <w:szCs w:val="20"/>
                    </w:rPr>
                  </w:pPr>
                  <w:r w:rsidRPr="00FB17B9">
                    <w:rPr>
                      <w:b/>
                      <w:color w:val="000000"/>
                      <w:sz w:val="20"/>
                      <w:szCs w:val="20"/>
                    </w:rPr>
                    <w:t>Ciljana vrijednost 2026.</w:t>
                  </w:r>
                </w:p>
              </w:tc>
              <w:tc>
                <w:tcPr>
                  <w:tcW w:w="1176" w:type="dxa"/>
                  <w:shd w:val="clear" w:color="auto" w:fill="CCCC00"/>
                </w:tcPr>
                <w:p w14:paraId="4B96147F" w14:textId="77777777" w:rsidR="003B08DF" w:rsidRPr="00FB17B9" w:rsidRDefault="003B08DF" w:rsidP="00B90A1B">
                  <w:pPr>
                    <w:jc w:val="both"/>
                    <w:rPr>
                      <w:b/>
                      <w:color w:val="000000"/>
                      <w:sz w:val="20"/>
                      <w:szCs w:val="20"/>
                    </w:rPr>
                  </w:pPr>
                  <w:r w:rsidRPr="00FB17B9">
                    <w:rPr>
                      <w:b/>
                      <w:color w:val="000000"/>
                      <w:sz w:val="20"/>
                      <w:szCs w:val="20"/>
                    </w:rPr>
                    <w:t>Ciljana vrijednost 2027.</w:t>
                  </w:r>
                </w:p>
              </w:tc>
              <w:tc>
                <w:tcPr>
                  <w:tcW w:w="1176" w:type="dxa"/>
                  <w:shd w:val="clear" w:color="auto" w:fill="CCCC00"/>
                </w:tcPr>
                <w:p w14:paraId="579D38B5" w14:textId="77777777" w:rsidR="003B08DF" w:rsidRPr="00FB17B9" w:rsidRDefault="003B08DF" w:rsidP="00B90A1B">
                  <w:pPr>
                    <w:jc w:val="both"/>
                    <w:rPr>
                      <w:b/>
                      <w:color w:val="000000"/>
                      <w:sz w:val="20"/>
                      <w:szCs w:val="20"/>
                    </w:rPr>
                  </w:pPr>
                  <w:r w:rsidRPr="00FB17B9">
                    <w:rPr>
                      <w:b/>
                      <w:color w:val="000000"/>
                      <w:sz w:val="20"/>
                      <w:szCs w:val="20"/>
                    </w:rPr>
                    <w:t>Ciljana vrijednost 2028.</w:t>
                  </w:r>
                </w:p>
              </w:tc>
            </w:tr>
            <w:tr w:rsidR="003B08DF" w:rsidRPr="00FB17B9" w14:paraId="01B917EA" w14:textId="77777777" w:rsidTr="00B90A1B">
              <w:tc>
                <w:tcPr>
                  <w:tcW w:w="1216" w:type="dxa"/>
                </w:tcPr>
                <w:p w14:paraId="0D8A58D5" w14:textId="77777777" w:rsidR="003B08DF" w:rsidRPr="00FB17B9" w:rsidRDefault="003B08DF" w:rsidP="00B90A1B">
                  <w:pPr>
                    <w:jc w:val="both"/>
                    <w:rPr>
                      <w:color w:val="000000"/>
                      <w:sz w:val="20"/>
                      <w:szCs w:val="20"/>
                    </w:rPr>
                  </w:pPr>
                  <w:r w:rsidRPr="00FB17B9">
                    <w:rPr>
                      <w:color w:val="000000"/>
                      <w:sz w:val="20"/>
                      <w:szCs w:val="20"/>
                    </w:rPr>
                    <w:t xml:space="preserve">Uspješno provedena nabava </w:t>
                  </w:r>
                </w:p>
              </w:tc>
              <w:tc>
                <w:tcPr>
                  <w:tcW w:w="1176" w:type="dxa"/>
                </w:tcPr>
                <w:p w14:paraId="0F7E9C2E" w14:textId="77777777" w:rsidR="003B08DF" w:rsidRPr="00FB17B9" w:rsidRDefault="003B08DF" w:rsidP="00B90A1B">
                  <w:pPr>
                    <w:jc w:val="both"/>
                    <w:rPr>
                      <w:color w:val="000000"/>
                      <w:sz w:val="20"/>
                      <w:szCs w:val="20"/>
                    </w:rPr>
                  </w:pPr>
                  <w:r w:rsidRPr="00FB17B9">
                    <w:rPr>
                      <w:color w:val="000000"/>
                      <w:sz w:val="20"/>
                      <w:szCs w:val="20"/>
                    </w:rPr>
                    <w:t>Realizaciji projekta može se pristupiti nakon uspješno provedenog postupka javne nabave i sklapanja ugovora o javnoj nabavi</w:t>
                  </w:r>
                </w:p>
              </w:tc>
              <w:tc>
                <w:tcPr>
                  <w:tcW w:w="1003" w:type="dxa"/>
                </w:tcPr>
                <w:p w14:paraId="073A380D" w14:textId="77777777" w:rsidR="003B08DF" w:rsidRPr="00FB17B9" w:rsidRDefault="003B08DF" w:rsidP="00B90A1B">
                  <w:pPr>
                    <w:jc w:val="both"/>
                    <w:rPr>
                      <w:color w:val="000000"/>
                      <w:sz w:val="20"/>
                      <w:szCs w:val="20"/>
                    </w:rPr>
                  </w:pPr>
                  <w:r w:rsidRPr="00FB17B9">
                    <w:rPr>
                      <w:color w:val="000000"/>
                      <w:sz w:val="20"/>
                      <w:szCs w:val="20"/>
                    </w:rPr>
                    <w:t>Broj nabava</w:t>
                  </w:r>
                </w:p>
              </w:tc>
              <w:tc>
                <w:tcPr>
                  <w:tcW w:w="1176" w:type="dxa"/>
                </w:tcPr>
                <w:p w14:paraId="5F850C0F" w14:textId="77777777" w:rsidR="003B08DF" w:rsidRPr="00FB17B9" w:rsidRDefault="003B08DF" w:rsidP="00B90A1B">
                  <w:pPr>
                    <w:jc w:val="both"/>
                    <w:rPr>
                      <w:color w:val="000000"/>
                      <w:sz w:val="20"/>
                      <w:szCs w:val="20"/>
                    </w:rPr>
                  </w:pPr>
                  <w:r w:rsidRPr="00FB17B9">
                    <w:rPr>
                      <w:color w:val="000000"/>
                      <w:sz w:val="20"/>
                      <w:szCs w:val="20"/>
                    </w:rPr>
                    <w:t>0</w:t>
                  </w:r>
                </w:p>
              </w:tc>
              <w:tc>
                <w:tcPr>
                  <w:tcW w:w="1083" w:type="dxa"/>
                </w:tcPr>
                <w:p w14:paraId="0E2C8447" w14:textId="77777777" w:rsidR="003B08DF" w:rsidRPr="00FB17B9" w:rsidRDefault="003B08DF" w:rsidP="00B90A1B">
                  <w:pPr>
                    <w:jc w:val="both"/>
                    <w:rPr>
                      <w:color w:val="000000"/>
                      <w:sz w:val="20"/>
                      <w:szCs w:val="20"/>
                    </w:rPr>
                  </w:pPr>
                  <w:r w:rsidRPr="00FB17B9">
                    <w:rPr>
                      <w:color w:val="000000"/>
                      <w:sz w:val="20"/>
                      <w:szCs w:val="20"/>
                    </w:rPr>
                    <w:t>Plan nabave</w:t>
                  </w:r>
                </w:p>
              </w:tc>
              <w:tc>
                <w:tcPr>
                  <w:tcW w:w="1176" w:type="dxa"/>
                </w:tcPr>
                <w:p w14:paraId="5CDB4FB0" w14:textId="77777777" w:rsidR="003B08DF" w:rsidRPr="00FB17B9" w:rsidRDefault="003B08DF" w:rsidP="00B90A1B">
                  <w:pPr>
                    <w:jc w:val="both"/>
                    <w:rPr>
                      <w:color w:val="000000"/>
                      <w:sz w:val="20"/>
                      <w:szCs w:val="20"/>
                    </w:rPr>
                  </w:pPr>
                  <w:r w:rsidRPr="00FB17B9">
                    <w:rPr>
                      <w:color w:val="000000"/>
                      <w:sz w:val="20"/>
                      <w:szCs w:val="20"/>
                    </w:rPr>
                    <w:t>1</w:t>
                  </w:r>
                </w:p>
              </w:tc>
              <w:tc>
                <w:tcPr>
                  <w:tcW w:w="1176" w:type="dxa"/>
                </w:tcPr>
                <w:p w14:paraId="648D001B" w14:textId="77777777" w:rsidR="003B08DF" w:rsidRPr="00FB17B9" w:rsidRDefault="003B08DF" w:rsidP="00B90A1B">
                  <w:pPr>
                    <w:jc w:val="both"/>
                    <w:rPr>
                      <w:color w:val="000000"/>
                      <w:sz w:val="20"/>
                      <w:szCs w:val="20"/>
                    </w:rPr>
                  </w:pPr>
                  <w:r w:rsidRPr="00FB17B9">
                    <w:rPr>
                      <w:color w:val="000000"/>
                      <w:sz w:val="20"/>
                      <w:szCs w:val="20"/>
                    </w:rPr>
                    <w:t>0</w:t>
                  </w:r>
                </w:p>
              </w:tc>
              <w:tc>
                <w:tcPr>
                  <w:tcW w:w="1176" w:type="dxa"/>
                </w:tcPr>
                <w:p w14:paraId="1049FE9A" w14:textId="77777777" w:rsidR="003B08DF" w:rsidRPr="00FB17B9" w:rsidRDefault="003B08DF" w:rsidP="00B90A1B">
                  <w:pPr>
                    <w:jc w:val="both"/>
                    <w:rPr>
                      <w:color w:val="000000"/>
                      <w:sz w:val="20"/>
                      <w:szCs w:val="20"/>
                    </w:rPr>
                  </w:pPr>
                  <w:r w:rsidRPr="00FB17B9">
                    <w:rPr>
                      <w:color w:val="000000"/>
                      <w:sz w:val="20"/>
                      <w:szCs w:val="20"/>
                    </w:rPr>
                    <w:t>0</w:t>
                  </w:r>
                </w:p>
              </w:tc>
            </w:tr>
          </w:tbl>
          <w:p w14:paraId="34D727CD" w14:textId="77777777" w:rsidR="003B08DF" w:rsidRPr="00FB17B9" w:rsidRDefault="003B08DF" w:rsidP="00B90A1B">
            <w:pPr>
              <w:ind w:firstLine="360"/>
              <w:jc w:val="both"/>
              <w:rPr>
                <w:color w:val="000000"/>
                <w:sz w:val="20"/>
                <w:szCs w:val="20"/>
              </w:rPr>
            </w:pPr>
          </w:p>
          <w:p w14:paraId="3D1EBB5E" w14:textId="77777777" w:rsidR="003B08DF" w:rsidRDefault="003B08DF" w:rsidP="00B90A1B">
            <w:pPr>
              <w:spacing w:before="100" w:beforeAutospacing="1"/>
              <w:contextualSpacing/>
              <w:jc w:val="both"/>
            </w:pPr>
          </w:p>
          <w:p w14:paraId="5F06D219" w14:textId="77777777" w:rsidR="003B08DF" w:rsidRPr="004E2B84" w:rsidRDefault="003B08DF" w:rsidP="00B90A1B">
            <w:pPr>
              <w:pBdr>
                <w:top w:val="single" w:sz="4" w:space="1" w:color="auto"/>
                <w:bottom w:val="single" w:sz="4" w:space="1" w:color="auto"/>
              </w:pBdr>
              <w:shd w:val="clear" w:color="auto" w:fill="E7E6E6"/>
              <w:spacing w:before="100" w:beforeAutospacing="1"/>
              <w:contextualSpacing/>
              <w:jc w:val="both"/>
              <w:rPr>
                <w:b/>
              </w:rPr>
            </w:pPr>
            <w:r w:rsidRPr="004E2B84">
              <w:rPr>
                <w:b/>
              </w:rPr>
              <w:t xml:space="preserve">PROGRAM 1901 – PROGRAM SUFINANCIRANJA IZGRADNJE VODOVODNE I KANALIZACIJSKE MREŽE </w:t>
            </w:r>
          </w:p>
          <w:p w14:paraId="23B6F7D4" w14:textId="77777777" w:rsidR="003B08DF" w:rsidRDefault="003B08DF" w:rsidP="00B90A1B">
            <w:pPr>
              <w:spacing w:before="100" w:beforeAutospacing="1"/>
              <w:contextualSpacing/>
              <w:jc w:val="both"/>
            </w:pPr>
            <w:r w:rsidRPr="004E2B84">
              <w:rPr>
                <w:b/>
                <w:bCs/>
              </w:rPr>
              <w:t>Obrazloženje programa:</w:t>
            </w:r>
            <w:r>
              <w:rPr>
                <w:b/>
                <w:bCs/>
              </w:rPr>
              <w:t xml:space="preserve"> </w:t>
            </w:r>
            <w:r w:rsidRPr="004E2B84">
              <w:t>U</w:t>
            </w:r>
            <w:r>
              <w:t>kupni financijski plan za ovaj P</w:t>
            </w:r>
            <w:r w:rsidRPr="004E2B84">
              <w:t>rogram u 202</w:t>
            </w:r>
            <w:r>
              <w:t>6</w:t>
            </w:r>
            <w:r w:rsidRPr="004E2B84">
              <w:t xml:space="preserve">. godini iznosi </w:t>
            </w:r>
            <w:r>
              <w:t xml:space="preserve">125.300,00 eura, te 50.300,00 eura u </w:t>
            </w:r>
            <w:r w:rsidRPr="004E2B84">
              <w:t>202</w:t>
            </w:r>
            <w:r>
              <w:t>7. i 2028</w:t>
            </w:r>
            <w:r w:rsidRPr="004E2B84">
              <w:t>. godin</w:t>
            </w:r>
            <w:r>
              <w:t>u.</w:t>
            </w:r>
          </w:p>
          <w:p w14:paraId="3D4E4553" w14:textId="77777777" w:rsidR="003B08DF" w:rsidRPr="004E2B84" w:rsidRDefault="003B08DF" w:rsidP="00B90A1B">
            <w:pPr>
              <w:spacing w:before="100" w:beforeAutospacing="1"/>
              <w:contextualSpacing/>
              <w:jc w:val="both"/>
            </w:pPr>
            <w:r w:rsidRPr="004E2B84">
              <w:t>Aktivnosti navedene u ovom programu djelokrug su rada Grada Delnica a osnovom Zakona o vod</w:t>
            </w:r>
            <w:r>
              <w:t>nim uslugama</w:t>
            </w:r>
            <w:r w:rsidRPr="004E2B84">
              <w:t>. Nositelj aktivnosti na v</w:t>
            </w:r>
            <w:r>
              <w:t>odovodu i kanalizaciji biti će kao društvo preuzimatelj K</w:t>
            </w:r>
            <w:r w:rsidRPr="004E2B84">
              <w:t xml:space="preserve">omunalno </w:t>
            </w:r>
            <w:r>
              <w:t>društvo VIK Rijeka d.o.o.</w:t>
            </w:r>
            <w:r w:rsidRPr="004E2B84">
              <w:t xml:space="preserve"> koji osnovom Zakona o vod</w:t>
            </w:r>
            <w:r>
              <w:t>nim uslugama</w:t>
            </w:r>
            <w:r w:rsidRPr="004E2B84">
              <w:t xml:space="preserve"> obavlja komunalne djelatnosti:  opskrba pitkom vodom, odvodnja i pročišćavanje otpadnih voda. </w:t>
            </w:r>
          </w:p>
          <w:p w14:paraId="7EC65BAA" w14:textId="77777777" w:rsidR="003B08DF" w:rsidRPr="004E2B84" w:rsidRDefault="003B08DF" w:rsidP="00B90A1B">
            <w:pPr>
              <w:spacing w:before="100" w:beforeAutospacing="1"/>
              <w:contextualSpacing/>
              <w:jc w:val="both"/>
            </w:pPr>
            <w:r w:rsidRPr="004E2B84">
              <w:rPr>
                <w:b/>
              </w:rPr>
              <w:t xml:space="preserve">Ishodište i pokazatelji na kojima se zasnivaju izračuni i ocjene potrebnih sredstava za provođenje programa: </w:t>
            </w:r>
            <w:r w:rsidRPr="004E2B84">
              <w:t xml:space="preserve">programi </w:t>
            </w:r>
            <w:r>
              <w:t>se financiraju/ sufinanciraju od strane Grada temeljem troškovnika iskazanih potreba.</w:t>
            </w:r>
          </w:p>
          <w:p w14:paraId="1AB772C9" w14:textId="77777777" w:rsidR="003B08DF" w:rsidRPr="004E2B84" w:rsidRDefault="003B08DF" w:rsidP="00B90A1B">
            <w:pPr>
              <w:spacing w:before="100" w:beforeAutospacing="1"/>
              <w:contextualSpacing/>
              <w:jc w:val="both"/>
            </w:pPr>
            <w:r w:rsidRPr="004E2B84">
              <w:rPr>
                <w:b/>
              </w:rPr>
              <w:t>Izvještaj o postignutim ciljevima i rezultatima uspješnosti u prethodnoj godini</w:t>
            </w:r>
            <w:r w:rsidRPr="004E2B84">
              <w:t>: U svrhu poboljšanja standarda i kvalitete života te zadovoljavanja zakonskih obveza izvršit će se navedene aktivnosti. Nakon dovršetka te aktivnosti očekuju se veliki pomaci vezani uz zaštitu okoliša i podzemnih voda.</w:t>
            </w:r>
          </w:p>
          <w:p w14:paraId="0ABB3D66" w14:textId="77777777" w:rsidR="003B08DF" w:rsidRDefault="003B08DF" w:rsidP="00B90A1B">
            <w:pPr>
              <w:spacing w:before="100" w:beforeAutospacing="1"/>
              <w:contextualSpacing/>
              <w:jc w:val="both"/>
            </w:pPr>
            <w:r w:rsidRPr="004E2B84">
              <w:rPr>
                <w:b/>
              </w:rPr>
              <w:t xml:space="preserve">Zakonske i druge podloge na kojima se zasnivaju programi: </w:t>
            </w:r>
            <w:r w:rsidRPr="004E2B84">
              <w:t>Na temelju Zakona o vodama prostornom uređenju i Zakona o gradnji, Zakona o komunalnom gospodarstvu, Zakona o lokalnoj i područnoj ( regionalnoj</w:t>
            </w:r>
            <w:r>
              <w:t xml:space="preserve">) samoupravi te </w:t>
            </w:r>
            <w:r w:rsidRPr="004E2B84">
              <w:t>Statuta Grada Delnica</w:t>
            </w:r>
            <w:r>
              <w:t>.</w:t>
            </w:r>
            <w:r w:rsidRPr="004E2B84">
              <w:t xml:space="preserve"> </w:t>
            </w:r>
          </w:p>
          <w:p w14:paraId="4C2F2442" w14:textId="77777777" w:rsidR="003B08DF" w:rsidRDefault="003B08DF" w:rsidP="00B90A1B">
            <w:pPr>
              <w:spacing w:before="100" w:beforeAutospacing="1"/>
              <w:contextualSpacing/>
              <w:jc w:val="both"/>
            </w:pPr>
          </w:p>
          <w:p w14:paraId="478EC647" w14:textId="77777777" w:rsidR="003B08DF" w:rsidRPr="004E2B84" w:rsidRDefault="003B08DF" w:rsidP="003B08DF">
            <w:pPr>
              <w:numPr>
                <w:ilvl w:val="0"/>
                <w:numId w:val="19"/>
              </w:numPr>
              <w:spacing w:before="100" w:beforeAutospacing="1"/>
              <w:contextualSpacing/>
              <w:jc w:val="both"/>
              <w:rPr>
                <w:b/>
              </w:rPr>
            </w:pPr>
            <w:r w:rsidRPr="004E2B84">
              <w:rPr>
                <w:b/>
              </w:rPr>
              <w:t>Procjena i ishodište potrebnih sredstava za aktivnosti/projekte unutar programa</w:t>
            </w:r>
          </w:p>
          <w:p w14:paraId="4B596483" w14:textId="77777777" w:rsidR="003B08DF" w:rsidRPr="004E2B84" w:rsidRDefault="003B08DF" w:rsidP="00B90A1B">
            <w:pPr>
              <w:spacing w:before="100" w:beforeAutospacing="1"/>
              <w:contextualSpacing/>
              <w:jc w:val="both"/>
              <w:rPr>
                <w:b/>
              </w:rPr>
            </w:pPr>
          </w:p>
          <w:tbl>
            <w:tblPr>
              <w:tblW w:w="10372" w:type="dxa"/>
              <w:tblLayout w:type="fixed"/>
              <w:tblLook w:val="04A0" w:firstRow="1" w:lastRow="0" w:firstColumn="1" w:lastColumn="0" w:noHBand="0" w:noVBand="1"/>
            </w:tblPr>
            <w:tblGrid>
              <w:gridCol w:w="2150"/>
              <w:gridCol w:w="1417"/>
              <w:gridCol w:w="1418"/>
              <w:gridCol w:w="1417"/>
              <w:gridCol w:w="1418"/>
              <w:gridCol w:w="1418"/>
              <w:gridCol w:w="1134"/>
            </w:tblGrid>
            <w:tr w:rsidR="003B08DF" w:rsidRPr="00FB17B9" w14:paraId="5C155A9F" w14:textId="77777777" w:rsidTr="00B90A1B">
              <w:trPr>
                <w:trHeight w:val="360"/>
              </w:trPr>
              <w:tc>
                <w:tcPr>
                  <w:tcW w:w="215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F71E3CF" w14:textId="77777777" w:rsidR="003B08DF" w:rsidRPr="004E2B84" w:rsidRDefault="003B08DF" w:rsidP="00B90A1B">
                  <w:pPr>
                    <w:spacing w:before="100" w:beforeAutospacing="1"/>
                    <w:contextualSpacing/>
                    <w:jc w:val="both"/>
                    <w:rPr>
                      <w:b/>
                      <w:bCs/>
                      <w:sz w:val="20"/>
                      <w:szCs w:val="20"/>
                    </w:rPr>
                  </w:pPr>
                  <w:r w:rsidRPr="004E2B84">
                    <w:rPr>
                      <w:b/>
                      <w:bCs/>
                      <w:sz w:val="20"/>
                      <w:szCs w:val="20"/>
                    </w:rPr>
                    <w:t> NAZIV PROGRAMA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F3D5D76" w14:textId="77777777" w:rsidR="003B08DF" w:rsidRPr="004E2B84" w:rsidRDefault="003B08DF" w:rsidP="00B90A1B">
                  <w:pPr>
                    <w:spacing w:before="100" w:beforeAutospacing="1"/>
                    <w:contextualSpacing/>
                    <w:jc w:val="both"/>
                    <w:rPr>
                      <w:b/>
                      <w:bCs/>
                      <w:sz w:val="20"/>
                      <w:szCs w:val="20"/>
                    </w:rPr>
                  </w:pPr>
                  <w:r w:rsidRPr="004E2B84">
                    <w:rPr>
                      <w:b/>
                      <w:bCs/>
                      <w:sz w:val="20"/>
                      <w:szCs w:val="20"/>
                    </w:rPr>
                    <w:t>Izvršenje 202</w:t>
                  </w:r>
                  <w:r>
                    <w:rPr>
                      <w:b/>
                      <w:bCs/>
                      <w:sz w:val="20"/>
                      <w:szCs w:val="20"/>
                    </w:rPr>
                    <w:t>4</w:t>
                  </w:r>
                  <w:r w:rsidRPr="004E2B84">
                    <w:rPr>
                      <w:b/>
                      <w:bCs/>
                      <w:sz w:val="20"/>
                      <w:szCs w:val="20"/>
                    </w:rPr>
                    <w:t>.</w:t>
                  </w:r>
                </w:p>
              </w:tc>
              <w:tc>
                <w:tcPr>
                  <w:tcW w:w="1418" w:type="dxa"/>
                  <w:tcBorders>
                    <w:top w:val="single" w:sz="8" w:space="0" w:color="auto"/>
                    <w:left w:val="nil"/>
                    <w:bottom w:val="nil"/>
                    <w:right w:val="single" w:sz="8" w:space="0" w:color="auto"/>
                  </w:tcBorders>
                  <w:shd w:val="clear" w:color="000000" w:fill="F2F2F2"/>
                  <w:hideMark/>
                </w:tcPr>
                <w:p w14:paraId="40372280" w14:textId="77777777" w:rsidR="003B08DF" w:rsidRPr="00125333" w:rsidRDefault="003B08DF" w:rsidP="00B90A1B">
                  <w:pPr>
                    <w:spacing w:before="100" w:beforeAutospacing="1"/>
                    <w:contextualSpacing/>
                    <w:jc w:val="both"/>
                    <w:rPr>
                      <w:b/>
                      <w:bCs/>
                      <w:sz w:val="20"/>
                      <w:szCs w:val="20"/>
                    </w:rPr>
                  </w:pPr>
                </w:p>
                <w:p w14:paraId="1E336FE7" w14:textId="77777777" w:rsidR="003B08DF" w:rsidRPr="00125333" w:rsidRDefault="003B08DF" w:rsidP="00B90A1B">
                  <w:pPr>
                    <w:spacing w:before="100" w:beforeAutospacing="1"/>
                    <w:contextualSpacing/>
                    <w:jc w:val="both"/>
                    <w:rPr>
                      <w:b/>
                      <w:sz w:val="20"/>
                      <w:szCs w:val="20"/>
                    </w:rPr>
                  </w:pPr>
                  <w:r w:rsidRPr="00125333">
                    <w:rPr>
                      <w:b/>
                      <w:bCs/>
                      <w:sz w:val="20"/>
                      <w:szCs w:val="20"/>
                    </w:rPr>
                    <w:t>P</w:t>
                  </w:r>
                  <w:r>
                    <w:rPr>
                      <w:b/>
                      <w:bCs/>
                      <w:sz w:val="20"/>
                      <w:szCs w:val="20"/>
                    </w:rPr>
                    <w:t xml:space="preserve">lan </w:t>
                  </w:r>
                  <w:r w:rsidRPr="00125333">
                    <w:rPr>
                      <w:b/>
                      <w:bCs/>
                      <w:sz w:val="20"/>
                      <w:szCs w:val="20"/>
                    </w:rPr>
                    <w:t>202</w:t>
                  </w:r>
                  <w:r>
                    <w:rPr>
                      <w:b/>
                      <w:bCs/>
                      <w:sz w:val="20"/>
                      <w:szCs w:val="20"/>
                    </w:rPr>
                    <w:t>5</w:t>
                  </w:r>
                  <w:r w:rsidRPr="00125333">
                    <w:rPr>
                      <w:b/>
                      <w:bCs/>
                      <w:sz w:val="20"/>
                      <w:szCs w:val="20"/>
                    </w:rPr>
                    <w:t>.</w:t>
                  </w:r>
                </w:p>
              </w:tc>
              <w:tc>
                <w:tcPr>
                  <w:tcW w:w="1417" w:type="dxa"/>
                  <w:vMerge w:val="restart"/>
                  <w:tcBorders>
                    <w:top w:val="single" w:sz="8" w:space="0" w:color="auto"/>
                    <w:left w:val="nil"/>
                    <w:right w:val="single" w:sz="8" w:space="0" w:color="auto"/>
                  </w:tcBorders>
                  <w:shd w:val="clear" w:color="000000" w:fill="F2F2F2"/>
                  <w:vAlign w:val="center"/>
                  <w:hideMark/>
                </w:tcPr>
                <w:p w14:paraId="3658BDDF" w14:textId="77777777" w:rsidR="003B08DF" w:rsidRPr="00125333" w:rsidRDefault="003B08DF" w:rsidP="00B90A1B">
                  <w:pPr>
                    <w:spacing w:before="100" w:beforeAutospacing="1"/>
                    <w:contextualSpacing/>
                    <w:jc w:val="both"/>
                    <w:rPr>
                      <w:b/>
                      <w:bCs/>
                      <w:sz w:val="20"/>
                      <w:szCs w:val="20"/>
                    </w:rPr>
                  </w:pPr>
                  <w:r w:rsidRPr="00125333">
                    <w:rPr>
                      <w:b/>
                      <w:bCs/>
                      <w:sz w:val="20"/>
                      <w:szCs w:val="20"/>
                    </w:rPr>
                    <w:t>Plan 202</w:t>
                  </w:r>
                  <w:r>
                    <w:rPr>
                      <w:b/>
                      <w:bCs/>
                      <w:sz w:val="20"/>
                      <w:szCs w:val="20"/>
                    </w:rPr>
                    <w:t>6</w:t>
                  </w:r>
                  <w:r w:rsidRPr="00125333">
                    <w:rPr>
                      <w:b/>
                      <w:bCs/>
                      <w:sz w:val="20"/>
                      <w:szCs w:val="20"/>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578DC65" w14:textId="77777777" w:rsidR="003B08DF" w:rsidRPr="004E2B84" w:rsidRDefault="003B08DF" w:rsidP="00B90A1B">
                  <w:pPr>
                    <w:spacing w:before="100" w:beforeAutospacing="1"/>
                    <w:contextualSpacing/>
                    <w:jc w:val="both"/>
                    <w:rPr>
                      <w:b/>
                      <w:bCs/>
                      <w:sz w:val="20"/>
                      <w:szCs w:val="20"/>
                    </w:rPr>
                  </w:pPr>
                  <w:r w:rsidRPr="004E2B84">
                    <w:rPr>
                      <w:b/>
                      <w:bCs/>
                      <w:sz w:val="20"/>
                      <w:szCs w:val="20"/>
                    </w:rPr>
                    <w:t>Projekcija 202</w:t>
                  </w:r>
                  <w:r>
                    <w:rPr>
                      <w:b/>
                      <w:bCs/>
                      <w:sz w:val="20"/>
                      <w:szCs w:val="20"/>
                    </w:rPr>
                    <w:t>7</w:t>
                  </w:r>
                  <w:r w:rsidRPr="004E2B84">
                    <w:rPr>
                      <w:b/>
                      <w:bCs/>
                      <w:sz w:val="20"/>
                      <w:szCs w:val="20"/>
                    </w:rPr>
                    <w:t>.</w:t>
                  </w:r>
                </w:p>
              </w:tc>
              <w:tc>
                <w:tcPr>
                  <w:tcW w:w="1418" w:type="dxa"/>
                  <w:vMerge w:val="restart"/>
                  <w:tcBorders>
                    <w:top w:val="single" w:sz="8" w:space="0" w:color="auto"/>
                    <w:left w:val="single" w:sz="8" w:space="0" w:color="auto"/>
                    <w:right w:val="single" w:sz="8" w:space="0" w:color="auto"/>
                  </w:tcBorders>
                  <w:shd w:val="clear" w:color="000000" w:fill="F2F2F2"/>
                </w:tcPr>
                <w:p w14:paraId="08ABD401" w14:textId="77777777" w:rsidR="003B08DF" w:rsidRPr="004E2B84" w:rsidRDefault="003B08DF" w:rsidP="00B90A1B">
                  <w:pPr>
                    <w:spacing w:before="100" w:beforeAutospacing="1"/>
                    <w:contextualSpacing/>
                    <w:jc w:val="both"/>
                    <w:rPr>
                      <w:b/>
                      <w:bCs/>
                      <w:sz w:val="20"/>
                      <w:szCs w:val="20"/>
                    </w:rPr>
                  </w:pPr>
                </w:p>
                <w:p w14:paraId="42F0DE83" w14:textId="77777777" w:rsidR="003B08DF" w:rsidRPr="004E2B84" w:rsidRDefault="003B08DF" w:rsidP="00B90A1B">
                  <w:pPr>
                    <w:spacing w:before="100" w:beforeAutospacing="1"/>
                    <w:contextualSpacing/>
                    <w:jc w:val="both"/>
                    <w:rPr>
                      <w:b/>
                      <w:bCs/>
                      <w:sz w:val="20"/>
                      <w:szCs w:val="20"/>
                    </w:rPr>
                  </w:pPr>
                  <w:r w:rsidRPr="004E2B84">
                    <w:rPr>
                      <w:b/>
                      <w:bCs/>
                      <w:sz w:val="20"/>
                      <w:szCs w:val="20"/>
                    </w:rPr>
                    <w:t>Projekcija 202</w:t>
                  </w:r>
                  <w:r>
                    <w:rPr>
                      <w:b/>
                      <w:bCs/>
                      <w:sz w:val="20"/>
                      <w:szCs w:val="20"/>
                    </w:rPr>
                    <w:t>8</w:t>
                  </w:r>
                  <w:r w:rsidRPr="004E2B84">
                    <w:rPr>
                      <w:b/>
                      <w:bCs/>
                      <w:sz w:val="20"/>
                      <w:szCs w:val="20"/>
                    </w:rPr>
                    <w:t>.</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D95319D" w14:textId="77777777" w:rsidR="003B08DF" w:rsidRPr="004E2B84" w:rsidRDefault="003B08DF" w:rsidP="00B90A1B">
                  <w:pPr>
                    <w:spacing w:before="100" w:beforeAutospacing="1"/>
                    <w:contextualSpacing/>
                    <w:jc w:val="both"/>
                    <w:rPr>
                      <w:b/>
                      <w:bCs/>
                      <w:sz w:val="20"/>
                      <w:szCs w:val="20"/>
                    </w:rPr>
                  </w:pPr>
                  <w:r w:rsidRPr="004E2B84">
                    <w:rPr>
                      <w:b/>
                      <w:bCs/>
                      <w:sz w:val="20"/>
                      <w:szCs w:val="20"/>
                    </w:rPr>
                    <w:t>Indeks</w:t>
                  </w:r>
                </w:p>
                <w:p w14:paraId="4F9D2EB3" w14:textId="77777777" w:rsidR="003B08DF" w:rsidRPr="004E2B84" w:rsidRDefault="003B08DF" w:rsidP="00B90A1B">
                  <w:pPr>
                    <w:spacing w:before="100" w:beforeAutospacing="1"/>
                    <w:contextualSpacing/>
                    <w:jc w:val="both"/>
                    <w:rPr>
                      <w:b/>
                      <w:bCs/>
                      <w:sz w:val="20"/>
                      <w:szCs w:val="20"/>
                    </w:rPr>
                  </w:pPr>
                  <w:r w:rsidRPr="004E2B84">
                    <w:rPr>
                      <w:b/>
                      <w:bCs/>
                      <w:sz w:val="20"/>
                      <w:szCs w:val="20"/>
                    </w:rPr>
                    <w:t>202</w:t>
                  </w:r>
                  <w:r>
                    <w:rPr>
                      <w:b/>
                      <w:bCs/>
                      <w:sz w:val="20"/>
                      <w:szCs w:val="20"/>
                    </w:rPr>
                    <w:t>6</w:t>
                  </w:r>
                  <w:r w:rsidRPr="004E2B84">
                    <w:rPr>
                      <w:b/>
                      <w:bCs/>
                      <w:sz w:val="20"/>
                      <w:szCs w:val="20"/>
                    </w:rPr>
                    <w:t>/202</w:t>
                  </w:r>
                  <w:r>
                    <w:rPr>
                      <w:b/>
                      <w:bCs/>
                      <w:sz w:val="20"/>
                      <w:szCs w:val="20"/>
                    </w:rPr>
                    <w:t>5</w:t>
                  </w:r>
                </w:p>
              </w:tc>
            </w:tr>
            <w:tr w:rsidR="003B08DF" w:rsidRPr="00FB17B9" w14:paraId="2C2C846F" w14:textId="77777777" w:rsidTr="00B90A1B">
              <w:trPr>
                <w:trHeight w:val="315"/>
              </w:trPr>
              <w:tc>
                <w:tcPr>
                  <w:tcW w:w="2150" w:type="dxa"/>
                  <w:vMerge/>
                  <w:tcBorders>
                    <w:top w:val="single" w:sz="8" w:space="0" w:color="auto"/>
                    <w:left w:val="single" w:sz="8" w:space="0" w:color="auto"/>
                    <w:bottom w:val="single" w:sz="8" w:space="0" w:color="000000"/>
                    <w:right w:val="single" w:sz="8" w:space="0" w:color="auto"/>
                  </w:tcBorders>
                  <w:vAlign w:val="center"/>
                  <w:hideMark/>
                </w:tcPr>
                <w:p w14:paraId="3A427E8C" w14:textId="77777777" w:rsidR="003B08DF" w:rsidRPr="004E2B84" w:rsidRDefault="003B08DF" w:rsidP="00B90A1B">
                  <w:pPr>
                    <w:spacing w:before="100" w:beforeAutospacing="1"/>
                    <w:contextualSpacing/>
                    <w:jc w:val="both"/>
                    <w:rPr>
                      <w:b/>
                      <w:bCs/>
                      <w:sz w:val="20"/>
                      <w:szCs w:val="20"/>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23FD9335" w14:textId="77777777" w:rsidR="003B08DF" w:rsidRPr="004E2B84" w:rsidRDefault="003B08DF" w:rsidP="00B90A1B">
                  <w:pPr>
                    <w:spacing w:before="100" w:beforeAutospacing="1"/>
                    <w:contextualSpacing/>
                    <w:jc w:val="both"/>
                    <w:rPr>
                      <w:b/>
                      <w:bCs/>
                      <w:sz w:val="20"/>
                      <w:szCs w:val="20"/>
                    </w:rPr>
                  </w:pPr>
                </w:p>
              </w:tc>
              <w:tc>
                <w:tcPr>
                  <w:tcW w:w="1418" w:type="dxa"/>
                  <w:tcBorders>
                    <w:top w:val="nil"/>
                    <w:left w:val="nil"/>
                    <w:bottom w:val="single" w:sz="8" w:space="0" w:color="000000"/>
                    <w:right w:val="single" w:sz="8" w:space="0" w:color="auto"/>
                  </w:tcBorders>
                  <w:shd w:val="clear" w:color="000000" w:fill="F2F2F2"/>
                </w:tcPr>
                <w:p w14:paraId="520523A2" w14:textId="77777777" w:rsidR="003B08DF" w:rsidRPr="00C1031D" w:rsidRDefault="003B08DF" w:rsidP="00B90A1B">
                  <w:pPr>
                    <w:spacing w:before="100" w:beforeAutospacing="1"/>
                    <w:contextualSpacing/>
                    <w:jc w:val="both"/>
                    <w:rPr>
                      <w:color w:val="FF0000"/>
                      <w:sz w:val="20"/>
                      <w:szCs w:val="20"/>
                    </w:rPr>
                  </w:pPr>
                </w:p>
              </w:tc>
              <w:tc>
                <w:tcPr>
                  <w:tcW w:w="1417" w:type="dxa"/>
                  <w:vMerge/>
                  <w:tcBorders>
                    <w:left w:val="nil"/>
                    <w:bottom w:val="single" w:sz="8" w:space="0" w:color="000000"/>
                    <w:right w:val="single" w:sz="8" w:space="0" w:color="auto"/>
                  </w:tcBorders>
                  <w:shd w:val="clear" w:color="000000" w:fill="F2F2F2"/>
                  <w:vAlign w:val="center"/>
                  <w:hideMark/>
                </w:tcPr>
                <w:p w14:paraId="2A34CD5A" w14:textId="77777777" w:rsidR="003B08DF" w:rsidRPr="004E2B84" w:rsidRDefault="003B08DF" w:rsidP="00B90A1B">
                  <w:pPr>
                    <w:spacing w:before="100" w:beforeAutospacing="1"/>
                    <w:contextualSpacing/>
                    <w:jc w:val="both"/>
                    <w:rPr>
                      <w:b/>
                      <w:bCs/>
                      <w:sz w:val="20"/>
                      <w:szCs w:val="20"/>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46B6C4D2" w14:textId="77777777" w:rsidR="003B08DF" w:rsidRPr="004E2B84" w:rsidRDefault="003B08DF" w:rsidP="00B90A1B">
                  <w:pPr>
                    <w:spacing w:before="100" w:beforeAutospacing="1"/>
                    <w:contextualSpacing/>
                    <w:jc w:val="both"/>
                    <w:rPr>
                      <w:b/>
                      <w:bCs/>
                      <w:sz w:val="20"/>
                      <w:szCs w:val="20"/>
                    </w:rPr>
                  </w:pPr>
                </w:p>
              </w:tc>
              <w:tc>
                <w:tcPr>
                  <w:tcW w:w="1418" w:type="dxa"/>
                  <w:vMerge/>
                  <w:tcBorders>
                    <w:left w:val="single" w:sz="8" w:space="0" w:color="auto"/>
                    <w:bottom w:val="single" w:sz="8" w:space="0" w:color="000000"/>
                    <w:right w:val="single" w:sz="8" w:space="0" w:color="auto"/>
                  </w:tcBorders>
                </w:tcPr>
                <w:p w14:paraId="6CA97EEF" w14:textId="77777777" w:rsidR="003B08DF" w:rsidRPr="004E2B84" w:rsidRDefault="003B08DF" w:rsidP="00B90A1B">
                  <w:pPr>
                    <w:spacing w:before="100" w:beforeAutospacing="1"/>
                    <w:contextualSpacing/>
                    <w:jc w:val="both"/>
                    <w:rPr>
                      <w:b/>
                      <w:bCs/>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D777E13" w14:textId="77777777" w:rsidR="003B08DF" w:rsidRPr="004E2B84" w:rsidRDefault="003B08DF" w:rsidP="00B90A1B">
                  <w:pPr>
                    <w:spacing w:before="100" w:beforeAutospacing="1"/>
                    <w:contextualSpacing/>
                    <w:jc w:val="both"/>
                    <w:rPr>
                      <w:b/>
                      <w:bCs/>
                      <w:sz w:val="20"/>
                      <w:szCs w:val="20"/>
                    </w:rPr>
                  </w:pPr>
                </w:p>
              </w:tc>
            </w:tr>
            <w:tr w:rsidR="003B08DF" w:rsidRPr="00FB17B9" w14:paraId="179767BA"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42E14E85" w14:textId="77777777" w:rsidR="003B08DF" w:rsidRPr="004E2B84" w:rsidRDefault="003B08DF" w:rsidP="00B90A1B">
                  <w:pPr>
                    <w:spacing w:before="100" w:beforeAutospacing="1"/>
                    <w:contextualSpacing/>
                    <w:jc w:val="center"/>
                    <w:rPr>
                      <w:b/>
                      <w:bCs/>
                      <w:sz w:val="20"/>
                      <w:szCs w:val="20"/>
                    </w:rPr>
                  </w:pPr>
                  <w:r>
                    <w:rPr>
                      <w:b/>
                      <w:bCs/>
                      <w:sz w:val="20"/>
                      <w:szCs w:val="20"/>
                    </w:rPr>
                    <w:t xml:space="preserve">SUFINANCIRANJE IZGRADNJE VODOVODNE I </w:t>
                  </w:r>
                  <w:r>
                    <w:rPr>
                      <w:b/>
                      <w:bCs/>
                      <w:sz w:val="20"/>
                      <w:szCs w:val="20"/>
                    </w:rPr>
                    <w:lastRenderedPageBreak/>
                    <w:t>KANALIZACIJSKE MREŽE</w:t>
                  </w:r>
                </w:p>
              </w:tc>
              <w:tc>
                <w:tcPr>
                  <w:tcW w:w="1417" w:type="dxa"/>
                  <w:tcBorders>
                    <w:top w:val="nil"/>
                    <w:left w:val="nil"/>
                    <w:bottom w:val="single" w:sz="8" w:space="0" w:color="auto"/>
                    <w:right w:val="single" w:sz="8" w:space="0" w:color="auto"/>
                  </w:tcBorders>
                  <w:shd w:val="clear" w:color="000000" w:fill="FFFFFF"/>
                  <w:vAlign w:val="center"/>
                </w:tcPr>
                <w:p w14:paraId="588E26FF" w14:textId="77777777" w:rsidR="003B08DF" w:rsidRPr="004E2B84" w:rsidRDefault="003B08DF" w:rsidP="00B90A1B">
                  <w:pPr>
                    <w:spacing w:before="100" w:beforeAutospacing="1"/>
                    <w:contextualSpacing/>
                    <w:jc w:val="center"/>
                    <w:rPr>
                      <w:sz w:val="20"/>
                      <w:szCs w:val="20"/>
                    </w:rPr>
                  </w:pPr>
                  <w:r>
                    <w:rPr>
                      <w:sz w:val="20"/>
                      <w:szCs w:val="20"/>
                    </w:rPr>
                    <w:lastRenderedPageBreak/>
                    <w:t>0,00</w:t>
                  </w:r>
                </w:p>
              </w:tc>
              <w:tc>
                <w:tcPr>
                  <w:tcW w:w="1418" w:type="dxa"/>
                  <w:tcBorders>
                    <w:top w:val="nil"/>
                    <w:left w:val="nil"/>
                    <w:bottom w:val="single" w:sz="8" w:space="0" w:color="auto"/>
                    <w:right w:val="single" w:sz="8" w:space="0" w:color="auto"/>
                  </w:tcBorders>
                  <w:shd w:val="clear" w:color="000000" w:fill="FFFFFF"/>
                  <w:vAlign w:val="center"/>
                </w:tcPr>
                <w:p w14:paraId="607AE6F1" w14:textId="77777777" w:rsidR="003B08DF" w:rsidRPr="00C1031D" w:rsidRDefault="003B08DF" w:rsidP="00B90A1B">
                  <w:pPr>
                    <w:spacing w:before="100" w:beforeAutospacing="1"/>
                    <w:contextualSpacing/>
                    <w:jc w:val="center"/>
                    <w:rPr>
                      <w:b/>
                      <w:sz w:val="20"/>
                      <w:szCs w:val="20"/>
                    </w:rPr>
                  </w:pPr>
                  <w:r>
                    <w:rPr>
                      <w:b/>
                      <w:sz w:val="20"/>
                      <w:szCs w:val="20"/>
                    </w:rPr>
                    <w:t>355.154,00</w:t>
                  </w:r>
                </w:p>
              </w:tc>
              <w:tc>
                <w:tcPr>
                  <w:tcW w:w="1417" w:type="dxa"/>
                  <w:tcBorders>
                    <w:top w:val="nil"/>
                    <w:left w:val="nil"/>
                    <w:bottom w:val="single" w:sz="8" w:space="0" w:color="auto"/>
                    <w:right w:val="single" w:sz="8" w:space="0" w:color="auto"/>
                  </w:tcBorders>
                  <w:shd w:val="clear" w:color="000000" w:fill="FFFFFF"/>
                  <w:vAlign w:val="center"/>
                </w:tcPr>
                <w:p w14:paraId="65FA9160" w14:textId="77777777" w:rsidR="003B08DF" w:rsidRPr="00C1031D" w:rsidRDefault="003B08DF" w:rsidP="00B90A1B">
                  <w:pPr>
                    <w:spacing w:before="100" w:beforeAutospacing="1"/>
                    <w:contextualSpacing/>
                    <w:jc w:val="center"/>
                    <w:rPr>
                      <w:b/>
                      <w:sz w:val="20"/>
                      <w:szCs w:val="20"/>
                    </w:rPr>
                  </w:pPr>
                  <w:r>
                    <w:rPr>
                      <w:b/>
                      <w:sz w:val="20"/>
                      <w:szCs w:val="20"/>
                    </w:rPr>
                    <w:t>125.300,00</w:t>
                  </w:r>
                </w:p>
              </w:tc>
              <w:tc>
                <w:tcPr>
                  <w:tcW w:w="1418" w:type="dxa"/>
                  <w:tcBorders>
                    <w:top w:val="nil"/>
                    <w:left w:val="nil"/>
                    <w:bottom w:val="single" w:sz="8" w:space="0" w:color="auto"/>
                    <w:right w:val="single" w:sz="8" w:space="0" w:color="auto"/>
                  </w:tcBorders>
                  <w:shd w:val="clear" w:color="000000" w:fill="FFFFFF"/>
                  <w:vAlign w:val="center"/>
                </w:tcPr>
                <w:p w14:paraId="58A80A4F" w14:textId="77777777" w:rsidR="003B08DF" w:rsidRPr="00C1031D" w:rsidRDefault="003B08DF" w:rsidP="00B90A1B">
                  <w:pPr>
                    <w:spacing w:before="100" w:beforeAutospacing="1"/>
                    <w:contextualSpacing/>
                    <w:jc w:val="center"/>
                    <w:rPr>
                      <w:b/>
                      <w:sz w:val="20"/>
                      <w:szCs w:val="20"/>
                    </w:rPr>
                  </w:pPr>
                  <w:r>
                    <w:rPr>
                      <w:b/>
                      <w:sz w:val="20"/>
                      <w:szCs w:val="20"/>
                    </w:rPr>
                    <w:t>50.300,00</w:t>
                  </w:r>
                </w:p>
              </w:tc>
              <w:tc>
                <w:tcPr>
                  <w:tcW w:w="1418" w:type="dxa"/>
                  <w:tcBorders>
                    <w:top w:val="nil"/>
                    <w:left w:val="nil"/>
                    <w:bottom w:val="single" w:sz="8" w:space="0" w:color="auto"/>
                    <w:right w:val="single" w:sz="8" w:space="0" w:color="auto"/>
                  </w:tcBorders>
                  <w:shd w:val="clear" w:color="000000" w:fill="FFFFFF"/>
                  <w:vAlign w:val="center"/>
                </w:tcPr>
                <w:p w14:paraId="41A04AE5" w14:textId="77777777" w:rsidR="003B08DF" w:rsidRPr="00C1031D" w:rsidRDefault="003B08DF" w:rsidP="00B90A1B">
                  <w:pPr>
                    <w:spacing w:before="100" w:beforeAutospacing="1"/>
                    <w:contextualSpacing/>
                    <w:jc w:val="center"/>
                    <w:rPr>
                      <w:b/>
                      <w:sz w:val="20"/>
                      <w:szCs w:val="20"/>
                    </w:rPr>
                  </w:pPr>
                  <w:r>
                    <w:rPr>
                      <w:b/>
                      <w:sz w:val="20"/>
                      <w:szCs w:val="20"/>
                    </w:rPr>
                    <w:t>50.300,00</w:t>
                  </w:r>
                </w:p>
              </w:tc>
              <w:tc>
                <w:tcPr>
                  <w:tcW w:w="1134" w:type="dxa"/>
                  <w:tcBorders>
                    <w:top w:val="single" w:sz="8" w:space="0" w:color="auto"/>
                    <w:left w:val="nil"/>
                    <w:bottom w:val="single" w:sz="8" w:space="0" w:color="auto"/>
                    <w:right w:val="single" w:sz="8" w:space="0" w:color="auto"/>
                  </w:tcBorders>
                  <w:shd w:val="clear" w:color="000000" w:fill="FFFFFF"/>
                </w:tcPr>
                <w:p w14:paraId="3D6616FF" w14:textId="77777777" w:rsidR="003B08DF" w:rsidRDefault="003B08DF" w:rsidP="00B90A1B">
                  <w:pPr>
                    <w:spacing w:before="100" w:beforeAutospacing="1"/>
                    <w:contextualSpacing/>
                    <w:jc w:val="center"/>
                    <w:rPr>
                      <w:b/>
                      <w:sz w:val="20"/>
                      <w:szCs w:val="20"/>
                    </w:rPr>
                  </w:pPr>
                </w:p>
                <w:p w14:paraId="108D0C62" w14:textId="77777777" w:rsidR="003B08DF" w:rsidRDefault="003B08DF" w:rsidP="00B90A1B">
                  <w:pPr>
                    <w:spacing w:before="100" w:beforeAutospacing="1"/>
                    <w:contextualSpacing/>
                    <w:jc w:val="center"/>
                    <w:rPr>
                      <w:b/>
                      <w:sz w:val="20"/>
                      <w:szCs w:val="20"/>
                    </w:rPr>
                  </w:pPr>
                </w:p>
                <w:p w14:paraId="0E20B39E" w14:textId="77777777" w:rsidR="003B08DF" w:rsidRPr="00C1031D" w:rsidRDefault="003B08DF" w:rsidP="00B90A1B">
                  <w:pPr>
                    <w:spacing w:before="100" w:beforeAutospacing="1"/>
                    <w:contextualSpacing/>
                    <w:jc w:val="center"/>
                    <w:rPr>
                      <w:b/>
                      <w:sz w:val="20"/>
                      <w:szCs w:val="20"/>
                    </w:rPr>
                  </w:pPr>
                  <w:r>
                    <w:rPr>
                      <w:b/>
                      <w:sz w:val="20"/>
                      <w:szCs w:val="20"/>
                    </w:rPr>
                    <w:t>35</w:t>
                  </w:r>
                </w:p>
              </w:tc>
            </w:tr>
            <w:tr w:rsidR="003B08DF" w:rsidRPr="00FB17B9" w14:paraId="7531F47E" w14:textId="77777777" w:rsidTr="00B90A1B">
              <w:trPr>
                <w:trHeight w:val="757"/>
              </w:trPr>
              <w:tc>
                <w:tcPr>
                  <w:tcW w:w="2150" w:type="dxa"/>
                  <w:tcBorders>
                    <w:top w:val="single" w:sz="8" w:space="0" w:color="000000"/>
                    <w:left w:val="single" w:sz="8" w:space="0" w:color="auto"/>
                    <w:bottom w:val="single" w:sz="8" w:space="0" w:color="000000"/>
                    <w:right w:val="single" w:sz="4" w:space="0" w:color="auto"/>
                  </w:tcBorders>
                  <w:shd w:val="clear" w:color="000000" w:fill="FFFFFF"/>
                  <w:vAlign w:val="center"/>
                </w:tcPr>
                <w:p w14:paraId="26730E4F" w14:textId="77777777" w:rsidR="003B08DF" w:rsidRDefault="003B08DF" w:rsidP="00B90A1B">
                  <w:pPr>
                    <w:spacing w:before="100" w:beforeAutospacing="1"/>
                    <w:contextualSpacing/>
                    <w:jc w:val="center"/>
                    <w:rPr>
                      <w:bCs/>
                      <w:sz w:val="20"/>
                      <w:szCs w:val="20"/>
                    </w:rPr>
                  </w:pPr>
                  <w:r w:rsidRPr="00125333">
                    <w:rPr>
                      <w:bCs/>
                      <w:sz w:val="20"/>
                      <w:szCs w:val="20"/>
                    </w:rPr>
                    <w:t>Aktivnost A</w:t>
                  </w:r>
                  <w:r>
                    <w:rPr>
                      <w:bCs/>
                      <w:sz w:val="20"/>
                      <w:szCs w:val="20"/>
                    </w:rPr>
                    <w:t>190121</w:t>
                  </w:r>
                </w:p>
                <w:p w14:paraId="26F8A7F8" w14:textId="77777777" w:rsidR="003B08DF" w:rsidRPr="00125333" w:rsidRDefault="003B08DF" w:rsidP="00B90A1B">
                  <w:pPr>
                    <w:spacing w:before="100" w:beforeAutospacing="1"/>
                    <w:contextualSpacing/>
                    <w:rPr>
                      <w:bCs/>
                      <w:sz w:val="20"/>
                      <w:szCs w:val="20"/>
                    </w:rPr>
                  </w:pPr>
                  <w:r>
                    <w:rPr>
                      <w:bCs/>
                      <w:sz w:val="20"/>
                      <w:szCs w:val="20"/>
                    </w:rPr>
                    <w:t>MANJA SANACIJA NA MJESNIM VODOVODIMA I KANALIZACIJI</w:t>
                  </w:r>
                </w:p>
              </w:tc>
              <w:tc>
                <w:tcPr>
                  <w:tcW w:w="1417" w:type="dxa"/>
                  <w:tcBorders>
                    <w:top w:val="single" w:sz="8" w:space="0" w:color="auto"/>
                    <w:left w:val="single" w:sz="4" w:space="0" w:color="auto"/>
                    <w:bottom w:val="single" w:sz="4" w:space="0" w:color="auto"/>
                    <w:right w:val="single" w:sz="4" w:space="0" w:color="auto"/>
                  </w:tcBorders>
                  <w:shd w:val="clear" w:color="000000" w:fill="FFFFFF"/>
                  <w:vAlign w:val="center"/>
                </w:tcPr>
                <w:p w14:paraId="2C50A292" w14:textId="77777777" w:rsidR="003B08DF" w:rsidRPr="004E2B84" w:rsidRDefault="003B08DF" w:rsidP="00B90A1B">
                  <w:pPr>
                    <w:spacing w:before="100" w:beforeAutospacing="1"/>
                    <w:contextualSpacing/>
                    <w:jc w:val="center"/>
                    <w:rPr>
                      <w:sz w:val="20"/>
                      <w:szCs w:val="20"/>
                    </w:rPr>
                  </w:pPr>
                  <w:r>
                    <w:rPr>
                      <w:sz w:val="20"/>
                      <w:szCs w:val="20"/>
                    </w:rPr>
                    <w:t>0,00</w:t>
                  </w:r>
                </w:p>
              </w:tc>
              <w:tc>
                <w:tcPr>
                  <w:tcW w:w="1418" w:type="dxa"/>
                  <w:tcBorders>
                    <w:top w:val="single" w:sz="8" w:space="0" w:color="auto"/>
                    <w:left w:val="single" w:sz="4" w:space="0" w:color="auto"/>
                    <w:bottom w:val="single" w:sz="4" w:space="0" w:color="auto"/>
                    <w:right w:val="single" w:sz="4" w:space="0" w:color="auto"/>
                  </w:tcBorders>
                  <w:shd w:val="clear" w:color="000000" w:fill="FFFFFF"/>
                  <w:vAlign w:val="center"/>
                </w:tcPr>
                <w:p w14:paraId="2C798DD6" w14:textId="77777777" w:rsidR="003B08DF" w:rsidRPr="004E2B84" w:rsidRDefault="003B08DF" w:rsidP="00B90A1B">
                  <w:pPr>
                    <w:spacing w:before="100" w:beforeAutospacing="1"/>
                    <w:contextualSpacing/>
                    <w:jc w:val="center"/>
                    <w:rPr>
                      <w:sz w:val="20"/>
                      <w:szCs w:val="20"/>
                    </w:rPr>
                  </w:pPr>
                  <w:r>
                    <w:rPr>
                      <w:sz w:val="20"/>
                      <w:szCs w:val="20"/>
                    </w:rPr>
                    <w:t>10.000,00</w:t>
                  </w:r>
                </w:p>
              </w:tc>
              <w:tc>
                <w:tcPr>
                  <w:tcW w:w="1417" w:type="dxa"/>
                  <w:tcBorders>
                    <w:top w:val="single" w:sz="8" w:space="0" w:color="auto"/>
                    <w:left w:val="single" w:sz="4" w:space="0" w:color="auto"/>
                    <w:bottom w:val="single" w:sz="4" w:space="0" w:color="auto"/>
                    <w:right w:val="single" w:sz="4" w:space="0" w:color="auto"/>
                  </w:tcBorders>
                  <w:shd w:val="clear" w:color="000000" w:fill="FFFFFF"/>
                  <w:vAlign w:val="center"/>
                </w:tcPr>
                <w:p w14:paraId="4E431991" w14:textId="77777777" w:rsidR="003B08DF" w:rsidRPr="004E2B84" w:rsidRDefault="003B08DF" w:rsidP="00B90A1B">
                  <w:pPr>
                    <w:spacing w:before="100" w:beforeAutospacing="1"/>
                    <w:contextualSpacing/>
                    <w:jc w:val="center"/>
                    <w:rPr>
                      <w:sz w:val="20"/>
                      <w:szCs w:val="20"/>
                    </w:rPr>
                  </w:pPr>
                  <w:r>
                    <w:rPr>
                      <w:sz w:val="20"/>
                      <w:szCs w:val="20"/>
                    </w:rPr>
                    <w:t>10.000,00</w:t>
                  </w:r>
                </w:p>
              </w:tc>
              <w:tc>
                <w:tcPr>
                  <w:tcW w:w="1418" w:type="dxa"/>
                  <w:tcBorders>
                    <w:top w:val="single" w:sz="8" w:space="0" w:color="auto"/>
                    <w:left w:val="single" w:sz="4" w:space="0" w:color="auto"/>
                    <w:bottom w:val="single" w:sz="4" w:space="0" w:color="auto"/>
                    <w:right w:val="single" w:sz="4" w:space="0" w:color="auto"/>
                  </w:tcBorders>
                  <w:shd w:val="clear" w:color="000000" w:fill="FFFFFF"/>
                  <w:vAlign w:val="center"/>
                </w:tcPr>
                <w:p w14:paraId="7F38ACCF" w14:textId="77777777" w:rsidR="003B08DF" w:rsidRPr="004E2B84" w:rsidRDefault="003B08DF" w:rsidP="00B90A1B">
                  <w:pPr>
                    <w:spacing w:before="100" w:beforeAutospacing="1"/>
                    <w:contextualSpacing/>
                    <w:jc w:val="center"/>
                    <w:rPr>
                      <w:sz w:val="20"/>
                      <w:szCs w:val="20"/>
                    </w:rPr>
                  </w:pPr>
                  <w:r>
                    <w:rPr>
                      <w:sz w:val="20"/>
                      <w:szCs w:val="20"/>
                    </w:rPr>
                    <w:t>10.000,00</w:t>
                  </w:r>
                </w:p>
              </w:tc>
              <w:tc>
                <w:tcPr>
                  <w:tcW w:w="1418" w:type="dxa"/>
                  <w:tcBorders>
                    <w:top w:val="single" w:sz="8" w:space="0" w:color="auto"/>
                    <w:left w:val="single" w:sz="4" w:space="0" w:color="auto"/>
                    <w:bottom w:val="single" w:sz="4" w:space="0" w:color="auto"/>
                    <w:right w:val="single" w:sz="8" w:space="0" w:color="auto"/>
                  </w:tcBorders>
                  <w:shd w:val="clear" w:color="000000" w:fill="FFFFFF"/>
                  <w:vAlign w:val="center"/>
                </w:tcPr>
                <w:p w14:paraId="3C4A78EF" w14:textId="77777777" w:rsidR="003B08DF" w:rsidRPr="004E2B84" w:rsidRDefault="003B08DF" w:rsidP="00B90A1B">
                  <w:pPr>
                    <w:spacing w:before="100" w:beforeAutospacing="1"/>
                    <w:contextualSpacing/>
                    <w:jc w:val="center"/>
                    <w:rPr>
                      <w:sz w:val="20"/>
                      <w:szCs w:val="20"/>
                    </w:rPr>
                  </w:pPr>
                  <w:r>
                    <w:rPr>
                      <w:sz w:val="20"/>
                      <w:szCs w:val="20"/>
                    </w:rPr>
                    <w:t>10.000,00</w:t>
                  </w:r>
                </w:p>
              </w:tc>
              <w:tc>
                <w:tcPr>
                  <w:tcW w:w="1134" w:type="dxa"/>
                  <w:tcBorders>
                    <w:top w:val="single" w:sz="8" w:space="0" w:color="auto"/>
                    <w:left w:val="nil"/>
                    <w:bottom w:val="single" w:sz="8" w:space="0" w:color="auto"/>
                    <w:right w:val="single" w:sz="8" w:space="0" w:color="auto"/>
                  </w:tcBorders>
                  <w:shd w:val="clear" w:color="000000" w:fill="FFFFFF"/>
                </w:tcPr>
                <w:p w14:paraId="100E4CDB" w14:textId="77777777" w:rsidR="003B08DF" w:rsidRDefault="003B08DF" w:rsidP="00B90A1B">
                  <w:pPr>
                    <w:spacing w:before="100" w:beforeAutospacing="1"/>
                    <w:contextualSpacing/>
                    <w:jc w:val="center"/>
                    <w:rPr>
                      <w:sz w:val="20"/>
                      <w:szCs w:val="20"/>
                    </w:rPr>
                  </w:pPr>
                </w:p>
                <w:p w14:paraId="0FA733D8" w14:textId="77777777" w:rsidR="003B08DF" w:rsidRDefault="003B08DF" w:rsidP="00B90A1B">
                  <w:pPr>
                    <w:spacing w:before="100" w:beforeAutospacing="1"/>
                    <w:contextualSpacing/>
                    <w:jc w:val="center"/>
                    <w:rPr>
                      <w:sz w:val="20"/>
                      <w:szCs w:val="20"/>
                    </w:rPr>
                  </w:pPr>
                </w:p>
                <w:p w14:paraId="1C7CA77C" w14:textId="77777777" w:rsidR="003B08DF" w:rsidRPr="004E2B84" w:rsidRDefault="003B08DF" w:rsidP="00B90A1B">
                  <w:pPr>
                    <w:spacing w:before="100" w:beforeAutospacing="1"/>
                    <w:contextualSpacing/>
                    <w:jc w:val="center"/>
                    <w:rPr>
                      <w:sz w:val="20"/>
                      <w:szCs w:val="20"/>
                    </w:rPr>
                  </w:pPr>
                  <w:r>
                    <w:rPr>
                      <w:sz w:val="20"/>
                      <w:szCs w:val="20"/>
                    </w:rPr>
                    <w:t>100</w:t>
                  </w:r>
                </w:p>
              </w:tc>
            </w:tr>
            <w:tr w:rsidR="003B08DF" w:rsidRPr="00FB17B9" w14:paraId="17D5C552" w14:textId="77777777" w:rsidTr="00B90A1B">
              <w:trPr>
                <w:trHeight w:val="757"/>
              </w:trPr>
              <w:tc>
                <w:tcPr>
                  <w:tcW w:w="2150" w:type="dxa"/>
                  <w:tcBorders>
                    <w:top w:val="single" w:sz="8" w:space="0" w:color="000000"/>
                    <w:left w:val="single" w:sz="8" w:space="0" w:color="auto"/>
                    <w:bottom w:val="single" w:sz="4" w:space="0" w:color="auto"/>
                    <w:right w:val="single" w:sz="4" w:space="0" w:color="auto"/>
                  </w:tcBorders>
                  <w:shd w:val="clear" w:color="000000" w:fill="FFFFFF"/>
                  <w:vAlign w:val="center"/>
                </w:tcPr>
                <w:p w14:paraId="187D8BAC" w14:textId="77777777" w:rsidR="003B08DF" w:rsidRPr="00125333" w:rsidRDefault="003B08DF" w:rsidP="00B90A1B">
                  <w:pPr>
                    <w:spacing w:before="100" w:beforeAutospacing="1"/>
                    <w:contextualSpacing/>
                    <w:jc w:val="center"/>
                    <w:rPr>
                      <w:bCs/>
                      <w:sz w:val="20"/>
                      <w:szCs w:val="20"/>
                    </w:rPr>
                  </w:pPr>
                  <w:r w:rsidRPr="00125333">
                    <w:rPr>
                      <w:bCs/>
                      <w:sz w:val="20"/>
                      <w:szCs w:val="20"/>
                    </w:rPr>
                    <w:t>Aktivnost A</w:t>
                  </w:r>
                  <w:r>
                    <w:rPr>
                      <w:bCs/>
                      <w:sz w:val="20"/>
                      <w:szCs w:val="20"/>
                    </w:rPr>
                    <w:t>190135 SUFINANCIRANJE HAVARIJSKOG PRELJEVA-PROČISTAČ FEKALNE ODVODNJE SLOVENSKI KUŽELJ</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3640FBE"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0BC9FB9" w14:textId="77777777" w:rsidR="003B08DF" w:rsidRDefault="003B08DF" w:rsidP="00B90A1B">
                  <w:pPr>
                    <w:spacing w:before="100" w:beforeAutospacing="1"/>
                    <w:contextualSpacing/>
                    <w:jc w:val="center"/>
                    <w:rPr>
                      <w:sz w:val="20"/>
                      <w:szCs w:val="20"/>
                    </w:rPr>
                  </w:pPr>
                  <w:r>
                    <w:rPr>
                      <w:sz w:val="20"/>
                      <w:szCs w:val="20"/>
                    </w:rPr>
                    <w:t>50.000,00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F4862C8" w14:textId="77777777" w:rsidR="003B08DF" w:rsidRDefault="003B08DF" w:rsidP="00B90A1B">
                  <w:pPr>
                    <w:spacing w:before="100" w:beforeAutospacing="1"/>
                    <w:contextualSpacing/>
                    <w:jc w:val="center"/>
                    <w:rPr>
                      <w:sz w:val="20"/>
                      <w:szCs w:val="20"/>
                    </w:rPr>
                  </w:pPr>
                  <w:r>
                    <w:rPr>
                      <w:sz w:val="20"/>
                      <w:szCs w:val="20"/>
                    </w:rPr>
                    <w:t>50.000,00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702860C" w14:textId="77777777" w:rsidR="003B08DF" w:rsidRDefault="003B08DF" w:rsidP="00B90A1B">
                  <w:pPr>
                    <w:spacing w:before="100" w:beforeAutospacing="1"/>
                    <w:contextualSpacing/>
                    <w:jc w:val="center"/>
                    <w:rPr>
                      <w:sz w:val="20"/>
                      <w:szCs w:val="20"/>
                    </w:rPr>
                  </w:pPr>
                  <w:r>
                    <w:rPr>
                      <w:sz w:val="20"/>
                      <w:szCs w:val="20"/>
                    </w:rPr>
                    <w:t>15.000,00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46DD49B5" w14:textId="77777777" w:rsidR="003B08DF" w:rsidRDefault="003B08DF" w:rsidP="00B90A1B">
                  <w:pPr>
                    <w:spacing w:before="100" w:beforeAutospacing="1"/>
                    <w:contextualSpacing/>
                    <w:jc w:val="center"/>
                    <w:rPr>
                      <w:sz w:val="20"/>
                      <w:szCs w:val="20"/>
                    </w:rPr>
                  </w:pPr>
                  <w:r>
                    <w:rPr>
                      <w:sz w:val="20"/>
                      <w:szCs w:val="20"/>
                    </w:rPr>
                    <w:t>15.000,00</w:t>
                  </w:r>
                </w:p>
              </w:tc>
              <w:tc>
                <w:tcPr>
                  <w:tcW w:w="1134" w:type="dxa"/>
                  <w:tcBorders>
                    <w:top w:val="single" w:sz="8" w:space="0" w:color="auto"/>
                    <w:left w:val="nil"/>
                    <w:bottom w:val="single" w:sz="8" w:space="0" w:color="auto"/>
                    <w:right w:val="single" w:sz="8" w:space="0" w:color="auto"/>
                  </w:tcBorders>
                  <w:shd w:val="clear" w:color="000000" w:fill="FFFFFF"/>
                </w:tcPr>
                <w:p w14:paraId="32618C4E" w14:textId="77777777" w:rsidR="003B08DF" w:rsidRDefault="003B08DF" w:rsidP="00B90A1B">
                  <w:pPr>
                    <w:spacing w:before="100" w:beforeAutospacing="1"/>
                    <w:contextualSpacing/>
                    <w:jc w:val="center"/>
                    <w:rPr>
                      <w:sz w:val="20"/>
                      <w:szCs w:val="20"/>
                    </w:rPr>
                  </w:pPr>
                </w:p>
                <w:p w14:paraId="63506739" w14:textId="77777777" w:rsidR="003B08DF" w:rsidRDefault="003B08DF" w:rsidP="00B90A1B">
                  <w:pPr>
                    <w:spacing w:before="100" w:beforeAutospacing="1"/>
                    <w:contextualSpacing/>
                    <w:jc w:val="center"/>
                    <w:rPr>
                      <w:sz w:val="20"/>
                      <w:szCs w:val="20"/>
                    </w:rPr>
                  </w:pPr>
                </w:p>
                <w:p w14:paraId="1E94DC36" w14:textId="77777777" w:rsidR="003B08DF" w:rsidRDefault="003B08DF" w:rsidP="00B90A1B">
                  <w:pPr>
                    <w:spacing w:before="100" w:beforeAutospacing="1"/>
                    <w:contextualSpacing/>
                    <w:jc w:val="center"/>
                    <w:rPr>
                      <w:sz w:val="20"/>
                      <w:szCs w:val="20"/>
                    </w:rPr>
                  </w:pPr>
                </w:p>
                <w:p w14:paraId="4FD0C9AD" w14:textId="77777777" w:rsidR="003B08DF" w:rsidRDefault="003B08DF" w:rsidP="00B90A1B">
                  <w:pPr>
                    <w:spacing w:before="100" w:beforeAutospacing="1"/>
                    <w:contextualSpacing/>
                    <w:jc w:val="center"/>
                    <w:rPr>
                      <w:sz w:val="20"/>
                      <w:szCs w:val="20"/>
                    </w:rPr>
                  </w:pPr>
                  <w:r>
                    <w:rPr>
                      <w:sz w:val="20"/>
                      <w:szCs w:val="20"/>
                    </w:rPr>
                    <w:t>100</w:t>
                  </w:r>
                </w:p>
              </w:tc>
            </w:tr>
            <w:tr w:rsidR="003B08DF" w:rsidRPr="00FB17B9" w14:paraId="501F5880" w14:textId="77777777" w:rsidTr="00B90A1B">
              <w:trPr>
                <w:trHeight w:val="757"/>
              </w:trPr>
              <w:tc>
                <w:tcPr>
                  <w:tcW w:w="2150" w:type="dxa"/>
                  <w:tcBorders>
                    <w:top w:val="single" w:sz="8" w:space="0" w:color="000000"/>
                    <w:left w:val="single" w:sz="8" w:space="0" w:color="auto"/>
                    <w:bottom w:val="single" w:sz="8" w:space="0" w:color="000000"/>
                    <w:right w:val="single" w:sz="4" w:space="0" w:color="auto"/>
                  </w:tcBorders>
                  <w:shd w:val="clear" w:color="000000" w:fill="FFFFFF"/>
                  <w:vAlign w:val="center"/>
                </w:tcPr>
                <w:p w14:paraId="7EFF9B99" w14:textId="77777777" w:rsidR="003B08DF" w:rsidRDefault="003B08DF" w:rsidP="00B90A1B">
                  <w:pPr>
                    <w:spacing w:before="100" w:beforeAutospacing="1"/>
                    <w:contextualSpacing/>
                    <w:jc w:val="center"/>
                    <w:rPr>
                      <w:bCs/>
                      <w:sz w:val="20"/>
                      <w:szCs w:val="20"/>
                    </w:rPr>
                  </w:pPr>
                  <w:r w:rsidRPr="00125333">
                    <w:rPr>
                      <w:bCs/>
                      <w:sz w:val="20"/>
                      <w:szCs w:val="20"/>
                    </w:rPr>
                    <w:t>Aktivnost A</w:t>
                  </w:r>
                  <w:r>
                    <w:rPr>
                      <w:bCs/>
                      <w:sz w:val="20"/>
                      <w:szCs w:val="20"/>
                    </w:rPr>
                    <w:t>190136</w:t>
                  </w:r>
                </w:p>
                <w:p w14:paraId="2F01415B" w14:textId="77777777" w:rsidR="003B08DF" w:rsidRPr="00125333" w:rsidRDefault="003B08DF" w:rsidP="00B90A1B">
                  <w:pPr>
                    <w:spacing w:before="100" w:beforeAutospacing="1"/>
                    <w:contextualSpacing/>
                    <w:jc w:val="center"/>
                    <w:rPr>
                      <w:bCs/>
                      <w:sz w:val="20"/>
                      <w:szCs w:val="20"/>
                    </w:rPr>
                  </w:pPr>
                  <w:r>
                    <w:rPr>
                      <w:bCs/>
                      <w:sz w:val="20"/>
                      <w:szCs w:val="20"/>
                    </w:rPr>
                    <w:t>ŠVICARCI-ZAVRŠNO IZVJEŠĆE</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E3514CD"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56BE706" w14:textId="77777777" w:rsidR="003B08DF" w:rsidRDefault="003B08DF" w:rsidP="00B90A1B">
                  <w:pPr>
                    <w:spacing w:before="100" w:beforeAutospacing="1"/>
                    <w:contextualSpacing/>
                    <w:jc w:val="center"/>
                    <w:rPr>
                      <w:sz w:val="20"/>
                      <w:szCs w:val="20"/>
                    </w:rPr>
                  </w:pPr>
                  <w:r>
                    <w:rPr>
                      <w:sz w:val="20"/>
                      <w:szCs w:val="20"/>
                    </w:rPr>
                    <w:t>292.754,00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78A8FE6"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9BF1F4D"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6420C861" w14:textId="77777777" w:rsidR="003B08DF" w:rsidRDefault="003B08DF" w:rsidP="00B90A1B">
                  <w:pPr>
                    <w:spacing w:before="100" w:beforeAutospacing="1"/>
                    <w:contextualSpacing/>
                    <w:jc w:val="center"/>
                    <w:rPr>
                      <w:sz w:val="20"/>
                      <w:szCs w:val="20"/>
                    </w:rPr>
                  </w:pPr>
                  <w:r>
                    <w:rPr>
                      <w:sz w:val="20"/>
                      <w:szCs w:val="20"/>
                    </w:rPr>
                    <w:t>0,00</w:t>
                  </w:r>
                </w:p>
              </w:tc>
              <w:tc>
                <w:tcPr>
                  <w:tcW w:w="1134" w:type="dxa"/>
                  <w:tcBorders>
                    <w:top w:val="single" w:sz="8" w:space="0" w:color="auto"/>
                    <w:left w:val="nil"/>
                    <w:bottom w:val="single" w:sz="8" w:space="0" w:color="auto"/>
                    <w:right w:val="single" w:sz="8" w:space="0" w:color="auto"/>
                  </w:tcBorders>
                  <w:shd w:val="clear" w:color="000000" w:fill="FFFFFF"/>
                </w:tcPr>
                <w:p w14:paraId="58B4114C" w14:textId="77777777" w:rsidR="003B08DF" w:rsidRDefault="003B08DF" w:rsidP="00B90A1B">
                  <w:pPr>
                    <w:spacing w:before="100" w:beforeAutospacing="1"/>
                    <w:contextualSpacing/>
                    <w:jc w:val="center"/>
                    <w:rPr>
                      <w:sz w:val="20"/>
                      <w:szCs w:val="20"/>
                    </w:rPr>
                  </w:pPr>
                </w:p>
                <w:p w14:paraId="0F086535" w14:textId="77777777" w:rsidR="003B08DF" w:rsidRDefault="003B08DF" w:rsidP="00B90A1B">
                  <w:pPr>
                    <w:spacing w:before="100" w:beforeAutospacing="1"/>
                    <w:contextualSpacing/>
                    <w:jc w:val="center"/>
                    <w:rPr>
                      <w:sz w:val="20"/>
                      <w:szCs w:val="20"/>
                    </w:rPr>
                  </w:pPr>
                  <w:r>
                    <w:rPr>
                      <w:sz w:val="20"/>
                      <w:szCs w:val="20"/>
                    </w:rPr>
                    <w:t>0</w:t>
                  </w:r>
                </w:p>
              </w:tc>
            </w:tr>
            <w:tr w:rsidR="003B08DF" w:rsidRPr="00FB17B9" w14:paraId="316692EB" w14:textId="77777777" w:rsidTr="00B90A1B">
              <w:trPr>
                <w:trHeight w:val="757"/>
              </w:trPr>
              <w:tc>
                <w:tcPr>
                  <w:tcW w:w="2150" w:type="dxa"/>
                  <w:tcBorders>
                    <w:top w:val="single" w:sz="8" w:space="0" w:color="000000"/>
                    <w:left w:val="single" w:sz="8" w:space="0" w:color="auto"/>
                    <w:bottom w:val="single" w:sz="8" w:space="0" w:color="000000"/>
                    <w:right w:val="single" w:sz="4" w:space="0" w:color="auto"/>
                  </w:tcBorders>
                  <w:shd w:val="clear" w:color="000000" w:fill="FFFFFF"/>
                  <w:vAlign w:val="center"/>
                </w:tcPr>
                <w:p w14:paraId="5D9313D2" w14:textId="77777777" w:rsidR="003B08DF" w:rsidRDefault="003B08DF" w:rsidP="00B90A1B">
                  <w:pPr>
                    <w:spacing w:before="100" w:beforeAutospacing="1"/>
                    <w:contextualSpacing/>
                    <w:jc w:val="center"/>
                    <w:rPr>
                      <w:bCs/>
                      <w:sz w:val="20"/>
                      <w:szCs w:val="20"/>
                    </w:rPr>
                  </w:pPr>
                  <w:r w:rsidRPr="00125333">
                    <w:rPr>
                      <w:bCs/>
                      <w:sz w:val="20"/>
                      <w:szCs w:val="20"/>
                    </w:rPr>
                    <w:t>Aktivnost A</w:t>
                  </w:r>
                  <w:r>
                    <w:rPr>
                      <w:bCs/>
                      <w:sz w:val="20"/>
                      <w:szCs w:val="20"/>
                    </w:rPr>
                    <w:t>190137</w:t>
                  </w:r>
                </w:p>
                <w:p w14:paraId="6E6C39A6" w14:textId="77777777" w:rsidR="003B08DF" w:rsidRPr="00125333" w:rsidRDefault="003B08DF" w:rsidP="00B90A1B">
                  <w:pPr>
                    <w:spacing w:before="100" w:beforeAutospacing="1"/>
                    <w:contextualSpacing/>
                    <w:rPr>
                      <w:bCs/>
                      <w:sz w:val="20"/>
                      <w:szCs w:val="20"/>
                    </w:rPr>
                  </w:pPr>
                  <w:r>
                    <w:rPr>
                      <w:bCs/>
                      <w:sz w:val="20"/>
                      <w:szCs w:val="20"/>
                    </w:rPr>
                    <w:t>SPREMNIK ZA PITKU VODU</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8EC97C1"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786AA18" w14:textId="77777777" w:rsidR="003B08DF" w:rsidRDefault="003B08DF" w:rsidP="00B90A1B">
                  <w:pPr>
                    <w:spacing w:before="100" w:beforeAutospacing="1"/>
                    <w:contextualSpacing/>
                    <w:jc w:val="center"/>
                    <w:rPr>
                      <w:sz w:val="20"/>
                      <w:szCs w:val="20"/>
                    </w:rPr>
                  </w:pPr>
                  <w:r>
                    <w:rPr>
                      <w:sz w:val="20"/>
                      <w:szCs w:val="20"/>
                    </w:rPr>
                    <w:t>2.400,00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4383289"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AF7871D"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4507391A" w14:textId="77777777" w:rsidR="003B08DF" w:rsidRDefault="003B08DF" w:rsidP="00B90A1B">
                  <w:pPr>
                    <w:spacing w:before="100" w:beforeAutospacing="1"/>
                    <w:contextualSpacing/>
                    <w:jc w:val="center"/>
                    <w:rPr>
                      <w:sz w:val="20"/>
                      <w:szCs w:val="20"/>
                    </w:rPr>
                  </w:pPr>
                  <w:r>
                    <w:rPr>
                      <w:sz w:val="20"/>
                      <w:szCs w:val="20"/>
                    </w:rPr>
                    <w:t>0,00</w:t>
                  </w:r>
                </w:p>
              </w:tc>
              <w:tc>
                <w:tcPr>
                  <w:tcW w:w="1134" w:type="dxa"/>
                  <w:tcBorders>
                    <w:top w:val="single" w:sz="8" w:space="0" w:color="auto"/>
                    <w:left w:val="nil"/>
                    <w:bottom w:val="single" w:sz="8" w:space="0" w:color="auto"/>
                    <w:right w:val="single" w:sz="8" w:space="0" w:color="auto"/>
                  </w:tcBorders>
                  <w:shd w:val="clear" w:color="000000" w:fill="FFFFFF"/>
                </w:tcPr>
                <w:p w14:paraId="412684EB" w14:textId="77777777" w:rsidR="003B08DF" w:rsidRDefault="003B08DF" w:rsidP="00B90A1B">
                  <w:pPr>
                    <w:spacing w:before="100" w:beforeAutospacing="1"/>
                    <w:contextualSpacing/>
                    <w:jc w:val="center"/>
                    <w:rPr>
                      <w:sz w:val="20"/>
                      <w:szCs w:val="20"/>
                    </w:rPr>
                  </w:pPr>
                </w:p>
                <w:p w14:paraId="7DC6097A" w14:textId="77777777" w:rsidR="003B08DF" w:rsidRDefault="003B08DF" w:rsidP="00B90A1B">
                  <w:pPr>
                    <w:spacing w:before="100" w:beforeAutospacing="1"/>
                    <w:contextualSpacing/>
                    <w:jc w:val="center"/>
                    <w:rPr>
                      <w:sz w:val="20"/>
                      <w:szCs w:val="20"/>
                    </w:rPr>
                  </w:pPr>
                  <w:r>
                    <w:rPr>
                      <w:sz w:val="20"/>
                      <w:szCs w:val="20"/>
                    </w:rPr>
                    <w:t>0,00</w:t>
                  </w:r>
                </w:p>
              </w:tc>
            </w:tr>
            <w:tr w:rsidR="003B08DF" w:rsidRPr="00FB17B9" w14:paraId="73E65DB6" w14:textId="77777777" w:rsidTr="00B90A1B">
              <w:trPr>
                <w:trHeight w:val="757"/>
              </w:trPr>
              <w:tc>
                <w:tcPr>
                  <w:tcW w:w="2150" w:type="dxa"/>
                  <w:tcBorders>
                    <w:top w:val="single" w:sz="8" w:space="0" w:color="000000"/>
                    <w:left w:val="single" w:sz="8" w:space="0" w:color="auto"/>
                    <w:bottom w:val="single" w:sz="8" w:space="0" w:color="000000"/>
                    <w:right w:val="single" w:sz="4" w:space="0" w:color="auto"/>
                  </w:tcBorders>
                  <w:shd w:val="clear" w:color="000000" w:fill="FFFFFF"/>
                  <w:vAlign w:val="center"/>
                </w:tcPr>
                <w:p w14:paraId="471F161D" w14:textId="77777777" w:rsidR="003B08DF" w:rsidRDefault="003B08DF" w:rsidP="00B90A1B">
                  <w:pPr>
                    <w:spacing w:before="100" w:beforeAutospacing="1"/>
                    <w:contextualSpacing/>
                    <w:jc w:val="center"/>
                    <w:rPr>
                      <w:bCs/>
                      <w:sz w:val="20"/>
                      <w:szCs w:val="20"/>
                    </w:rPr>
                  </w:pPr>
                  <w:r w:rsidRPr="00125333">
                    <w:rPr>
                      <w:bCs/>
                      <w:sz w:val="20"/>
                      <w:szCs w:val="20"/>
                    </w:rPr>
                    <w:t>Aktivnost A</w:t>
                  </w:r>
                  <w:r>
                    <w:rPr>
                      <w:bCs/>
                      <w:sz w:val="20"/>
                      <w:szCs w:val="20"/>
                    </w:rPr>
                    <w:t>190138</w:t>
                  </w:r>
                </w:p>
                <w:p w14:paraId="0EA04116" w14:textId="77777777" w:rsidR="003B08DF" w:rsidRPr="00125333" w:rsidRDefault="003B08DF" w:rsidP="00B90A1B">
                  <w:pPr>
                    <w:spacing w:before="100" w:beforeAutospacing="1"/>
                    <w:contextualSpacing/>
                    <w:jc w:val="center"/>
                    <w:rPr>
                      <w:bCs/>
                      <w:sz w:val="20"/>
                      <w:szCs w:val="20"/>
                    </w:rPr>
                  </w:pPr>
                  <w:r>
                    <w:rPr>
                      <w:bCs/>
                      <w:sz w:val="20"/>
                      <w:szCs w:val="20"/>
                    </w:rPr>
                    <w:t>ŠVICARCI-II. FAZA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4EDA7B5"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C47A5DF" w14:textId="77777777" w:rsidR="003B08DF" w:rsidRDefault="003B08DF" w:rsidP="00B90A1B">
                  <w:pPr>
                    <w:spacing w:before="100" w:beforeAutospacing="1"/>
                    <w:contextualSpacing/>
                    <w:jc w:val="center"/>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3B30AB2" w14:textId="77777777" w:rsidR="003B08DF" w:rsidRDefault="003B08DF" w:rsidP="00B90A1B">
                  <w:pPr>
                    <w:spacing w:before="100" w:beforeAutospacing="1"/>
                    <w:contextualSpacing/>
                    <w:jc w:val="center"/>
                    <w:rPr>
                      <w:sz w:val="20"/>
                      <w:szCs w:val="20"/>
                    </w:rPr>
                  </w:pPr>
                  <w:r>
                    <w:rPr>
                      <w:sz w:val="20"/>
                      <w:szCs w:val="20"/>
                    </w:rPr>
                    <w:t>25.300,00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6AE085D" w14:textId="77777777" w:rsidR="003B08DF" w:rsidRDefault="003B08DF" w:rsidP="00B90A1B">
                  <w:pPr>
                    <w:spacing w:before="100" w:beforeAutospacing="1"/>
                    <w:contextualSpacing/>
                    <w:jc w:val="center"/>
                    <w:rPr>
                      <w:sz w:val="20"/>
                      <w:szCs w:val="20"/>
                    </w:rPr>
                  </w:pPr>
                  <w:r>
                    <w:rPr>
                      <w:sz w:val="20"/>
                      <w:szCs w:val="20"/>
                    </w:rPr>
                    <w:t>25.300,00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5D838604" w14:textId="77777777" w:rsidR="003B08DF" w:rsidRDefault="003B08DF" w:rsidP="00B90A1B">
                  <w:pPr>
                    <w:spacing w:before="100" w:beforeAutospacing="1"/>
                    <w:contextualSpacing/>
                    <w:jc w:val="center"/>
                    <w:rPr>
                      <w:sz w:val="20"/>
                      <w:szCs w:val="20"/>
                    </w:rPr>
                  </w:pPr>
                  <w:r>
                    <w:rPr>
                      <w:sz w:val="20"/>
                      <w:szCs w:val="20"/>
                    </w:rPr>
                    <w:t>25.300,00</w:t>
                  </w:r>
                </w:p>
              </w:tc>
              <w:tc>
                <w:tcPr>
                  <w:tcW w:w="1134" w:type="dxa"/>
                  <w:tcBorders>
                    <w:top w:val="single" w:sz="8" w:space="0" w:color="auto"/>
                    <w:left w:val="nil"/>
                    <w:bottom w:val="single" w:sz="8" w:space="0" w:color="auto"/>
                    <w:right w:val="single" w:sz="8" w:space="0" w:color="auto"/>
                  </w:tcBorders>
                  <w:shd w:val="clear" w:color="000000" w:fill="FFFFFF"/>
                </w:tcPr>
                <w:p w14:paraId="19B92411" w14:textId="77777777" w:rsidR="003B08DF" w:rsidRDefault="003B08DF" w:rsidP="00B90A1B">
                  <w:pPr>
                    <w:spacing w:before="100" w:beforeAutospacing="1"/>
                    <w:contextualSpacing/>
                    <w:jc w:val="center"/>
                    <w:rPr>
                      <w:sz w:val="20"/>
                      <w:szCs w:val="20"/>
                    </w:rPr>
                  </w:pPr>
                </w:p>
                <w:p w14:paraId="6EA96721" w14:textId="77777777" w:rsidR="003B08DF" w:rsidRDefault="003B08DF" w:rsidP="00B90A1B">
                  <w:pPr>
                    <w:spacing w:before="100" w:beforeAutospacing="1"/>
                    <w:contextualSpacing/>
                    <w:jc w:val="center"/>
                    <w:rPr>
                      <w:sz w:val="20"/>
                      <w:szCs w:val="20"/>
                    </w:rPr>
                  </w:pPr>
                  <w:r>
                    <w:rPr>
                      <w:sz w:val="20"/>
                      <w:szCs w:val="20"/>
                    </w:rPr>
                    <w:t>0</w:t>
                  </w:r>
                </w:p>
              </w:tc>
            </w:tr>
            <w:tr w:rsidR="003B08DF" w:rsidRPr="00FB17B9" w14:paraId="41415624" w14:textId="77777777" w:rsidTr="00B90A1B">
              <w:trPr>
                <w:trHeight w:val="757"/>
              </w:trPr>
              <w:tc>
                <w:tcPr>
                  <w:tcW w:w="2150" w:type="dxa"/>
                  <w:tcBorders>
                    <w:top w:val="single" w:sz="8" w:space="0" w:color="000000"/>
                    <w:left w:val="single" w:sz="8" w:space="0" w:color="auto"/>
                    <w:bottom w:val="single" w:sz="4" w:space="0" w:color="auto"/>
                    <w:right w:val="single" w:sz="4" w:space="0" w:color="auto"/>
                  </w:tcBorders>
                  <w:shd w:val="clear" w:color="000000" w:fill="FFFFFF"/>
                  <w:vAlign w:val="center"/>
                </w:tcPr>
                <w:p w14:paraId="67A611B7" w14:textId="77777777" w:rsidR="003B08DF" w:rsidRDefault="003B08DF" w:rsidP="00B90A1B">
                  <w:pPr>
                    <w:spacing w:before="100" w:beforeAutospacing="1"/>
                    <w:contextualSpacing/>
                    <w:jc w:val="center"/>
                    <w:rPr>
                      <w:bCs/>
                      <w:sz w:val="20"/>
                      <w:szCs w:val="20"/>
                    </w:rPr>
                  </w:pPr>
                  <w:r w:rsidRPr="00125333">
                    <w:rPr>
                      <w:bCs/>
                      <w:sz w:val="20"/>
                      <w:szCs w:val="20"/>
                    </w:rPr>
                    <w:t>Aktivnost A</w:t>
                  </w:r>
                  <w:r>
                    <w:rPr>
                      <w:bCs/>
                      <w:sz w:val="20"/>
                      <w:szCs w:val="20"/>
                    </w:rPr>
                    <w:t>190139</w:t>
                  </w:r>
                </w:p>
                <w:p w14:paraId="69028A65" w14:textId="77777777" w:rsidR="003B08DF" w:rsidRPr="00125333" w:rsidRDefault="003B08DF" w:rsidP="00B90A1B">
                  <w:pPr>
                    <w:spacing w:before="100" w:beforeAutospacing="1"/>
                    <w:contextualSpacing/>
                    <w:jc w:val="center"/>
                    <w:rPr>
                      <w:bCs/>
                      <w:sz w:val="20"/>
                      <w:szCs w:val="20"/>
                    </w:rPr>
                  </w:pPr>
                  <w:r>
                    <w:rPr>
                      <w:bCs/>
                      <w:sz w:val="20"/>
                      <w:szCs w:val="20"/>
                    </w:rPr>
                    <w:t>PROŠIRENJE VODOVODNE MREŽE BELA VODICA-I.FAZA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1843AA1"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8CA0894" w14:textId="77777777" w:rsidR="003B08DF" w:rsidRDefault="003B08DF" w:rsidP="00B90A1B">
                  <w:pPr>
                    <w:spacing w:before="100" w:beforeAutospacing="1"/>
                    <w:contextualSpacing/>
                    <w:jc w:val="center"/>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9B80AA8" w14:textId="77777777" w:rsidR="003B08DF" w:rsidRDefault="003B08DF" w:rsidP="00B90A1B">
                  <w:pPr>
                    <w:spacing w:before="100" w:beforeAutospacing="1"/>
                    <w:contextualSpacing/>
                    <w:jc w:val="center"/>
                    <w:rPr>
                      <w:sz w:val="20"/>
                      <w:szCs w:val="20"/>
                    </w:rPr>
                  </w:pPr>
                  <w:r>
                    <w:rPr>
                      <w:sz w:val="20"/>
                      <w:szCs w:val="20"/>
                    </w:rPr>
                    <w:t>40.000,00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47D904C"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30156F1B" w14:textId="77777777" w:rsidR="003B08DF" w:rsidRDefault="003B08DF" w:rsidP="00B90A1B">
                  <w:pPr>
                    <w:spacing w:before="100" w:beforeAutospacing="1"/>
                    <w:contextualSpacing/>
                    <w:jc w:val="center"/>
                    <w:rPr>
                      <w:sz w:val="20"/>
                      <w:szCs w:val="20"/>
                    </w:rPr>
                  </w:pPr>
                  <w:r>
                    <w:rPr>
                      <w:sz w:val="20"/>
                      <w:szCs w:val="20"/>
                    </w:rPr>
                    <w:t>0,00</w:t>
                  </w:r>
                </w:p>
              </w:tc>
              <w:tc>
                <w:tcPr>
                  <w:tcW w:w="1134" w:type="dxa"/>
                  <w:tcBorders>
                    <w:top w:val="single" w:sz="8" w:space="0" w:color="auto"/>
                    <w:left w:val="nil"/>
                    <w:bottom w:val="single" w:sz="8" w:space="0" w:color="auto"/>
                    <w:right w:val="single" w:sz="8" w:space="0" w:color="auto"/>
                  </w:tcBorders>
                  <w:shd w:val="clear" w:color="000000" w:fill="FFFFFF"/>
                </w:tcPr>
                <w:p w14:paraId="41541AD4" w14:textId="77777777" w:rsidR="003B08DF" w:rsidRDefault="003B08DF" w:rsidP="00B90A1B">
                  <w:pPr>
                    <w:spacing w:before="100" w:beforeAutospacing="1"/>
                    <w:contextualSpacing/>
                    <w:jc w:val="center"/>
                    <w:rPr>
                      <w:sz w:val="20"/>
                      <w:szCs w:val="20"/>
                    </w:rPr>
                  </w:pPr>
                </w:p>
                <w:p w14:paraId="5295FD73" w14:textId="77777777" w:rsidR="003B08DF" w:rsidRDefault="003B08DF" w:rsidP="00B90A1B">
                  <w:pPr>
                    <w:spacing w:before="100" w:beforeAutospacing="1"/>
                    <w:contextualSpacing/>
                    <w:jc w:val="center"/>
                    <w:rPr>
                      <w:sz w:val="20"/>
                      <w:szCs w:val="20"/>
                    </w:rPr>
                  </w:pPr>
                </w:p>
                <w:p w14:paraId="5F28F4B9" w14:textId="77777777" w:rsidR="003B08DF" w:rsidRDefault="003B08DF" w:rsidP="00B90A1B">
                  <w:pPr>
                    <w:spacing w:before="100" w:beforeAutospacing="1"/>
                    <w:contextualSpacing/>
                    <w:jc w:val="center"/>
                    <w:rPr>
                      <w:sz w:val="20"/>
                      <w:szCs w:val="20"/>
                    </w:rPr>
                  </w:pPr>
                  <w:r>
                    <w:rPr>
                      <w:sz w:val="20"/>
                      <w:szCs w:val="20"/>
                    </w:rPr>
                    <w:t>0</w:t>
                  </w:r>
                </w:p>
              </w:tc>
            </w:tr>
          </w:tbl>
          <w:p w14:paraId="0292835D" w14:textId="77777777" w:rsidR="003B08DF" w:rsidRDefault="003B08DF" w:rsidP="00B90A1B">
            <w:pPr>
              <w:spacing w:before="100" w:beforeAutospacing="1"/>
              <w:contextualSpacing/>
              <w:jc w:val="both"/>
              <w:rPr>
                <w:b/>
              </w:rPr>
            </w:pPr>
          </w:p>
          <w:p w14:paraId="49C649EC" w14:textId="77777777" w:rsidR="003B08DF" w:rsidRPr="004E2B84" w:rsidRDefault="003B08DF" w:rsidP="00B90A1B">
            <w:pPr>
              <w:spacing w:before="100" w:beforeAutospacing="1"/>
              <w:contextualSpacing/>
              <w:jc w:val="both"/>
            </w:pPr>
            <w:r w:rsidRPr="004E2B84">
              <w:rPr>
                <w:b/>
              </w:rPr>
              <w:t xml:space="preserve">AKTIVNOST </w:t>
            </w:r>
            <w:r>
              <w:rPr>
                <w:b/>
              </w:rPr>
              <w:t>A</w:t>
            </w:r>
            <w:r w:rsidRPr="004E2B84">
              <w:rPr>
                <w:b/>
              </w:rPr>
              <w:t>1900121  MANJA SANACIJA NA MJESNIM VODOVODIMA</w:t>
            </w:r>
            <w:r>
              <w:rPr>
                <w:b/>
              </w:rPr>
              <w:t xml:space="preserve"> I KANALIZACIJI</w:t>
            </w:r>
            <w:r w:rsidRPr="004E2B84">
              <w:t xml:space="preserve"> </w:t>
            </w:r>
            <w:r>
              <w:t>– Aktivnost je planirana u iznosi od 10.000,00 eura a jednako toliko iznosi projekcija za svaku narednu godinu 2027. i 2028. godinu.</w:t>
            </w:r>
            <w:r w:rsidRPr="004E2B84">
              <w:t xml:space="preserve"> </w:t>
            </w:r>
            <w:r>
              <w:t xml:space="preserve"> Na </w:t>
            </w:r>
            <w:r w:rsidRPr="004E2B84">
              <w:t xml:space="preserve"> postojećim mjesnim vodovodima u naseljima kupske doline te u crnoluškom kraju izvode </w:t>
            </w:r>
            <w:r>
              <w:t xml:space="preserve">se </w:t>
            </w:r>
            <w:r w:rsidRPr="004E2B84">
              <w:t>određeni radovi na redovnom održavanju mjesnih vodovoda te vodozahvatima i vodospremama.</w:t>
            </w:r>
          </w:p>
          <w:p w14:paraId="570EB2FC" w14:textId="77777777" w:rsidR="003B08DF"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p>
          <w:p w14:paraId="69F54CA1"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2"/>
              <w:gridCol w:w="1057"/>
              <w:gridCol w:w="1119"/>
            </w:tblGrid>
            <w:tr w:rsidR="003B08DF" w:rsidRPr="00FB17B9" w14:paraId="1CE8607B" w14:textId="77777777" w:rsidTr="00B90A1B">
              <w:trPr>
                <w:trHeight w:val="916"/>
              </w:trPr>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289A997"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63BA4F3"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933E6BA"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727666F"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D916347"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D9A620D"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46B05C99"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76DD252F"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1997D9C4"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19CA1173" w14:textId="77777777" w:rsidR="003B08DF" w:rsidRPr="00FB17B9" w:rsidRDefault="003B08DF" w:rsidP="00B90A1B">
                  <w:pPr>
                    <w:jc w:val="center"/>
                    <w:rPr>
                      <w:bCs/>
                      <w:sz w:val="20"/>
                      <w:szCs w:val="20"/>
                    </w:rPr>
                  </w:pPr>
                  <w:r w:rsidRPr="00FB17B9">
                    <w:rPr>
                      <w:bCs/>
                      <w:sz w:val="20"/>
                      <w:szCs w:val="20"/>
                    </w:rPr>
                    <w:t>Izvođenje radova i usluga na lokalnim vodovodima i vodospremama u cilju što bolje snabdjevenosti manjih naselja pitkom vodom</w:t>
                  </w:r>
                </w:p>
              </w:tc>
              <w:tc>
                <w:tcPr>
                  <w:tcW w:w="1560" w:type="dxa"/>
                  <w:tcBorders>
                    <w:top w:val="single" w:sz="4" w:space="0" w:color="auto"/>
                    <w:left w:val="single" w:sz="4" w:space="0" w:color="auto"/>
                    <w:bottom w:val="single" w:sz="4" w:space="0" w:color="auto"/>
                    <w:right w:val="single" w:sz="4" w:space="0" w:color="auto"/>
                  </w:tcBorders>
                  <w:vAlign w:val="center"/>
                </w:tcPr>
                <w:p w14:paraId="780C162E" w14:textId="77777777" w:rsidR="003B08DF" w:rsidRPr="00FB17B9" w:rsidRDefault="003B08DF" w:rsidP="00B90A1B">
                  <w:pPr>
                    <w:jc w:val="center"/>
                    <w:rPr>
                      <w:bCs/>
                      <w:sz w:val="20"/>
                      <w:szCs w:val="20"/>
                    </w:rPr>
                  </w:pPr>
                  <w:r w:rsidRPr="00FB17B9">
                    <w:rPr>
                      <w:bCs/>
                      <w:sz w:val="20"/>
                      <w:szCs w:val="20"/>
                    </w:rPr>
                    <w:t>Pokazatelj se odnosi na poboljšanje kvalitete vodoopskrbe</w:t>
                  </w:r>
                </w:p>
              </w:tc>
              <w:tc>
                <w:tcPr>
                  <w:tcW w:w="1118" w:type="dxa"/>
                  <w:tcBorders>
                    <w:top w:val="single" w:sz="4" w:space="0" w:color="auto"/>
                    <w:left w:val="single" w:sz="4" w:space="0" w:color="auto"/>
                    <w:bottom w:val="single" w:sz="4" w:space="0" w:color="auto"/>
                    <w:right w:val="single" w:sz="4" w:space="0" w:color="auto"/>
                  </w:tcBorders>
                  <w:vAlign w:val="center"/>
                </w:tcPr>
                <w:p w14:paraId="02BBE5C4"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7D6A37D6" w14:textId="77777777" w:rsidR="003B08DF" w:rsidRPr="00FB17B9" w:rsidRDefault="003B08DF" w:rsidP="00B90A1B">
                  <w:pPr>
                    <w:jc w:val="center"/>
                    <w:rPr>
                      <w:bCs/>
                      <w:sz w:val="20"/>
                      <w:szCs w:val="20"/>
                    </w:rPr>
                  </w:pPr>
                  <w:r w:rsidRPr="00FB17B9">
                    <w:rPr>
                      <w:bCs/>
                      <w:sz w:val="20"/>
                      <w:szCs w:val="20"/>
                    </w:rPr>
                    <w:t>0</w:t>
                  </w:r>
                </w:p>
              </w:tc>
              <w:tc>
                <w:tcPr>
                  <w:tcW w:w="1119" w:type="dxa"/>
                  <w:tcBorders>
                    <w:top w:val="single" w:sz="4" w:space="0" w:color="auto"/>
                    <w:left w:val="single" w:sz="4" w:space="0" w:color="auto"/>
                    <w:bottom w:val="single" w:sz="4" w:space="0" w:color="auto"/>
                    <w:right w:val="single" w:sz="4" w:space="0" w:color="auto"/>
                  </w:tcBorders>
                  <w:vAlign w:val="center"/>
                </w:tcPr>
                <w:p w14:paraId="6EED1051" w14:textId="77777777" w:rsidR="003B08DF" w:rsidRPr="00FB17B9" w:rsidRDefault="003B08DF" w:rsidP="00B90A1B">
                  <w:pPr>
                    <w:jc w:val="center"/>
                    <w:rPr>
                      <w:bCs/>
                      <w:sz w:val="20"/>
                      <w:szCs w:val="20"/>
                    </w:rPr>
                  </w:pPr>
                  <w:r w:rsidRPr="00FB17B9">
                    <w:rPr>
                      <w:bCs/>
                      <w:sz w:val="20"/>
                      <w:szCs w:val="20"/>
                    </w:rPr>
                    <w:t>Iskustveni pokazatelji</w:t>
                  </w:r>
                </w:p>
                <w:p w14:paraId="1797E2D9" w14:textId="77777777" w:rsidR="003B08DF" w:rsidRPr="00FB17B9" w:rsidRDefault="003B08DF" w:rsidP="00B90A1B">
                  <w:pPr>
                    <w:jc w:val="center"/>
                    <w:rPr>
                      <w:bCs/>
                      <w:sz w:val="20"/>
                      <w:szCs w:val="20"/>
                    </w:rPr>
                  </w:pPr>
                </w:p>
              </w:tc>
              <w:tc>
                <w:tcPr>
                  <w:tcW w:w="1181" w:type="dxa"/>
                  <w:gridSpan w:val="2"/>
                  <w:tcBorders>
                    <w:top w:val="single" w:sz="4" w:space="0" w:color="auto"/>
                    <w:left w:val="single" w:sz="4" w:space="0" w:color="auto"/>
                    <w:bottom w:val="single" w:sz="4" w:space="0" w:color="auto"/>
                    <w:right w:val="single" w:sz="4" w:space="0" w:color="auto"/>
                  </w:tcBorders>
                  <w:vAlign w:val="center"/>
                </w:tcPr>
                <w:p w14:paraId="38E65634" w14:textId="77777777" w:rsidR="003B08DF" w:rsidRPr="00FB17B9" w:rsidRDefault="003B08DF" w:rsidP="00B90A1B">
                  <w:pPr>
                    <w:jc w:val="center"/>
                    <w:rPr>
                      <w:bCs/>
                      <w:sz w:val="20"/>
                      <w:szCs w:val="20"/>
                    </w:rPr>
                  </w:pPr>
                  <w:r w:rsidRPr="00FB17B9">
                    <w:rPr>
                      <w:bCs/>
                      <w:sz w:val="20"/>
                      <w:szCs w:val="20"/>
                    </w:rPr>
                    <w:t>3</w:t>
                  </w:r>
                </w:p>
              </w:tc>
              <w:tc>
                <w:tcPr>
                  <w:tcW w:w="1057" w:type="dxa"/>
                  <w:tcBorders>
                    <w:top w:val="single" w:sz="4" w:space="0" w:color="auto"/>
                    <w:left w:val="single" w:sz="4" w:space="0" w:color="auto"/>
                    <w:bottom w:val="single" w:sz="4" w:space="0" w:color="auto"/>
                    <w:right w:val="single" w:sz="4" w:space="0" w:color="auto"/>
                  </w:tcBorders>
                  <w:vAlign w:val="center"/>
                </w:tcPr>
                <w:p w14:paraId="7785EBA5" w14:textId="77777777" w:rsidR="003B08DF" w:rsidRPr="00FB17B9" w:rsidRDefault="003B08DF" w:rsidP="00B90A1B">
                  <w:pPr>
                    <w:jc w:val="center"/>
                    <w:rPr>
                      <w:bCs/>
                      <w:sz w:val="20"/>
                      <w:szCs w:val="20"/>
                    </w:rPr>
                  </w:pPr>
                  <w:r w:rsidRPr="00FB17B9">
                    <w:rPr>
                      <w:bCs/>
                      <w:sz w:val="20"/>
                      <w:szCs w:val="20"/>
                    </w:rPr>
                    <w:t>3</w:t>
                  </w:r>
                </w:p>
              </w:tc>
              <w:tc>
                <w:tcPr>
                  <w:tcW w:w="1119" w:type="dxa"/>
                  <w:tcBorders>
                    <w:top w:val="single" w:sz="4" w:space="0" w:color="auto"/>
                    <w:left w:val="single" w:sz="4" w:space="0" w:color="auto"/>
                    <w:bottom w:val="single" w:sz="4" w:space="0" w:color="auto"/>
                    <w:right w:val="single" w:sz="4" w:space="0" w:color="auto"/>
                  </w:tcBorders>
                  <w:vAlign w:val="center"/>
                </w:tcPr>
                <w:p w14:paraId="67AE0237" w14:textId="77777777" w:rsidR="003B08DF" w:rsidRPr="00FB17B9" w:rsidRDefault="003B08DF" w:rsidP="00B90A1B">
                  <w:pPr>
                    <w:jc w:val="center"/>
                    <w:rPr>
                      <w:bCs/>
                      <w:sz w:val="20"/>
                      <w:szCs w:val="20"/>
                    </w:rPr>
                  </w:pPr>
                  <w:r w:rsidRPr="00FB17B9">
                    <w:rPr>
                      <w:bCs/>
                      <w:sz w:val="20"/>
                      <w:szCs w:val="20"/>
                    </w:rPr>
                    <w:t>3</w:t>
                  </w:r>
                </w:p>
              </w:tc>
            </w:tr>
          </w:tbl>
          <w:p w14:paraId="7189E940" w14:textId="77777777" w:rsidR="003B08DF" w:rsidRDefault="003B08DF" w:rsidP="00B90A1B">
            <w:pPr>
              <w:spacing w:before="100" w:beforeAutospacing="1"/>
              <w:contextualSpacing/>
              <w:jc w:val="both"/>
            </w:pPr>
          </w:p>
          <w:p w14:paraId="52C62D2B" w14:textId="77777777" w:rsidR="003B08DF" w:rsidRDefault="003B08DF" w:rsidP="00B90A1B">
            <w:pPr>
              <w:spacing w:before="100" w:beforeAutospacing="1"/>
              <w:contextualSpacing/>
              <w:jc w:val="both"/>
              <w:rPr>
                <w:b/>
              </w:rPr>
            </w:pPr>
            <w:r w:rsidRPr="004E2B84">
              <w:rPr>
                <w:b/>
              </w:rPr>
              <w:t xml:space="preserve">AKTIVNOST </w:t>
            </w:r>
            <w:r>
              <w:rPr>
                <w:b/>
              </w:rPr>
              <w:t>A</w:t>
            </w:r>
            <w:r w:rsidRPr="004E2B84">
              <w:rPr>
                <w:b/>
              </w:rPr>
              <w:t>190</w:t>
            </w:r>
            <w:r>
              <w:rPr>
                <w:b/>
              </w:rPr>
              <w:t>135</w:t>
            </w:r>
            <w:r w:rsidRPr="004E2B84">
              <w:rPr>
                <w:b/>
              </w:rPr>
              <w:t xml:space="preserve"> </w:t>
            </w:r>
            <w:r>
              <w:rPr>
                <w:b/>
              </w:rPr>
              <w:t>SUFINANCIRANJE HAVARIJSKOG PRELJEVA – PROČISTAČ FEKALNE ODVODNJE SLOVENSKI KUŽELJ</w:t>
            </w:r>
          </w:p>
          <w:p w14:paraId="17BF9A46" w14:textId="77777777" w:rsidR="003B08DF" w:rsidRDefault="003B08DF" w:rsidP="00B90A1B">
            <w:pPr>
              <w:spacing w:before="100" w:beforeAutospacing="1"/>
              <w:contextualSpacing/>
              <w:jc w:val="both"/>
              <w:rPr>
                <w:b/>
                <w:bCs/>
              </w:rPr>
            </w:pPr>
            <w:r w:rsidRPr="0036168D">
              <w:rPr>
                <w:bCs/>
              </w:rPr>
              <w:t>Ak</w:t>
            </w:r>
            <w:r>
              <w:t xml:space="preserve">tivnost je planirana u iznosi od 50.000,00 eura u 2026. godini, a u 2027. i 2028. godini planira se iznos od 15.000,00 eura. Aktivnost se odnosi se na izvedbu havarijskog preljeva na poziciji uređaja za pročišćavanje </w:t>
            </w:r>
            <w:r>
              <w:lastRenderedPageBreak/>
              <w:t xml:space="preserve">otpadnih voda u svrhu smanjenja plavljenja naselja Slovenski Kuželj u suradnji sa tvrtkom Komunalac VIO Delnice i Občine Kostel. </w:t>
            </w:r>
          </w:p>
          <w:p w14:paraId="2C8E2621"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3"/>
              <w:gridCol w:w="1056"/>
              <w:gridCol w:w="1119"/>
            </w:tblGrid>
            <w:tr w:rsidR="003B08DF" w:rsidRPr="00FB17B9" w14:paraId="3D642723" w14:textId="77777777" w:rsidTr="00B90A1B">
              <w:trPr>
                <w:trHeight w:val="916"/>
              </w:trPr>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4598A64"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A1F0654"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342A2D9"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E6E52F8"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971E2EA"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11AF749"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728D81E9"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39BDB20B"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68A7280E"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463E4D12" w14:textId="77777777" w:rsidR="003B08DF" w:rsidRPr="00FB17B9" w:rsidRDefault="003B08DF" w:rsidP="00B90A1B">
                  <w:pPr>
                    <w:jc w:val="center"/>
                    <w:rPr>
                      <w:bCs/>
                      <w:sz w:val="20"/>
                      <w:szCs w:val="20"/>
                    </w:rPr>
                  </w:pPr>
                  <w:r w:rsidRPr="00FB17B9">
                    <w:rPr>
                      <w:bCs/>
                      <w:sz w:val="20"/>
                      <w:szCs w:val="20"/>
                    </w:rPr>
                    <w:t>Pokazatelj se odnosi na smanjenje plavljenja naselja Slovenski Kuželj</w:t>
                  </w:r>
                </w:p>
              </w:tc>
              <w:tc>
                <w:tcPr>
                  <w:tcW w:w="1560" w:type="dxa"/>
                  <w:tcBorders>
                    <w:top w:val="single" w:sz="4" w:space="0" w:color="auto"/>
                    <w:left w:val="single" w:sz="4" w:space="0" w:color="auto"/>
                    <w:bottom w:val="single" w:sz="4" w:space="0" w:color="auto"/>
                    <w:right w:val="single" w:sz="4" w:space="0" w:color="auto"/>
                  </w:tcBorders>
                  <w:vAlign w:val="center"/>
                </w:tcPr>
                <w:p w14:paraId="5F1F7FD5" w14:textId="77777777" w:rsidR="003B08DF" w:rsidRPr="00FB17B9" w:rsidRDefault="003B08DF" w:rsidP="00B90A1B">
                  <w:pPr>
                    <w:jc w:val="center"/>
                    <w:rPr>
                      <w:bCs/>
                      <w:sz w:val="20"/>
                      <w:szCs w:val="20"/>
                    </w:rPr>
                  </w:pPr>
                  <w:r w:rsidRPr="00FB17B9">
                    <w:rPr>
                      <w:bCs/>
                      <w:sz w:val="20"/>
                      <w:szCs w:val="20"/>
                    </w:rPr>
                    <w:t>Izveden havarijski preljev</w:t>
                  </w:r>
                </w:p>
              </w:tc>
              <w:tc>
                <w:tcPr>
                  <w:tcW w:w="1118" w:type="dxa"/>
                  <w:tcBorders>
                    <w:top w:val="single" w:sz="4" w:space="0" w:color="auto"/>
                    <w:left w:val="single" w:sz="4" w:space="0" w:color="auto"/>
                    <w:bottom w:val="single" w:sz="4" w:space="0" w:color="auto"/>
                    <w:right w:val="single" w:sz="4" w:space="0" w:color="auto"/>
                  </w:tcBorders>
                  <w:vAlign w:val="center"/>
                </w:tcPr>
                <w:p w14:paraId="5677F57B"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53114720" w14:textId="77777777" w:rsidR="003B08DF" w:rsidRPr="00FB17B9" w:rsidRDefault="003B08DF" w:rsidP="00B90A1B">
                  <w:pPr>
                    <w:jc w:val="center"/>
                    <w:rPr>
                      <w:bCs/>
                      <w:sz w:val="20"/>
                      <w:szCs w:val="20"/>
                    </w:rPr>
                  </w:pPr>
                  <w:r w:rsidRPr="00FB17B9">
                    <w:rPr>
                      <w:bCs/>
                      <w:sz w:val="20"/>
                      <w:szCs w:val="20"/>
                    </w:rPr>
                    <w:t>0</w:t>
                  </w:r>
                </w:p>
              </w:tc>
              <w:tc>
                <w:tcPr>
                  <w:tcW w:w="1119" w:type="dxa"/>
                  <w:tcBorders>
                    <w:top w:val="single" w:sz="4" w:space="0" w:color="auto"/>
                    <w:left w:val="single" w:sz="4" w:space="0" w:color="auto"/>
                    <w:bottom w:val="single" w:sz="4" w:space="0" w:color="auto"/>
                    <w:right w:val="single" w:sz="4" w:space="0" w:color="auto"/>
                  </w:tcBorders>
                  <w:vAlign w:val="center"/>
                </w:tcPr>
                <w:p w14:paraId="58E26F7D" w14:textId="77777777" w:rsidR="003B08DF" w:rsidRPr="00FB17B9" w:rsidRDefault="003B08DF" w:rsidP="00B90A1B">
                  <w:pPr>
                    <w:jc w:val="center"/>
                    <w:rPr>
                      <w:bCs/>
                      <w:sz w:val="20"/>
                      <w:szCs w:val="20"/>
                    </w:rPr>
                  </w:pPr>
                  <w:r w:rsidRPr="00FB17B9">
                    <w:rPr>
                      <w:bCs/>
                      <w:sz w:val="20"/>
                      <w:szCs w:val="20"/>
                    </w:rPr>
                    <w:t>Upravni odjel za komunalni sustav, imovinu, promet i zaštitu okoliša</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01DBF896" w14:textId="77777777" w:rsidR="003B08DF" w:rsidRPr="00FB17B9" w:rsidRDefault="003B08DF" w:rsidP="00B90A1B">
                  <w:pPr>
                    <w:jc w:val="center"/>
                    <w:rPr>
                      <w:bCs/>
                      <w:sz w:val="20"/>
                      <w:szCs w:val="20"/>
                    </w:rPr>
                  </w:pPr>
                  <w:r w:rsidRPr="00FB17B9">
                    <w:rPr>
                      <w:bCs/>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14:paraId="6EDC54BA" w14:textId="77777777" w:rsidR="003B08DF" w:rsidRPr="00FB17B9" w:rsidRDefault="003B08DF" w:rsidP="00B90A1B">
                  <w:pPr>
                    <w:jc w:val="center"/>
                    <w:rPr>
                      <w:bCs/>
                      <w:sz w:val="20"/>
                      <w:szCs w:val="20"/>
                    </w:rPr>
                  </w:pPr>
                  <w:r w:rsidRPr="00FB17B9">
                    <w:rPr>
                      <w:bCs/>
                      <w:sz w:val="20"/>
                      <w:szCs w:val="20"/>
                    </w:rPr>
                    <w:t>0</w:t>
                  </w:r>
                </w:p>
              </w:tc>
              <w:tc>
                <w:tcPr>
                  <w:tcW w:w="1119" w:type="dxa"/>
                  <w:tcBorders>
                    <w:top w:val="single" w:sz="4" w:space="0" w:color="auto"/>
                    <w:left w:val="single" w:sz="4" w:space="0" w:color="auto"/>
                    <w:bottom w:val="single" w:sz="4" w:space="0" w:color="auto"/>
                    <w:right w:val="single" w:sz="4" w:space="0" w:color="auto"/>
                  </w:tcBorders>
                  <w:vAlign w:val="center"/>
                </w:tcPr>
                <w:p w14:paraId="15AB534B" w14:textId="77777777" w:rsidR="003B08DF" w:rsidRPr="00FB17B9" w:rsidRDefault="003B08DF" w:rsidP="00B90A1B">
                  <w:pPr>
                    <w:jc w:val="center"/>
                    <w:rPr>
                      <w:bCs/>
                      <w:sz w:val="20"/>
                      <w:szCs w:val="20"/>
                    </w:rPr>
                  </w:pPr>
                  <w:r w:rsidRPr="00FB17B9">
                    <w:rPr>
                      <w:bCs/>
                      <w:sz w:val="20"/>
                      <w:szCs w:val="20"/>
                    </w:rPr>
                    <w:t>0</w:t>
                  </w:r>
                </w:p>
              </w:tc>
            </w:tr>
          </w:tbl>
          <w:p w14:paraId="6FB889AF" w14:textId="77777777" w:rsidR="003B08DF" w:rsidRDefault="003B08DF" w:rsidP="00B90A1B">
            <w:pPr>
              <w:spacing w:before="100" w:beforeAutospacing="1"/>
              <w:contextualSpacing/>
              <w:jc w:val="both"/>
            </w:pPr>
          </w:p>
          <w:p w14:paraId="1586EE4C" w14:textId="77777777" w:rsidR="003B08DF" w:rsidRDefault="003B08DF" w:rsidP="00B90A1B">
            <w:pPr>
              <w:spacing w:before="100" w:beforeAutospacing="1"/>
              <w:contextualSpacing/>
              <w:jc w:val="both"/>
              <w:rPr>
                <w:b/>
              </w:rPr>
            </w:pPr>
            <w:r w:rsidRPr="004E2B84">
              <w:rPr>
                <w:b/>
              </w:rPr>
              <w:t xml:space="preserve">AKTIVNOST </w:t>
            </w:r>
            <w:r>
              <w:rPr>
                <w:b/>
              </w:rPr>
              <w:t>A</w:t>
            </w:r>
            <w:r w:rsidRPr="004E2B84">
              <w:rPr>
                <w:b/>
              </w:rPr>
              <w:t>190</w:t>
            </w:r>
            <w:r>
              <w:rPr>
                <w:b/>
              </w:rPr>
              <w:t>138</w:t>
            </w:r>
            <w:r w:rsidRPr="004E2B84">
              <w:rPr>
                <w:b/>
              </w:rPr>
              <w:t xml:space="preserve"> </w:t>
            </w:r>
            <w:r>
              <w:rPr>
                <w:b/>
              </w:rPr>
              <w:t>ŠVICARCI – II. FAZA</w:t>
            </w:r>
          </w:p>
          <w:p w14:paraId="7470867D" w14:textId="77777777" w:rsidR="003B08DF" w:rsidRDefault="003B08DF" w:rsidP="00B90A1B">
            <w:pPr>
              <w:spacing w:before="100" w:beforeAutospacing="1"/>
              <w:contextualSpacing/>
              <w:jc w:val="both"/>
              <w:rPr>
                <w:b/>
                <w:bCs/>
              </w:rPr>
            </w:pPr>
            <w:r w:rsidRPr="0036168D">
              <w:rPr>
                <w:bCs/>
              </w:rPr>
              <w:t>Ak</w:t>
            </w:r>
            <w:r>
              <w:t>tivnost je planirana u iznosi od 25.300,00 eura u 2026., 2027. i 2028. godini, a odnosi se na sufinanciranje radova na crpnoj stanici u Iševnici u sklopu programa „Vodoopskrba i odvodnja na području Gorskog Kotara“ koji se provodi putem švicarske darovnice. Projekt traje do 2029. godine.</w:t>
            </w:r>
          </w:p>
          <w:p w14:paraId="1BE4620C"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3"/>
              <w:gridCol w:w="1056"/>
              <w:gridCol w:w="1119"/>
            </w:tblGrid>
            <w:tr w:rsidR="003B08DF" w:rsidRPr="00FB17B9" w14:paraId="2E2E4DF0" w14:textId="77777777" w:rsidTr="00B90A1B">
              <w:trPr>
                <w:trHeight w:val="916"/>
              </w:trPr>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3922AEC"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9855AEE"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BFE22F8"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F905B02"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000508B"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71E9EDD"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6CC1713A"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5421C278"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2756ACC6"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4170A995" w14:textId="77777777" w:rsidR="003B08DF" w:rsidRPr="00FB17B9" w:rsidRDefault="003B08DF" w:rsidP="00B90A1B">
                  <w:pPr>
                    <w:jc w:val="center"/>
                    <w:rPr>
                      <w:bCs/>
                      <w:sz w:val="20"/>
                      <w:szCs w:val="20"/>
                    </w:rPr>
                  </w:pPr>
                  <w:r w:rsidRPr="00FB17B9">
                    <w:rPr>
                      <w:sz w:val="20"/>
                      <w:szCs w:val="20"/>
                    </w:rPr>
                    <w:t>usklađenje izvršenih ugovora za izvedene radove</w:t>
                  </w:r>
                  <w:r w:rsidRPr="00FB17B9">
                    <w:rPr>
                      <w:bCs/>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A269837" w14:textId="77777777" w:rsidR="003B08DF" w:rsidRPr="00FB17B9" w:rsidRDefault="003B08DF" w:rsidP="00B90A1B">
                  <w:pPr>
                    <w:jc w:val="center"/>
                    <w:rPr>
                      <w:bCs/>
                      <w:sz w:val="20"/>
                      <w:szCs w:val="20"/>
                    </w:rPr>
                  </w:pPr>
                  <w:r w:rsidRPr="00FB17B9">
                    <w:rPr>
                      <w:bCs/>
                      <w:sz w:val="20"/>
                      <w:szCs w:val="20"/>
                    </w:rPr>
                    <w:t xml:space="preserve">Izvršena plaćanja </w:t>
                  </w:r>
                </w:p>
              </w:tc>
              <w:tc>
                <w:tcPr>
                  <w:tcW w:w="1118" w:type="dxa"/>
                  <w:tcBorders>
                    <w:top w:val="single" w:sz="4" w:space="0" w:color="auto"/>
                    <w:left w:val="single" w:sz="4" w:space="0" w:color="auto"/>
                    <w:bottom w:val="single" w:sz="4" w:space="0" w:color="auto"/>
                    <w:right w:val="single" w:sz="4" w:space="0" w:color="auto"/>
                  </w:tcBorders>
                  <w:vAlign w:val="center"/>
                </w:tcPr>
                <w:p w14:paraId="55AA3CB6"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7EE7FDEF" w14:textId="77777777" w:rsidR="003B08DF" w:rsidRPr="00FB17B9" w:rsidRDefault="003B08DF" w:rsidP="00B90A1B">
                  <w:pPr>
                    <w:jc w:val="center"/>
                    <w:rPr>
                      <w:bCs/>
                      <w:sz w:val="20"/>
                      <w:szCs w:val="20"/>
                    </w:rPr>
                  </w:pPr>
                  <w:r w:rsidRPr="00FB17B9">
                    <w:rPr>
                      <w:bCs/>
                      <w:sz w:val="20"/>
                      <w:szCs w:val="20"/>
                    </w:rPr>
                    <w:t>0</w:t>
                  </w:r>
                </w:p>
              </w:tc>
              <w:tc>
                <w:tcPr>
                  <w:tcW w:w="1119" w:type="dxa"/>
                  <w:tcBorders>
                    <w:top w:val="single" w:sz="4" w:space="0" w:color="auto"/>
                    <w:left w:val="single" w:sz="4" w:space="0" w:color="auto"/>
                    <w:bottom w:val="single" w:sz="4" w:space="0" w:color="auto"/>
                    <w:right w:val="single" w:sz="4" w:space="0" w:color="auto"/>
                  </w:tcBorders>
                  <w:vAlign w:val="center"/>
                </w:tcPr>
                <w:p w14:paraId="2505C8A4" w14:textId="77777777" w:rsidR="003B08DF" w:rsidRPr="00FB17B9" w:rsidRDefault="003B08DF" w:rsidP="00B90A1B">
                  <w:pPr>
                    <w:jc w:val="center"/>
                    <w:rPr>
                      <w:bCs/>
                      <w:sz w:val="20"/>
                      <w:szCs w:val="20"/>
                    </w:rPr>
                  </w:pPr>
                  <w:r w:rsidRPr="00FB17B9">
                    <w:rPr>
                      <w:bCs/>
                      <w:sz w:val="20"/>
                      <w:szCs w:val="20"/>
                    </w:rPr>
                    <w:t>Upravni odjel za financije i projekte</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69EEF725" w14:textId="77777777" w:rsidR="003B08DF" w:rsidRPr="00FB17B9" w:rsidRDefault="003B08DF" w:rsidP="00B90A1B">
                  <w:pPr>
                    <w:jc w:val="center"/>
                    <w:rPr>
                      <w:bCs/>
                      <w:sz w:val="20"/>
                      <w:szCs w:val="20"/>
                    </w:rPr>
                  </w:pPr>
                  <w:r w:rsidRPr="00FB17B9">
                    <w:rPr>
                      <w:bCs/>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14:paraId="0F8C2FCB" w14:textId="77777777" w:rsidR="003B08DF" w:rsidRPr="00FB17B9" w:rsidRDefault="003B08DF" w:rsidP="00B90A1B">
                  <w:pPr>
                    <w:jc w:val="center"/>
                    <w:rPr>
                      <w:bCs/>
                      <w:sz w:val="20"/>
                      <w:szCs w:val="20"/>
                    </w:rPr>
                  </w:pPr>
                  <w:r w:rsidRPr="00FB17B9">
                    <w:rPr>
                      <w:bCs/>
                      <w:sz w:val="20"/>
                      <w:szCs w:val="20"/>
                    </w:rPr>
                    <w:t>1</w:t>
                  </w:r>
                </w:p>
              </w:tc>
              <w:tc>
                <w:tcPr>
                  <w:tcW w:w="1119" w:type="dxa"/>
                  <w:tcBorders>
                    <w:top w:val="single" w:sz="4" w:space="0" w:color="auto"/>
                    <w:left w:val="single" w:sz="4" w:space="0" w:color="auto"/>
                    <w:bottom w:val="single" w:sz="4" w:space="0" w:color="auto"/>
                    <w:right w:val="single" w:sz="4" w:space="0" w:color="auto"/>
                  </w:tcBorders>
                  <w:vAlign w:val="center"/>
                </w:tcPr>
                <w:p w14:paraId="10124110" w14:textId="77777777" w:rsidR="003B08DF" w:rsidRPr="00FB17B9" w:rsidRDefault="003B08DF" w:rsidP="00B90A1B">
                  <w:pPr>
                    <w:jc w:val="center"/>
                    <w:rPr>
                      <w:bCs/>
                      <w:sz w:val="20"/>
                      <w:szCs w:val="20"/>
                    </w:rPr>
                  </w:pPr>
                  <w:r w:rsidRPr="00FB17B9">
                    <w:rPr>
                      <w:bCs/>
                      <w:sz w:val="20"/>
                      <w:szCs w:val="20"/>
                    </w:rPr>
                    <w:t>1</w:t>
                  </w:r>
                </w:p>
              </w:tc>
            </w:tr>
          </w:tbl>
          <w:p w14:paraId="432EF6FB" w14:textId="77777777" w:rsidR="003B08DF" w:rsidRDefault="003B08DF" w:rsidP="00B90A1B">
            <w:pPr>
              <w:spacing w:before="100" w:beforeAutospacing="1"/>
              <w:contextualSpacing/>
              <w:jc w:val="both"/>
            </w:pPr>
          </w:p>
          <w:p w14:paraId="7BC5C6DC" w14:textId="77777777" w:rsidR="003B08DF" w:rsidRDefault="003B08DF" w:rsidP="00B90A1B">
            <w:pPr>
              <w:spacing w:before="100" w:beforeAutospacing="1"/>
              <w:contextualSpacing/>
              <w:jc w:val="both"/>
              <w:rPr>
                <w:b/>
              </w:rPr>
            </w:pPr>
            <w:r w:rsidRPr="004E2B84">
              <w:rPr>
                <w:b/>
              </w:rPr>
              <w:t xml:space="preserve">AKTIVNOST </w:t>
            </w:r>
            <w:r>
              <w:rPr>
                <w:b/>
              </w:rPr>
              <w:t>A</w:t>
            </w:r>
            <w:r w:rsidRPr="004E2B84">
              <w:rPr>
                <w:b/>
              </w:rPr>
              <w:t>190</w:t>
            </w:r>
            <w:r>
              <w:rPr>
                <w:b/>
              </w:rPr>
              <w:t>139 PROŠIRENJE VODOVODNE MREŽE BELA VODICA-I.FAZA</w:t>
            </w:r>
          </w:p>
          <w:p w14:paraId="6D6AD14B" w14:textId="77777777" w:rsidR="003B08DF" w:rsidRDefault="003B08DF" w:rsidP="00B90A1B">
            <w:pPr>
              <w:spacing w:before="100" w:beforeAutospacing="1"/>
              <w:contextualSpacing/>
              <w:jc w:val="both"/>
              <w:rPr>
                <w:b/>
                <w:bCs/>
              </w:rPr>
            </w:pPr>
            <w:r w:rsidRPr="0036168D">
              <w:rPr>
                <w:bCs/>
              </w:rPr>
              <w:t>Ak</w:t>
            </w:r>
            <w:r>
              <w:t>tivnost je planirana u iznosi od 40.000,00 eura u 2026. godini, a odnosi se na sufinanciranje radova na izgradnji vodovodne mreže u Beloj Vodici. Radovi se izvode putem KD Vodovod i kanalizacija Rijeka.</w:t>
            </w:r>
          </w:p>
          <w:p w14:paraId="35EC0F53"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63"/>
              <w:gridCol w:w="1056"/>
              <w:gridCol w:w="1119"/>
            </w:tblGrid>
            <w:tr w:rsidR="003B08DF" w:rsidRPr="00FB17B9" w14:paraId="7CFD02DB" w14:textId="77777777" w:rsidTr="00B90A1B">
              <w:trPr>
                <w:trHeight w:val="916"/>
              </w:trPr>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C14BE57"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2D6EB9F"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A19E857"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EF30037"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B5C07B3" w14:textId="77777777" w:rsidR="003B08DF" w:rsidRPr="00FB17B9" w:rsidRDefault="003B08DF" w:rsidP="00B90A1B">
                  <w:pPr>
                    <w:jc w:val="center"/>
                    <w:rPr>
                      <w:bCs/>
                      <w:sz w:val="20"/>
                      <w:szCs w:val="20"/>
                    </w:rPr>
                  </w:pPr>
                  <w:r w:rsidRPr="00FB17B9">
                    <w:rPr>
                      <w:bCs/>
                      <w:sz w:val="20"/>
                      <w:szCs w:val="20"/>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4A044CB" w14:textId="77777777" w:rsidR="003B08DF" w:rsidRPr="00FB17B9" w:rsidRDefault="003B08DF" w:rsidP="00B90A1B">
                  <w:pPr>
                    <w:jc w:val="center"/>
                    <w:rPr>
                      <w:bCs/>
                      <w:sz w:val="20"/>
                      <w:szCs w:val="20"/>
                    </w:rPr>
                  </w:pPr>
                  <w:r w:rsidRPr="00FB17B9">
                    <w:rPr>
                      <w:bCs/>
                      <w:sz w:val="20"/>
                      <w:szCs w:val="20"/>
                    </w:rPr>
                    <w:t>Ciljana vrijednost za 2026.</w:t>
                  </w:r>
                </w:p>
              </w:tc>
              <w:tc>
                <w:tcPr>
                  <w:tcW w:w="1119"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537BEB0C"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53F51A41"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771C4C37"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11638432" w14:textId="77777777" w:rsidR="003B08DF" w:rsidRPr="00FB17B9" w:rsidRDefault="003B08DF" w:rsidP="00B90A1B">
                  <w:pPr>
                    <w:jc w:val="center"/>
                    <w:rPr>
                      <w:bCs/>
                      <w:sz w:val="20"/>
                      <w:szCs w:val="20"/>
                    </w:rPr>
                  </w:pPr>
                  <w:r w:rsidRPr="00FB17B9">
                    <w:rPr>
                      <w:sz w:val="20"/>
                      <w:szCs w:val="20"/>
                    </w:rPr>
                    <w:t>Izgradnja vodovodne mreže</w:t>
                  </w:r>
                  <w:r w:rsidRPr="00FB17B9">
                    <w:rPr>
                      <w:bCs/>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1D336BA" w14:textId="77777777" w:rsidR="003B08DF" w:rsidRPr="00FB17B9" w:rsidRDefault="003B08DF" w:rsidP="00B90A1B">
                  <w:pPr>
                    <w:jc w:val="center"/>
                    <w:rPr>
                      <w:bCs/>
                      <w:sz w:val="20"/>
                      <w:szCs w:val="20"/>
                    </w:rPr>
                  </w:pPr>
                  <w:r w:rsidRPr="00FB17B9">
                    <w:rPr>
                      <w:bCs/>
                      <w:sz w:val="20"/>
                      <w:szCs w:val="20"/>
                    </w:rPr>
                    <w:t xml:space="preserve">Izvršena plaćanja putem zahtjeva KD Vodovod i kanalizacija Rijeka </w:t>
                  </w:r>
                </w:p>
              </w:tc>
              <w:tc>
                <w:tcPr>
                  <w:tcW w:w="1118" w:type="dxa"/>
                  <w:tcBorders>
                    <w:top w:val="single" w:sz="4" w:space="0" w:color="auto"/>
                    <w:left w:val="single" w:sz="4" w:space="0" w:color="auto"/>
                    <w:bottom w:val="single" w:sz="4" w:space="0" w:color="auto"/>
                    <w:right w:val="single" w:sz="4" w:space="0" w:color="auto"/>
                  </w:tcBorders>
                  <w:vAlign w:val="center"/>
                </w:tcPr>
                <w:p w14:paraId="0EE738C4"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57797DB6" w14:textId="77777777" w:rsidR="003B08DF" w:rsidRPr="00FB17B9" w:rsidRDefault="003B08DF" w:rsidP="00B90A1B">
                  <w:pPr>
                    <w:jc w:val="center"/>
                    <w:rPr>
                      <w:bCs/>
                      <w:sz w:val="20"/>
                      <w:szCs w:val="20"/>
                    </w:rPr>
                  </w:pPr>
                  <w:r w:rsidRPr="00FB17B9">
                    <w:rPr>
                      <w:bCs/>
                      <w:sz w:val="20"/>
                      <w:szCs w:val="20"/>
                    </w:rPr>
                    <w:t>0</w:t>
                  </w:r>
                </w:p>
              </w:tc>
              <w:tc>
                <w:tcPr>
                  <w:tcW w:w="1119" w:type="dxa"/>
                  <w:tcBorders>
                    <w:top w:val="single" w:sz="4" w:space="0" w:color="auto"/>
                    <w:left w:val="single" w:sz="4" w:space="0" w:color="auto"/>
                    <w:bottom w:val="single" w:sz="4" w:space="0" w:color="auto"/>
                    <w:right w:val="single" w:sz="4" w:space="0" w:color="auto"/>
                  </w:tcBorders>
                  <w:vAlign w:val="center"/>
                </w:tcPr>
                <w:p w14:paraId="6AD88608" w14:textId="77777777" w:rsidR="003B08DF" w:rsidRPr="00FB17B9" w:rsidRDefault="003B08DF" w:rsidP="00B90A1B">
                  <w:pPr>
                    <w:jc w:val="center"/>
                    <w:rPr>
                      <w:bCs/>
                      <w:sz w:val="20"/>
                      <w:szCs w:val="20"/>
                    </w:rPr>
                  </w:pPr>
                  <w:r w:rsidRPr="00FB17B9">
                    <w:rPr>
                      <w:bCs/>
                      <w:sz w:val="20"/>
                      <w:szCs w:val="20"/>
                    </w:rPr>
                    <w:t>Upravni odjel za financije i projekte</w:t>
                  </w: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0F9AD5B9" w14:textId="77777777" w:rsidR="003B08DF" w:rsidRPr="00FB17B9" w:rsidRDefault="003B08DF" w:rsidP="00B90A1B">
                  <w:pPr>
                    <w:jc w:val="center"/>
                    <w:rPr>
                      <w:bCs/>
                      <w:sz w:val="20"/>
                      <w:szCs w:val="20"/>
                    </w:rPr>
                  </w:pPr>
                  <w:r w:rsidRPr="00FB17B9">
                    <w:rPr>
                      <w:bCs/>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14:paraId="4205D494" w14:textId="77777777" w:rsidR="003B08DF" w:rsidRPr="00FB17B9" w:rsidRDefault="003B08DF" w:rsidP="00B90A1B">
                  <w:pPr>
                    <w:jc w:val="center"/>
                    <w:rPr>
                      <w:bCs/>
                      <w:sz w:val="20"/>
                      <w:szCs w:val="20"/>
                    </w:rPr>
                  </w:pPr>
                  <w:r w:rsidRPr="00FB17B9">
                    <w:rPr>
                      <w:bCs/>
                      <w:sz w:val="20"/>
                      <w:szCs w:val="20"/>
                    </w:rPr>
                    <w:t>0</w:t>
                  </w:r>
                </w:p>
              </w:tc>
              <w:tc>
                <w:tcPr>
                  <w:tcW w:w="1119" w:type="dxa"/>
                  <w:tcBorders>
                    <w:top w:val="single" w:sz="4" w:space="0" w:color="auto"/>
                    <w:left w:val="single" w:sz="4" w:space="0" w:color="auto"/>
                    <w:bottom w:val="single" w:sz="4" w:space="0" w:color="auto"/>
                    <w:right w:val="single" w:sz="4" w:space="0" w:color="auto"/>
                  </w:tcBorders>
                  <w:vAlign w:val="center"/>
                </w:tcPr>
                <w:p w14:paraId="74B8F858" w14:textId="77777777" w:rsidR="003B08DF" w:rsidRPr="00FB17B9" w:rsidRDefault="003B08DF" w:rsidP="00B90A1B">
                  <w:pPr>
                    <w:jc w:val="center"/>
                    <w:rPr>
                      <w:bCs/>
                      <w:sz w:val="20"/>
                      <w:szCs w:val="20"/>
                    </w:rPr>
                  </w:pPr>
                  <w:r w:rsidRPr="00FB17B9">
                    <w:rPr>
                      <w:bCs/>
                      <w:sz w:val="20"/>
                      <w:szCs w:val="20"/>
                    </w:rPr>
                    <w:t>0</w:t>
                  </w:r>
                </w:p>
              </w:tc>
            </w:tr>
          </w:tbl>
          <w:p w14:paraId="13A4CAC0" w14:textId="77777777" w:rsidR="003B08DF" w:rsidRDefault="003B08DF" w:rsidP="00B90A1B">
            <w:pPr>
              <w:spacing w:before="100" w:beforeAutospacing="1"/>
              <w:contextualSpacing/>
              <w:jc w:val="both"/>
            </w:pPr>
          </w:p>
          <w:p w14:paraId="3402E977" w14:textId="77777777" w:rsidR="003B08DF" w:rsidRPr="004E2B84" w:rsidRDefault="003B08DF" w:rsidP="00B90A1B">
            <w:pPr>
              <w:spacing w:before="100" w:beforeAutospacing="1"/>
              <w:contextualSpacing/>
              <w:jc w:val="both"/>
              <w:rPr>
                <w:b/>
              </w:rPr>
            </w:pPr>
          </w:p>
          <w:p w14:paraId="6EC3392B" w14:textId="77777777" w:rsidR="003B08DF" w:rsidRDefault="003B08DF" w:rsidP="00B90A1B">
            <w:pPr>
              <w:pBdr>
                <w:top w:val="single" w:sz="4" w:space="1" w:color="auto"/>
                <w:bottom w:val="single" w:sz="4" w:space="1" w:color="auto"/>
              </w:pBdr>
              <w:shd w:val="clear" w:color="auto" w:fill="E7E6E6"/>
              <w:spacing w:before="100" w:beforeAutospacing="1"/>
              <w:contextualSpacing/>
              <w:jc w:val="both"/>
              <w:rPr>
                <w:b/>
              </w:rPr>
            </w:pPr>
            <w:r>
              <w:rPr>
                <w:b/>
              </w:rPr>
              <w:t xml:space="preserve">PROGRAM 1910 – </w:t>
            </w:r>
            <w:r w:rsidRPr="004E2B84">
              <w:rPr>
                <w:b/>
              </w:rPr>
              <w:t>ZAŠTITA OKOLIŠA</w:t>
            </w:r>
          </w:p>
          <w:p w14:paraId="527516A3" w14:textId="77777777" w:rsidR="003B08DF" w:rsidRPr="004E2B84" w:rsidRDefault="003B08DF" w:rsidP="00B90A1B">
            <w:pPr>
              <w:pBdr>
                <w:top w:val="single" w:sz="4" w:space="1" w:color="auto"/>
                <w:bottom w:val="single" w:sz="4" w:space="1" w:color="auto"/>
              </w:pBdr>
              <w:shd w:val="clear" w:color="auto" w:fill="E7E6E6"/>
              <w:spacing w:before="100" w:beforeAutospacing="1"/>
              <w:contextualSpacing/>
              <w:jc w:val="both"/>
              <w:rPr>
                <w:b/>
              </w:rPr>
            </w:pPr>
          </w:p>
          <w:p w14:paraId="70F25A55" w14:textId="77777777" w:rsidR="003B08DF" w:rsidRPr="004E2B84" w:rsidRDefault="003B08DF" w:rsidP="00B90A1B">
            <w:pPr>
              <w:spacing w:before="100" w:beforeAutospacing="1"/>
              <w:contextualSpacing/>
              <w:jc w:val="both"/>
            </w:pPr>
            <w:r w:rsidRPr="004E2B84">
              <w:rPr>
                <w:b/>
                <w:bCs/>
              </w:rPr>
              <w:t>Obrazloženje programa:</w:t>
            </w:r>
            <w:r w:rsidRPr="004E2B84">
              <w:t xml:space="preserve"> Ukupni financijski plan za ovaj program u 202</w:t>
            </w:r>
            <w:r>
              <w:t>6</w:t>
            </w:r>
            <w:r w:rsidRPr="004E2B84">
              <w:t xml:space="preserve">. godini iznosi </w:t>
            </w:r>
            <w:r>
              <w:t xml:space="preserve">72.500,00 eura dok projekcije za </w:t>
            </w:r>
            <w:r w:rsidRPr="004E2B84">
              <w:t>202</w:t>
            </w:r>
            <w:r>
              <w:t xml:space="preserve">7. i 2028. godinu iznose 64.500,00 eura. </w:t>
            </w:r>
          </w:p>
          <w:p w14:paraId="1C805708" w14:textId="77777777" w:rsidR="003B08DF" w:rsidRPr="004E2B84" w:rsidRDefault="003B08DF" w:rsidP="00B90A1B">
            <w:pPr>
              <w:spacing w:before="100" w:beforeAutospacing="1"/>
              <w:contextualSpacing/>
              <w:jc w:val="both"/>
            </w:pPr>
            <w:r w:rsidRPr="004E2B84">
              <w:t>Aktivnosti navedene u ovom programu djelokrug su rada Grada Delnica a osnovom Zakona o gospodarenju otpadom te je glavni zadatak sanacija odlagališta Sović Laz</w:t>
            </w:r>
            <w:r>
              <w:t>.</w:t>
            </w:r>
          </w:p>
          <w:p w14:paraId="029793F8" w14:textId="77777777" w:rsidR="003B08DF" w:rsidRPr="004E2B84" w:rsidRDefault="003B08DF" w:rsidP="00B90A1B">
            <w:pPr>
              <w:spacing w:before="100" w:beforeAutospacing="1"/>
              <w:contextualSpacing/>
              <w:jc w:val="both"/>
            </w:pPr>
            <w:r w:rsidRPr="004E2B84">
              <w:rPr>
                <w:b/>
              </w:rPr>
              <w:t xml:space="preserve">Ishodište i pokazatelji na kojima se zasnivaju izračuni i ocjene potrebnih sredstava za provođenje programa: </w:t>
            </w:r>
            <w:r w:rsidRPr="004E2B84">
              <w:t>program će se financirati iz sredstava EU, Grada Delnica, komunalne naknade, Fonda za zaštitu okoliša i energetsku učinkovitost, JLS vlasnice Komunalca d.o.o..</w:t>
            </w:r>
          </w:p>
          <w:p w14:paraId="0C143E34" w14:textId="77777777" w:rsidR="003B08DF" w:rsidRPr="004E2B84" w:rsidRDefault="003B08DF" w:rsidP="00B90A1B">
            <w:pPr>
              <w:spacing w:before="100" w:beforeAutospacing="1"/>
              <w:contextualSpacing/>
              <w:jc w:val="both"/>
            </w:pPr>
            <w:r w:rsidRPr="004E2B84">
              <w:rPr>
                <w:b/>
              </w:rPr>
              <w:lastRenderedPageBreak/>
              <w:t>Izvještaj o postignutim ciljevima i rezultatima uspješnosti u prethodnoj godini</w:t>
            </w:r>
            <w:r w:rsidRPr="004E2B84">
              <w:t xml:space="preserve">: U svrhu zaštite okoliša potrebno je kontinuirano raditi na zbrinjavanju otpada. Komunalni otpad je prema Zakonu o gospodarenju otpadom u nadležnosti JLS, te je u aktivnostima poseban naglasak dat upravo na tu problematiku. Kontinuiranim aktivnostima na provođenju mjera i aktivnosti iz Plana gospodarenja otpadom potiče se razvijanje svijesti građana o važnosti odvajanja i selektivnog prikupljanja otpada, te se stvaraju preduvjeti za selektivno prikupljanje otpada u smislu postave odgovarajućih kontejnera za pojedine vrste otpada te prikupljanje tog otpada i sortiranje u reciklažnom dvorištu. </w:t>
            </w:r>
          </w:p>
          <w:p w14:paraId="7FA311B4" w14:textId="77777777" w:rsidR="003B08DF" w:rsidRPr="00FE59FE" w:rsidRDefault="003B08DF" w:rsidP="00B90A1B">
            <w:pPr>
              <w:spacing w:before="100" w:beforeAutospacing="1"/>
              <w:contextualSpacing/>
              <w:jc w:val="both"/>
            </w:pPr>
            <w:r w:rsidRPr="004E2B84">
              <w:rPr>
                <w:b/>
              </w:rPr>
              <w:t xml:space="preserve">Zakonske i druge podloge na kojima se zasnivaju programi:  </w:t>
            </w:r>
            <w:r w:rsidRPr="00FE59FE">
              <w:t xml:space="preserve">Aktivnosti se zasnivaju na Zakonu o gospodarenju otpadom, Zakona o lokalnoj i područnoj ( regionalnoj ) samoupravi, Statuta Grada Delnica </w:t>
            </w:r>
          </w:p>
          <w:p w14:paraId="2DEB1BCC" w14:textId="77777777" w:rsidR="003B08DF" w:rsidRPr="004E2B84" w:rsidRDefault="003B08DF" w:rsidP="00B90A1B">
            <w:pPr>
              <w:spacing w:before="100" w:beforeAutospacing="1"/>
              <w:contextualSpacing/>
              <w:jc w:val="both"/>
            </w:pPr>
          </w:p>
          <w:p w14:paraId="2F961D94" w14:textId="77777777" w:rsidR="003B08DF" w:rsidRPr="004E2B84" w:rsidRDefault="003B08DF" w:rsidP="003B08DF">
            <w:pPr>
              <w:numPr>
                <w:ilvl w:val="0"/>
                <w:numId w:val="19"/>
              </w:numPr>
              <w:spacing w:before="100" w:beforeAutospacing="1"/>
              <w:contextualSpacing/>
              <w:jc w:val="both"/>
              <w:rPr>
                <w:b/>
              </w:rPr>
            </w:pPr>
            <w:r w:rsidRPr="004E2B84">
              <w:rPr>
                <w:b/>
              </w:rPr>
              <w:t>Procjena i ishodište potrebnih sredstava za aktivnosti/projekte unutar programa</w:t>
            </w:r>
          </w:p>
          <w:p w14:paraId="2CF980A5" w14:textId="77777777" w:rsidR="003B08DF" w:rsidRDefault="003B08DF" w:rsidP="00B90A1B">
            <w:pPr>
              <w:spacing w:before="100" w:beforeAutospacing="1"/>
              <w:contextualSpacing/>
              <w:jc w:val="both"/>
              <w:rPr>
                <w:b/>
              </w:rPr>
            </w:pPr>
          </w:p>
          <w:tbl>
            <w:tblPr>
              <w:tblW w:w="10372" w:type="dxa"/>
              <w:tblLayout w:type="fixed"/>
              <w:tblLook w:val="04A0" w:firstRow="1" w:lastRow="0" w:firstColumn="1" w:lastColumn="0" w:noHBand="0" w:noVBand="1"/>
            </w:tblPr>
            <w:tblGrid>
              <w:gridCol w:w="2150"/>
              <w:gridCol w:w="1417"/>
              <w:gridCol w:w="1418"/>
              <w:gridCol w:w="1417"/>
              <w:gridCol w:w="1418"/>
              <w:gridCol w:w="1418"/>
              <w:gridCol w:w="1134"/>
            </w:tblGrid>
            <w:tr w:rsidR="003B08DF" w:rsidRPr="00FB17B9" w14:paraId="75AAA22C" w14:textId="77777777" w:rsidTr="00B90A1B">
              <w:trPr>
                <w:trHeight w:val="360"/>
              </w:trPr>
              <w:tc>
                <w:tcPr>
                  <w:tcW w:w="215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7AC91786" w14:textId="77777777" w:rsidR="003B08DF" w:rsidRPr="004E2B84" w:rsidRDefault="003B08DF" w:rsidP="00B90A1B">
                  <w:pPr>
                    <w:spacing w:before="100" w:beforeAutospacing="1"/>
                    <w:contextualSpacing/>
                    <w:jc w:val="both"/>
                    <w:rPr>
                      <w:b/>
                      <w:bCs/>
                      <w:sz w:val="20"/>
                      <w:szCs w:val="20"/>
                    </w:rPr>
                  </w:pPr>
                  <w:r w:rsidRPr="004E2B84">
                    <w:rPr>
                      <w:b/>
                      <w:bCs/>
                      <w:sz w:val="20"/>
                      <w:szCs w:val="20"/>
                    </w:rPr>
                    <w:t> NAZIV PROGRAMA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F986ADD" w14:textId="77777777" w:rsidR="003B08DF" w:rsidRPr="004E2B84" w:rsidRDefault="003B08DF" w:rsidP="00B90A1B">
                  <w:pPr>
                    <w:spacing w:before="100" w:beforeAutospacing="1"/>
                    <w:contextualSpacing/>
                    <w:jc w:val="both"/>
                    <w:rPr>
                      <w:b/>
                      <w:bCs/>
                      <w:sz w:val="20"/>
                      <w:szCs w:val="20"/>
                    </w:rPr>
                  </w:pPr>
                  <w:r w:rsidRPr="004E2B84">
                    <w:rPr>
                      <w:b/>
                      <w:bCs/>
                      <w:sz w:val="20"/>
                      <w:szCs w:val="20"/>
                    </w:rPr>
                    <w:t>Izvršenje 202</w:t>
                  </w:r>
                  <w:r>
                    <w:rPr>
                      <w:b/>
                      <w:bCs/>
                      <w:sz w:val="20"/>
                      <w:szCs w:val="20"/>
                    </w:rPr>
                    <w:t>4</w:t>
                  </w:r>
                  <w:r w:rsidRPr="004E2B84">
                    <w:rPr>
                      <w:b/>
                      <w:bCs/>
                      <w:sz w:val="20"/>
                      <w:szCs w:val="20"/>
                    </w:rPr>
                    <w:t>.</w:t>
                  </w:r>
                </w:p>
              </w:tc>
              <w:tc>
                <w:tcPr>
                  <w:tcW w:w="1418" w:type="dxa"/>
                  <w:tcBorders>
                    <w:top w:val="single" w:sz="8" w:space="0" w:color="auto"/>
                    <w:left w:val="nil"/>
                    <w:bottom w:val="nil"/>
                    <w:right w:val="single" w:sz="8" w:space="0" w:color="auto"/>
                  </w:tcBorders>
                  <w:shd w:val="clear" w:color="000000" w:fill="F2F2F2"/>
                  <w:hideMark/>
                </w:tcPr>
                <w:p w14:paraId="65486B70" w14:textId="77777777" w:rsidR="003B08DF" w:rsidRPr="00125333" w:rsidRDefault="003B08DF" w:rsidP="00B90A1B">
                  <w:pPr>
                    <w:spacing w:before="100" w:beforeAutospacing="1"/>
                    <w:contextualSpacing/>
                    <w:jc w:val="both"/>
                    <w:rPr>
                      <w:b/>
                      <w:bCs/>
                      <w:sz w:val="20"/>
                      <w:szCs w:val="20"/>
                    </w:rPr>
                  </w:pPr>
                </w:p>
                <w:p w14:paraId="264E88A6" w14:textId="77777777" w:rsidR="003B08DF" w:rsidRPr="00125333" w:rsidRDefault="003B08DF" w:rsidP="00B90A1B">
                  <w:pPr>
                    <w:spacing w:before="100" w:beforeAutospacing="1"/>
                    <w:contextualSpacing/>
                    <w:jc w:val="both"/>
                    <w:rPr>
                      <w:b/>
                      <w:sz w:val="20"/>
                      <w:szCs w:val="20"/>
                    </w:rPr>
                  </w:pPr>
                  <w:r w:rsidRPr="00125333">
                    <w:rPr>
                      <w:b/>
                      <w:bCs/>
                      <w:sz w:val="20"/>
                      <w:szCs w:val="20"/>
                    </w:rPr>
                    <w:t>P</w:t>
                  </w:r>
                  <w:r>
                    <w:rPr>
                      <w:b/>
                      <w:bCs/>
                      <w:sz w:val="20"/>
                      <w:szCs w:val="20"/>
                    </w:rPr>
                    <w:t xml:space="preserve">lan </w:t>
                  </w:r>
                  <w:r w:rsidRPr="00125333">
                    <w:rPr>
                      <w:b/>
                      <w:bCs/>
                      <w:sz w:val="20"/>
                      <w:szCs w:val="20"/>
                    </w:rPr>
                    <w:t>202</w:t>
                  </w:r>
                  <w:r>
                    <w:rPr>
                      <w:b/>
                      <w:bCs/>
                      <w:sz w:val="20"/>
                      <w:szCs w:val="20"/>
                    </w:rPr>
                    <w:t>5</w:t>
                  </w:r>
                  <w:r w:rsidRPr="00125333">
                    <w:rPr>
                      <w:b/>
                      <w:bCs/>
                      <w:sz w:val="20"/>
                      <w:szCs w:val="20"/>
                    </w:rPr>
                    <w:t>.</w:t>
                  </w:r>
                </w:p>
              </w:tc>
              <w:tc>
                <w:tcPr>
                  <w:tcW w:w="1417" w:type="dxa"/>
                  <w:vMerge w:val="restart"/>
                  <w:tcBorders>
                    <w:top w:val="single" w:sz="8" w:space="0" w:color="auto"/>
                    <w:left w:val="nil"/>
                    <w:right w:val="single" w:sz="8" w:space="0" w:color="auto"/>
                  </w:tcBorders>
                  <w:shd w:val="clear" w:color="000000" w:fill="F2F2F2"/>
                  <w:vAlign w:val="center"/>
                  <w:hideMark/>
                </w:tcPr>
                <w:p w14:paraId="2DDCFD6E" w14:textId="77777777" w:rsidR="003B08DF" w:rsidRPr="00125333" w:rsidRDefault="003B08DF" w:rsidP="00B90A1B">
                  <w:pPr>
                    <w:spacing w:before="100" w:beforeAutospacing="1"/>
                    <w:contextualSpacing/>
                    <w:jc w:val="both"/>
                    <w:rPr>
                      <w:b/>
                      <w:bCs/>
                      <w:sz w:val="20"/>
                      <w:szCs w:val="20"/>
                    </w:rPr>
                  </w:pPr>
                  <w:r w:rsidRPr="00125333">
                    <w:rPr>
                      <w:b/>
                      <w:bCs/>
                      <w:sz w:val="20"/>
                      <w:szCs w:val="20"/>
                    </w:rPr>
                    <w:t>Plan 202</w:t>
                  </w:r>
                  <w:r>
                    <w:rPr>
                      <w:b/>
                      <w:bCs/>
                      <w:sz w:val="20"/>
                      <w:szCs w:val="20"/>
                    </w:rPr>
                    <w:t>6</w:t>
                  </w:r>
                  <w:r w:rsidRPr="00125333">
                    <w:rPr>
                      <w:b/>
                      <w:bCs/>
                      <w:sz w:val="20"/>
                      <w:szCs w:val="20"/>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1F3367C" w14:textId="77777777" w:rsidR="003B08DF" w:rsidRPr="004E2B84" w:rsidRDefault="003B08DF" w:rsidP="00B90A1B">
                  <w:pPr>
                    <w:spacing w:before="100" w:beforeAutospacing="1"/>
                    <w:contextualSpacing/>
                    <w:jc w:val="both"/>
                    <w:rPr>
                      <w:b/>
                      <w:bCs/>
                      <w:sz w:val="20"/>
                      <w:szCs w:val="20"/>
                    </w:rPr>
                  </w:pPr>
                  <w:r w:rsidRPr="004E2B84">
                    <w:rPr>
                      <w:b/>
                      <w:bCs/>
                      <w:sz w:val="20"/>
                      <w:szCs w:val="20"/>
                    </w:rPr>
                    <w:t>Projekcija 202</w:t>
                  </w:r>
                  <w:r>
                    <w:rPr>
                      <w:b/>
                      <w:bCs/>
                      <w:sz w:val="20"/>
                      <w:szCs w:val="20"/>
                    </w:rPr>
                    <w:t>7</w:t>
                  </w:r>
                  <w:r w:rsidRPr="004E2B84">
                    <w:rPr>
                      <w:b/>
                      <w:bCs/>
                      <w:sz w:val="20"/>
                      <w:szCs w:val="20"/>
                    </w:rPr>
                    <w:t>.</w:t>
                  </w:r>
                </w:p>
              </w:tc>
              <w:tc>
                <w:tcPr>
                  <w:tcW w:w="1418" w:type="dxa"/>
                  <w:vMerge w:val="restart"/>
                  <w:tcBorders>
                    <w:top w:val="single" w:sz="8" w:space="0" w:color="auto"/>
                    <w:left w:val="single" w:sz="8" w:space="0" w:color="auto"/>
                    <w:right w:val="single" w:sz="8" w:space="0" w:color="auto"/>
                  </w:tcBorders>
                  <w:shd w:val="clear" w:color="000000" w:fill="F2F2F2"/>
                </w:tcPr>
                <w:p w14:paraId="3A7DFE80" w14:textId="77777777" w:rsidR="003B08DF" w:rsidRPr="004E2B84" w:rsidRDefault="003B08DF" w:rsidP="00B90A1B">
                  <w:pPr>
                    <w:spacing w:before="100" w:beforeAutospacing="1"/>
                    <w:contextualSpacing/>
                    <w:jc w:val="both"/>
                    <w:rPr>
                      <w:b/>
                      <w:bCs/>
                      <w:sz w:val="20"/>
                      <w:szCs w:val="20"/>
                    </w:rPr>
                  </w:pPr>
                </w:p>
                <w:p w14:paraId="0E994AF8" w14:textId="77777777" w:rsidR="003B08DF" w:rsidRPr="004E2B84" w:rsidRDefault="003B08DF" w:rsidP="00B90A1B">
                  <w:pPr>
                    <w:spacing w:before="100" w:beforeAutospacing="1"/>
                    <w:contextualSpacing/>
                    <w:jc w:val="both"/>
                    <w:rPr>
                      <w:b/>
                      <w:bCs/>
                      <w:sz w:val="20"/>
                      <w:szCs w:val="20"/>
                    </w:rPr>
                  </w:pPr>
                  <w:r w:rsidRPr="004E2B84">
                    <w:rPr>
                      <w:b/>
                      <w:bCs/>
                      <w:sz w:val="20"/>
                      <w:szCs w:val="20"/>
                    </w:rPr>
                    <w:t>Projekcija 202</w:t>
                  </w:r>
                  <w:r>
                    <w:rPr>
                      <w:b/>
                      <w:bCs/>
                      <w:sz w:val="20"/>
                      <w:szCs w:val="20"/>
                    </w:rPr>
                    <w:t>8</w:t>
                  </w:r>
                  <w:r w:rsidRPr="004E2B84">
                    <w:rPr>
                      <w:b/>
                      <w:bCs/>
                      <w:sz w:val="20"/>
                      <w:szCs w:val="20"/>
                    </w:rPr>
                    <w:t>.</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9DDD719" w14:textId="77777777" w:rsidR="003B08DF" w:rsidRPr="004E2B84" w:rsidRDefault="003B08DF" w:rsidP="00B90A1B">
                  <w:pPr>
                    <w:spacing w:before="100" w:beforeAutospacing="1"/>
                    <w:contextualSpacing/>
                    <w:jc w:val="both"/>
                    <w:rPr>
                      <w:b/>
                      <w:bCs/>
                      <w:sz w:val="20"/>
                      <w:szCs w:val="20"/>
                    </w:rPr>
                  </w:pPr>
                  <w:r w:rsidRPr="004E2B84">
                    <w:rPr>
                      <w:b/>
                      <w:bCs/>
                      <w:sz w:val="20"/>
                      <w:szCs w:val="20"/>
                    </w:rPr>
                    <w:t>Indeks</w:t>
                  </w:r>
                </w:p>
                <w:p w14:paraId="3E91AD1A" w14:textId="77777777" w:rsidR="003B08DF" w:rsidRPr="004E2B84" w:rsidRDefault="003B08DF" w:rsidP="00B90A1B">
                  <w:pPr>
                    <w:spacing w:before="100" w:beforeAutospacing="1"/>
                    <w:contextualSpacing/>
                    <w:jc w:val="both"/>
                    <w:rPr>
                      <w:b/>
                      <w:bCs/>
                      <w:sz w:val="20"/>
                      <w:szCs w:val="20"/>
                    </w:rPr>
                  </w:pPr>
                  <w:r w:rsidRPr="004E2B84">
                    <w:rPr>
                      <w:b/>
                      <w:bCs/>
                      <w:sz w:val="20"/>
                      <w:szCs w:val="20"/>
                    </w:rPr>
                    <w:t>202</w:t>
                  </w:r>
                  <w:r>
                    <w:rPr>
                      <w:b/>
                      <w:bCs/>
                      <w:sz w:val="20"/>
                      <w:szCs w:val="20"/>
                    </w:rPr>
                    <w:t>6</w:t>
                  </w:r>
                  <w:r w:rsidRPr="004E2B84">
                    <w:rPr>
                      <w:b/>
                      <w:bCs/>
                      <w:sz w:val="20"/>
                      <w:szCs w:val="20"/>
                    </w:rPr>
                    <w:t>/202</w:t>
                  </w:r>
                  <w:r>
                    <w:rPr>
                      <w:b/>
                      <w:bCs/>
                      <w:sz w:val="20"/>
                      <w:szCs w:val="20"/>
                    </w:rPr>
                    <w:t>5</w:t>
                  </w:r>
                </w:p>
              </w:tc>
            </w:tr>
            <w:tr w:rsidR="003B08DF" w:rsidRPr="00FB17B9" w14:paraId="2D45FFD4" w14:textId="77777777" w:rsidTr="00B90A1B">
              <w:trPr>
                <w:trHeight w:val="315"/>
              </w:trPr>
              <w:tc>
                <w:tcPr>
                  <w:tcW w:w="2150" w:type="dxa"/>
                  <w:vMerge/>
                  <w:tcBorders>
                    <w:top w:val="single" w:sz="8" w:space="0" w:color="auto"/>
                    <w:left w:val="single" w:sz="8" w:space="0" w:color="auto"/>
                    <w:bottom w:val="single" w:sz="8" w:space="0" w:color="000000"/>
                    <w:right w:val="single" w:sz="8" w:space="0" w:color="auto"/>
                  </w:tcBorders>
                  <w:vAlign w:val="center"/>
                  <w:hideMark/>
                </w:tcPr>
                <w:p w14:paraId="2E1C691F" w14:textId="77777777" w:rsidR="003B08DF" w:rsidRPr="004E2B84" w:rsidRDefault="003B08DF" w:rsidP="00B90A1B">
                  <w:pPr>
                    <w:spacing w:before="100" w:beforeAutospacing="1"/>
                    <w:contextualSpacing/>
                    <w:jc w:val="both"/>
                    <w:rPr>
                      <w:b/>
                      <w:bCs/>
                      <w:sz w:val="20"/>
                      <w:szCs w:val="20"/>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12F99CE9" w14:textId="77777777" w:rsidR="003B08DF" w:rsidRPr="004E2B84" w:rsidRDefault="003B08DF" w:rsidP="00B90A1B">
                  <w:pPr>
                    <w:spacing w:before="100" w:beforeAutospacing="1"/>
                    <w:contextualSpacing/>
                    <w:jc w:val="both"/>
                    <w:rPr>
                      <w:b/>
                      <w:bCs/>
                      <w:sz w:val="20"/>
                      <w:szCs w:val="20"/>
                    </w:rPr>
                  </w:pPr>
                </w:p>
              </w:tc>
              <w:tc>
                <w:tcPr>
                  <w:tcW w:w="1418" w:type="dxa"/>
                  <w:tcBorders>
                    <w:top w:val="nil"/>
                    <w:left w:val="nil"/>
                    <w:bottom w:val="single" w:sz="8" w:space="0" w:color="000000"/>
                    <w:right w:val="single" w:sz="8" w:space="0" w:color="auto"/>
                  </w:tcBorders>
                  <w:shd w:val="clear" w:color="000000" w:fill="F2F2F2"/>
                </w:tcPr>
                <w:p w14:paraId="0D055789" w14:textId="77777777" w:rsidR="003B08DF" w:rsidRPr="00C1031D" w:rsidRDefault="003B08DF" w:rsidP="00B90A1B">
                  <w:pPr>
                    <w:spacing w:before="100" w:beforeAutospacing="1"/>
                    <w:contextualSpacing/>
                    <w:jc w:val="both"/>
                    <w:rPr>
                      <w:color w:val="FF0000"/>
                      <w:sz w:val="20"/>
                      <w:szCs w:val="20"/>
                    </w:rPr>
                  </w:pPr>
                </w:p>
              </w:tc>
              <w:tc>
                <w:tcPr>
                  <w:tcW w:w="1417" w:type="dxa"/>
                  <w:vMerge/>
                  <w:tcBorders>
                    <w:left w:val="nil"/>
                    <w:bottom w:val="single" w:sz="8" w:space="0" w:color="000000"/>
                    <w:right w:val="single" w:sz="8" w:space="0" w:color="auto"/>
                  </w:tcBorders>
                  <w:shd w:val="clear" w:color="000000" w:fill="F2F2F2"/>
                  <w:vAlign w:val="center"/>
                  <w:hideMark/>
                </w:tcPr>
                <w:p w14:paraId="20FBE1C9" w14:textId="77777777" w:rsidR="003B08DF" w:rsidRPr="004E2B84" w:rsidRDefault="003B08DF" w:rsidP="00B90A1B">
                  <w:pPr>
                    <w:spacing w:before="100" w:beforeAutospacing="1"/>
                    <w:contextualSpacing/>
                    <w:jc w:val="both"/>
                    <w:rPr>
                      <w:b/>
                      <w:bCs/>
                      <w:sz w:val="20"/>
                      <w:szCs w:val="20"/>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7A11ACA4" w14:textId="77777777" w:rsidR="003B08DF" w:rsidRPr="004E2B84" w:rsidRDefault="003B08DF" w:rsidP="00B90A1B">
                  <w:pPr>
                    <w:spacing w:before="100" w:beforeAutospacing="1"/>
                    <w:contextualSpacing/>
                    <w:jc w:val="both"/>
                    <w:rPr>
                      <w:b/>
                      <w:bCs/>
                      <w:sz w:val="20"/>
                      <w:szCs w:val="20"/>
                    </w:rPr>
                  </w:pPr>
                </w:p>
              </w:tc>
              <w:tc>
                <w:tcPr>
                  <w:tcW w:w="1418" w:type="dxa"/>
                  <w:vMerge/>
                  <w:tcBorders>
                    <w:left w:val="single" w:sz="8" w:space="0" w:color="auto"/>
                    <w:bottom w:val="single" w:sz="8" w:space="0" w:color="000000"/>
                    <w:right w:val="single" w:sz="8" w:space="0" w:color="auto"/>
                  </w:tcBorders>
                </w:tcPr>
                <w:p w14:paraId="1318FA81" w14:textId="77777777" w:rsidR="003B08DF" w:rsidRPr="004E2B84" w:rsidRDefault="003B08DF" w:rsidP="00B90A1B">
                  <w:pPr>
                    <w:spacing w:before="100" w:beforeAutospacing="1"/>
                    <w:contextualSpacing/>
                    <w:jc w:val="both"/>
                    <w:rPr>
                      <w:b/>
                      <w:bCs/>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404EE222" w14:textId="77777777" w:rsidR="003B08DF" w:rsidRPr="004E2B84" w:rsidRDefault="003B08DF" w:rsidP="00B90A1B">
                  <w:pPr>
                    <w:spacing w:before="100" w:beforeAutospacing="1"/>
                    <w:contextualSpacing/>
                    <w:jc w:val="both"/>
                    <w:rPr>
                      <w:b/>
                      <w:bCs/>
                      <w:sz w:val="20"/>
                      <w:szCs w:val="20"/>
                    </w:rPr>
                  </w:pPr>
                </w:p>
              </w:tc>
            </w:tr>
            <w:tr w:rsidR="003B08DF" w:rsidRPr="00FB17B9" w14:paraId="6BF06FFE"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71743ACF" w14:textId="77777777" w:rsidR="003B08DF" w:rsidRDefault="003B08DF" w:rsidP="00B90A1B">
                  <w:pPr>
                    <w:spacing w:before="100" w:beforeAutospacing="1"/>
                    <w:contextualSpacing/>
                    <w:jc w:val="center"/>
                    <w:rPr>
                      <w:b/>
                      <w:bCs/>
                      <w:sz w:val="20"/>
                      <w:szCs w:val="20"/>
                    </w:rPr>
                  </w:pPr>
                </w:p>
                <w:p w14:paraId="13010C64" w14:textId="77777777" w:rsidR="003B08DF" w:rsidRDefault="003B08DF" w:rsidP="00B90A1B">
                  <w:pPr>
                    <w:spacing w:before="100" w:beforeAutospacing="1"/>
                    <w:contextualSpacing/>
                    <w:jc w:val="center"/>
                    <w:rPr>
                      <w:b/>
                      <w:bCs/>
                      <w:sz w:val="20"/>
                      <w:szCs w:val="20"/>
                    </w:rPr>
                  </w:pPr>
                  <w:r>
                    <w:rPr>
                      <w:b/>
                      <w:bCs/>
                      <w:sz w:val="20"/>
                      <w:szCs w:val="20"/>
                    </w:rPr>
                    <w:t>ZAŠTITA OKOLIŠA</w:t>
                  </w:r>
                </w:p>
                <w:p w14:paraId="2A450F1A" w14:textId="77777777" w:rsidR="003B08DF" w:rsidRPr="004E2B84" w:rsidRDefault="003B08DF" w:rsidP="00B90A1B">
                  <w:pPr>
                    <w:spacing w:before="100" w:beforeAutospacing="1"/>
                    <w:contextualSpacing/>
                    <w:jc w:val="center"/>
                    <w:rPr>
                      <w:b/>
                      <w:bCs/>
                      <w:sz w:val="20"/>
                      <w:szCs w:val="20"/>
                    </w:rPr>
                  </w:pPr>
                </w:p>
              </w:tc>
              <w:tc>
                <w:tcPr>
                  <w:tcW w:w="1417" w:type="dxa"/>
                  <w:tcBorders>
                    <w:top w:val="nil"/>
                    <w:left w:val="nil"/>
                    <w:bottom w:val="single" w:sz="8" w:space="0" w:color="auto"/>
                    <w:right w:val="single" w:sz="8" w:space="0" w:color="auto"/>
                  </w:tcBorders>
                  <w:shd w:val="clear" w:color="000000" w:fill="FFFFFF"/>
                  <w:vAlign w:val="center"/>
                </w:tcPr>
                <w:p w14:paraId="366129D1" w14:textId="77777777" w:rsidR="003B08DF" w:rsidRPr="004E2B84" w:rsidRDefault="003B08DF" w:rsidP="00B90A1B">
                  <w:pPr>
                    <w:spacing w:before="100" w:beforeAutospacing="1"/>
                    <w:contextualSpacing/>
                    <w:jc w:val="center"/>
                    <w:rPr>
                      <w:sz w:val="20"/>
                      <w:szCs w:val="20"/>
                    </w:rPr>
                  </w:pPr>
                  <w:r>
                    <w:rPr>
                      <w:sz w:val="20"/>
                      <w:szCs w:val="20"/>
                    </w:rPr>
                    <w:t>48.011,28</w:t>
                  </w:r>
                </w:p>
              </w:tc>
              <w:tc>
                <w:tcPr>
                  <w:tcW w:w="1418" w:type="dxa"/>
                  <w:tcBorders>
                    <w:top w:val="nil"/>
                    <w:left w:val="nil"/>
                    <w:bottom w:val="single" w:sz="8" w:space="0" w:color="auto"/>
                    <w:right w:val="single" w:sz="8" w:space="0" w:color="auto"/>
                  </w:tcBorders>
                  <w:shd w:val="clear" w:color="000000" w:fill="FFFFFF"/>
                  <w:vAlign w:val="center"/>
                </w:tcPr>
                <w:p w14:paraId="488E1ACE" w14:textId="77777777" w:rsidR="003B08DF" w:rsidRPr="00C1031D" w:rsidRDefault="003B08DF" w:rsidP="00B90A1B">
                  <w:pPr>
                    <w:spacing w:before="100" w:beforeAutospacing="1"/>
                    <w:contextualSpacing/>
                    <w:jc w:val="center"/>
                    <w:rPr>
                      <w:b/>
                      <w:sz w:val="20"/>
                      <w:szCs w:val="20"/>
                    </w:rPr>
                  </w:pPr>
                  <w:r>
                    <w:rPr>
                      <w:b/>
                      <w:sz w:val="20"/>
                      <w:szCs w:val="20"/>
                    </w:rPr>
                    <w:t>102.500,00</w:t>
                  </w:r>
                </w:p>
              </w:tc>
              <w:tc>
                <w:tcPr>
                  <w:tcW w:w="1417" w:type="dxa"/>
                  <w:tcBorders>
                    <w:top w:val="nil"/>
                    <w:left w:val="nil"/>
                    <w:bottom w:val="single" w:sz="8" w:space="0" w:color="auto"/>
                    <w:right w:val="single" w:sz="8" w:space="0" w:color="auto"/>
                  </w:tcBorders>
                  <w:shd w:val="clear" w:color="000000" w:fill="FFFFFF"/>
                  <w:vAlign w:val="center"/>
                </w:tcPr>
                <w:p w14:paraId="0EA72F8C" w14:textId="77777777" w:rsidR="003B08DF" w:rsidRPr="00C1031D" w:rsidRDefault="003B08DF" w:rsidP="00B90A1B">
                  <w:pPr>
                    <w:spacing w:before="100" w:beforeAutospacing="1"/>
                    <w:contextualSpacing/>
                    <w:jc w:val="center"/>
                    <w:rPr>
                      <w:b/>
                      <w:sz w:val="20"/>
                      <w:szCs w:val="20"/>
                    </w:rPr>
                  </w:pPr>
                  <w:r>
                    <w:rPr>
                      <w:b/>
                      <w:sz w:val="20"/>
                      <w:szCs w:val="20"/>
                    </w:rPr>
                    <w:t>72.500,00</w:t>
                  </w:r>
                </w:p>
              </w:tc>
              <w:tc>
                <w:tcPr>
                  <w:tcW w:w="1418" w:type="dxa"/>
                  <w:tcBorders>
                    <w:top w:val="nil"/>
                    <w:left w:val="nil"/>
                    <w:bottom w:val="single" w:sz="8" w:space="0" w:color="auto"/>
                    <w:right w:val="single" w:sz="8" w:space="0" w:color="auto"/>
                  </w:tcBorders>
                  <w:shd w:val="clear" w:color="000000" w:fill="FFFFFF"/>
                  <w:vAlign w:val="center"/>
                </w:tcPr>
                <w:p w14:paraId="3ED7D81D" w14:textId="77777777" w:rsidR="003B08DF" w:rsidRPr="00C1031D" w:rsidRDefault="003B08DF" w:rsidP="00B90A1B">
                  <w:pPr>
                    <w:spacing w:before="100" w:beforeAutospacing="1"/>
                    <w:contextualSpacing/>
                    <w:jc w:val="center"/>
                    <w:rPr>
                      <w:b/>
                      <w:sz w:val="20"/>
                      <w:szCs w:val="20"/>
                    </w:rPr>
                  </w:pPr>
                  <w:r>
                    <w:rPr>
                      <w:b/>
                      <w:sz w:val="20"/>
                      <w:szCs w:val="20"/>
                    </w:rPr>
                    <w:t>64.500,00</w:t>
                  </w:r>
                </w:p>
              </w:tc>
              <w:tc>
                <w:tcPr>
                  <w:tcW w:w="1418" w:type="dxa"/>
                  <w:tcBorders>
                    <w:top w:val="nil"/>
                    <w:left w:val="nil"/>
                    <w:bottom w:val="single" w:sz="8" w:space="0" w:color="auto"/>
                    <w:right w:val="single" w:sz="8" w:space="0" w:color="auto"/>
                  </w:tcBorders>
                  <w:shd w:val="clear" w:color="000000" w:fill="FFFFFF"/>
                  <w:vAlign w:val="center"/>
                </w:tcPr>
                <w:p w14:paraId="798AAA99" w14:textId="77777777" w:rsidR="003B08DF" w:rsidRPr="00C1031D" w:rsidRDefault="003B08DF" w:rsidP="00B90A1B">
                  <w:pPr>
                    <w:spacing w:before="100" w:beforeAutospacing="1"/>
                    <w:contextualSpacing/>
                    <w:jc w:val="center"/>
                    <w:rPr>
                      <w:b/>
                      <w:sz w:val="20"/>
                      <w:szCs w:val="20"/>
                    </w:rPr>
                  </w:pPr>
                  <w:r>
                    <w:rPr>
                      <w:b/>
                      <w:sz w:val="20"/>
                      <w:szCs w:val="20"/>
                    </w:rPr>
                    <w:t>64.500,00</w:t>
                  </w:r>
                </w:p>
              </w:tc>
              <w:tc>
                <w:tcPr>
                  <w:tcW w:w="1134" w:type="dxa"/>
                  <w:tcBorders>
                    <w:top w:val="single" w:sz="8" w:space="0" w:color="auto"/>
                    <w:left w:val="nil"/>
                    <w:bottom w:val="single" w:sz="8" w:space="0" w:color="auto"/>
                    <w:right w:val="single" w:sz="8" w:space="0" w:color="auto"/>
                  </w:tcBorders>
                  <w:shd w:val="clear" w:color="000000" w:fill="FFFFFF"/>
                </w:tcPr>
                <w:p w14:paraId="57BF9628" w14:textId="77777777" w:rsidR="003B08DF" w:rsidRPr="00C1031D" w:rsidRDefault="003B08DF" w:rsidP="00B90A1B">
                  <w:pPr>
                    <w:spacing w:before="100" w:beforeAutospacing="1"/>
                    <w:contextualSpacing/>
                    <w:jc w:val="center"/>
                    <w:rPr>
                      <w:b/>
                      <w:sz w:val="20"/>
                      <w:szCs w:val="20"/>
                    </w:rPr>
                  </w:pPr>
                  <w:r>
                    <w:rPr>
                      <w:b/>
                      <w:sz w:val="20"/>
                      <w:szCs w:val="20"/>
                    </w:rPr>
                    <w:t>71</w:t>
                  </w:r>
                </w:p>
              </w:tc>
            </w:tr>
            <w:tr w:rsidR="003B08DF" w:rsidRPr="00FB17B9" w14:paraId="56A8A1A1" w14:textId="77777777" w:rsidTr="00B90A1B">
              <w:trPr>
                <w:trHeight w:val="757"/>
              </w:trPr>
              <w:tc>
                <w:tcPr>
                  <w:tcW w:w="2150" w:type="dxa"/>
                  <w:tcBorders>
                    <w:top w:val="single" w:sz="8" w:space="0" w:color="000000"/>
                    <w:left w:val="single" w:sz="8" w:space="0" w:color="auto"/>
                    <w:bottom w:val="single" w:sz="4" w:space="0" w:color="auto"/>
                    <w:right w:val="single" w:sz="4" w:space="0" w:color="auto"/>
                  </w:tcBorders>
                  <w:shd w:val="clear" w:color="000000" w:fill="FFFFFF"/>
                  <w:vAlign w:val="center"/>
                </w:tcPr>
                <w:p w14:paraId="02055FF5" w14:textId="77777777" w:rsidR="003B08DF" w:rsidRDefault="003B08DF" w:rsidP="00B90A1B">
                  <w:pPr>
                    <w:spacing w:before="100" w:beforeAutospacing="1"/>
                    <w:contextualSpacing/>
                    <w:jc w:val="center"/>
                    <w:rPr>
                      <w:bCs/>
                      <w:sz w:val="20"/>
                      <w:szCs w:val="20"/>
                    </w:rPr>
                  </w:pPr>
                  <w:r>
                    <w:rPr>
                      <w:bCs/>
                      <w:sz w:val="20"/>
                      <w:szCs w:val="20"/>
                    </w:rPr>
                    <w:t>Tekući projek</w:t>
                  </w:r>
                  <w:r w:rsidRPr="00125333">
                    <w:rPr>
                      <w:bCs/>
                      <w:sz w:val="20"/>
                      <w:szCs w:val="20"/>
                    </w:rPr>
                    <w:t xml:space="preserve">t </w:t>
                  </w:r>
                  <w:r>
                    <w:rPr>
                      <w:bCs/>
                      <w:sz w:val="20"/>
                      <w:szCs w:val="20"/>
                    </w:rPr>
                    <w:t>T 190506</w:t>
                  </w:r>
                </w:p>
                <w:p w14:paraId="233EF713" w14:textId="77777777" w:rsidR="003B08DF" w:rsidRPr="00125333" w:rsidRDefault="003B08DF" w:rsidP="00B90A1B">
                  <w:pPr>
                    <w:spacing w:before="100" w:beforeAutospacing="1"/>
                    <w:contextualSpacing/>
                    <w:jc w:val="center"/>
                    <w:rPr>
                      <w:bCs/>
                      <w:sz w:val="20"/>
                      <w:szCs w:val="20"/>
                    </w:rPr>
                  </w:pPr>
                  <w:r>
                    <w:rPr>
                      <w:bCs/>
                      <w:sz w:val="20"/>
                      <w:szCs w:val="20"/>
                    </w:rPr>
                    <w:t>SANACIJA ODLAGALIŠTA SOVIĆ LAZ</w:t>
                  </w:r>
                </w:p>
                <w:p w14:paraId="419948CE" w14:textId="77777777" w:rsidR="003B08DF" w:rsidRPr="00125333" w:rsidRDefault="003B08DF" w:rsidP="00B90A1B">
                  <w:pPr>
                    <w:spacing w:before="100" w:beforeAutospacing="1"/>
                    <w:contextualSpacing/>
                    <w:jc w:val="center"/>
                    <w:rPr>
                      <w:bCs/>
                      <w:sz w:val="20"/>
                      <w:szCs w:val="20"/>
                    </w:rPr>
                  </w:pPr>
                </w:p>
              </w:tc>
              <w:tc>
                <w:tcPr>
                  <w:tcW w:w="1417" w:type="dxa"/>
                  <w:tcBorders>
                    <w:top w:val="nil"/>
                    <w:left w:val="single" w:sz="4" w:space="0" w:color="auto"/>
                    <w:bottom w:val="single" w:sz="4" w:space="0" w:color="auto"/>
                    <w:right w:val="single" w:sz="4" w:space="0" w:color="auto"/>
                  </w:tcBorders>
                  <w:shd w:val="clear" w:color="000000" w:fill="FFFFFF"/>
                  <w:vAlign w:val="center"/>
                </w:tcPr>
                <w:p w14:paraId="308ADA75" w14:textId="77777777" w:rsidR="003B08DF" w:rsidRPr="004E2B84" w:rsidRDefault="003B08DF" w:rsidP="00B90A1B">
                  <w:pPr>
                    <w:spacing w:before="100" w:beforeAutospacing="1"/>
                    <w:contextualSpacing/>
                    <w:jc w:val="center"/>
                    <w:rPr>
                      <w:sz w:val="20"/>
                      <w:szCs w:val="20"/>
                    </w:rPr>
                  </w:pPr>
                  <w:r>
                    <w:rPr>
                      <w:sz w:val="20"/>
                      <w:szCs w:val="20"/>
                    </w:rPr>
                    <w:t>0,00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9EB8941" w14:textId="77777777" w:rsidR="003B08DF" w:rsidRPr="004E2B84" w:rsidRDefault="003B08DF" w:rsidP="00B90A1B">
                  <w:pPr>
                    <w:spacing w:before="100" w:beforeAutospacing="1"/>
                    <w:contextualSpacing/>
                    <w:jc w:val="center"/>
                    <w:rPr>
                      <w:sz w:val="20"/>
                      <w:szCs w:val="20"/>
                    </w:rPr>
                  </w:pPr>
                  <w:r>
                    <w:rPr>
                      <w:sz w:val="20"/>
                      <w:szCs w:val="20"/>
                    </w:rPr>
                    <w:t>38.000,00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BFD58C8" w14:textId="77777777" w:rsidR="003B08DF" w:rsidRPr="004E2B84" w:rsidRDefault="003B08DF" w:rsidP="00B90A1B">
                  <w:pPr>
                    <w:spacing w:before="100" w:beforeAutospacing="1"/>
                    <w:contextualSpacing/>
                    <w:jc w:val="center"/>
                    <w:rPr>
                      <w:sz w:val="20"/>
                      <w:szCs w:val="20"/>
                    </w:rPr>
                  </w:pPr>
                  <w:r>
                    <w:rPr>
                      <w:sz w:val="20"/>
                      <w:szCs w:val="20"/>
                    </w:rPr>
                    <w:t>38.000,00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143C627" w14:textId="77777777" w:rsidR="003B08DF" w:rsidRPr="004E2B84" w:rsidRDefault="003B08DF" w:rsidP="00B90A1B">
                  <w:pPr>
                    <w:spacing w:before="100" w:beforeAutospacing="1"/>
                    <w:contextualSpacing/>
                    <w:jc w:val="center"/>
                    <w:rPr>
                      <w:sz w:val="20"/>
                      <w:szCs w:val="20"/>
                    </w:rPr>
                  </w:pPr>
                  <w:r>
                    <w:rPr>
                      <w:sz w:val="20"/>
                      <w:szCs w:val="20"/>
                    </w:rPr>
                    <w:t>38.000,00</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20158350" w14:textId="77777777" w:rsidR="003B08DF" w:rsidRPr="004E2B84" w:rsidRDefault="003B08DF" w:rsidP="00B90A1B">
                  <w:pPr>
                    <w:spacing w:before="100" w:beforeAutospacing="1"/>
                    <w:contextualSpacing/>
                    <w:jc w:val="center"/>
                    <w:rPr>
                      <w:sz w:val="20"/>
                      <w:szCs w:val="20"/>
                    </w:rPr>
                  </w:pPr>
                  <w:r>
                    <w:rPr>
                      <w:sz w:val="20"/>
                      <w:szCs w:val="20"/>
                    </w:rPr>
                    <w:t>38.000,00</w:t>
                  </w:r>
                </w:p>
              </w:tc>
              <w:tc>
                <w:tcPr>
                  <w:tcW w:w="1134" w:type="dxa"/>
                  <w:tcBorders>
                    <w:top w:val="single" w:sz="8" w:space="0" w:color="auto"/>
                    <w:left w:val="nil"/>
                    <w:bottom w:val="single" w:sz="8" w:space="0" w:color="auto"/>
                    <w:right w:val="single" w:sz="8" w:space="0" w:color="auto"/>
                  </w:tcBorders>
                  <w:shd w:val="clear" w:color="000000" w:fill="FFFFFF"/>
                </w:tcPr>
                <w:p w14:paraId="745B4FEE" w14:textId="77777777" w:rsidR="003B08DF" w:rsidRDefault="003B08DF" w:rsidP="00B90A1B">
                  <w:pPr>
                    <w:spacing w:before="100" w:beforeAutospacing="1"/>
                    <w:contextualSpacing/>
                    <w:jc w:val="center"/>
                    <w:rPr>
                      <w:sz w:val="20"/>
                      <w:szCs w:val="20"/>
                    </w:rPr>
                  </w:pPr>
                </w:p>
                <w:p w14:paraId="6E1647D2" w14:textId="77777777" w:rsidR="003B08DF" w:rsidRDefault="003B08DF" w:rsidP="00B90A1B">
                  <w:pPr>
                    <w:spacing w:before="100" w:beforeAutospacing="1"/>
                    <w:contextualSpacing/>
                    <w:jc w:val="center"/>
                    <w:rPr>
                      <w:sz w:val="20"/>
                      <w:szCs w:val="20"/>
                    </w:rPr>
                  </w:pPr>
                </w:p>
                <w:p w14:paraId="67CE2A2A" w14:textId="77777777" w:rsidR="003B08DF" w:rsidRDefault="003B08DF" w:rsidP="00B90A1B">
                  <w:pPr>
                    <w:spacing w:before="100" w:beforeAutospacing="1"/>
                    <w:contextualSpacing/>
                    <w:jc w:val="center"/>
                    <w:rPr>
                      <w:sz w:val="20"/>
                      <w:szCs w:val="20"/>
                    </w:rPr>
                  </w:pPr>
                </w:p>
                <w:p w14:paraId="6B34763B" w14:textId="77777777" w:rsidR="003B08DF" w:rsidRPr="004E2B84" w:rsidRDefault="003B08DF" w:rsidP="00B90A1B">
                  <w:pPr>
                    <w:spacing w:before="100" w:beforeAutospacing="1"/>
                    <w:contextualSpacing/>
                    <w:jc w:val="center"/>
                    <w:rPr>
                      <w:sz w:val="20"/>
                      <w:szCs w:val="20"/>
                    </w:rPr>
                  </w:pPr>
                  <w:r>
                    <w:rPr>
                      <w:sz w:val="20"/>
                      <w:szCs w:val="20"/>
                    </w:rPr>
                    <w:t>100</w:t>
                  </w:r>
                </w:p>
              </w:tc>
            </w:tr>
            <w:tr w:rsidR="003B08DF" w:rsidRPr="00FB17B9" w14:paraId="0779AF0E" w14:textId="77777777" w:rsidTr="00B90A1B">
              <w:trPr>
                <w:trHeight w:val="465"/>
              </w:trPr>
              <w:tc>
                <w:tcPr>
                  <w:tcW w:w="2150" w:type="dxa"/>
                  <w:tcBorders>
                    <w:top w:val="single" w:sz="4" w:space="0" w:color="auto"/>
                    <w:left w:val="single" w:sz="8" w:space="0" w:color="auto"/>
                    <w:bottom w:val="single" w:sz="4" w:space="0" w:color="auto"/>
                    <w:right w:val="single" w:sz="4" w:space="0" w:color="auto"/>
                  </w:tcBorders>
                  <w:shd w:val="clear" w:color="000000" w:fill="FFFFFF"/>
                  <w:vAlign w:val="center"/>
                </w:tcPr>
                <w:p w14:paraId="1E4D826B" w14:textId="77777777" w:rsidR="003B08DF" w:rsidRPr="00125333" w:rsidRDefault="003B08DF" w:rsidP="00B90A1B">
                  <w:pPr>
                    <w:spacing w:before="100" w:beforeAutospacing="1"/>
                    <w:contextualSpacing/>
                    <w:jc w:val="center"/>
                    <w:rPr>
                      <w:bCs/>
                      <w:sz w:val="20"/>
                      <w:szCs w:val="20"/>
                    </w:rPr>
                  </w:pPr>
                  <w:r>
                    <w:rPr>
                      <w:bCs/>
                      <w:sz w:val="20"/>
                      <w:szCs w:val="20"/>
                    </w:rPr>
                    <w:t>Tekući projekt T 190510 ZBRINJAVANJE AZBESTNOG OTPADA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E91100D" w14:textId="77777777" w:rsidR="003B08DF" w:rsidRPr="004E2B84" w:rsidRDefault="003B08DF" w:rsidP="00B90A1B">
                  <w:pPr>
                    <w:spacing w:before="100" w:beforeAutospacing="1"/>
                    <w:contextualSpacing/>
                    <w:jc w:val="center"/>
                    <w:rPr>
                      <w:sz w:val="20"/>
                      <w:szCs w:val="20"/>
                    </w:rPr>
                  </w:pPr>
                  <w:r>
                    <w:rPr>
                      <w:sz w:val="20"/>
                      <w:szCs w:val="20"/>
                    </w:rPr>
                    <w:t>8.643,39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E2179A5" w14:textId="77777777" w:rsidR="003B08DF" w:rsidRDefault="003B08DF" w:rsidP="00B90A1B">
                  <w:pPr>
                    <w:spacing w:before="100" w:beforeAutospacing="1"/>
                    <w:contextualSpacing/>
                    <w:jc w:val="center"/>
                    <w:rPr>
                      <w:sz w:val="20"/>
                      <w:szCs w:val="20"/>
                    </w:rPr>
                  </w:pPr>
                  <w:r>
                    <w:rPr>
                      <w:sz w:val="20"/>
                      <w:szCs w:val="20"/>
                    </w:rPr>
                    <w:t>10.000,00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5448E41" w14:textId="77777777" w:rsidR="003B08DF" w:rsidRDefault="003B08DF" w:rsidP="00B90A1B">
                  <w:pPr>
                    <w:spacing w:before="100" w:beforeAutospacing="1"/>
                    <w:contextualSpacing/>
                    <w:jc w:val="center"/>
                    <w:rPr>
                      <w:sz w:val="20"/>
                      <w:szCs w:val="20"/>
                    </w:rPr>
                  </w:pPr>
                  <w:r>
                    <w:rPr>
                      <w:sz w:val="20"/>
                      <w:szCs w:val="20"/>
                    </w:rPr>
                    <w:t>10.000,00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21208E3" w14:textId="77777777" w:rsidR="003B08DF" w:rsidRDefault="003B08DF" w:rsidP="00B90A1B">
                  <w:pPr>
                    <w:spacing w:before="100" w:beforeAutospacing="1"/>
                    <w:contextualSpacing/>
                    <w:jc w:val="center"/>
                    <w:rPr>
                      <w:sz w:val="20"/>
                      <w:szCs w:val="20"/>
                    </w:rPr>
                  </w:pPr>
                  <w:r>
                    <w:rPr>
                      <w:sz w:val="20"/>
                      <w:szCs w:val="20"/>
                    </w:rPr>
                    <w:t>10.000,00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18EBCBED" w14:textId="77777777" w:rsidR="003B08DF" w:rsidRDefault="003B08DF" w:rsidP="00B90A1B">
                  <w:pPr>
                    <w:spacing w:before="100" w:beforeAutospacing="1"/>
                    <w:contextualSpacing/>
                    <w:jc w:val="center"/>
                    <w:rPr>
                      <w:sz w:val="20"/>
                      <w:szCs w:val="20"/>
                    </w:rPr>
                  </w:pPr>
                  <w:r>
                    <w:rPr>
                      <w:sz w:val="20"/>
                      <w:szCs w:val="20"/>
                    </w:rPr>
                    <w:t>10.000,00</w:t>
                  </w:r>
                </w:p>
              </w:tc>
              <w:tc>
                <w:tcPr>
                  <w:tcW w:w="1134" w:type="dxa"/>
                  <w:tcBorders>
                    <w:top w:val="single" w:sz="8" w:space="0" w:color="auto"/>
                    <w:left w:val="nil"/>
                    <w:bottom w:val="single" w:sz="8" w:space="0" w:color="auto"/>
                    <w:right w:val="single" w:sz="8" w:space="0" w:color="auto"/>
                  </w:tcBorders>
                  <w:shd w:val="clear" w:color="000000" w:fill="FFFFFF"/>
                </w:tcPr>
                <w:p w14:paraId="28FB064F" w14:textId="77777777" w:rsidR="003B08DF" w:rsidRDefault="003B08DF" w:rsidP="00B90A1B">
                  <w:pPr>
                    <w:spacing w:before="100" w:beforeAutospacing="1"/>
                    <w:contextualSpacing/>
                    <w:jc w:val="center"/>
                    <w:rPr>
                      <w:sz w:val="20"/>
                      <w:szCs w:val="20"/>
                    </w:rPr>
                  </w:pPr>
                </w:p>
                <w:p w14:paraId="412DDBEA" w14:textId="77777777" w:rsidR="003B08DF" w:rsidRDefault="003B08DF" w:rsidP="00B90A1B">
                  <w:pPr>
                    <w:spacing w:before="100" w:beforeAutospacing="1"/>
                    <w:contextualSpacing/>
                    <w:jc w:val="center"/>
                    <w:rPr>
                      <w:sz w:val="20"/>
                      <w:szCs w:val="20"/>
                    </w:rPr>
                  </w:pPr>
                </w:p>
                <w:p w14:paraId="175A8A55" w14:textId="77777777" w:rsidR="003B08DF" w:rsidRDefault="003B08DF" w:rsidP="00B90A1B">
                  <w:pPr>
                    <w:spacing w:before="100" w:beforeAutospacing="1"/>
                    <w:contextualSpacing/>
                    <w:jc w:val="center"/>
                    <w:rPr>
                      <w:sz w:val="20"/>
                      <w:szCs w:val="20"/>
                    </w:rPr>
                  </w:pPr>
                  <w:r>
                    <w:rPr>
                      <w:sz w:val="20"/>
                      <w:szCs w:val="20"/>
                    </w:rPr>
                    <w:t>100</w:t>
                  </w:r>
                </w:p>
              </w:tc>
            </w:tr>
            <w:tr w:rsidR="003B08DF" w:rsidRPr="00FB17B9" w14:paraId="6C46DC83" w14:textId="77777777" w:rsidTr="00B90A1B">
              <w:trPr>
                <w:trHeight w:val="465"/>
              </w:trPr>
              <w:tc>
                <w:tcPr>
                  <w:tcW w:w="2150" w:type="dxa"/>
                  <w:tcBorders>
                    <w:top w:val="single" w:sz="4" w:space="0" w:color="auto"/>
                    <w:left w:val="single" w:sz="8" w:space="0" w:color="auto"/>
                    <w:bottom w:val="single" w:sz="4" w:space="0" w:color="auto"/>
                    <w:right w:val="single" w:sz="4" w:space="0" w:color="auto"/>
                  </w:tcBorders>
                  <w:shd w:val="clear" w:color="000000" w:fill="FFFFFF"/>
                  <w:vAlign w:val="center"/>
                </w:tcPr>
                <w:p w14:paraId="623D6D32" w14:textId="77777777" w:rsidR="003B08DF" w:rsidRDefault="003B08DF" w:rsidP="00B90A1B">
                  <w:pPr>
                    <w:spacing w:before="100" w:beforeAutospacing="1"/>
                    <w:contextualSpacing/>
                    <w:jc w:val="center"/>
                    <w:rPr>
                      <w:bCs/>
                      <w:sz w:val="20"/>
                      <w:szCs w:val="20"/>
                    </w:rPr>
                  </w:pPr>
                  <w:r>
                    <w:rPr>
                      <w:bCs/>
                      <w:sz w:val="20"/>
                      <w:szCs w:val="20"/>
                    </w:rPr>
                    <w:t>Tekući projekt T190514 PROGRAM PRILAGODBE KLIMATSKIM PROMJENAMA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9931172" w14:textId="77777777" w:rsidR="003B08DF" w:rsidRDefault="003B08DF" w:rsidP="00B90A1B">
                  <w:pPr>
                    <w:spacing w:before="100" w:beforeAutospacing="1"/>
                    <w:contextualSpacing/>
                    <w:jc w:val="center"/>
                    <w:rPr>
                      <w:sz w:val="20"/>
                      <w:szCs w:val="20"/>
                    </w:rPr>
                  </w:pPr>
                  <w:r>
                    <w:rPr>
                      <w:sz w:val="20"/>
                      <w:szCs w:val="20"/>
                    </w:rPr>
                    <w:t>6.250,00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A112D09" w14:textId="77777777" w:rsidR="003B08DF" w:rsidRDefault="003B08DF" w:rsidP="00B90A1B">
                  <w:pPr>
                    <w:spacing w:before="100" w:beforeAutospacing="1"/>
                    <w:contextualSpacing/>
                    <w:jc w:val="center"/>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FF99E52"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63B606A"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5EEEBE4A" w14:textId="77777777" w:rsidR="003B08DF" w:rsidRDefault="003B08DF" w:rsidP="00B90A1B">
                  <w:pPr>
                    <w:spacing w:before="100" w:beforeAutospacing="1"/>
                    <w:contextualSpacing/>
                    <w:jc w:val="center"/>
                    <w:rPr>
                      <w:sz w:val="20"/>
                      <w:szCs w:val="20"/>
                    </w:rPr>
                  </w:pPr>
                  <w:r>
                    <w:rPr>
                      <w:sz w:val="20"/>
                      <w:szCs w:val="20"/>
                    </w:rPr>
                    <w:t>0,00</w:t>
                  </w:r>
                </w:p>
              </w:tc>
              <w:tc>
                <w:tcPr>
                  <w:tcW w:w="1134" w:type="dxa"/>
                  <w:tcBorders>
                    <w:top w:val="single" w:sz="8" w:space="0" w:color="auto"/>
                    <w:left w:val="nil"/>
                    <w:bottom w:val="single" w:sz="8" w:space="0" w:color="auto"/>
                    <w:right w:val="single" w:sz="8" w:space="0" w:color="auto"/>
                  </w:tcBorders>
                  <w:shd w:val="clear" w:color="000000" w:fill="FFFFFF"/>
                </w:tcPr>
                <w:p w14:paraId="0806F96C" w14:textId="77777777" w:rsidR="003B08DF" w:rsidRDefault="003B08DF" w:rsidP="00B90A1B">
                  <w:pPr>
                    <w:spacing w:before="100" w:beforeAutospacing="1"/>
                    <w:contextualSpacing/>
                    <w:jc w:val="center"/>
                    <w:rPr>
                      <w:sz w:val="20"/>
                      <w:szCs w:val="20"/>
                    </w:rPr>
                  </w:pPr>
                </w:p>
                <w:p w14:paraId="0E9B643A" w14:textId="77777777" w:rsidR="003B08DF" w:rsidRDefault="003B08DF" w:rsidP="00B90A1B">
                  <w:pPr>
                    <w:spacing w:before="100" w:beforeAutospacing="1"/>
                    <w:contextualSpacing/>
                    <w:jc w:val="center"/>
                    <w:rPr>
                      <w:sz w:val="20"/>
                      <w:szCs w:val="20"/>
                    </w:rPr>
                  </w:pPr>
                </w:p>
                <w:p w14:paraId="7A60BD30" w14:textId="77777777" w:rsidR="003B08DF" w:rsidRDefault="003B08DF" w:rsidP="00B90A1B">
                  <w:pPr>
                    <w:spacing w:before="100" w:beforeAutospacing="1"/>
                    <w:contextualSpacing/>
                    <w:jc w:val="center"/>
                    <w:rPr>
                      <w:sz w:val="20"/>
                      <w:szCs w:val="20"/>
                    </w:rPr>
                  </w:pPr>
                  <w:r>
                    <w:rPr>
                      <w:sz w:val="20"/>
                      <w:szCs w:val="20"/>
                    </w:rPr>
                    <w:t>0</w:t>
                  </w:r>
                </w:p>
              </w:tc>
            </w:tr>
            <w:tr w:rsidR="003B08DF" w:rsidRPr="00FB17B9" w14:paraId="492FDBB7" w14:textId="77777777" w:rsidTr="00B90A1B">
              <w:trPr>
                <w:trHeight w:val="465"/>
              </w:trPr>
              <w:tc>
                <w:tcPr>
                  <w:tcW w:w="2150" w:type="dxa"/>
                  <w:tcBorders>
                    <w:top w:val="single" w:sz="4" w:space="0" w:color="auto"/>
                    <w:left w:val="single" w:sz="8" w:space="0" w:color="auto"/>
                    <w:bottom w:val="single" w:sz="4" w:space="0" w:color="auto"/>
                    <w:right w:val="single" w:sz="4" w:space="0" w:color="auto"/>
                  </w:tcBorders>
                  <w:shd w:val="clear" w:color="000000" w:fill="FFFFFF"/>
                  <w:vAlign w:val="center"/>
                </w:tcPr>
                <w:p w14:paraId="75867404" w14:textId="77777777" w:rsidR="003B08DF" w:rsidRDefault="003B08DF" w:rsidP="00B90A1B">
                  <w:pPr>
                    <w:spacing w:before="100" w:beforeAutospacing="1"/>
                    <w:contextualSpacing/>
                    <w:jc w:val="center"/>
                    <w:rPr>
                      <w:bCs/>
                      <w:sz w:val="20"/>
                      <w:szCs w:val="20"/>
                    </w:rPr>
                  </w:pPr>
                  <w:r>
                    <w:rPr>
                      <w:bCs/>
                      <w:sz w:val="20"/>
                      <w:szCs w:val="20"/>
                    </w:rPr>
                    <w:t>Tekući projekt T190515 NABAVA KOMPOSTERA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21DA2FB" w14:textId="77777777" w:rsidR="003B08DF" w:rsidRDefault="003B08DF" w:rsidP="00B90A1B">
                  <w:pPr>
                    <w:spacing w:before="100" w:beforeAutospacing="1"/>
                    <w:contextualSpacing/>
                    <w:jc w:val="center"/>
                    <w:rPr>
                      <w:sz w:val="20"/>
                      <w:szCs w:val="20"/>
                    </w:rPr>
                  </w:pPr>
                  <w:r>
                    <w:rPr>
                      <w:sz w:val="20"/>
                      <w:szCs w:val="20"/>
                    </w:rPr>
                    <w:t>14.137,50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60255D2" w14:textId="77777777" w:rsidR="003B08DF" w:rsidRDefault="003B08DF" w:rsidP="00B90A1B">
                  <w:pPr>
                    <w:spacing w:before="100" w:beforeAutospacing="1"/>
                    <w:contextualSpacing/>
                    <w:jc w:val="center"/>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2A31C94"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68C1196"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268B8DB2" w14:textId="77777777" w:rsidR="003B08DF" w:rsidRDefault="003B08DF" w:rsidP="00B90A1B">
                  <w:pPr>
                    <w:spacing w:before="100" w:beforeAutospacing="1"/>
                    <w:contextualSpacing/>
                    <w:jc w:val="center"/>
                    <w:rPr>
                      <w:sz w:val="20"/>
                      <w:szCs w:val="20"/>
                    </w:rPr>
                  </w:pPr>
                  <w:r>
                    <w:rPr>
                      <w:sz w:val="20"/>
                      <w:szCs w:val="20"/>
                    </w:rPr>
                    <w:t>0,00</w:t>
                  </w:r>
                </w:p>
              </w:tc>
              <w:tc>
                <w:tcPr>
                  <w:tcW w:w="1134" w:type="dxa"/>
                  <w:tcBorders>
                    <w:top w:val="single" w:sz="8" w:space="0" w:color="auto"/>
                    <w:left w:val="nil"/>
                    <w:bottom w:val="single" w:sz="8" w:space="0" w:color="auto"/>
                    <w:right w:val="single" w:sz="8" w:space="0" w:color="auto"/>
                  </w:tcBorders>
                  <w:shd w:val="clear" w:color="000000" w:fill="FFFFFF"/>
                </w:tcPr>
                <w:p w14:paraId="52C7B636" w14:textId="77777777" w:rsidR="003B08DF" w:rsidRDefault="003B08DF" w:rsidP="00B90A1B">
                  <w:pPr>
                    <w:spacing w:before="100" w:beforeAutospacing="1"/>
                    <w:contextualSpacing/>
                    <w:jc w:val="center"/>
                    <w:rPr>
                      <w:sz w:val="20"/>
                      <w:szCs w:val="20"/>
                    </w:rPr>
                  </w:pPr>
                </w:p>
                <w:p w14:paraId="52A61992" w14:textId="77777777" w:rsidR="003B08DF" w:rsidRDefault="003B08DF" w:rsidP="00B90A1B">
                  <w:pPr>
                    <w:spacing w:before="100" w:beforeAutospacing="1"/>
                    <w:contextualSpacing/>
                    <w:jc w:val="center"/>
                    <w:rPr>
                      <w:sz w:val="20"/>
                      <w:szCs w:val="20"/>
                    </w:rPr>
                  </w:pPr>
                  <w:r>
                    <w:rPr>
                      <w:sz w:val="20"/>
                      <w:szCs w:val="20"/>
                    </w:rPr>
                    <w:t>0</w:t>
                  </w:r>
                </w:p>
              </w:tc>
            </w:tr>
            <w:tr w:rsidR="003B08DF" w:rsidRPr="00FB17B9" w14:paraId="1667E3E0" w14:textId="77777777" w:rsidTr="00B90A1B">
              <w:trPr>
                <w:trHeight w:val="465"/>
              </w:trPr>
              <w:tc>
                <w:tcPr>
                  <w:tcW w:w="2150" w:type="dxa"/>
                  <w:tcBorders>
                    <w:top w:val="single" w:sz="4" w:space="0" w:color="auto"/>
                    <w:left w:val="single" w:sz="8" w:space="0" w:color="auto"/>
                    <w:bottom w:val="single" w:sz="4" w:space="0" w:color="auto"/>
                    <w:right w:val="single" w:sz="4" w:space="0" w:color="auto"/>
                  </w:tcBorders>
                  <w:shd w:val="clear" w:color="000000" w:fill="FFFFFF"/>
                  <w:vAlign w:val="center"/>
                </w:tcPr>
                <w:p w14:paraId="4C0CE7FA" w14:textId="77777777" w:rsidR="003B08DF" w:rsidRDefault="003B08DF" w:rsidP="00B90A1B">
                  <w:pPr>
                    <w:spacing w:before="100" w:beforeAutospacing="1"/>
                    <w:contextualSpacing/>
                    <w:jc w:val="center"/>
                    <w:rPr>
                      <w:bCs/>
                      <w:sz w:val="20"/>
                      <w:szCs w:val="20"/>
                    </w:rPr>
                  </w:pPr>
                  <w:r>
                    <w:rPr>
                      <w:bCs/>
                      <w:sz w:val="20"/>
                      <w:szCs w:val="20"/>
                    </w:rPr>
                    <w:t>Tekući projekt T190516 INF.AKTIVNOSTI O GOSPODARENJU OTPADOM</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62C3C43" w14:textId="77777777" w:rsidR="003B08DF" w:rsidRDefault="003B08DF" w:rsidP="00B90A1B">
                  <w:pPr>
                    <w:spacing w:before="100" w:beforeAutospacing="1"/>
                    <w:contextualSpacing/>
                    <w:jc w:val="center"/>
                    <w:rPr>
                      <w:sz w:val="20"/>
                      <w:szCs w:val="20"/>
                    </w:rPr>
                  </w:pPr>
                  <w:r>
                    <w:rPr>
                      <w:sz w:val="20"/>
                      <w:szCs w:val="20"/>
                    </w:rPr>
                    <w:t>5.532,70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A109309" w14:textId="77777777" w:rsidR="003B08DF" w:rsidRDefault="003B08DF" w:rsidP="00B90A1B">
                  <w:pPr>
                    <w:spacing w:before="100" w:beforeAutospacing="1"/>
                    <w:contextualSpacing/>
                    <w:jc w:val="center"/>
                    <w:rPr>
                      <w:sz w:val="20"/>
                      <w:szCs w:val="20"/>
                    </w:rPr>
                  </w:pPr>
                  <w:r>
                    <w:rPr>
                      <w:sz w:val="20"/>
                      <w:szCs w:val="20"/>
                    </w:rPr>
                    <w:t>3.500,00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8E578B1" w14:textId="77777777" w:rsidR="003B08DF" w:rsidRDefault="003B08DF" w:rsidP="00B90A1B">
                  <w:pPr>
                    <w:spacing w:before="100" w:beforeAutospacing="1"/>
                    <w:contextualSpacing/>
                    <w:jc w:val="center"/>
                    <w:rPr>
                      <w:sz w:val="20"/>
                      <w:szCs w:val="20"/>
                    </w:rPr>
                  </w:pPr>
                  <w:r>
                    <w:rPr>
                      <w:sz w:val="20"/>
                      <w:szCs w:val="20"/>
                    </w:rPr>
                    <w:t>1.500,00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653EF86" w14:textId="77777777" w:rsidR="003B08DF" w:rsidRDefault="003B08DF" w:rsidP="00B90A1B">
                  <w:pPr>
                    <w:spacing w:before="100" w:beforeAutospacing="1"/>
                    <w:contextualSpacing/>
                    <w:jc w:val="center"/>
                    <w:rPr>
                      <w:sz w:val="20"/>
                      <w:szCs w:val="20"/>
                    </w:rPr>
                  </w:pPr>
                  <w:r>
                    <w:rPr>
                      <w:sz w:val="20"/>
                      <w:szCs w:val="20"/>
                    </w:rPr>
                    <w:t>1.500,00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6D18BD9F" w14:textId="77777777" w:rsidR="003B08DF" w:rsidRDefault="003B08DF" w:rsidP="00B90A1B">
                  <w:pPr>
                    <w:spacing w:before="100" w:beforeAutospacing="1"/>
                    <w:contextualSpacing/>
                    <w:jc w:val="center"/>
                    <w:rPr>
                      <w:sz w:val="20"/>
                      <w:szCs w:val="20"/>
                    </w:rPr>
                  </w:pPr>
                  <w:r>
                    <w:rPr>
                      <w:sz w:val="20"/>
                      <w:szCs w:val="20"/>
                    </w:rPr>
                    <w:t>1.500,00</w:t>
                  </w:r>
                </w:p>
              </w:tc>
              <w:tc>
                <w:tcPr>
                  <w:tcW w:w="1134" w:type="dxa"/>
                  <w:tcBorders>
                    <w:top w:val="single" w:sz="8" w:space="0" w:color="auto"/>
                    <w:left w:val="nil"/>
                    <w:bottom w:val="single" w:sz="8" w:space="0" w:color="auto"/>
                    <w:right w:val="single" w:sz="8" w:space="0" w:color="auto"/>
                  </w:tcBorders>
                  <w:shd w:val="clear" w:color="000000" w:fill="FFFFFF"/>
                </w:tcPr>
                <w:p w14:paraId="692F63B6" w14:textId="77777777" w:rsidR="003B08DF" w:rsidRDefault="003B08DF" w:rsidP="00B90A1B">
                  <w:pPr>
                    <w:spacing w:before="100" w:beforeAutospacing="1"/>
                    <w:contextualSpacing/>
                    <w:jc w:val="center"/>
                    <w:rPr>
                      <w:sz w:val="20"/>
                      <w:szCs w:val="20"/>
                    </w:rPr>
                  </w:pPr>
                </w:p>
                <w:p w14:paraId="5A112D22" w14:textId="77777777" w:rsidR="003B08DF" w:rsidRDefault="003B08DF" w:rsidP="00B90A1B">
                  <w:pPr>
                    <w:spacing w:before="100" w:beforeAutospacing="1"/>
                    <w:contextualSpacing/>
                    <w:jc w:val="center"/>
                    <w:rPr>
                      <w:sz w:val="20"/>
                      <w:szCs w:val="20"/>
                    </w:rPr>
                  </w:pPr>
                </w:p>
                <w:p w14:paraId="5FFD6065" w14:textId="77777777" w:rsidR="003B08DF" w:rsidRDefault="003B08DF" w:rsidP="00B90A1B">
                  <w:pPr>
                    <w:spacing w:before="100" w:beforeAutospacing="1"/>
                    <w:contextualSpacing/>
                    <w:jc w:val="center"/>
                    <w:rPr>
                      <w:sz w:val="20"/>
                      <w:szCs w:val="20"/>
                    </w:rPr>
                  </w:pPr>
                  <w:r>
                    <w:rPr>
                      <w:sz w:val="20"/>
                      <w:szCs w:val="20"/>
                    </w:rPr>
                    <w:t>43</w:t>
                  </w:r>
                </w:p>
              </w:tc>
            </w:tr>
            <w:tr w:rsidR="003B08DF" w:rsidRPr="00FB17B9" w14:paraId="2BC209AD" w14:textId="77777777" w:rsidTr="00B90A1B">
              <w:trPr>
                <w:trHeight w:val="465"/>
              </w:trPr>
              <w:tc>
                <w:tcPr>
                  <w:tcW w:w="2150" w:type="dxa"/>
                  <w:tcBorders>
                    <w:top w:val="single" w:sz="4" w:space="0" w:color="auto"/>
                    <w:left w:val="single" w:sz="8" w:space="0" w:color="auto"/>
                    <w:bottom w:val="single" w:sz="4" w:space="0" w:color="auto"/>
                    <w:right w:val="single" w:sz="4" w:space="0" w:color="auto"/>
                  </w:tcBorders>
                  <w:shd w:val="clear" w:color="000000" w:fill="FFFFFF"/>
                  <w:vAlign w:val="center"/>
                </w:tcPr>
                <w:p w14:paraId="2A9DD268" w14:textId="77777777" w:rsidR="003B08DF" w:rsidRDefault="003B08DF" w:rsidP="00B90A1B">
                  <w:pPr>
                    <w:spacing w:before="100" w:beforeAutospacing="1"/>
                    <w:contextualSpacing/>
                    <w:jc w:val="center"/>
                    <w:rPr>
                      <w:bCs/>
                      <w:sz w:val="20"/>
                      <w:szCs w:val="20"/>
                    </w:rPr>
                  </w:pPr>
                  <w:r>
                    <w:rPr>
                      <w:bCs/>
                      <w:sz w:val="20"/>
                      <w:szCs w:val="20"/>
                    </w:rPr>
                    <w:t>Tekući projekt T190517 JAVNA USLUGA ODVOZA KOM. OTPADA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39DA4F2" w14:textId="77777777" w:rsidR="003B08DF" w:rsidRDefault="003B08DF" w:rsidP="00B90A1B">
                  <w:pPr>
                    <w:spacing w:before="100" w:beforeAutospacing="1"/>
                    <w:contextualSpacing/>
                    <w:jc w:val="center"/>
                    <w:rPr>
                      <w:sz w:val="20"/>
                      <w:szCs w:val="20"/>
                    </w:rPr>
                  </w:pPr>
                  <w:r>
                    <w:rPr>
                      <w:sz w:val="20"/>
                      <w:szCs w:val="20"/>
                    </w:rPr>
                    <w:t>4.477,17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1CD7E20" w14:textId="77777777" w:rsidR="003B08DF" w:rsidRDefault="003B08DF" w:rsidP="00B90A1B">
                  <w:pPr>
                    <w:spacing w:before="100" w:beforeAutospacing="1"/>
                    <w:contextualSpacing/>
                    <w:jc w:val="center"/>
                    <w:rPr>
                      <w:sz w:val="20"/>
                      <w:szCs w:val="20"/>
                    </w:rPr>
                  </w:pPr>
                  <w:r>
                    <w:rPr>
                      <w:sz w:val="20"/>
                      <w:szCs w:val="20"/>
                    </w:rPr>
                    <w:t>4.500,00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36C83E4" w14:textId="77777777" w:rsidR="003B08DF" w:rsidRDefault="003B08DF" w:rsidP="00B90A1B">
                  <w:pPr>
                    <w:spacing w:before="100" w:beforeAutospacing="1"/>
                    <w:contextualSpacing/>
                    <w:jc w:val="center"/>
                    <w:rPr>
                      <w:sz w:val="20"/>
                      <w:szCs w:val="20"/>
                    </w:rPr>
                  </w:pPr>
                  <w:r>
                    <w:rPr>
                      <w:sz w:val="20"/>
                      <w:szCs w:val="20"/>
                    </w:rPr>
                    <w:t>4.500,00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50C9BBF" w14:textId="77777777" w:rsidR="003B08DF" w:rsidRDefault="003B08DF" w:rsidP="00B90A1B">
                  <w:pPr>
                    <w:spacing w:before="100" w:beforeAutospacing="1"/>
                    <w:contextualSpacing/>
                    <w:jc w:val="center"/>
                    <w:rPr>
                      <w:sz w:val="20"/>
                      <w:szCs w:val="20"/>
                    </w:rPr>
                  </w:pPr>
                  <w:r>
                    <w:rPr>
                      <w:sz w:val="20"/>
                      <w:szCs w:val="20"/>
                    </w:rPr>
                    <w:t>4.500,00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4FBFA0AA" w14:textId="77777777" w:rsidR="003B08DF" w:rsidRDefault="003B08DF" w:rsidP="00B90A1B">
                  <w:pPr>
                    <w:spacing w:before="100" w:beforeAutospacing="1"/>
                    <w:contextualSpacing/>
                    <w:jc w:val="center"/>
                    <w:rPr>
                      <w:sz w:val="20"/>
                      <w:szCs w:val="20"/>
                    </w:rPr>
                  </w:pPr>
                  <w:r>
                    <w:rPr>
                      <w:sz w:val="20"/>
                      <w:szCs w:val="20"/>
                    </w:rPr>
                    <w:t>4.500,00</w:t>
                  </w:r>
                </w:p>
              </w:tc>
              <w:tc>
                <w:tcPr>
                  <w:tcW w:w="1134" w:type="dxa"/>
                  <w:tcBorders>
                    <w:top w:val="single" w:sz="8" w:space="0" w:color="auto"/>
                    <w:left w:val="nil"/>
                    <w:bottom w:val="single" w:sz="8" w:space="0" w:color="auto"/>
                    <w:right w:val="single" w:sz="8" w:space="0" w:color="auto"/>
                  </w:tcBorders>
                  <w:shd w:val="clear" w:color="000000" w:fill="FFFFFF"/>
                </w:tcPr>
                <w:p w14:paraId="05836F08" w14:textId="77777777" w:rsidR="003B08DF" w:rsidRDefault="003B08DF" w:rsidP="00B90A1B">
                  <w:pPr>
                    <w:spacing w:before="100" w:beforeAutospacing="1"/>
                    <w:contextualSpacing/>
                    <w:jc w:val="center"/>
                    <w:rPr>
                      <w:sz w:val="20"/>
                      <w:szCs w:val="20"/>
                    </w:rPr>
                  </w:pPr>
                </w:p>
                <w:p w14:paraId="1E472E25" w14:textId="77777777" w:rsidR="003B08DF" w:rsidRDefault="003B08DF" w:rsidP="00B90A1B">
                  <w:pPr>
                    <w:spacing w:before="100" w:beforeAutospacing="1"/>
                    <w:contextualSpacing/>
                    <w:jc w:val="center"/>
                    <w:rPr>
                      <w:sz w:val="20"/>
                      <w:szCs w:val="20"/>
                    </w:rPr>
                  </w:pPr>
                  <w:r>
                    <w:rPr>
                      <w:sz w:val="20"/>
                      <w:szCs w:val="20"/>
                    </w:rPr>
                    <w:t>100</w:t>
                  </w:r>
                </w:p>
              </w:tc>
            </w:tr>
            <w:tr w:rsidR="003B08DF" w:rsidRPr="00FB17B9" w14:paraId="3DC31EED" w14:textId="77777777" w:rsidTr="00B90A1B">
              <w:trPr>
                <w:trHeight w:val="465"/>
              </w:trPr>
              <w:tc>
                <w:tcPr>
                  <w:tcW w:w="2150" w:type="dxa"/>
                  <w:tcBorders>
                    <w:top w:val="single" w:sz="4" w:space="0" w:color="auto"/>
                    <w:left w:val="single" w:sz="8" w:space="0" w:color="auto"/>
                    <w:bottom w:val="single" w:sz="4" w:space="0" w:color="auto"/>
                    <w:right w:val="single" w:sz="4" w:space="0" w:color="auto"/>
                  </w:tcBorders>
                  <w:shd w:val="clear" w:color="000000" w:fill="FFFFFF"/>
                  <w:vAlign w:val="center"/>
                </w:tcPr>
                <w:p w14:paraId="4DF9E938" w14:textId="77777777" w:rsidR="003B08DF" w:rsidRDefault="003B08DF" w:rsidP="00B90A1B">
                  <w:pPr>
                    <w:spacing w:before="100" w:beforeAutospacing="1"/>
                    <w:contextualSpacing/>
                    <w:jc w:val="center"/>
                    <w:rPr>
                      <w:bCs/>
                      <w:sz w:val="20"/>
                      <w:szCs w:val="20"/>
                    </w:rPr>
                  </w:pPr>
                  <w:r>
                    <w:rPr>
                      <w:bCs/>
                      <w:sz w:val="20"/>
                      <w:szCs w:val="20"/>
                    </w:rPr>
                    <w:t>Tekući projekt T190518 LABORATORIJSKO MJERENJE KVALITETE ZRAKA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774EC1A"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B92645C" w14:textId="77777777" w:rsidR="003B08DF" w:rsidRDefault="003B08DF" w:rsidP="00B90A1B">
                  <w:pPr>
                    <w:spacing w:before="100" w:beforeAutospacing="1"/>
                    <w:contextualSpacing/>
                    <w:jc w:val="center"/>
                    <w:rPr>
                      <w:sz w:val="20"/>
                      <w:szCs w:val="20"/>
                    </w:rPr>
                  </w:pPr>
                  <w:r>
                    <w:rPr>
                      <w:sz w:val="20"/>
                      <w:szCs w:val="20"/>
                    </w:rPr>
                    <w:t>36.000,00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A20D8C4" w14:textId="77777777" w:rsidR="003B08DF" w:rsidRDefault="003B08DF" w:rsidP="00B90A1B">
                  <w:pPr>
                    <w:spacing w:before="100" w:beforeAutospacing="1"/>
                    <w:contextualSpacing/>
                    <w:jc w:val="center"/>
                    <w:rPr>
                      <w:sz w:val="20"/>
                      <w:szCs w:val="20"/>
                    </w:rPr>
                  </w:pPr>
                  <w:r>
                    <w:rPr>
                      <w:sz w:val="20"/>
                      <w:szCs w:val="20"/>
                    </w:rPr>
                    <w:t>8.000,00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928ABA6"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384DCDFB" w14:textId="77777777" w:rsidR="003B08DF" w:rsidRDefault="003B08DF" w:rsidP="00B90A1B">
                  <w:pPr>
                    <w:spacing w:before="100" w:beforeAutospacing="1"/>
                    <w:contextualSpacing/>
                    <w:jc w:val="center"/>
                    <w:rPr>
                      <w:sz w:val="20"/>
                      <w:szCs w:val="20"/>
                    </w:rPr>
                  </w:pPr>
                  <w:r>
                    <w:rPr>
                      <w:sz w:val="20"/>
                      <w:szCs w:val="20"/>
                    </w:rPr>
                    <w:t>0,00</w:t>
                  </w:r>
                </w:p>
              </w:tc>
              <w:tc>
                <w:tcPr>
                  <w:tcW w:w="1134" w:type="dxa"/>
                  <w:tcBorders>
                    <w:top w:val="single" w:sz="8" w:space="0" w:color="auto"/>
                    <w:left w:val="nil"/>
                    <w:bottom w:val="single" w:sz="8" w:space="0" w:color="auto"/>
                    <w:right w:val="single" w:sz="8" w:space="0" w:color="auto"/>
                  </w:tcBorders>
                  <w:shd w:val="clear" w:color="000000" w:fill="FFFFFF"/>
                </w:tcPr>
                <w:p w14:paraId="1BE3E563" w14:textId="77777777" w:rsidR="003B08DF" w:rsidRDefault="003B08DF" w:rsidP="00B90A1B">
                  <w:pPr>
                    <w:spacing w:before="100" w:beforeAutospacing="1"/>
                    <w:contextualSpacing/>
                    <w:jc w:val="center"/>
                    <w:rPr>
                      <w:sz w:val="20"/>
                      <w:szCs w:val="20"/>
                    </w:rPr>
                  </w:pPr>
                </w:p>
                <w:p w14:paraId="10E3BA38" w14:textId="77777777" w:rsidR="003B08DF" w:rsidRDefault="003B08DF" w:rsidP="00B90A1B">
                  <w:pPr>
                    <w:spacing w:before="100" w:beforeAutospacing="1"/>
                    <w:contextualSpacing/>
                    <w:jc w:val="center"/>
                    <w:rPr>
                      <w:sz w:val="20"/>
                      <w:szCs w:val="20"/>
                    </w:rPr>
                  </w:pPr>
                </w:p>
                <w:p w14:paraId="0B6BB31D" w14:textId="77777777" w:rsidR="003B08DF" w:rsidRDefault="003B08DF" w:rsidP="00B90A1B">
                  <w:pPr>
                    <w:spacing w:before="100" w:beforeAutospacing="1"/>
                    <w:contextualSpacing/>
                    <w:jc w:val="center"/>
                    <w:rPr>
                      <w:sz w:val="20"/>
                      <w:szCs w:val="20"/>
                    </w:rPr>
                  </w:pPr>
                  <w:r>
                    <w:rPr>
                      <w:sz w:val="20"/>
                      <w:szCs w:val="20"/>
                    </w:rPr>
                    <w:t>22</w:t>
                  </w:r>
                </w:p>
              </w:tc>
            </w:tr>
            <w:tr w:rsidR="003B08DF" w:rsidRPr="00FB17B9" w14:paraId="58958438" w14:textId="77777777" w:rsidTr="00B90A1B">
              <w:trPr>
                <w:trHeight w:val="465"/>
              </w:trPr>
              <w:tc>
                <w:tcPr>
                  <w:tcW w:w="2150" w:type="dxa"/>
                  <w:tcBorders>
                    <w:top w:val="single" w:sz="4" w:space="0" w:color="auto"/>
                    <w:left w:val="single" w:sz="8" w:space="0" w:color="auto"/>
                    <w:bottom w:val="single" w:sz="4" w:space="0" w:color="auto"/>
                    <w:right w:val="single" w:sz="4" w:space="0" w:color="auto"/>
                  </w:tcBorders>
                  <w:shd w:val="clear" w:color="000000" w:fill="FFFFFF"/>
                  <w:vAlign w:val="center"/>
                </w:tcPr>
                <w:p w14:paraId="01863734" w14:textId="77777777" w:rsidR="003B08DF" w:rsidRDefault="003B08DF" w:rsidP="00B90A1B">
                  <w:pPr>
                    <w:spacing w:before="100" w:beforeAutospacing="1"/>
                    <w:contextualSpacing/>
                    <w:jc w:val="center"/>
                    <w:rPr>
                      <w:bCs/>
                      <w:sz w:val="20"/>
                      <w:szCs w:val="20"/>
                    </w:rPr>
                  </w:pPr>
                  <w:r>
                    <w:rPr>
                      <w:bCs/>
                      <w:sz w:val="20"/>
                      <w:szCs w:val="20"/>
                    </w:rPr>
                    <w:t>Aktivnost A190902</w:t>
                  </w:r>
                </w:p>
                <w:p w14:paraId="150075D9" w14:textId="77777777" w:rsidR="003B08DF" w:rsidRDefault="003B08DF" w:rsidP="00B90A1B">
                  <w:pPr>
                    <w:spacing w:before="100" w:beforeAutospacing="1"/>
                    <w:contextualSpacing/>
                    <w:jc w:val="center"/>
                    <w:rPr>
                      <w:bCs/>
                      <w:sz w:val="20"/>
                      <w:szCs w:val="20"/>
                    </w:rPr>
                  </w:pPr>
                  <w:r>
                    <w:rPr>
                      <w:bCs/>
                      <w:sz w:val="20"/>
                      <w:szCs w:val="20"/>
                    </w:rPr>
                    <w:t xml:space="preserve">POTICAJNA NAKNADA ZA </w:t>
                  </w:r>
                  <w:r>
                    <w:rPr>
                      <w:bCs/>
                      <w:sz w:val="20"/>
                      <w:szCs w:val="20"/>
                    </w:rPr>
                    <w:lastRenderedPageBreak/>
                    <w:t>SMANJENJE MIJEŠ. KOM. OTPADA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DB5C2E6" w14:textId="77777777" w:rsidR="003B08DF" w:rsidRPr="004E2B84" w:rsidRDefault="003B08DF" w:rsidP="00B90A1B">
                  <w:pPr>
                    <w:spacing w:before="100" w:beforeAutospacing="1"/>
                    <w:contextualSpacing/>
                    <w:jc w:val="center"/>
                    <w:rPr>
                      <w:sz w:val="20"/>
                      <w:szCs w:val="20"/>
                    </w:rPr>
                  </w:pPr>
                  <w:r>
                    <w:rPr>
                      <w:sz w:val="20"/>
                      <w:szCs w:val="20"/>
                    </w:rPr>
                    <w:lastRenderedPageBreak/>
                    <w:t>8.970,52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102D851" w14:textId="77777777" w:rsidR="003B08DF" w:rsidRDefault="003B08DF" w:rsidP="00B90A1B">
                  <w:pPr>
                    <w:spacing w:before="100" w:beforeAutospacing="1"/>
                    <w:contextualSpacing/>
                    <w:jc w:val="center"/>
                    <w:rPr>
                      <w:sz w:val="20"/>
                      <w:szCs w:val="20"/>
                    </w:rPr>
                  </w:pPr>
                  <w:r>
                    <w:rPr>
                      <w:sz w:val="20"/>
                      <w:szCs w:val="20"/>
                    </w:rPr>
                    <w:t>10.500,00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5318D04" w14:textId="77777777" w:rsidR="003B08DF" w:rsidRDefault="003B08DF" w:rsidP="00B90A1B">
                  <w:pPr>
                    <w:spacing w:before="100" w:beforeAutospacing="1"/>
                    <w:contextualSpacing/>
                    <w:jc w:val="center"/>
                    <w:rPr>
                      <w:sz w:val="20"/>
                      <w:szCs w:val="20"/>
                    </w:rPr>
                  </w:pPr>
                  <w:r>
                    <w:rPr>
                      <w:sz w:val="20"/>
                      <w:szCs w:val="20"/>
                    </w:rPr>
                    <w:t>10.500,00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8FBBA62" w14:textId="77777777" w:rsidR="003B08DF" w:rsidRDefault="003B08DF" w:rsidP="00B90A1B">
                  <w:pPr>
                    <w:spacing w:before="100" w:beforeAutospacing="1"/>
                    <w:contextualSpacing/>
                    <w:jc w:val="center"/>
                    <w:rPr>
                      <w:sz w:val="20"/>
                      <w:szCs w:val="20"/>
                    </w:rPr>
                  </w:pPr>
                  <w:r>
                    <w:rPr>
                      <w:sz w:val="20"/>
                      <w:szCs w:val="20"/>
                    </w:rPr>
                    <w:t>10.500,00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3C29F2AE" w14:textId="77777777" w:rsidR="003B08DF" w:rsidRDefault="003B08DF" w:rsidP="00B90A1B">
                  <w:pPr>
                    <w:spacing w:before="100" w:beforeAutospacing="1"/>
                    <w:contextualSpacing/>
                    <w:jc w:val="center"/>
                    <w:rPr>
                      <w:sz w:val="20"/>
                      <w:szCs w:val="20"/>
                    </w:rPr>
                  </w:pPr>
                  <w:r>
                    <w:rPr>
                      <w:sz w:val="20"/>
                      <w:szCs w:val="20"/>
                    </w:rPr>
                    <w:t>10.500,00</w:t>
                  </w:r>
                </w:p>
              </w:tc>
              <w:tc>
                <w:tcPr>
                  <w:tcW w:w="1134" w:type="dxa"/>
                  <w:tcBorders>
                    <w:top w:val="single" w:sz="8" w:space="0" w:color="auto"/>
                    <w:left w:val="nil"/>
                    <w:bottom w:val="single" w:sz="8" w:space="0" w:color="auto"/>
                    <w:right w:val="single" w:sz="8" w:space="0" w:color="auto"/>
                  </w:tcBorders>
                  <w:shd w:val="clear" w:color="000000" w:fill="FFFFFF"/>
                </w:tcPr>
                <w:p w14:paraId="304FD614" w14:textId="77777777" w:rsidR="003B08DF" w:rsidRDefault="003B08DF" w:rsidP="00B90A1B">
                  <w:pPr>
                    <w:spacing w:before="100" w:beforeAutospacing="1"/>
                    <w:contextualSpacing/>
                    <w:jc w:val="center"/>
                    <w:rPr>
                      <w:sz w:val="20"/>
                      <w:szCs w:val="20"/>
                    </w:rPr>
                  </w:pPr>
                </w:p>
                <w:p w14:paraId="01D48114" w14:textId="77777777" w:rsidR="003B08DF" w:rsidRDefault="003B08DF" w:rsidP="00B90A1B">
                  <w:pPr>
                    <w:spacing w:before="100" w:beforeAutospacing="1"/>
                    <w:contextualSpacing/>
                    <w:jc w:val="center"/>
                    <w:rPr>
                      <w:sz w:val="20"/>
                      <w:szCs w:val="20"/>
                    </w:rPr>
                  </w:pPr>
                </w:p>
                <w:p w14:paraId="50689E80" w14:textId="77777777" w:rsidR="003B08DF" w:rsidRDefault="003B08DF" w:rsidP="00B90A1B">
                  <w:pPr>
                    <w:spacing w:before="100" w:beforeAutospacing="1"/>
                    <w:contextualSpacing/>
                    <w:jc w:val="center"/>
                    <w:rPr>
                      <w:sz w:val="20"/>
                      <w:szCs w:val="20"/>
                    </w:rPr>
                  </w:pPr>
                  <w:r>
                    <w:rPr>
                      <w:sz w:val="20"/>
                      <w:szCs w:val="20"/>
                    </w:rPr>
                    <w:t>100</w:t>
                  </w:r>
                </w:p>
              </w:tc>
            </w:tr>
          </w:tbl>
          <w:p w14:paraId="7AFE4284" w14:textId="77777777" w:rsidR="003B08DF" w:rsidRDefault="003B08DF" w:rsidP="00B90A1B">
            <w:pPr>
              <w:spacing w:before="100" w:beforeAutospacing="1"/>
              <w:contextualSpacing/>
              <w:jc w:val="both"/>
              <w:rPr>
                <w:b/>
              </w:rPr>
            </w:pPr>
          </w:p>
          <w:p w14:paraId="074AAA8F" w14:textId="77777777" w:rsidR="003B08DF" w:rsidRPr="00560DAE" w:rsidRDefault="003B08DF" w:rsidP="00B90A1B">
            <w:pPr>
              <w:spacing w:before="100" w:beforeAutospacing="1"/>
              <w:contextualSpacing/>
              <w:jc w:val="both"/>
              <w:rPr>
                <w:b/>
              </w:rPr>
            </w:pPr>
            <w:r w:rsidRPr="00560DAE">
              <w:rPr>
                <w:b/>
              </w:rPr>
              <w:t xml:space="preserve">AKTIVNOST T190506 - SANACIJA ODLAGALIŠTA SOVIĆ LAZ  </w:t>
            </w:r>
          </w:p>
          <w:p w14:paraId="567DD2F1" w14:textId="77777777" w:rsidR="003B08DF" w:rsidRDefault="003B08DF" w:rsidP="00B90A1B">
            <w:pPr>
              <w:spacing w:before="100" w:beforeAutospacing="1"/>
              <w:contextualSpacing/>
              <w:jc w:val="both"/>
            </w:pPr>
            <w:r w:rsidRPr="003022FD">
              <w:t>Aktivnost</w:t>
            </w:r>
            <w:r>
              <w:rPr>
                <w:b/>
              </w:rPr>
              <w:t xml:space="preserve">  </w:t>
            </w:r>
            <w:r w:rsidRPr="003022FD">
              <w:t>je planirana</w:t>
            </w:r>
            <w:r>
              <w:t xml:space="preserve"> u iznosu od 38.000,00 eura u 2026. godini.</w:t>
            </w:r>
            <w:r w:rsidRPr="004E2B84">
              <w:t xml:space="preserve"> </w:t>
            </w:r>
            <w:bookmarkStart w:id="2" w:name="_Hlk498589288"/>
            <w:r w:rsidRPr="004E2B84">
              <w:t>Ova sredstva planiraju se</w:t>
            </w:r>
            <w:r>
              <w:t xml:space="preserve"> za troškove izmjenu projektne dokumentacije za sanaciju odlagališta, nastavak radova na sanaciji odlagališta, nabavu preše-balirke, izradu projektne dokumentacije za izgradnju nadstrešnice-hale, rješavanje imovinsko-pravnih odnosa i otkup zemljišta radi proširenja platoa za odlaganje građevinskog otpada, uređenje prostora za preuzimanje ambalaže za koju je propisano plaćanje povratne naknade. Izmjena projektne dokumentacije odnosi se na izgradnju baklje. Aktivnost se planira u iznosima od 38.000,00 eura u 2027. i 2028. godini.</w:t>
            </w:r>
            <w:r w:rsidRPr="004E2B84">
              <w:t xml:space="preserve"> </w:t>
            </w:r>
          </w:p>
          <w:p w14:paraId="34123AB9" w14:textId="77777777" w:rsidR="003B08DF" w:rsidRDefault="003B08DF" w:rsidP="00B90A1B">
            <w:pPr>
              <w:spacing w:before="100" w:beforeAutospacing="1"/>
              <w:contextualSpacing/>
              <w:jc w:val="both"/>
            </w:pPr>
          </w:p>
          <w:p w14:paraId="3A639683"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82"/>
              <w:gridCol w:w="1056"/>
              <w:gridCol w:w="1119"/>
            </w:tblGrid>
            <w:tr w:rsidR="003B08DF" w:rsidRPr="00FB17B9" w14:paraId="4158EEAD" w14:textId="77777777" w:rsidTr="00B90A1B">
              <w:trPr>
                <w:trHeight w:val="916"/>
              </w:trPr>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991E820"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D82C083"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C200D7F"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4B2ABE9"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579DD56" w14:textId="77777777" w:rsidR="003B08DF" w:rsidRPr="00FB17B9" w:rsidRDefault="003B08DF" w:rsidP="00B90A1B">
                  <w:pPr>
                    <w:jc w:val="center"/>
                    <w:rPr>
                      <w:bCs/>
                      <w:sz w:val="20"/>
                      <w:szCs w:val="20"/>
                    </w:rPr>
                  </w:pPr>
                  <w:r w:rsidRPr="00FB17B9">
                    <w:rPr>
                      <w:bCs/>
                      <w:sz w:val="20"/>
                      <w:szCs w:val="20"/>
                    </w:rPr>
                    <w:t>Izvor podataka</w:t>
                  </w:r>
                </w:p>
              </w:tc>
              <w:tc>
                <w:tcPr>
                  <w:tcW w:w="118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F2D2852" w14:textId="77777777" w:rsidR="003B08DF" w:rsidRPr="00FB17B9" w:rsidRDefault="003B08DF" w:rsidP="00B90A1B">
                  <w:pPr>
                    <w:jc w:val="center"/>
                    <w:rPr>
                      <w:bCs/>
                      <w:sz w:val="20"/>
                      <w:szCs w:val="20"/>
                    </w:rPr>
                  </w:pPr>
                  <w:r w:rsidRPr="00FB17B9">
                    <w:rPr>
                      <w:bCs/>
                      <w:sz w:val="20"/>
                      <w:szCs w:val="20"/>
                    </w:rPr>
                    <w:t>Ciljana vrijednost za 2026.</w:t>
                  </w:r>
                </w:p>
              </w:tc>
              <w:tc>
                <w:tcPr>
                  <w:tcW w:w="1056" w:type="dxa"/>
                  <w:tcBorders>
                    <w:top w:val="single" w:sz="4" w:space="0" w:color="auto"/>
                    <w:left w:val="single" w:sz="4" w:space="0" w:color="auto"/>
                    <w:bottom w:val="single" w:sz="4" w:space="0" w:color="auto"/>
                    <w:right w:val="single" w:sz="4" w:space="0" w:color="auto"/>
                  </w:tcBorders>
                  <w:shd w:val="clear" w:color="auto" w:fill="DDD9C3"/>
                  <w:hideMark/>
                </w:tcPr>
                <w:p w14:paraId="6270CA32"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1C09DC66"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771E87F4"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0BC9307A" w14:textId="77777777" w:rsidR="003B08DF" w:rsidRPr="00FB17B9" w:rsidRDefault="003B08DF" w:rsidP="00B90A1B">
                  <w:pPr>
                    <w:jc w:val="center"/>
                    <w:rPr>
                      <w:bCs/>
                      <w:sz w:val="20"/>
                      <w:szCs w:val="20"/>
                    </w:rPr>
                  </w:pPr>
                  <w:r w:rsidRPr="00FB17B9">
                    <w:rPr>
                      <w:bCs/>
                      <w:sz w:val="20"/>
                      <w:szCs w:val="20"/>
                    </w:rPr>
                    <w:t xml:space="preserve">Sukladno zakonskim odredbama sanacija odlagališta pridonosi kvaliteti brige za okoliš </w:t>
                  </w:r>
                </w:p>
              </w:tc>
              <w:tc>
                <w:tcPr>
                  <w:tcW w:w="1560" w:type="dxa"/>
                  <w:tcBorders>
                    <w:top w:val="single" w:sz="4" w:space="0" w:color="auto"/>
                    <w:left w:val="single" w:sz="4" w:space="0" w:color="auto"/>
                    <w:bottom w:val="single" w:sz="4" w:space="0" w:color="auto"/>
                    <w:right w:val="single" w:sz="4" w:space="0" w:color="auto"/>
                  </w:tcBorders>
                  <w:vAlign w:val="center"/>
                </w:tcPr>
                <w:p w14:paraId="405572B1" w14:textId="77777777" w:rsidR="003B08DF" w:rsidRPr="00FB17B9" w:rsidRDefault="003B08DF" w:rsidP="00B90A1B">
                  <w:pPr>
                    <w:jc w:val="center"/>
                    <w:rPr>
                      <w:bCs/>
                      <w:sz w:val="20"/>
                      <w:szCs w:val="20"/>
                    </w:rPr>
                  </w:pPr>
                  <w:r w:rsidRPr="00FB17B9">
                    <w:rPr>
                      <w:bCs/>
                      <w:sz w:val="20"/>
                      <w:szCs w:val="20"/>
                    </w:rPr>
                    <w:t>Izvršena plaćanja sukladno zahtjevima Komunalca d.o.o.</w:t>
                  </w:r>
                </w:p>
              </w:tc>
              <w:tc>
                <w:tcPr>
                  <w:tcW w:w="1118" w:type="dxa"/>
                  <w:tcBorders>
                    <w:top w:val="single" w:sz="4" w:space="0" w:color="auto"/>
                    <w:left w:val="single" w:sz="4" w:space="0" w:color="auto"/>
                    <w:bottom w:val="single" w:sz="4" w:space="0" w:color="auto"/>
                    <w:right w:val="single" w:sz="4" w:space="0" w:color="auto"/>
                  </w:tcBorders>
                  <w:vAlign w:val="center"/>
                </w:tcPr>
                <w:p w14:paraId="291DB6E3"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73FDD9FC" w14:textId="77777777" w:rsidR="003B08DF" w:rsidRPr="00FB17B9" w:rsidRDefault="003B08DF" w:rsidP="00B90A1B">
                  <w:pPr>
                    <w:jc w:val="center"/>
                    <w:rPr>
                      <w:bCs/>
                      <w:sz w:val="20"/>
                      <w:szCs w:val="20"/>
                    </w:rPr>
                  </w:pPr>
                  <w:r w:rsidRPr="00FB17B9">
                    <w:rPr>
                      <w:bCs/>
                      <w:sz w:val="20"/>
                      <w:szCs w:val="20"/>
                    </w:rPr>
                    <w:t>1</w:t>
                  </w:r>
                </w:p>
              </w:tc>
              <w:tc>
                <w:tcPr>
                  <w:tcW w:w="1119" w:type="dxa"/>
                  <w:tcBorders>
                    <w:top w:val="single" w:sz="4" w:space="0" w:color="auto"/>
                    <w:left w:val="single" w:sz="4" w:space="0" w:color="auto"/>
                    <w:bottom w:val="single" w:sz="4" w:space="0" w:color="auto"/>
                    <w:right w:val="single" w:sz="4" w:space="0" w:color="auto"/>
                  </w:tcBorders>
                  <w:vAlign w:val="center"/>
                </w:tcPr>
                <w:p w14:paraId="6CA0893D" w14:textId="77777777" w:rsidR="003B08DF" w:rsidRPr="00FB17B9" w:rsidRDefault="003B08DF" w:rsidP="00B90A1B">
                  <w:pPr>
                    <w:jc w:val="center"/>
                    <w:rPr>
                      <w:bCs/>
                      <w:sz w:val="20"/>
                      <w:szCs w:val="20"/>
                    </w:rPr>
                  </w:pPr>
                  <w:r w:rsidRPr="00FB17B9">
                    <w:rPr>
                      <w:bCs/>
                      <w:sz w:val="20"/>
                      <w:szCs w:val="20"/>
                    </w:rPr>
                    <w:t>Upravni odjel za financije i projekte</w:t>
                  </w:r>
                </w:p>
              </w:tc>
              <w:tc>
                <w:tcPr>
                  <w:tcW w:w="1182" w:type="dxa"/>
                  <w:tcBorders>
                    <w:top w:val="single" w:sz="4" w:space="0" w:color="auto"/>
                    <w:left w:val="single" w:sz="4" w:space="0" w:color="auto"/>
                    <w:bottom w:val="single" w:sz="4" w:space="0" w:color="auto"/>
                    <w:right w:val="single" w:sz="4" w:space="0" w:color="auto"/>
                  </w:tcBorders>
                  <w:vAlign w:val="center"/>
                </w:tcPr>
                <w:p w14:paraId="65BDCA31" w14:textId="77777777" w:rsidR="003B08DF" w:rsidRPr="00FB17B9" w:rsidRDefault="003B08DF" w:rsidP="00B90A1B">
                  <w:pPr>
                    <w:jc w:val="center"/>
                    <w:rPr>
                      <w:bCs/>
                      <w:sz w:val="20"/>
                      <w:szCs w:val="20"/>
                    </w:rPr>
                  </w:pPr>
                  <w:r w:rsidRPr="00FB17B9">
                    <w:rPr>
                      <w:bCs/>
                      <w:sz w:val="20"/>
                      <w:szCs w:val="20"/>
                    </w:rPr>
                    <w:t>2</w:t>
                  </w:r>
                </w:p>
              </w:tc>
              <w:tc>
                <w:tcPr>
                  <w:tcW w:w="1056" w:type="dxa"/>
                  <w:tcBorders>
                    <w:top w:val="single" w:sz="4" w:space="0" w:color="auto"/>
                    <w:left w:val="single" w:sz="4" w:space="0" w:color="auto"/>
                    <w:bottom w:val="single" w:sz="4" w:space="0" w:color="auto"/>
                    <w:right w:val="single" w:sz="4" w:space="0" w:color="auto"/>
                  </w:tcBorders>
                  <w:vAlign w:val="center"/>
                </w:tcPr>
                <w:p w14:paraId="3D029C55" w14:textId="77777777" w:rsidR="003B08DF" w:rsidRPr="00FB17B9" w:rsidRDefault="003B08DF" w:rsidP="00B90A1B">
                  <w:pPr>
                    <w:jc w:val="center"/>
                    <w:rPr>
                      <w:bCs/>
                      <w:sz w:val="20"/>
                      <w:szCs w:val="20"/>
                    </w:rPr>
                  </w:pPr>
                  <w:r w:rsidRPr="00FB17B9">
                    <w:rPr>
                      <w:bCs/>
                      <w:sz w:val="20"/>
                      <w:szCs w:val="20"/>
                    </w:rPr>
                    <w:t>2</w:t>
                  </w:r>
                </w:p>
              </w:tc>
              <w:tc>
                <w:tcPr>
                  <w:tcW w:w="1119" w:type="dxa"/>
                  <w:tcBorders>
                    <w:top w:val="single" w:sz="4" w:space="0" w:color="auto"/>
                    <w:left w:val="single" w:sz="4" w:space="0" w:color="auto"/>
                    <w:bottom w:val="single" w:sz="4" w:space="0" w:color="auto"/>
                    <w:right w:val="single" w:sz="4" w:space="0" w:color="auto"/>
                  </w:tcBorders>
                  <w:vAlign w:val="center"/>
                </w:tcPr>
                <w:p w14:paraId="28343D40" w14:textId="77777777" w:rsidR="003B08DF" w:rsidRPr="00FB17B9" w:rsidRDefault="003B08DF" w:rsidP="00B90A1B">
                  <w:pPr>
                    <w:jc w:val="center"/>
                    <w:rPr>
                      <w:bCs/>
                      <w:sz w:val="20"/>
                      <w:szCs w:val="20"/>
                    </w:rPr>
                  </w:pPr>
                  <w:r w:rsidRPr="00FB17B9">
                    <w:rPr>
                      <w:bCs/>
                      <w:sz w:val="20"/>
                      <w:szCs w:val="20"/>
                    </w:rPr>
                    <w:t>2</w:t>
                  </w:r>
                </w:p>
              </w:tc>
            </w:tr>
          </w:tbl>
          <w:p w14:paraId="69529552" w14:textId="77777777" w:rsidR="003B08DF" w:rsidRDefault="003B08DF" w:rsidP="00B90A1B">
            <w:pPr>
              <w:spacing w:before="100" w:beforeAutospacing="1"/>
              <w:contextualSpacing/>
              <w:jc w:val="both"/>
            </w:pPr>
          </w:p>
          <w:p w14:paraId="20376A65" w14:textId="77777777" w:rsidR="003B08DF" w:rsidRDefault="003B08DF" w:rsidP="00B90A1B">
            <w:pPr>
              <w:spacing w:before="100" w:beforeAutospacing="1"/>
              <w:contextualSpacing/>
              <w:jc w:val="both"/>
              <w:rPr>
                <w:b/>
              </w:rPr>
            </w:pPr>
            <w:r w:rsidRPr="004E2B84">
              <w:rPr>
                <w:b/>
              </w:rPr>
              <w:t>AKTIVNOST T190510</w:t>
            </w:r>
            <w:r>
              <w:rPr>
                <w:b/>
              </w:rPr>
              <w:t>– ZBRINJAVANJE AZBESTNOG OTPADA</w:t>
            </w:r>
          </w:p>
          <w:p w14:paraId="08F964FC" w14:textId="77777777" w:rsidR="003B08DF" w:rsidRPr="004E2B84" w:rsidRDefault="003B08DF" w:rsidP="00B90A1B">
            <w:pPr>
              <w:spacing w:before="100" w:beforeAutospacing="1"/>
              <w:contextualSpacing/>
              <w:jc w:val="both"/>
              <w:rPr>
                <w:b/>
              </w:rPr>
            </w:pPr>
            <w:r w:rsidRPr="004E2B84">
              <w:rPr>
                <w:bCs/>
              </w:rPr>
              <w:t>Grad Delnice je sukladno Zakonu o gospodarenju otpadom dužan fizičkim osobama snositi trošak zbrinjavanja azbestnog otpada te je potrebno isti uvrstiti u proračun</w:t>
            </w:r>
            <w:r>
              <w:rPr>
                <w:bCs/>
              </w:rPr>
              <w:t xml:space="preserve"> prema procjeni dosadašnjih potreba. Planirana su sredstva u iznosu od 10.000,00 eura za naredne tri godine (2026., 2027., 2028.). Preuzimanje azbestnog otpada s područja Grada vrši tvrtka Metis d.o.o. temeljem izdanih naloga.</w:t>
            </w:r>
          </w:p>
          <w:p w14:paraId="62A3C52D" w14:textId="77777777" w:rsidR="003B08DF" w:rsidRPr="004E2B84" w:rsidRDefault="003B08DF" w:rsidP="00B90A1B">
            <w:pPr>
              <w:spacing w:before="100" w:beforeAutospacing="1"/>
              <w:contextualSpacing/>
              <w:jc w:val="both"/>
              <w:rPr>
                <w:b/>
              </w:rPr>
            </w:pPr>
          </w:p>
          <w:p w14:paraId="3FD040F0"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82"/>
              <w:gridCol w:w="1056"/>
              <w:gridCol w:w="1119"/>
            </w:tblGrid>
            <w:tr w:rsidR="003B08DF" w:rsidRPr="00FB17B9" w14:paraId="32BF7406" w14:textId="77777777" w:rsidTr="00B90A1B">
              <w:trPr>
                <w:trHeight w:val="916"/>
              </w:trPr>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3581F1D"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6AE72E7"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D7AD9D0"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D02EEDB"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4922FC9" w14:textId="77777777" w:rsidR="003B08DF" w:rsidRPr="00FB17B9" w:rsidRDefault="003B08DF" w:rsidP="00B90A1B">
                  <w:pPr>
                    <w:jc w:val="center"/>
                    <w:rPr>
                      <w:bCs/>
                      <w:sz w:val="20"/>
                      <w:szCs w:val="20"/>
                    </w:rPr>
                  </w:pPr>
                  <w:r w:rsidRPr="00FB17B9">
                    <w:rPr>
                      <w:bCs/>
                      <w:sz w:val="20"/>
                      <w:szCs w:val="20"/>
                    </w:rPr>
                    <w:t>Izvor podataka</w:t>
                  </w:r>
                </w:p>
              </w:tc>
              <w:tc>
                <w:tcPr>
                  <w:tcW w:w="118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73FFEF9" w14:textId="77777777" w:rsidR="003B08DF" w:rsidRPr="00FB17B9" w:rsidRDefault="003B08DF" w:rsidP="00B90A1B">
                  <w:pPr>
                    <w:jc w:val="center"/>
                    <w:rPr>
                      <w:bCs/>
                      <w:sz w:val="20"/>
                      <w:szCs w:val="20"/>
                    </w:rPr>
                  </w:pPr>
                  <w:r w:rsidRPr="00FB17B9">
                    <w:rPr>
                      <w:bCs/>
                      <w:sz w:val="20"/>
                      <w:szCs w:val="20"/>
                    </w:rPr>
                    <w:t>Ciljana vrijednost za 2026.</w:t>
                  </w:r>
                </w:p>
              </w:tc>
              <w:tc>
                <w:tcPr>
                  <w:tcW w:w="1056" w:type="dxa"/>
                  <w:tcBorders>
                    <w:top w:val="single" w:sz="4" w:space="0" w:color="auto"/>
                    <w:left w:val="single" w:sz="4" w:space="0" w:color="auto"/>
                    <w:bottom w:val="single" w:sz="4" w:space="0" w:color="auto"/>
                    <w:right w:val="single" w:sz="4" w:space="0" w:color="auto"/>
                  </w:tcBorders>
                  <w:shd w:val="clear" w:color="auto" w:fill="DDD9C3"/>
                  <w:hideMark/>
                </w:tcPr>
                <w:p w14:paraId="0D255ED7"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6DB42369"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238D2FB9"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75D2CDD6" w14:textId="77777777" w:rsidR="003B08DF" w:rsidRPr="00FB17B9" w:rsidRDefault="003B08DF" w:rsidP="00B90A1B">
                  <w:pPr>
                    <w:jc w:val="center"/>
                    <w:rPr>
                      <w:bCs/>
                      <w:sz w:val="20"/>
                      <w:szCs w:val="20"/>
                    </w:rPr>
                  </w:pPr>
                  <w:r w:rsidRPr="00FB17B9">
                    <w:rPr>
                      <w:bCs/>
                      <w:sz w:val="20"/>
                      <w:szCs w:val="20"/>
                    </w:rPr>
                    <w:t>Smanjena količina azbesta na području Grada Delnica</w:t>
                  </w:r>
                </w:p>
              </w:tc>
              <w:tc>
                <w:tcPr>
                  <w:tcW w:w="1560" w:type="dxa"/>
                  <w:tcBorders>
                    <w:top w:val="single" w:sz="4" w:space="0" w:color="auto"/>
                    <w:left w:val="single" w:sz="4" w:space="0" w:color="auto"/>
                    <w:bottom w:val="single" w:sz="4" w:space="0" w:color="auto"/>
                    <w:right w:val="single" w:sz="4" w:space="0" w:color="auto"/>
                  </w:tcBorders>
                  <w:vAlign w:val="center"/>
                </w:tcPr>
                <w:p w14:paraId="332F8BC5" w14:textId="77777777" w:rsidR="003B08DF" w:rsidRPr="00FB17B9" w:rsidRDefault="003B08DF" w:rsidP="00B90A1B">
                  <w:pPr>
                    <w:jc w:val="center"/>
                    <w:rPr>
                      <w:bCs/>
                      <w:sz w:val="20"/>
                      <w:szCs w:val="20"/>
                    </w:rPr>
                  </w:pPr>
                  <w:r w:rsidRPr="00FB17B9">
                    <w:rPr>
                      <w:bCs/>
                      <w:sz w:val="20"/>
                      <w:szCs w:val="20"/>
                    </w:rPr>
                    <w:t>Zbrinjavanje azbesta</w:t>
                  </w:r>
                </w:p>
              </w:tc>
              <w:tc>
                <w:tcPr>
                  <w:tcW w:w="1118" w:type="dxa"/>
                  <w:tcBorders>
                    <w:top w:val="single" w:sz="4" w:space="0" w:color="auto"/>
                    <w:left w:val="single" w:sz="4" w:space="0" w:color="auto"/>
                    <w:bottom w:val="single" w:sz="4" w:space="0" w:color="auto"/>
                    <w:right w:val="single" w:sz="4" w:space="0" w:color="auto"/>
                  </w:tcBorders>
                  <w:vAlign w:val="center"/>
                </w:tcPr>
                <w:p w14:paraId="4211D650"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41579B6C" w14:textId="77777777" w:rsidR="003B08DF" w:rsidRPr="00FB17B9" w:rsidRDefault="003B08DF" w:rsidP="00B90A1B">
                  <w:pPr>
                    <w:jc w:val="center"/>
                    <w:rPr>
                      <w:bCs/>
                      <w:sz w:val="20"/>
                      <w:szCs w:val="20"/>
                    </w:rPr>
                  </w:pPr>
                  <w:r w:rsidRPr="00FB17B9">
                    <w:rPr>
                      <w:bCs/>
                      <w:sz w:val="20"/>
                      <w:szCs w:val="20"/>
                    </w:rPr>
                    <w:t>1</w:t>
                  </w:r>
                </w:p>
              </w:tc>
              <w:tc>
                <w:tcPr>
                  <w:tcW w:w="1119" w:type="dxa"/>
                  <w:tcBorders>
                    <w:top w:val="single" w:sz="4" w:space="0" w:color="auto"/>
                    <w:left w:val="single" w:sz="4" w:space="0" w:color="auto"/>
                    <w:bottom w:val="single" w:sz="4" w:space="0" w:color="auto"/>
                    <w:right w:val="single" w:sz="4" w:space="0" w:color="auto"/>
                  </w:tcBorders>
                  <w:vAlign w:val="center"/>
                </w:tcPr>
                <w:p w14:paraId="58F24856" w14:textId="77777777" w:rsidR="003B08DF" w:rsidRPr="00FB17B9" w:rsidRDefault="003B08DF" w:rsidP="00B90A1B">
                  <w:pPr>
                    <w:jc w:val="center"/>
                    <w:rPr>
                      <w:bCs/>
                      <w:sz w:val="20"/>
                      <w:szCs w:val="20"/>
                    </w:rPr>
                  </w:pPr>
                  <w:r w:rsidRPr="00FB17B9">
                    <w:rPr>
                      <w:bCs/>
                      <w:sz w:val="20"/>
                      <w:szCs w:val="20"/>
                    </w:rPr>
                    <w:t>Nalozi tvrtki Metis d.o.o. za preuzimanje azbesta</w:t>
                  </w:r>
                </w:p>
              </w:tc>
              <w:tc>
                <w:tcPr>
                  <w:tcW w:w="1182" w:type="dxa"/>
                  <w:tcBorders>
                    <w:top w:val="single" w:sz="4" w:space="0" w:color="auto"/>
                    <w:left w:val="single" w:sz="4" w:space="0" w:color="auto"/>
                    <w:bottom w:val="single" w:sz="4" w:space="0" w:color="auto"/>
                    <w:right w:val="single" w:sz="4" w:space="0" w:color="auto"/>
                  </w:tcBorders>
                  <w:vAlign w:val="center"/>
                </w:tcPr>
                <w:p w14:paraId="61CDFDBB" w14:textId="77777777" w:rsidR="003B08DF" w:rsidRPr="00FB17B9" w:rsidRDefault="003B08DF" w:rsidP="00B90A1B">
                  <w:pPr>
                    <w:jc w:val="center"/>
                    <w:rPr>
                      <w:bCs/>
                      <w:sz w:val="20"/>
                      <w:szCs w:val="20"/>
                    </w:rPr>
                  </w:pPr>
                  <w:r w:rsidRPr="00FB17B9">
                    <w:rPr>
                      <w:bCs/>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14:paraId="368BDDC1" w14:textId="77777777" w:rsidR="003B08DF" w:rsidRPr="00FB17B9" w:rsidRDefault="003B08DF" w:rsidP="00B90A1B">
                  <w:pPr>
                    <w:jc w:val="center"/>
                    <w:rPr>
                      <w:bCs/>
                      <w:sz w:val="20"/>
                      <w:szCs w:val="20"/>
                    </w:rPr>
                  </w:pPr>
                  <w:r w:rsidRPr="00FB17B9">
                    <w:rPr>
                      <w:bCs/>
                      <w:sz w:val="20"/>
                      <w:szCs w:val="20"/>
                    </w:rPr>
                    <w:t>1</w:t>
                  </w:r>
                </w:p>
              </w:tc>
              <w:tc>
                <w:tcPr>
                  <w:tcW w:w="1119" w:type="dxa"/>
                  <w:tcBorders>
                    <w:top w:val="single" w:sz="4" w:space="0" w:color="auto"/>
                    <w:left w:val="single" w:sz="4" w:space="0" w:color="auto"/>
                    <w:bottom w:val="single" w:sz="4" w:space="0" w:color="auto"/>
                    <w:right w:val="single" w:sz="4" w:space="0" w:color="auto"/>
                  </w:tcBorders>
                  <w:vAlign w:val="center"/>
                </w:tcPr>
                <w:p w14:paraId="2EC70164" w14:textId="77777777" w:rsidR="003B08DF" w:rsidRPr="00FB17B9" w:rsidRDefault="003B08DF" w:rsidP="00B90A1B">
                  <w:pPr>
                    <w:jc w:val="center"/>
                    <w:rPr>
                      <w:bCs/>
                      <w:sz w:val="20"/>
                      <w:szCs w:val="20"/>
                    </w:rPr>
                  </w:pPr>
                  <w:r w:rsidRPr="00FB17B9">
                    <w:rPr>
                      <w:bCs/>
                      <w:sz w:val="20"/>
                      <w:szCs w:val="20"/>
                    </w:rPr>
                    <w:t>1</w:t>
                  </w:r>
                </w:p>
              </w:tc>
            </w:tr>
          </w:tbl>
          <w:p w14:paraId="7A6C903D" w14:textId="77777777" w:rsidR="003B08DF" w:rsidRDefault="003B08DF" w:rsidP="00B90A1B">
            <w:pPr>
              <w:spacing w:before="100" w:beforeAutospacing="1"/>
              <w:contextualSpacing/>
              <w:jc w:val="both"/>
              <w:rPr>
                <w:b/>
              </w:rPr>
            </w:pPr>
          </w:p>
          <w:p w14:paraId="31E671AB" w14:textId="77777777" w:rsidR="003B08DF" w:rsidRPr="003253C4" w:rsidRDefault="003B08DF" w:rsidP="00B90A1B">
            <w:pPr>
              <w:spacing w:before="100" w:beforeAutospacing="1"/>
              <w:contextualSpacing/>
              <w:jc w:val="both"/>
              <w:rPr>
                <w:b/>
              </w:rPr>
            </w:pPr>
            <w:r w:rsidRPr="003253C4">
              <w:rPr>
                <w:b/>
              </w:rPr>
              <w:t>TEKUĆI PROJEKT T190516 INF.AKTIVNOSTI O GOSPODARENJU OTPADOM</w:t>
            </w:r>
          </w:p>
          <w:p w14:paraId="70A36A2F" w14:textId="77777777" w:rsidR="003B08DF" w:rsidRPr="00FB17B9" w:rsidRDefault="003B08DF" w:rsidP="00B90A1B">
            <w:pPr>
              <w:spacing w:before="100" w:beforeAutospacing="1"/>
              <w:contextualSpacing/>
              <w:jc w:val="both"/>
              <w:rPr>
                <w:bCs/>
              </w:rPr>
            </w:pPr>
            <w:r w:rsidRPr="00440B9A">
              <w:rPr>
                <w:bCs/>
              </w:rPr>
              <w:t xml:space="preserve">Aktivnost se planira u iznosu od </w:t>
            </w:r>
            <w:r>
              <w:rPr>
                <w:bCs/>
              </w:rPr>
              <w:t>1</w:t>
            </w:r>
            <w:r w:rsidRPr="00440B9A">
              <w:rPr>
                <w:bCs/>
              </w:rPr>
              <w:t xml:space="preserve">.500,00 eura, a odnosi se na </w:t>
            </w:r>
            <w:r>
              <w:rPr>
                <w:bCs/>
              </w:rPr>
              <w:t>informativne aktivnosti u svezi gospodarenja otpadom sukladno obvezama iz Zakona o gospodarenju otpadom. Aktivnost se i u 2027. i 2028. godini planira u iznosima od 1.500,00 eura.</w:t>
            </w:r>
            <w:r w:rsidRPr="00FB17B9">
              <w:rPr>
                <w:bCs/>
              </w:rPr>
              <w:t xml:space="preserve"> </w:t>
            </w:r>
          </w:p>
          <w:p w14:paraId="482D8EB3" w14:textId="77777777" w:rsidR="003B08DF" w:rsidRPr="00440B9A" w:rsidRDefault="003B08DF" w:rsidP="00B90A1B">
            <w:pPr>
              <w:spacing w:before="100" w:beforeAutospacing="1"/>
              <w:contextualSpacing/>
              <w:jc w:val="both"/>
              <w:rPr>
                <w:bCs/>
              </w:rPr>
            </w:pPr>
          </w:p>
          <w:p w14:paraId="16C84C29"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82"/>
              <w:gridCol w:w="1056"/>
              <w:gridCol w:w="1119"/>
            </w:tblGrid>
            <w:tr w:rsidR="003B08DF" w:rsidRPr="00FB17B9" w14:paraId="10E37AC8" w14:textId="77777777" w:rsidTr="00B90A1B">
              <w:trPr>
                <w:trHeight w:val="916"/>
              </w:trPr>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D1E8049"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62C3D9F"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A44D314"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D6289B3"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8494CED" w14:textId="77777777" w:rsidR="003B08DF" w:rsidRPr="00FB17B9" w:rsidRDefault="003B08DF" w:rsidP="00B90A1B">
                  <w:pPr>
                    <w:jc w:val="center"/>
                    <w:rPr>
                      <w:bCs/>
                      <w:sz w:val="20"/>
                      <w:szCs w:val="20"/>
                    </w:rPr>
                  </w:pPr>
                  <w:r w:rsidRPr="00FB17B9">
                    <w:rPr>
                      <w:bCs/>
                      <w:sz w:val="20"/>
                      <w:szCs w:val="20"/>
                    </w:rPr>
                    <w:t>Izvor podataka</w:t>
                  </w:r>
                </w:p>
              </w:tc>
              <w:tc>
                <w:tcPr>
                  <w:tcW w:w="118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F190314" w14:textId="77777777" w:rsidR="003B08DF" w:rsidRPr="00FB17B9" w:rsidRDefault="003B08DF" w:rsidP="00B90A1B">
                  <w:pPr>
                    <w:jc w:val="center"/>
                    <w:rPr>
                      <w:bCs/>
                      <w:sz w:val="20"/>
                      <w:szCs w:val="20"/>
                    </w:rPr>
                  </w:pPr>
                  <w:r w:rsidRPr="00FB17B9">
                    <w:rPr>
                      <w:bCs/>
                      <w:sz w:val="20"/>
                      <w:szCs w:val="20"/>
                    </w:rPr>
                    <w:t>Ciljana vrijednost za 2026.</w:t>
                  </w:r>
                </w:p>
              </w:tc>
              <w:tc>
                <w:tcPr>
                  <w:tcW w:w="1056" w:type="dxa"/>
                  <w:tcBorders>
                    <w:top w:val="single" w:sz="4" w:space="0" w:color="auto"/>
                    <w:left w:val="single" w:sz="4" w:space="0" w:color="auto"/>
                    <w:bottom w:val="single" w:sz="4" w:space="0" w:color="auto"/>
                    <w:right w:val="single" w:sz="4" w:space="0" w:color="auto"/>
                  </w:tcBorders>
                  <w:shd w:val="clear" w:color="auto" w:fill="DDD9C3"/>
                  <w:hideMark/>
                </w:tcPr>
                <w:p w14:paraId="5D97EE15" w14:textId="77777777" w:rsidR="003B08DF" w:rsidRPr="00FB17B9" w:rsidRDefault="003B08DF" w:rsidP="00B90A1B">
                  <w:pPr>
                    <w:jc w:val="center"/>
                    <w:rPr>
                      <w:bCs/>
                      <w:sz w:val="20"/>
                      <w:szCs w:val="20"/>
                    </w:rPr>
                  </w:pPr>
                </w:p>
                <w:p w14:paraId="289570F9"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081BD607" w14:textId="77777777" w:rsidR="003B08DF" w:rsidRPr="00FB17B9" w:rsidRDefault="003B08DF" w:rsidP="00B90A1B">
                  <w:pPr>
                    <w:jc w:val="center"/>
                    <w:rPr>
                      <w:bCs/>
                      <w:sz w:val="20"/>
                      <w:szCs w:val="20"/>
                    </w:rPr>
                  </w:pPr>
                </w:p>
                <w:p w14:paraId="2EEE8EA7"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69AC0C66"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01EA0388" w14:textId="77777777" w:rsidR="003B08DF" w:rsidRPr="00FB17B9" w:rsidRDefault="003B08DF" w:rsidP="00B90A1B">
                  <w:pPr>
                    <w:jc w:val="center"/>
                    <w:rPr>
                      <w:bCs/>
                      <w:sz w:val="20"/>
                      <w:szCs w:val="20"/>
                    </w:rPr>
                  </w:pPr>
                  <w:r w:rsidRPr="00FB17B9">
                    <w:rPr>
                      <w:bCs/>
                      <w:sz w:val="20"/>
                      <w:szCs w:val="20"/>
                    </w:rPr>
                    <w:t xml:space="preserve">Projekt pridonosi održivom gospodarenju otpadom i edukaciji </w:t>
                  </w:r>
                  <w:r w:rsidRPr="00FB17B9">
                    <w:rPr>
                      <w:bCs/>
                      <w:sz w:val="20"/>
                      <w:szCs w:val="20"/>
                    </w:rPr>
                    <w:lastRenderedPageBreak/>
                    <w:t xml:space="preserve">djece o adekvatnom zbrinjavanju otpada </w:t>
                  </w:r>
                </w:p>
              </w:tc>
              <w:tc>
                <w:tcPr>
                  <w:tcW w:w="1560" w:type="dxa"/>
                  <w:tcBorders>
                    <w:top w:val="single" w:sz="4" w:space="0" w:color="auto"/>
                    <w:left w:val="single" w:sz="4" w:space="0" w:color="auto"/>
                    <w:bottom w:val="single" w:sz="4" w:space="0" w:color="auto"/>
                    <w:right w:val="single" w:sz="4" w:space="0" w:color="auto"/>
                  </w:tcBorders>
                  <w:vAlign w:val="center"/>
                </w:tcPr>
                <w:p w14:paraId="099626B7" w14:textId="77777777" w:rsidR="003B08DF" w:rsidRPr="00FB17B9" w:rsidRDefault="003B08DF" w:rsidP="00B90A1B">
                  <w:pPr>
                    <w:jc w:val="center"/>
                    <w:rPr>
                      <w:bCs/>
                      <w:sz w:val="20"/>
                      <w:szCs w:val="20"/>
                    </w:rPr>
                  </w:pPr>
                  <w:r w:rsidRPr="00FB17B9">
                    <w:rPr>
                      <w:bCs/>
                      <w:sz w:val="20"/>
                      <w:szCs w:val="20"/>
                    </w:rPr>
                    <w:lastRenderedPageBreak/>
                    <w:t>Održane radionice, tribine</w:t>
                  </w:r>
                </w:p>
              </w:tc>
              <w:tc>
                <w:tcPr>
                  <w:tcW w:w="1118" w:type="dxa"/>
                  <w:tcBorders>
                    <w:top w:val="single" w:sz="4" w:space="0" w:color="auto"/>
                    <w:left w:val="single" w:sz="4" w:space="0" w:color="auto"/>
                    <w:bottom w:val="single" w:sz="4" w:space="0" w:color="auto"/>
                    <w:right w:val="single" w:sz="4" w:space="0" w:color="auto"/>
                  </w:tcBorders>
                  <w:vAlign w:val="center"/>
                </w:tcPr>
                <w:p w14:paraId="6057F7B3"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29C667DC" w14:textId="77777777" w:rsidR="003B08DF" w:rsidRPr="00FB17B9" w:rsidRDefault="003B08DF" w:rsidP="00B90A1B">
                  <w:pPr>
                    <w:jc w:val="center"/>
                    <w:rPr>
                      <w:bCs/>
                      <w:sz w:val="20"/>
                      <w:szCs w:val="20"/>
                    </w:rPr>
                  </w:pPr>
                  <w:r w:rsidRPr="00FB17B9">
                    <w:rPr>
                      <w:bCs/>
                      <w:sz w:val="20"/>
                      <w:szCs w:val="20"/>
                    </w:rPr>
                    <w:t>1</w:t>
                  </w:r>
                </w:p>
              </w:tc>
              <w:tc>
                <w:tcPr>
                  <w:tcW w:w="1119" w:type="dxa"/>
                  <w:tcBorders>
                    <w:top w:val="single" w:sz="4" w:space="0" w:color="auto"/>
                    <w:left w:val="single" w:sz="4" w:space="0" w:color="auto"/>
                    <w:bottom w:val="single" w:sz="4" w:space="0" w:color="auto"/>
                    <w:right w:val="single" w:sz="4" w:space="0" w:color="auto"/>
                  </w:tcBorders>
                  <w:vAlign w:val="center"/>
                </w:tcPr>
                <w:p w14:paraId="3B8B254F" w14:textId="77777777" w:rsidR="003B08DF" w:rsidRPr="00FB17B9" w:rsidRDefault="003B08DF" w:rsidP="00B90A1B">
                  <w:pPr>
                    <w:jc w:val="center"/>
                    <w:rPr>
                      <w:bCs/>
                      <w:sz w:val="20"/>
                      <w:szCs w:val="20"/>
                    </w:rPr>
                  </w:pPr>
                  <w:r w:rsidRPr="00FB17B9">
                    <w:rPr>
                      <w:color w:val="000000"/>
                      <w:sz w:val="20"/>
                      <w:szCs w:val="20"/>
                    </w:rPr>
                    <w:t xml:space="preserve">Upravni odjel za komunalni sustav, </w:t>
                  </w:r>
                  <w:r w:rsidRPr="00FB17B9">
                    <w:rPr>
                      <w:color w:val="000000"/>
                      <w:sz w:val="20"/>
                      <w:szCs w:val="20"/>
                    </w:rPr>
                    <w:lastRenderedPageBreak/>
                    <w:t>imovinu, promet i zaštitu okoliša</w:t>
                  </w:r>
                </w:p>
              </w:tc>
              <w:tc>
                <w:tcPr>
                  <w:tcW w:w="1182" w:type="dxa"/>
                  <w:tcBorders>
                    <w:top w:val="single" w:sz="4" w:space="0" w:color="auto"/>
                    <w:left w:val="single" w:sz="4" w:space="0" w:color="auto"/>
                    <w:bottom w:val="single" w:sz="4" w:space="0" w:color="auto"/>
                    <w:right w:val="single" w:sz="4" w:space="0" w:color="auto"/>
                  </w:tcBorders>
                  <w:vAlign w:val="center"/>
                </w:tcPr>
                <w:p w14:paraId="64231EFD" w14:textId="77777777" w:rsidR="003B08DF" w:rsidRPr="00FB17B9" w:rsidRDefault="003B08DF" w:rsidP="00B90A1B">
                  <w:pPr>
                    <w:jc w:val="center"/>
                    <w:rPr>
                      <w:bCs/>
                      <w:sz w:val="20"/>
                      <w:szCs w:val="20"/>
                    </w:rPr>
                  </w:pPr>
                  <w:r w:rsidRPr="00FB17B9">
                    <w:rPr>
                      <w:bCs/>
                      <w:sz w:val="20"/>
                      <w:szCs w:val="20"/>
                    </w:rPr>
                    <w:lastRenderedPageBreak/>
                    <w:t>1</w:t>
                  </w:r>
                </w:p>
              </w:tc>
              <w:tc>
                <w:tcPr>
                  <w:tcW w:w="1056" w:type="dxa"/>
                  <w:tcBorders>
                    <w:top w:val="single" w:sz="4" w:space="0" w:color="auto"/>
                    <w:left w:val="single" w:sz="4" w:space="0" w:color="auto"/>
                    <w:bottom w:val="single" w:sz="4" w:space="0" w:color="auto"/>
                    <w:right w:val="single" w:sz="4" w:space="0" w:color="auto"/>
                  </w:tcBorders>
                  <w:vAlign w:val="center"/>
                </w:tcPr>
                <w:p w14:paraId="3268C134" w14:textId="77777777" w:rsidR="003B08DF" w:rsidRPr="00FB17B9" w:rsidRDefault="003B08DF" w:rsidP="00B90A1B">
                  <w:pPr>
                    <w:jc w:val="center"/>
                    <w:rPr>
                      <w:bCs/>
                      <w:sz w:val="20"/>
                      <w:szCs w:val="20"/>
                    </w:rPr>
                  </w:pPr>
                  <w:r w:rsidRPr="00FB17B9">
                    <w:rPr>
                      <w:bCs/>
                      <w:sz w:val="20"/>
                      <w:szCs w:val="20"/>
                    </w:rPr>
                    <w:t>1</w:t>
                  </w:r>
                </w:p>
              </w:tc>
              <w:tc>
                <w:tcPr>
                  <w:tcW w:w="1119" w:type="dxa"/>
                  <w:tcBorders>
                    <w:top w:val="single" w:sz="4" w:space="0" w:color="auto"/>
                    <w:left w:val="single" w:sz="4" w:space="0" w:color="auto"/>
                    <w:bottom w:val="single" w:sz="4" w:space="0" w:color="auto"/>
                    <w:right w:val="single" w:sz="4" w:space="0" w:color="auto"/>
                  </w:tcBorders>
                  <w:vAlign w:val="center"/>
                </w:tcPr>
                <w:p w14:paraId="77C8B3F1" w14:textId="77777777" w:rsidR="003B08DF" w:rsidRPr="00FB17B9" w:rsidRDefault="003B08DF" w:rsidP="00B90A1B">
                  <w:pPr>
                    <w:jc w:val="center"/>
                    <w:rPr>
                      <w:bCs/>
                      <w:sz w:val="20"/>
                      <w:szCs w:val="20"/>
                    </w:rPr>
                  </w:pPr>
                  <w:r w:rsidRPr="00FB17B9">
                    <w:rPr>
                      <w:bCs/>
                      <w:sz w:val="20"/>
                      <w:szCs w:val="20"/>
                    </w:rPr>
                    <w:t>1</w:t>
                  </w:r>
                </w:p>
              </w:tc>
            </w:tr>
          </w:tbl>
          <w:p w14:paraId="08649BF8" w14:textId="77777777" w:rsidR="003B08DF" w:rsidRDefault="003B08DF" w:rsidP="00B90A1B">
            <w:pPr>
              <w:spacing w:before="100" w:beforeAutospacing="1"/>
              <w:contextualSpacing/>
              <w:jc w:val="both"/>
              <w:rPr>
                <w:b/>
              </w:rPr>
            </w:pPr>
          </w:p>
          <w:p w14:paraId="16C036B0" w14:textId="77777777" w:rsidR="003B08DF" w:rsidRPr="003253C4" w:rsidRDefault="003B08DF" w:rsidP="00B90A1B">
            <w:pPr>
              <w:spacing w:before="100" w:beforeAutospacing="1"/>
              <w:contextualSpacing/>
              <w:jc w:val="both"/>
              <w:rPr>
                <w:b/>
              </w:rPr>
            </w:pPr>
            <w:r w:rsidRPr="003253C4">
              <w:rPr>
                <w:b/>
              </w:rPr>
              <w:t>TEKUĆI PROJEKT T19051</w:t>
            </w:r>
            <w:r>
              <w:rPr>
                <w:b/>
              </w:rPr>
              <w:t>7</w:t>
            </w:r>
            <w:r w:rsidRPr="003253C4">
              <w:rPr>
                <w:b/>
              </w:rPr>
              <w:t xml:space="preserve"> </w:t>
            </w:r>
            <w:r>
              <w:rPr>
                <w:b/>
              </w:rPr>
              <w:t>JAVNA USLUGA ODVOZA KOM. OTPADA</w:t>
            </w:r>
          </w:p>
          <w:p w14:paraId="66FEBD40" w14:textId="77777777" w:rsidR="003B08DF" w:rsidRPr="00FB17B9" w:rsidRDefault="003B08DF" w:rsidP="00B90A1B">
            <w:pPr>
              <w:spacing w:before="100" w:beforeAutospacing="1"/>
              <w:contextualSpacing/>
              <w:jc w:val="both"/>
              <w:rPr>
                <w:bCs/>
              </w:rPr>
            </w:pPr>
            <w:r w:rsidRPr="00440B9A">
              <w:rPr>
                <w:bCs/>
              </w:rPr>
              <w:t xml:space="preserve">Aktivnost se planira u iznosu od </w:t>
            </w:r>
            <w:r>
              <w:rPr>
                <w:bCs/>
              </w:rPr>
              <w:t>4.500,00</w:t>
            </w:r>
            <w:r w:rsidRPr="00440B9A">
              <w:rPr>
                <w:bCs/>
              </w:rPr>
              <w:t xml:space="preserve"> eura</w:t>
            </w:r>
            <w:r>
              <w:rPr>
                <w:bCs/>
              </w:rPr>
              <w:t xml:space="preserve"> u 2026., 2027. i 2028. godini</w:t>
            </w:r>
            <w:r w:rsidRPr="00440B9A">
              <w:rPr>
                <w:bCs/>
              </w:rPr>
              <w:t xml:space="preserve">, </w:t>
            </w:r>
            <w:r w:rsidRPr="00B02F56">
              <w:rPr>
                <w:bCs/>
              </w:rPr>
              <w:t>odnosi se na pružanje usluge odvoza komunalnog otpada iz dislociranih naselja s malim brojem stanovnika (Požar, Podgora, Kalić, Velika Lešnica, Radočaj, Razloge, Razloški Okrug, Biljevina i Krašićevica). Zbog specifičnih uvjeta, usluga se provodi putem kontejnera zapremnine 5 m³. S obzirom na to da se korisnicima naplaćuje samo obvezna minimalna cijena usluge, usluga je ekonomski neisplativa za pružatelja, budući da visoki troškovi deponiranja otpada na CGO Marišćina ostaju na njegov teret. Prema članku 65. Zakona o gospodarenju otpadom, takva se usluga može financirati iz proračunskih sredstava jedinice lokalne samouprave (JLS).</w:t>
            </w:r>
            <w:r w:rsidRPr="00FB17B9">
              <w:rPr>
                <w:bCs/>
              </w:rPr>
              <w:t xml:space="preserve"> </w:t>
            </w:r>
          </w:p>
          <w:p w14:paraId="55AF2CBF" w14:textId="77777777" w:rsidR="003B08DF" w:rsidRPr="00440B9A" w:rsidRDefault="003B08DF" w:rsidP="00B90A1B">
            <w:pPr>
              <w:spacing w:before="100" w:beforeAutospacing="1"/>
              <w:contextualSpacing/>
              <w:jc w:val="both"/>
              <w:rPr>
                <w:bCs/>
              </w:rPr>
            </w:pPr>
          </w:p>
          <w:p w14:paraId="3C5475D3"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82"/>
              <w:gridCol w:w="1056"/>
              <w:gridCol w:w="1119"/>
            </w:tblGrid>
            <w:tr w:rsidR="003B08DF" w:rsidRPr="00FB17B9" w14:paraId="3564BD6D" w14:textId="77777777" w:rsidTr="00B90A1B">
              <w:trPr>
                <w:trHeight w:val="916"/>
              </w:trPr>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F3902B6"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929B88A"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099575A"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5B91400"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8412B06" w14:textId="77777777" w:rsidR="003B08DF" w:rsidRPr="00FB17B9" w:rsidRDefault="003B08DF" w:rsidP="00B90A1B">
                  <w:pPr>
                    <w:jc w:val="center"/>
                    <w:rPr>
                      <w:bCs/>
                      <w:sz w:val="20"/>
                      <w:szCs w:val="20"/>
                    </w:rPr>
                  </w:pPr>
                  <w:r w:rsidRPr="00FB17B9">
                    <w:rPr>
                      <w:bCs/>
                      <w:sz w:val="20"/>
                      <w:szCs w:val="20"/>
                    </w:rPr>
                    <w:t>Izvor podataka</w:t>
                  </w:r>
                </w:p>
              </w:tc>
              <w:tc>
                <w:tcPr>
                  <w:tcW w:w="118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71C7C05" w14:textId="77777777" w:rsidR="003B08DF" w:rsidRPr="00FB17B9" w:rsidRDefault="003B08DF" w:rsidP="00B90A1B">
                  <w:pPr>
                    <w:jc w:val="center"/>
                    <w:rPr>
                      <w:bCs/>
                      <w:sz w:val="20"/>
                      <w:szCs w:val="20"/>
                    </w:rPr>
                  </w:pPr>
                  <w:r w:rsidRPr="00FB17B9">
                    <w:rPr>
                      <w:bCs/>
                      <w:sz w:val="20"/>
                      <w:szCs w:val="20"/>
                    </w:rPr>
                    <w:t>Ciljana vrijednost za 2026.</w:t>
                  </w:r>
                </w:p>
              </w:tc>
              <w:tc>
                <w:tcPr>
                  <w:tcW w:w="1056" w:type="dxa"/>
                  <w:tcBorders>
                    <w:top w:val="single" w:sz="4" w:space="0" w:color="auto"/>
                    <w:left w:val="single" w:sz="4" w:space="0" w:color="auto"/>
                    <w:bottom w:val="single" w:sz="4" w:space="0" w:color="auto"/>
                    <w:right w:val="single" w:sz="4" w:space="0" w:color="auto"/>
                  </w:tcBorders>
                  <w:shd w:val="clear" w:color="auto" w:fill="DDD9C3"/>
                  <w:hideMark/>
                </w:tcPr>
                <w:p w14:paraId="0ACE8271" w14:textId="77777777" w:rsidR="003B08DF" w:rsidRPr="00FB17B9" w:rsidRDefault="003B08DF" w:rsidP="00B90A1B">
                  <w:pPr>
                    <w:jc w:val="center"/>
                    <w:rPr>
                      <w:bCs/>
                      <w:sz w:val="20"/>
                      <w:szCs w:val="20"/>
                    </w:rPr>
                  </w:pPr>
                </w:p>
                <w:p w14:paraId="2F6EEC7D"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4D733D2B" w14:textId="77777777" w:rsidR="003B08DF" w:rsidRPr="00FB17B9" w:rsidRDefault="003B08DF" w:rsidP="00B90A1B">
                  <w:pPr>
                    <w:jc w:val="center"/>
                    <w:rPr>
                      <w:bCs/>
                      <w:sz w:val="20"/>
                      <w:szCs w:val="20"/>
                    </w:rPr>
                  </w:pPr>
                </w:p>
                <w:p w14:paraId="58FE7894"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59FE7F69"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74C3DB81" w14:textId="77777777" w:rsidR="003B08DF" w:rsidRPr="00FB17B9" w:rsidRDefault="003B08DF" w:rsidP="00B90A1B">
                  <w:pPr>
                    <w:jc w:val="center"/>
                    <w:rPr>
                      <w:bCs/>
                      <w:sz w:val="20"/>
                      <w:szCs w:val="20"/>
                    </w:rPr>
                  </w:pPr>
                  <w:r w:rsidRPr="00FB17B9">
                    <w:rPr>
                      <w:bCs/>
                      <w:sz w:val="20"/>
                      <w:szCs w:val="20"/>
                    </w:rPr>
                    <w:t xml:space="preserve">Pokazatelj se odnosi broj izvršenih odvoza u naseljima </w:t>
                  </w:r>
                </w:p>
              </w:tc>
              <w:tc>
                <w:tcPr>
                  <w:tcW w:w="1560" w:type="dxa"/>
                  <w:tcBorders>
                    <w:top w:val="single" w:sz="4" w:space="0" w:color="auto"/>
                    <w:left w:val="single" w:sz="4" w:space="0" w:color="auto"/>
                    <w:bottom w:val="single" w:sz="4" w:space="0" w:color="auto"/>
                    <w:right w:val="single" w:sz="4" w:space="0" w:color="auto"/>
                  </w:tcBorders>
                  <w:vAlign w:val="center"/>
                </w:tcPr>
                <w:p w14:paraId="18C8ED0F" w14:textId="77777777" w:rsidR="003B08DF" w:rsidRPr="00FB17B9" w:rsidRDefault="003B08DF" w:rsidP="00B90A1B">
                  <w:pPr>
                    <w:jc w:val="center"/>
                    <w:rPr>
                      <w:bCs/>
                      <w:sz w:val="20"/>
                      <w:szCs w:val="20"/>
                    </w:rPr>
                  </w:pPr>
                  <w:r w:rsidRPr="00FB17B9">
                    <w:rPr>
                      <w:bCs/>
                      <w:sz w:val="20"/>
                      <w:szCs w:val="20"/>
                    </w:rPr>
                    <w:t>Broj izvršenih odvoza</w:t>
                  </w:r>
                </w:p>
              </w:tc>
              <w:tc>
                <w:tcPr>
                  <w:tcW w:w="1118" w:type="dxa"/>
                  <w:tcBorders>
                    <w:top w:val="single" w:sz="4" w:space="0" w:color="auto"/>
                    <w:left w:val="single" w:sz="4" w:space="0" w:color="auto"/>
                    <w:bottom w:val="single" w:sz="4" w:space="0" w:color="auto"/>
                    <w:right w:val="single" w:sz="4" w:space="0" w:color="auto"/>
                  </w:tcBorders>
                  <w:vAlign w:val="center"/>
                </w:tcPr>
                <w:p w14:paraId="6F3B2267" w14:textId="77777777" w:rsidR="003B08DF" w:rsidRPr="00FB17B9" w:rsidRDefault="003B08DF" w:rsidP="00B90A1B">
                  <w:pPr>
                    <w:jc w:val="center"/>
                    <w:rPr>
                      <w:bCs/>
                      <w:sz w:val="20"/>
                      <w:szCs w:val="20"/>
                    </w:rPr>
                  </w:pPr>
                  <w:r w:rsidRPr="00FB17B9">
                    <w:rPr>
                      <w:bCs/>
                      <w:sz w:val="20"/>
                      <w:szCs w:val="20"/>
                    </w:rPr>
                    <w:t>Broj odvoza</w:t>
                  </w:r>
                </w:p>
              </w:tc>
              <w:tc>
                <w:tcPr>
                  <w:tcW w:w="1119" w:type="dxa"/>
                  <w:tcBorders>
                    <w:top w:val="single" w:sz="4" w:space="0" w:color="auto"/>
                    <w:left w:val="single" w:sz="4" w:space="0" w:color="auto"/>
                    <w:bottom w:val="single" w:sz="4" w:space="0" w:color="auto"/>
                    <w:right w:val="single" w:sz="4" w:space="0" w:color="auto"/>
                  </w:tcBorders>
                  <w:vAlign w:val="center"/>
                </w:tcPr>
                <w:p w14:paraId="4AA3ADF9" w14:textId="77777777" w:rsidR="003B08DF" w:rsidRPr="00FB17B9" w:rsidRDefault="003B08DF" w:rsidP="00B90A1B">
                  <w:pPr>
                    <w:jc w:val="center"/>
                    <w:rPr>
                      <w:bCs/>
                      <w:sz w:val="20"/>
                      <w:szCs w:val="20"/>
                    </w:rPr>
                  </w:pPr>
                  <w:r w:rsidRPr="00FB17B9">
                    <w:rPr>
                      <w:bCs/>
                      <w:sz w:val="20"/>
                      <w:szCs w:val="20"/>
                    </w:rPr>
                    <w:t>5</w:t>
                  </w:r>
                </w:p>
              </w:tc>
              <w:tc>
                <w:tcPr>
                  <w:tcW w:w="1119" w:type="dxa"/>
                  <w:tcBorders>
                    <w:top w:val="single" w:sz="4" w:space="0" w:color="auto"/>
                    <w:left w:val="single" w:sz="4" w:space="0" w:color="auto"/>
                    <w:bottom w:val="single" w:sz="4" w:space="0" w:color="auto"/>
                    <w:right w:val="single" w:sz="4" w:space="0" w:color="auto"/>
                  </w:tcBorders>
                  <w:vAlign w:val="center"/>
                </w:tcPr>
                <w:p w14:paraId="0455FA4F" w14:textId="77777777" w:rsidR="003B08DF" w:rsidRPr="00FB17B9" w:rsidRDefault="003B08DF" w:rsidP="00B90A1B">
                  <w:pPr>
                    <w:jc w:val="center"/>
                    <w:rPr>
                      <w:bCs/>
                      <w:sz w:val="20"/>
                      <w:szCs w:val="20"/>
                    </w:rPr>
                  </w:pPr>
                  <w:r w:rsidRPr="00FB17B9">
                    <w:rPr>
                      <w:bCs/>
                      <w:sz w:val="20"/>
                      <w:szCs w:val="20"/>
                    </w:rPr>
                    <w:t>Komunalac d.o.o.</w:t>
                  </w:r>
                </w:p>
              </w:tc>
              <w:tc>
                <w:tcPr>
                  <w:tcW w:w="1182" w:type="dxa"/>
                  <w:tcBorders>
                    <w:top w:val="single" w:sz="4" w:space="0" w:color="auto"/>
                    <w:left w:val="single" w:sz="4" w:space="0" w:color="auto"/>
                    <w:bottom w:val="single" w:sz="4" w:space="0" w:color="auto"/>
                    <w:right w:val="single" w:sz="4" w:space="0" w:color="auto"/>
                  </w:tcBorders>
                  <w:vAlign w:val="center"/>
                </w:tcPr>
                <w:p w14:paraId="71705BCC" w14:textId="77777777" w:rsidR="003B08DF" w:rsidRPr="00FB17B9" w:rsidRDefault="003B08DF" w:rsidP="00B90A1B">
                  <w:pPr>
                    <w:jc w:val="center"/>
                    <w:rPr>
                      <w:bCs/>
                      <w:sz w:val="20"/>
                      <w:szCs w:val="20"/>
                    </w:rPr>
                  </w:pPr>
                  <w:r w:rsidRPr="00FB17B9">
                    <w:rPr>
                      <w:bCs/>
                      <w:sz w:val="20"/>
                      <w:szCs w:val="20"/>
                    </w:rPr>
                    <w:t>5</w:t>
                  </w:r>
                </w:p>
              </w:tc>
              <w:tc>
                <w:tcPr>
                  <w:tcW w:w="1056" w:type="dxa"/>
                  <w:tcBorders>
                    <w:top w:val="single" w:sz="4" w:space="0" w:color="auto"/>
                    <w:left w:val="single" w:sz="4" w:space="0" w:color="auto"/>
                    <w:bottom w:val="single" w:sz="4" w:space="0" w:color="auto"/>
                    <w:right w:val="single" w:sz="4" w:space="0" w:color="auto"/>
                  </w:tcBorders>
                </w:tcPr>
                <w:p w14:paraId="7E7E9CAA" w14:textId="77777777" w:rsidR="003B08DF" w:rsidRPr="00FB17B9" w:rsidRDefault="003B08DF" w:rsidP="00B90A1B">
                  <w:pPr>
                    <w:jc w:val="center"/>
                    <w:rPr>
                      <w:bCs/>
                      <w:sz w:val="20"/>
                      <w:szCs w:val="20"/>
                    </w:rPr>
                  </w:pPr>
                  <w:r w:rsidRPr="00FB17B9">
                    <w:rPr>
                      <w:bCs/>
                      <w:sz w:val="20"/>
                      <w:szCs w:val="20"/>
                    </w:rPr>
                    <w:t>5</w:t>
                  </w:r>
                </w:p>
              </w:tc>
              <w:tc>
                <w:tcPr>
                  <w:tcW w:w="1119" w:type="dxa"/>
                  <w:tcBorders>
                    <w:top w:val="single" w:sz="4" w:space="0" w:color="auto"/>
                    <w:left w:val="single" w:sz="4" w:space="0" w:color="auto"/>
                    <w:bottom w:val="single" w:sz="4" w:space="0" w:color="auto"/>
                    <w:right w:val="single" w:sz="4" w:space="0" w:color="auto"/>
                  </w:tcBorders>
                </w:tcPr>
                <w:p w14:paraId="5A4D13D4" w14:textId="77777777" w:rsidR="003B08DF" w:rsidRPr="00FB17B9" w:rsidRDefault="003B08DF" w:rsidP="00B90A1B">
                  <w:pPr>
                    <w:jc w:val="center"/>
                    <w:rPr>
                      <w:bCs/>
                      <w:sz w:val="20"/>
                      <w:szCs w:val="20"/>
                    </w:rPr>
                  </w:pPr>
                  <w:r w:rsidRPr="00FB17B9">
                    <w:rPr>
                      <w:bCs/>
                      <w:sz w:val="20"/>
                      <w:szCs w:val="20"/>
                    </w:rPr>
                    <w:t>5</w:t>
                  </w:r>
                </w:p>
              </w:tc>
            </w:tr>
          </w:tbl>
          <w:p w14:paraId="136ABF5B" w14:textId="77777777" w:rsidR="003B08DF" w:rsidRDefault="003B08DF" w:rsidP="00B90A1B">
            <w:pPr>
              <w:spacing w:before="100" w:beforeAutospacing="1"/>
              <w:contextualSpacing/>
              <w:jc w:val="both"/>
              <w:rPr>
                <w:b/>
              </w:rPr>
            </w:pPr>
          </w:p>
          <w:p w14:paraId="013BC23B" w14:textId="77777777" w:rsidR="003B08DF" w:rsidRPr="003253C4" w:rsidRDefault="003B08DF" w:rsidP="00B90A1B">
            <w:pPr>
              <w:spacing w:before="100" w:beforeAutospacing="1"/>
              <w:contextualSpacing/>
              <w:jc w:val="both"/>
              <w:rPr>
                <w:b/>
              </w:rPr>
            </w:pPr>
            <w:r w:rsidRPr="003253C4">
              <w:rPr>
                <w:b/>
              </w:rPr>
              <w:t>TEKUĆI PROJEKT T19051</w:t>
            </w:r>
            <w:r>
              <w:rPr>
                <w:b/>
              </w:rPr>
              <w:t>8</w:t>
            </w:r>
            <w:r w:rsidRPr="003253C4">
              <w:rPr>
                <w:b/>
              </w:rPr>
              <w:t xml:space="preserve"> </w:t>
            </w:r>
            <w:r>
              <w:rPr>
                <w:b/>
              </w:rPr>
              <w:t>LABORATORIJSKO MJERENJE KVALITETE ZRAKA</w:t>
            </w:r>
          </w:p>
          <w:p w14:paraId="6C96FF70" w14:textId="77777777" w:rsidR="003B08DF" w:rsidRPr="00FB17B9" w:rsidRDefault="003B08DF" w:rsidP="00B90A1B">
            <w:pPr>
              <w:spacing w:before="100" w:beforeAutospacing="1"/>
              <w:contextualSpacing/>
              <w:jc w:val="both"/>
              <w:rPr>
                <w:bCs/>
              </w:rPr>
            </w:pPr>
            <w:r w:rsidRPr="00440B9A">
              <w:rPr>
                <w:bCs/>
              </w:rPr>
              <w:t xml:space="preserve">Aktivnost se planira u iznosu od </w:t>
            </w:r>
            <w:r>
              <w:rPr>
                <w:bCs/>
              </w:rPr>
              <w:t>8.000,00</w:t>
            </w:r>
            <w:r w:rsidRPr="00440B9A">
              <w:rPr>
                <w:bCs/>
              </w:rPr>
              <w:t xml:space="preserve"> eura, a odnosi se na</w:t>
            </w:r>
            <w:r>
              <w:rPr>
                <w:bCs/>
              </w:rPr>
              <w:t xml:space="preserve"> nastavak usluge iz 2025. godine. </w:t>
            </w:r>
            <w:r w:rsidRPr="00B02F56">
              <w:rPr>
                <w:bCs/>
              </w:rPr>
              <w:t>Tijekom 202</w:t>
            </w:r>
            <w:r>
              <w:rPr>
                <w:bCs/>
              </w:rPr>
              <w:t>5</w:t>
            </w:r>
            <w:r w:rsidRPr="00B02F56">
              <w:rPr>
                <w:bCs/>
              </w:rPr>
              <w:t>.</w:t>
            </w:r>
            <w:r>
              <w:rPr>
                <w:bCs/>
              </w:rPr>
              <w:t xml:space="preserve"> započela su mjerenja</w:t>
            </w:r>
            <w:r w:rsidRPr="00B02F56">
              <w:rPr>
                <w:bCs/>
              </w:rPr>
              <w:t xml:space="preserve"> kvalitete zraka, s naglaskom na praćenje koncentracija lebdećih čestica veličine PM10 i PM2,5 u </w:t>
            </w:r>
            <w:r>
              <w:rPr>
                <w:bCs/>
              </w:rPr>
              <w:t>naselju</w:t>
            </w:r>
            <w:r w:rsidRPr="00B02F56">
              <w:rPr>
                <w:bCs/>
              </w:rPr>
              <w:t xml:space="preserve"> Delnic</w:t>
            </w:r>
            <w:r>
              <w:rPr>
                <w:bCs/>
              </w:rPr>
              <w:t>e</w:t>
            </w:r>
            <w:r w:rsidRPr="00B02F56">
              <w:rPr>
                <w:bCs/>
              </w:rPr>
              <w:t>. Projekt predviđa četiri mjerenja</w:t>
            </w:r>
            <w:r>
              <w:rPr>
                <w:bCs/>
              </w:rPr>
              <w:t>, s time da su u 2025. godini izvršena 3 mjerenja, te je ostalo još jedno mjerenja koje se će izvršiti u 2026. godini.</w:t>
            </w:r>
            <w:r w:rsidRPr="00440B9A">
              <w:rPr>
                <w:bCs/>
              </w:rPr>
              <w:t xml:space="preserve"> </w:t>
            </w:r>
          </w:p>
          <w:p w14:paraId="77D259C1" w14:textId="77777777" w:rsidR="003B08DF" w:rsidRPr="00440B9A" w:rsidRDefault="003B08DF" w:rsidP="00B90A1B">
            <w:pPr>
              <w:spacing w:before="100" w:beforeAutospacing="1"/>
              <w:contextualSpacing/>
              <w:jc w:val="both"/>
              <w:rPr>
                <w:bCs/>
              </w:rPr>
            </w:pPr>
          </w:p>
          <w:p w14:paraId="5BCA4669"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82"/>
              <w:gridCol w:w="1056"/>
              <w:gridCol w:w="1119"/>
            </w:tblGrid>
            <w:tr w:rsidR="003B08DF" w:rsidRPr="00FB17B9" w14:paraId="58E04583" w14:textId="77777777" w:rsidTr="00B90A1B">
              <w:trPr>
                <w:trHeight w:val="916"/>
              </w:trPr>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9FC0960"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500A2E8"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4768204"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1667DDD"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3F759C7" w14:textId="77777777" w:rsidR="003B08DF" w:rsidRPr="00FB17B9" w:rsidRDefault="003B08DF" w:rsidP="00B90A1B">
                  <w:pPr>
                    <w:jc w:val="center"/>
                    <w:rPr>
                      <w:bCs/>
                      <w:sz w:val="20"/>
                      <w:szCs w:val="20"/>
                    </w:rPr>
                  </w:pPr>
                  <w:r w:rsidRPr="00FB17B9">
                    <w:rPr>
                      <w:bCs/>
                      <w:sz w:val="20"/>
                      <w:szCs w:val="20"/>
                    </w:rPr>
                    <w:t>Izvor podataka</w:t>
                  </w:r>
                </w:p>
              </w:tc>
              <w:tc>
                <w:tcPr>
                  <w:tcW w:w="118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33C26F8" w14:textId="77777777" w:rsidR="003B08DF" w:rsidRPr="00FB17B9" w:rsidRDefault="003B08DF" w:rsidP="00B90A1B">
                  <w:pPr>
                    <w:jc w:val="center"/>
                    <w:rPr>
                      <w:bCs/>
                      <w:sz w:val="20"/>
                      <w:szCs w:val="20"/>
                    </w:rPr>
                  </w:pPr>
                  <w:r w:rsidRPr="00FB17B9">
                    <w:rPr>
                      <w:bCs/>
                      <w:sz w:val="20"/>
                      <w:szCs w:val="20"/>
                    </w:rPr>
                    <w:t>Ciljana vrijednost za 2026.</w:t>
                  </w:r>
                </w:p>
              </w:tc>
              <w:tc>
                <w:tcPr>
                  <w:tcW w:w="1056" w:type="dxa"/>
                  <w:tcBorders>
                    <w:top w:val="single" w:sz="4" w:space="0" w:color="auto"/>
                    <w:left w:val="single" w:sz="4" w:space="0" w:color="auto"/>
                    <w:bottom w:val="single" w:sz="4" w:space="0" w:color="auto"/>
                    <w:right w:val="single" w:sz="4" w:space="0" w:color="auto"/>
                  </w:tcBorders>
                  <w:shd w:val="clear" w:color="auto" w:fill="DDD9C3"/>
                  <w:hideMark/>
                </w:tcPr>
                <w:p w14:paraId="65AFE5B6" w14:textId="77777777" w:rsidR="003B08DF" w:rsidRPr="00FB17B9" w:rsidRDefault="003B08DF" w:rsidP="00B90A1B">
                  <w:pPr>
                    <w:jc w:val="center"/>
                    <w:rPr>
                      <w:bCs/>
                      <w:sz w:val="20"/>
                      <w:szCs w:val="20"/>
                    </w:rPr>
                  </w:pPr>
                </w:p>
                <w:p w14:paraId="280C6D6E"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7FCEE787" w14:textId="77777777" w:rsidR="003B08DF" w:rsidRPr="00FB17B9" w:rsidRDefault="003B08DF" w:rsidP="00B90A1B">
                  <w:pPr>
                    <w:jc w:val="center"/>
                    <w:rPr>
                      <w:bCs/>
                      <w:sz w:val="20"/>
                      <w:szCs w:val="20"/>
                    </w:rPr>
                  </w:pPr>
                </w:p>
                <w:p w14:paraId="3F952CB1"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11A1862F"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2ED789CF" w14:textId="77777777" w:rsidR="003B08DF" w:rsidRPr="00FB17B9" w:rsidRDefault="003B08DF" w:rsidP="00B90A1B">
                  <w:pPr>
                    <w:jc w:val="center"/>
                    <w:rPr>
                      <w:bCs/>
                      <w:sz w:val="20"/>
                      <w:szCs w:val="20"/>
                    </w:rPr>
                  </w:pPr>
                  <w:r w:rsidRPr="00FB17B9">
                    <w:rPr>
                      <w:bCs/>
                      <w:sz w:val="20"/>
                      <w:szCs w:val="20"/>
                    </w:rPr>
                    <w:t xml:space="preserve">Projekt pridonosi kontroli zagađenja zraka lebdećim česticama </w:t>
                  </w:r>
                </w:p>
              </w:tc>
              <w:tc>
                <w:tcPr>
                  <w:tcW w:w="1560" w:type="dxa"/>
                  <w:tcBorders>
                    <w:top w:val="single" w:sz="4" w:space="0" w:color="auto"/>
                    <w:left w:val="single" w:sz="4" w:space="0" w:color="auto"/>
                    <w:bottom w:val="single" w:sz="4" w:space="0" w:color="auto"/>
                    <w:right w:val="single" w:sz="4" w:space="0" w:color="auto"/>
                  </w:tcBorders>
                  <w:vAlign w:val="center"/>
                </w:tcPr>
                <w:p w14:paraId="1DCE8E29" w14:textId="77777777" w:rsidR="003B08DF" w:rsidRPr="00FB17B9" w:rsidRDefault="003B08DF" w:rsidP="00B90A1B">
                  <w:pPr>
                    <w:jc w:val="center"/>
                    <w:rPr>
                      <w:bCs/>
                      <w:sz w:val="20"/>
                      <w:szCs w:val="20"/>
                    </w:rPr>
                  </w:pPr>
                  <w:r w:rsidRPr="00FB17B9">
                    <w:rPr>
                      <w:bCs/>
                      <w:sz w:val="20"/>
                      <w:szCs w:val="20"/>
                    </w:rPr>
                    <w:t>Provedeno mjerenje</w:t>
                  </w:r>
                </w:p>
              </w:tc>
              <w:tc>
                <w:tcPr>
                  <w:tcW w:w="1118" w:type="dxa"/>
                  <w:tcBorders>
                    <w:top w:val="single" w:sz="4" w:space="0" w:color="auto"/>
                    <w:left w:val="single" w:sz="4" w:space="0" w:color="auto"/>
                    <w:bottom w:val="single" w:sz="4" w:space="0" w:color="auto"/>
                    <w:right w:val="single" w:sz="4" w:space="0" w:color="auto"/>
                  </w:tcBorders>
                  <w:vAlign w:val="center"/>
                </w:tcPr>
                <w:p w14:paraId="18308B12"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1953F2A8" w14:textId="77777777" w:rsidR="003B08DF" w:rsidRPr="00FB17B9" w:rsidRDefault="003B08DF" w:rsidP="00B90A1B">
                  <w:pPr>
                    <w:jc w:val="center"/>
                    <w:rPr>
                      <w:bCs/>
                      <w:sz w:val="20"/>
                      <w:szCs w:val="20"/>
                    </w:rPr>
                  </w:pPr>
                  <w:r w:rsidRPr="00FB17B9">
                    <w:rPr>
                      <w:bCs/>
                      <w:sz w:val="20"/>
                      <w:szCs w:val="20"/>
                    </w:rPr>
                    <w:t>3</w:t>
                  </w:r>
                </w:p>
              </w:tc>
              <w:tc>
                <w:tcPr>
                  <w:tcW w:w="1119" w:type="dxa"/>
                  <w:tcBorders>
                    <w:top w:val="single" w:sz="4" w:space="0" w:color="auto"/>
                    <w:left w:val="single" w:sz="4" w:space="0" w:color="auto"/>
                    <w:bottom w:val="single" w:sz="4" w:space="0" w:color="auto"/>
                    <w:right w:val="single" w:sz="4" w:space="0" w:color="auto"/>
                  </w:tcBorders>
                  <w:vAlign w:val="center"/>
                </w:tcPr>
                <w:p w14:paraId="4490C496" w14:textId="77777777" w:rsidR="003B08DF" w:rsidRPr="00FB17B9" w:rsidRDefault="003B08DF" w:rsidP="00B90A1B">
                  <w:pPr>
                    <w:jc w:val="center"/>
                    <w:rPr>
                      <w:bCs/>
                      <w:sz w:val="20"/>
                      <w:szCs w:val="20"/>
                    </w:rPr>
                  </w:pPr>
                  <w:r w:rsidRPr="00FB17B9">
                    <w:rPr>
                      <w:color w:val="000000"/>
                      <w:sz w:val="20"/>
                      <w:szCs w:val="20"/>
                    </w:rPr>
                    <w:t>Upravni odjel za komunalni sustav, imovinu, promet i zaštitu okoliša</w:t>
                  </w:r>
                </w:p>
              </w:tc>
              <w:tc>
                <w:tcPr>
                  <w:tcW w:w="1182" w:type="dxa"/>
                  <w:tcBorders>
                    <w:top w:val="single" w:sz="4" w:space="0" w:color="auto"/>
                    <w:left w:val="single" w:sz="4" w:space="0" w:color="auto"/>
                    <w:bottom w:val="single" w:sz="4" w:space="0" w:color="auto"/>
                    <w:right w:val="single" w:sz="4" w:space="0" w:color="auto"/>
                  </w:tcBorders>
                  <w:vAlign w:val="center"/>
                </w:tcPr>
                <w:p w14:paraId="00D2991F" w14:textId="77777777" w:rsidR="003B08DF" w:rsidRPr="00FB17B9" w:rsidRDefault="003B08DF" w:rsidP="00B90A1B">
                  <w:pPr>
                    <w:jc w:val="center"/>
                    <w:rPr>
                      <w:bCs/>
                      <w:sz w:val="20"/>
                      <w:szCs w:val="20"/>
                    </w:rPr>
                  </w:pPr>
                  <w:r w:rsidRPr="00FB17B9">
                    <w:rPr>
                      <w:bCs/>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14:paraId="2A48D995" w14:textId="77777777" w:rsidR="003B08DF" w:rsidRPr="00FB17B9" w:rsidRDefault="003B08DF" w:rsidP="00B90A1B">
                  <w:pPr>
                    <w:jc w:val="center"/>
                    <w:rPr>
                      <w:bCs/>
                      <w:sz w:val="20"/>
                      <w:szCs w:val="20"/>
                    </w:rPr>
                  </w:pPr>
                  <w:r w:rsidRPr="00FB17B9">
                    <w:rPr>
                      <w:bCs/>
                      <w:sz w:val="20"/>
                      <w:szCs w:val="20"/>
                    </w:rPr>
                    <w:t>0</w:t>
                  </w:r>
                </w:p>
              </w:tc>
              <w:tc>
                <w:tcPr>
                  <w:tcW w:w="1119" w:type="dxa"/>
                  <w:tcBorders>
                    <w:top w:val="single" w:sz="4" w:space="0" w:color="auto"/>
                    <w:left w:val="single" w:sz="4" w:space="0" w:color="auto"/>
                    <w:bottom w:val="single" w:sz="4" w:space="0" w:color="auto"/>
                    <w:right w:val="single" w:sz="4" w:space="0" w:color="auto"/>
                  </w:tcBorders>
                  <w:vAlign w:val="center"/>
                </w:tcPr>
                <w:p w14:paraId="47D0001F" w14:textId="77777777" w:rsidR="003B08DF" w:rsidRPr="00FB17B9" w:rsidRDefault="003B08DF" w:rsidP="00B90A1B">
                  <w:pPr>
                    <w:jc w:val="center"/>
                    <w:rPr>
                      <w:bCs/>
                      <w:sz w:val="20"/>
                      <w:szCs w:val="20"/>
                    </w:rPr>
                  </w:pPr>
                  <w:r w:rsidRPr="00FB17B9">
                    <w:rPr>
                      <w:bCs/>
                      <w:sz w:val="20"/>
                      <w:szCs w:val="20"/>
                    </w:rPr>
                    <w:t>0</w:t>
                  </w:r>
                </w:p>
              </w:tc>
            </w:tr>
          </w:tbl>
          <w:p w14:paraId="7CA57DDB" w14:textId="77777777" w:rsidR="003B08DF" w:rsidRDefault="003B08DF" w:rsidP="00B90A1B">
            <w:pPr>
              <w:spacing w:before="100" w:beforeAutospacing="1"/>
              <w:contextualSpacing/>
              <w:jc w:val="both"/>
              <w:rPr>
                <w:b/>
              </w:rPr>
            </w:pPr>
          </w:p>
          <w:p w14:paraId="73DA3104" w14:textId="77777777" w:rsidR="003B08DF" w:rsidRPr="004E2B84" w:rsidRDefault="003B08DF" w:rsidP="00B90A1B">
            <w:pPr>
              <w:spacing w:before="100" w:beforeAutospacing="1"/>
              <w:contextualSpacing/>
              <w:jc w:val="both"/>
              <w:rPr>
                <w:b/>
              </w:rPr>
            </w:pPr>
          </w:p>
          <w:p w14:paraId="14976D67" w14:textId="77777777" w:rsidR="003B08DF" w:rsidRDefault="003B08DF" w:rsidP="00B90A1B">
            <w:pPr>
              <w:spacing w:before="100" w:beforeAutospacing="1"/>
              <w:contextualSpacing/>
              <w:jc w:val="both"/>
              <w:rPr>
                <w:b/>
              </w:rPr>
            </w:pPr>
            <w:r>
              <w:rPr>
                <w:b/>
              </w:rPr>
              <w:t>AKTIVNOST A</w:t>
            </w:r>
            <w:r w:rsidRPr="004E2B84">
              <w:rPr>
                <w:b/>
              </w:rPr>
              <w:t>190</w:t>
            </w:r>
            <w:r>
              <w:rPr>
                <w:b/>
              </w:rPr>
              <w:t>902 – POTICAJNA NAKNADA ZA SMANJENJE KOLIČINE MIJEŠANOG KOMUNALNOG OTPADA</w:t>
            </w:r>
            <w:r w:rsidRPr="004E2B84">
              <w:rPr>
                <w:b/>
              </w:rPr>
              <w:t xml:space="preserve"> </w:t>
            </w:r>
            <w:r>
              <w:rPr>
                <w:b/>
              </w:rPr>
              <w:t xml:space="preserve"> </w:t>
            </w:r>
          </w:p>
          <w:p w14:paraId="104CC124" w14:textId="77777777" w:rsidR="003B08DF" w:rsidRDefault="003B08DF" w:rsidP="00B90A1B">
            <w:pPr>
              <w:shd w:val="clear" w:color="auto" w:fill="FFFFFF"/>
              <w:jc w:val="both"/>
              <w:rPr>
                <w:rFonts w:ascii="Arial" w:eastAsia="Times New Roman" w:hAnsi="Arial" w:cs="Arial"/>
                <w:color w:val="484848"/>
                <w:sz w:val="21"/>
                <w:szCs w:val="21"/>
              </w:rPr>
            </w:pPr>
            <w:r w:rsidRPr="003022FD">
              <w:t>Aktivnost</w:t>
            </w:r>
            <w:r>
              <w:rPr>
                <w:b/>
              </w:rPr>
              <w:t xml:space="preserve">  </w:t>
            </w:r>
            <w:r w:rsidRPr="003022FD">
              <w:t>je planirana</w:t>
            </w:r>
            <w:r>
              <w:t xml:space="preserve"> u iznosu od 10.500,00 eura godišnje i to za naredne tri proračunske godine (2026., 2027. i 2028.). P</w:t>
            </w:r>
            <w:r w:rsidRPr="004E4CBC">
              <w:rPr>
                <w:rFonts w:eastAsia="Times New Roman"/>
              </w:rPr>
              <w:t>oticajna naknada je mjera kojom se potiče jedinica lokalne samouprave da, u okviru svojih ovlasti, provede mjere kojima se smanjuje udio miješanog komunalnog otpada u komunalnom otpadu koji nastaje na području  jedinice lokalne samouprave.</w:t>
            </w:r>
            <w:r>
              <w:rPr>
                <w:rFonts w:eastAsia="Times New Roman"/>
              </w:rPr>
              <w:t xml:space="preserve"> </w:t>
            </w:r>
            <w:r w:rsidRPr="004E4CBC">
              <w:rPr>
                <w:rFonts w:eastAsia="Times New Roman"/>
              </w:rPr>
              <w:t>Obveznik plaćanja poticajne naknade je jedinica lokalne samouprave temeljem rješenja Fonda.</w:t>
            </w:r>
            <w:r w:rsidRPr="00750772">
              <w:rPr>
                <w:rFonts w:ascii="Arial" w:eastAsia="Times New Roman" w:hAnsi="Arial" w:cs="Arial"/>
                <w:color w:val="484848"/>
                <w:sz w:val="21"/>
                <w:szCs w:val="21"/>
              </w:rPr>
              <w:t xml:space="preserve"> </w:t>
            </w:r>
          </w:p>
          <w:p w14:paraId="6B9A48CF" w14:textId="77777777" w:rsidR="003B08DF" w:rsidRPr="004D3EAD" w:rsidRDefault="003B08DF" w:rsidP="00B90A1B">
            <w:pPr>
              <w:shd w:val="clear" w:color="auto" w:fill="FFFFFF"/>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82"/>
              <w:gridCol w:w="1056"/>
              <w:gridCol w:w="1119"/>
            </w:tblGrid>
            <w:tr w:rsidR="003B08DF" w:rsidRPr="00FB17B9" w14:paraId="2888BE31" w14:textId="77777777" w:rsidTr="00B90A1B">
              <w:trPr>
                <w:trHeight w:val="916"/>
              </w:trPr>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8E81906" w14:textId="77777777" w:rsidR="003B08DF" w:rsidRPr="00FB17B9" w:rsidRDefault="003B08DF" w:rsidP="00B90A1B">
                  <w:pPr>
                    <w:jc w:val="center"/>
                    <w:rPr>
                      <w:bCs/>
                      <w:sz w:val="20"/>
                      <w:szCs w:val="20"/>
                    </w:rPr>
                  </w:pPr>
                  <w:r w:rsidRPr="00FB17B9">
                    <w:rPr>
                      <w:bCs/>
                      <w:sz w:val="20"/>
                      <w:szCs w:val="20"/>
                    </w:rPr>
                    <w:lastRenderedPageBreak/>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B14BD58"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5B09B5C"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344C959"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0ED4C9F" w14:textId="77777777" w:rsidR="003B08DF" w:rsidRPr="00FB17B9" w:rsidRDefault="003B08DF" w:rsidP="00B90A1B">
                  <w:pPr>
                    <w:jc w:val="center"/>
                    <w:rPr>
                      <w:bCs/>
                      <w:sz w:val="20"/>
                      <w:szCs w:val="20"/>
                    </w:rPr>
                  </w:pPr>
                  <w:r w:rsidRPr="00FB17B9">
                    <w:rPr>
                      <w:bCs/>
                      <w:sz w:val="20"/>
                      <w:szCs w:val="20"/>
                    </w:rPr>
                    <w:t>Izvor podataka</w:t>
                  </w:r>
                </w:p>
              </w:tc>
              <w:tc>
                <w:tcPr>
                  <w:tcW w:w="118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AA1622E" w14:textId="77777777" w:rsidR="003B08DF" w:rsidRPr="00FB17B9" w:rsidRDefault="003B08DF" w:rsidP="00B90A1B">
                  <w:pPr>
                    <w:jc w:val="center"/>
                    <w:rPr>
                      <w:bCs/>
                      <w:sz w:val="20"/>
                      <w:szCs w:val="20"/>
                    </w:rPr>
                  </w:pPr>
                  <w:r w:rsidRPr="00FB17B9">
                    <w:rPr>
                      <w:bCs/>
                      <w:sz w:val="20"/>
                      <w:szCs w:val="20"/>
                    </w:rPr>
                    <w:t>Ciljana vrijednost za 2026.</w:t>
                  </w:r>
                </w:p>
              </w:tc>
              <w:tc>
                <w:tcPr>
                  <w:tcW w:w="1056" w:type="dxa"/>
                  <w:tcBorders>
                    <w:top w:val="single" w:sz="4" w:space="0" w:color="auto"/>
                    <w:left w:val="single" w:sz="4" w:space="0" w:color="auto"/>
                    <w:bottom w:val="single" w:sz="4" w:space="0" w:color="auto"/>
                    <w:right w:val="single" w:sz="4" w:space="0" w:color="auto"/>
                  </w:tcBorders>
                  <w:shd w:val="clear" w:color="auto" w:fill="DDD9C3"/>
                  <w:hideMark/>
                </w:tcPr>
                <w:p w14:paraId="6C404032"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77EBB4EC"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337A098F"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20F52C67" w14:textId="77777777" w:rsidR="003B08DF" w:rsidRPr="00FB17B9" w:rsidRDefault="003B08DF" w:rsidP="00B90A1B">
                  <w:pPr>
                    <w:jc w:val="center"/>
                    <w:rPr>
                      <w:bCs/>
                      <w:sz w:val="20"/>
                      <w:szCs w:val="20"/>
                    </w:rPr>
                  </w:pPr>
                  <w:r w:rsidRPr="00FB17B9">
                    <w:rPr>
                      <w:bCs/>
                      <w:sz w:val="20"/>
                      <w:szCs w:val="20"/>
                    </w:rPr>
                    <w:t>Smanjen udio miješanog komunalnog otpada- prekoračena količina proizvedenog miješanog komunalnog otpada</w:t>
                  </w:r>
                </w:p>
              </w:tc>
              <w:tc>
                <w:tcPr>
                  <w:tcW w:w="1560" w:type="dxa"/>
                  <w:tcBorders>
                    <w:top w:val="single" w:sz="4" w:space="0" w:color="auto"/>
                    <w:left w:val="single" w:sz="4" w:space="0" w:color="auto"/>
                    <w:bottom w:val="single" w:sz="4" w:space="0" w:color="auto"/>
                    <w:right w:val="single" w:sz="4" w:space="0" w:color="auto"/>
                  </w:tcBorders>
                  <w:vAlign w:val="center"/>
                </w:tcPr>
                <w:p w14:paraId="78B533A5" w14:textId="77777777" w:rsidR="003B08DF" w:rsidRPr="00FB17B9" w:rsidRDefault="003B08DF" w:rsidP="00B90A1B">
                  <w:pPr>
                    <w:jc w:val="center"/>
                    <w:rPr>
                      <w:bCs/>
                      <w:sz w:val="20"/>
                      <w:szCs w:val="20"/>
                    </w:rPr>
                  </w:pPr>
                  <w:r w:rsidRPr="00FB17B9">
                    <w:rPr>
                      <w:bCs/>
                      <w:sz w:val="20"/>
                      <w:szCs w:val="20"/>
                    </w:rPr>
                    <w:t>Izvršeno plaćanje sukladno rješenju Fonda za zaštitu okoliša i energetsku učinkovitost</w:t>
                  </w:r>
                </w:p>
              </w:tc>
              <w:tc>
                <w:tcPr>
                  <w:tcW w:w="1118" w:type="dxa"/>
                  <w:tcBorders>
                    <w:top w:val="single" w:sz="4" w:space="0" w:color="auto"/>
                    <w:left w:val="single" w:sz="4" w:space="0" w:color="auto"/>
                    <w:bottom w:val="single" w:sz="4" w:space="0" w:color="auto"/>
                    <w:right w:val="single" w:sz="4" w:space="0" w:color="auto"/>
                  </w:tcBorders>
                  <w:vAlign w:val="center"/>
                </w:tcPr>
                <w:p w14:paraId="5A8B450A"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2BE47377" w14:textId="77777777" w:rsidR="003B08DF" w:rsidRPr="00FB17B9" w:rsidRDefault="003B08DF" w:rsidP="00B90A1B">
                  <w:pPr>
                    <w:jc w:val="center"/>
                    <w:rPr>
                      <w:bCs/>
                      <w:sz w:val="20"/>
                      <w:szCs w:val="20"/>
                    </w:rPr>
                  </w:pPr>
                  <w:r w:rsidRPr="00FB17B9">
                    <w:rPr>
                      <w:bCs/>
                      <w:sz w:val="20"/>
                      <w:szCs w:val="20"/>
                    </w:rPr>
                    <w:t>1</w:t>
                  </w:r>
                </w:p>
              </w:tc>
              <w:tc>
                <w:tcPr>
                  <w:tcW w:w="1119" w:type="dxa"/>
                  <w:tcBorders>
                    <w:top w:val="single" w:sz="4" w:space="0" w:color="auto"/>
                    <w:left w:val="single" w:sz="4" w:space="0" w:color="auto"/>
                    <w:bottom w:val="single" w:sz="4" w:space="0" w:color="auto"/>
                    <w:right w:val="single" w:sz="4" w:space="0" w:color="auto"/>
                  </w:tcBorders>
                  <w:vAlign w:val="center"/>
                </w:tcPr>
                <w:p w14:paraId="762E661B" w14:textId="77777777" w:rsidR="003B08DF" w:rsidRPr="00FB17B9" w:rsidRDefault="003B08DF" w:rsidP="00B90A1B">
                  <w:pPr>
                    <w:jc w:val="center"/>
                    <w:rPr>
                      <w:bCs/>
                      <w:sz w:val="20"/>
                      <w:szCs w:val="20"/>
                    </w:rPr>
                  </w:pPr>
                  <w:r w:rsidRPr="00FB17B9">
                    <w:rPr>
                      <w:bCs/>
                      <w:sz w:val="20"/>
                      <w:szCs w:val="20"/>
                    </w:rPr>
                    <w:t>Fond za zaštitu okoliša Rješenje</w:t>
                  </w:r>
                </w:p>
              </w:tc>
              <w:tc>
                <w:tcPr>
                  <w:tcW w:w="1182" w:type="dxa"/>
                  <w:tcBorders>
                    <w:top w:val="single" w:sz="4" w:space="0" w:color="auto"/>
                    <w:left w:val="single" w:sz="4" w:space="0" w:color="auto"/>
                    <w:bottom w:val="single" w:sz="4" w:space="0" w:color="auto"/>
                    <w:right w:val="single" w:sz="4" w:space="0" w:color="auto"/>
                  </w:tcBorders>
                  <w:vAlign w:val="center"/>
                </w:tcPr>
                <w:p w14:paraId="6D101DC1" w14:textId="77777777" w:rsidR="003B08DF" w:rsidRPr="00FB17B9" w:rsidRDefault="003B08DF" w:rsidP="00B90A1B">
                  <w:pPr>
                    <w:jc w:val="center"/>
                    <w:rPr>
                      <w:bCs/>
                      <w:sz w:val="20"/>
                      <w:szCs w:val="20"/>
                    </w:rPr>
                  </w:pPr>
                  <w:r w:rsidRPr="00FB17B9">
                    <w:rPr>
                      <w:bCs/>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14:paraId="1E52705F" w14:textId="77777777" w:rsidR="003B08DF" w:rsidRPr="00FB17B9" w:rsidRDefault="003B08DF" w:rsidP="00B90A1B">
                  <w:pPr>
                    <w:jc w:val="center"/>
                    <w:rPr>
                      <w:bCs/>
                      <w:sz w:val="20"/>
                      <w:szCs w:val="20"/>
                    </w:rPr>
                  </w:pPr>
                  <w:r w:rsidRPr="00FB17B9">
                    <w:rPr>
                      <w:bCs/>
                      <w:sz w:val="20"/>
                      <w:szCs w:val="20"/>
                    </w:rPr>
                    <w:t>1</w:t>
                  </w:r>
                </w:p>
              </w:tc>
              <w:tc>
                <w:tcPr>
                  <w:tcW w:w="1119" w:type="dxa"/>
                  <w:tcBorders>
                    <w:top w:val="single" w:sz="4" w:space="0" w:color="auto"/>
                    <w:left w:val="single" w:sz="4" w:space="0" w:color="auto"/>
                    <w:bottom w:val="single" w:sz="4" w:space="0" w:color="auto"/>
                    <w:right w:val="single" w:sz="4" w:space="0" w:color="auto"/>
                  </w:tcBorders>
                  <w:vAlign w:val="center"/>
                </w:tcPr>
                <w:p w14:paraId="5BADBEB5" w14:textId="77777777" w:rsidR="003B08DF" w:rsidRPr="00FB17B9" w:rsidRDefault="003B08DF" w:rsidP="00B90A1B">
                  <w:pPr>
                    <w:jc w:val="center"/>
                    <w:rPr>
                      <w:bCs/>
                      <w:sz w:val="20"/>
                      <w:szCs w:val="20"/>
                    </w:rPr>
                  </w:pPr>
                  <w:r w:rsidRPr="00FB17B9">
                    <w:rPr>
                      <w:bCs/>
                      <w:sz w:val="20"/>
                      <w:szCs w:val="20"/>
                    </w:rPr>
                    <w:t>1</w:t>
                  </w:r>
                </w:p>
              </w:tc>
            </w:tr>
          </w:tbl>
          <w:p w14:paraId="6BCD8AB0" w14:textId="77777777" w:rsidR="003B08DF" w:rsidRDefault="003B08DF" w:rsidP="00B90A1B">
            <w:pPr>
              <w:spacing w:before="100" w:beforeAutospacing="1"/>
              <w:contextualSpacing/>
              <w:jc w:val="both"/>
              <w:rPr>
                <w:b/>
              </w:rPr>
            </w:pPr>
          </w:p>
          <w:p w14:paraId="474E76AD" w14:textId="77777777" w:rsidR="003B08DF" w:rsidRDefault="003B08DF" w:rsidP="00B90A1B">
            <w:pPr>
              <w:spacing w:before="100" w:beforeAutospacing="1"/>
              <w:contextualSpacing/>
              <w:jc w:val="both"/>
              <w:rPr>
                <w:b/>
              </w:rPr>
            </w:pPr>
          </w:p>
          <w:p w14:paraId="282BA4B0" w14:textId="77777777" w:rsidR="003B08DF" w:rsidRDefault="003B08DF" w:rsidP="00B90A1B">
            <w:pPr>
              <w:spacing w:before="100" w:beforeAutospacing="1"/>
              <w:contextualSpacing/>
              <w:jc w:val="both"/>
              <w:rPr>
                <w:b/>
              </w:rPr>
            </w:pPr>
          </w:p>
          <w:p w14:paraId="2D59C59C" w14:textId="77777777" w:rsidR="003B08DF" w:rsidRDefault="003B08DF" w:rsidP="00B90A1B">
            <w:pPr>
              <w:spacing w:before="100" w:beforeAutospacing="1"/>
              <w:contextualSpacing/>
              <w:jc w:val="both"/>
              <w:rPr>
                <w:b/>
              </w:rPr>
            </w:pPr>
          </w:p>
          <w:p w14:paraId="67FECB0F" w14:textId="77777777" w:rsidR="003B08DF" w:rsidRPr="00FB17B9" w:rsidRDefault="003B08DF" w:rsidP="00B90A1B">
            <w:pPr>
              <w:pBdr>
                <w:top w:val="single" w:sz="4" w:space="1" w:color="auto"/>
                <w:bottom w:val="single" w:sz="4" w:space="1" w:color="auto"/>
              </w:pBdr>
              <w:shd w:val="clear" w:color="auto" w:fill="E7E6E6"/>
              <w:spacing w:before="100" w:beforeAutospacing="1"/>
              <w:contextualSpacing/>
              <w:jc w:val="both"/>
              <w:rPr>
                <w:b/>
                <w:shd w:val="clear" w:color="auto" w:fill="E7E6E6"/>
              </w:rPr>
            </w:pPr>
            <w:r w:rsidRPr="004E2B84">
              <w:rPr>
                <w:b/>
              </w:rPr>
              <w:t>P</w:t>
            </w:r>
            <w:r w:rsidRPr="00FB17B9">
              <w:rPr>
                <w:b/>
                <w:shd w:val="clear" w:color="auto" w:fill="E7E6E6"/>
              </w:rPr>
              <w:t>ROGRAM 1326 ULAGANJE U POLJOPRIVREDU I RURALNI RAZVOJ</w:t>
            </w:r>
          </w:p>
          <w:p w14:paraId="34C0F30A" w14:textId="77777777" w:rsidR="003B08DF" w:rsidRPr="004E2B84" w:rsidRDefault="003B08DF" w:rsidP="00B90A1B">
            <w:pPr>
              <w:pBdr>
                <w:top w:val="single" w:sz="4" w:space="1" w:color="auto"/>
                <w:bottom w:val="single" w:sz="4" w:space="1" w:color="auto"/>
              </w:pBdr>
              <w:shd w:val="clear" w:color="auto" w:fill="E7E6E6"/>
              <w:spacing w:before="100" w:beforeAutospacing="1"/>
              <w:contextualSpacing/>
              <w:jc w:val="both"/>
              <w:rPr>
                <w:b/>
              </w:rPr>
            </w:pPr>
          </w:p>
          <w:p w14:paraId="69389262" w14:textId="77777777" w:rsidR="003B08DF" w:rsidRPr="004E2B84" w:rsidRDefault="003B08DF" w:rsidP="00B90A1B">
            <w:pPr>
              <w:spacing w:before="100" w:beforeAutospacing="1"/>
              <w:contextualSpacing/>
              <w:jc w:val="both"/>
            </w:pPr>
            <w:r w:rsidRPr="004E2B84">
              <w:rPr>
                <w:b/>
              </w:rPr>
              <w:t xml:space="preserve">Obrazloženje programa </w:t>
            </w:r>
            <w:r w:rsidRPr="008C1051">
              <w:rPr>
                <w:bCs/>
              </w:rPr>
              <w:t>: Ukupan financijski plan za ovaj program kroz sve tri godine (202</w:t>
            </w:r>
            <w:r>
              <w:rPr>
                <w:bCs/>
              </w:rPr>
              <w:t>6</w:t>
            </w:r>
            <w:r w:rsidRPr="008C1051">
              <w:rPr>
                <w:bCs/>
              </w:rPr>
              <w:t>.-202</w:t>
            </w:r>
            <w:r>
              <w:rPr>
                <w:bCs/>
              </w:rPr>
              <w:t>8</w:t>
            </w:r>
            <w:r w:rsidRPr="008C1051">
              <w:rPr>
                <w:bCs/>
              </w:rPr>
              <w:t xml:space="preserve">.) iznosi </w:t>
            </w:r>
            <w:r>
              <w:rPr>
                <w:bCs/>
              </w:rPr>
              <w:t>61</w:t>
            </w:r>
            <w:r w:rsidRPr="008C1051">
              <w:rPr>
                <w:bCs/>
              </w:rPr>
              <w:t>.</w:t>
            </w:r>
            <w:r>
              <w:rPr>
                <w:bCs/>
              </w:rPr>
              <w:t>889,00</w:t>
            </w:r>
            <w:r w:rsidRPr="008C1051">
              <w:rPr>
                <w:bCs/>
              </w:rPr>
              <w:t xml:space="preserve"> eura. </w:t>
            </w:r>
            <w:r w:rsidRPr="004E2B84">
              <w:t>Aktivnosti koje čine ovaj  program žele kroz  različite oblike sufinanciranja ojačati poljoprivredu kao i zadržati povezanost ruralnih područja</w:t>
            </w:r>
            <w:r>
              <w:t>.</w:t>
            </w:r>
          </w:p>
          <w:p w14:paraId="3A54ABF1" w14:textId="77777777" w:rsidR="003B08DF" w:rsidRPr="004E2B84" w:rsidRDefault="003B08DF" w:rsidP="00B90A1B">
            <w:pPr>
              <w:spacing w:before="100" w:beforeAutospacing="1"/>
              <w:contextualSpacing/>
              <w:jc w:val="both"/>
            </w:pPr>
            <w:r w:rsidRPr="004E2B84">
              <w:rPr>
                <w:b/>
              </w:rPr>
              <w:t xml:space="preserve">Zakonske i druge podloge na kojima se zasnivaju programi: </w:t>
            </w:r>
            <w:r w:rsidRPr="004E2B84">
              <w:t>Zakon o gospodarstvu, Zakon o poticanju razvoja malog gospodarstva, Zakon o poljoprivrednom zemljištu</w:t>
            </w:r>
          </w:p>
          <w:p w14:paraId="5D551D6E" w14:textId="77777777" w:rsidR="003B08DF" w:rsidRPr="004E2B84" w:rsidRDefault="003B08DF" w:rsidP="00B90A1B">
            <w:pPr>
              <w:spacing w:before="100" w:beforeAutospacing="1"/>
              <w:contextualSpacing/>
              <w:jc w:val="both"/>
            </w:pPr>
            <w:r w:rsidRPr="004E2B84">
              <w:rPr>
                <w:b/>
              </w:rPr>
              <w:t xml:space="preserve">Ishodište i pokazatelji na kojima se zasnivaju izračuni i ocjene potrebnih sredstava za provođenje programa: </w:t>
            </w:r>
            <w:r w:rsidRPr="004E2B84">
              <w:t>izračuni i ocjene potrebnih sredstava zasnivaju se na potencijalnim potrebama novih poduzetnika, pomoći postojećim poduzetnicima i poljoprivrednicima. Određene aktivnosti baziraju se na prošlogodišnjim izvršenjima.</w:t>
            </w:r>
          </w:p>
          <w:p w14:paraId="2556FFD8" w14:textId="77777777" w:rsidR="003B08DF" w:rsidRPr="004E2B84" w:rsidRDefault="003B08DF" w:rsidP="00B90A1B">
            <w:pPr>
              <w:spacing w:before="100" w:beforeAutospacing="1"/>
              <w:contextualSpacing/>
              <w:jc w:val="both"/>
            </w:pPr>
            <w:r w:rsidRPr="004E2B84">
              <w:rPr>
                <w:b/>
              </w:rPr>
              <w:t xml:space="preserve">Izvještaj o postignutim ciljevima i rezultatima uspješnosti u prethodnoj godini: </w:t>
            </w:r>
            <w:r w:rsidRPr="004E2B84">
              <w:t>želi se kroz sve oblike pomoći ojačati poljoprivreda na području Grada Delnica.</w:t>
            </w:r>
          </w:p>
          <w:p w14:paraId="15A1D71D" w14:textId="77777777" w:rsidR="003B08DF" w:rsidRPr="004E2B84" w:rsidRDefault="003B08DF" w:rsidP="00B90A1B">
            <w:pPr>
              <w:spacing w:before="100" w:beforeAutospacing="1"/>
              <w:contextualSpacing/>
              <w:jc w:val="both"/>
            </w:pPr>
          </w:p>
          <w:p w14:paraId="7CC63E9C" w14:textId="77777777" w:rsidR="003B08DF" w:rsidRPr="004E2B84" w:rsidRDefault="003B08DF" w:rsidP="003B08DF">
            <w:pPr>
              <w:numPr>
                <w:ilvl w:val="0"/>
                <w:numId w:val="19"/>
              </w:numPr>
              <w:spacing w:before="100" w:beforeAutospacing="1"/>
              <w:contextualSpacing/>
              <w:jc w:val="both"/>
              <w:rPr>
                <w:b/>
              </w:rPr>
            </w:pPr>
            <w:r w:rsidRPr="004E2B84">
              <w:rPr>
                <w:b/>
              </w:rPr>
              <w:t>Procjena i ishodište potrebnih sredstava za aktivnosti/projekte unutar programa</w:t>
            </w:r>
          </w:p>
          <w:p w14:paraId="5C5CE706" w14:textId="77777777" w:rsidR="003B08DF" w:rsidRPr="004E2B84" w:rsidRDefault="003B08DF" w:rsidP="00B90A1B">
            <w:pPr>
              <w:spacing w:before="100" w:beforeAutospacing="1"/>
              <w:contextualSpacing/>
              <w:jc w:val="both"/>
              <w:rPr>
                <w:b/>
              </w:rPr>
            </w:pPr>
          </w:p>
          <w:tbl>
            <w:tblPr>
              <w:tblW w:w="10372" w:type="dxa"/>
              <w:tblLayout w:type="fixed"/>
              <w:tblLook w:val="04A0" w:firstRow="1" w:lastRow="0" w:firstColumn="1" w:lastColumn="0" w:noHBand="0" w:noVBand="1"/>
            </w:tblPr>
            <w:tblGrid>
              <w:gridCol w:w="2150"/>
              <w:gridCol w:w="1417"/>
              <w:gridCol w:w="1418"/>
              <w:gridCol w:w="1417"/>
              <w:gridCol w:w="1418"/>
              <w:gridCol w:w="1418"/>
              <w:gridCol w:w="1134"/>
            </w:tblGrid>
            <w:tr w:rsidR="003B08DF" w:rsidRPr="00FB17B9" w14:paraId="483E3D1D" w14:textId="77777777" w:rsidTr="00B90A1B">
              <w:trPr>
                <w:trHeight w:val="360"/>
              </w:trPr>
              <w:tc>
                <w:tcPr>
                  <w:tcW w:w="215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7317B0DC" w14:textId="77777777" w:rsidR="003B08DF" w:rsidRPr="004E2B84" w:rsidRDefault="003B08DF" w:rsidP="00B90A1B">
                  <w:pPr>
                    <w:spacing w:before="100" w:beforeAutospacing="1"/>
                    <w:contextualSpacing/>
                    <w:jc w:val="both"/>
                    <w:rPr>
                      <w:b/>
                      <w:bCs/>
                      <w:sz w:val="20"/>
                      <w:szCs w:val="20"/>
                    </w:rPr>
                  </w:pPr>
                  <w:r w:rsidRPr="004E2B84">
                    <w:rPr>
                      <w:b/>
                      <w:bCs/>
                      <w:sz w:val="20"/>
                      <w:szCs w:val="20"/>
                    </w:rPr>
                    <w:t> NAZIV PROGRAMA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EE8E666" w14:textId="77777777" w:rsidR="003B08DF" w:rsidRPr="004E2B84" w:rsidRDefault="003B08DF" w:rsidP="00B90A1B">
                  <w:pPr>
                    <w:spacing w:before="100" w:beforeAutospacing="1"/>
                    <w:contextualSpacing/>
                    <w:jc w:val="both"/>
                    <w:rPr>
                      <w:b/>
                      <w:bCs/>
                      <w:sz w:val="20"/>
                      <w:szCs w:val="20"/>
                    </w:rPr>
                  </w:pPr>
                  <w:r w:rsidRPr="004E2B84">
                    <w:rPr>
                      <w:b/>
                      <w:bCs/>
                      <w:sz w:val="20"/>
                      <w:szCs w:val="20"/>
                    </w:rPr>
                    <w:t>Izvršenje 202</w:t>
                  </w:r>
                  <w:r>
                    <w:rPr>
                      <w:b/>
                      <w:bCs/>
                      <w:sz w:val="20"/>
                      <w:szCs w:val="20"/>
                    </w:rPr>
                    <w:t>4</w:t>
                  </w:r>
                  <w:r w:rsidRPr="004E2B84">
                    <w:rPr>
                      <w:b/>
                      <w:bCs/>
                      <w:sz w:val="20"/>
                      <w:szCs w:val="20"/>
                    </w:rPr>
                    <w:t>.</w:t>
                  </w:r>
                </w:p>
              </w:tc>
              <w:tc>
                <w:tcPr>
                  <w:tcW w:w="1418" w:type="dxa"/>
                  <w:tcBorders>
                    <w:top w:val="single" w:sz="8" w:space="0" w:color="auto"/>
                    <w:left w:val="nil"/>
                    <w:bottom w:val="nil"/>
                    <w:right w:val="single" w:sz="8" w:space="0" w:color="auto"/>
                  </w:tcBorders>
                  <w:shd w:val="clear" w:color="000000" w:fill="F2F2F2"/>
                  <w:hideMark/>
                </w:tcPr>
                <w:p w14:paraId="77DBC845" w14:textId="77777777" w:rsidR="003B08DF" w:rsidRPr="00125333" w:rsidRDefault="003B08DF" w:rsidP="00B90A1B">
                  <w:pPr>
                    <w:spacing w:before="100" w:beforeAutospacing="1"/>
                    <w:contextualSpacing/>
                    <w:jc w:val="both"/>
                    <w:rPr>
                      <w:b/>
                      <w:bCs/>
                      <w:sz w:val="20"/>
                      <w:szCs w:val="20"/>
                    </w:rPr>
                  </w:pPr>
                </w:p>
                <w:p w14:paraId="459EEA97" w14:textId="77777777" w:rsidR="003B08DF" w:rsidRPr="00125333" w:rsidRDefault="003B08DF" w:rsidP="00B90A1B">
                  <w:pPr>
                    <w:spacing w:before="100" w:beforeAutospacing="1"/>
                    <w:contextualSpacing/>
                    <w:jc w:val="both"/>
                    <w:rPr>
                      <w:b/>
                      <w:sz w:val="20"/>
                      <w:szCs w:val="20"/>
                    </w:rPr>
                  </w:pPr>
                  <w:r w:rsidRPr="00125333">
                    <w:rPr>
                      <w:b/>
                      <w:bCs/>
                      <w:sz w:val="20"/>
                      <w:szCs w:val="20"/>
                    </w:rPr>
                    <w:t>P</w:t>
                  </w:r>
                  <w:r>
                    <w:rPr>
                      <w:b/>
                      <w:bCs/>
                      <w:sz w:val="20"/>
                      <w:szCs w:val="20"/>
                    </w:rPr>
                    <w:t xml:space="preserve">lan </w:t>
                  </w:r>
                  <w:r w:rsidRPr="00125333">
                    <w:rPr>
                      <w:b/>
                      <w:bCs/>
                      <w:sz w:val="20"/>
                      <w:szCs w:val="20"/>
                    </w:rPr>
                    <w:t>202</w:t>
                  </w:r>
                  <w:r>
                    <w:rPr>
                      <w:b/>
                      <w:bCs/>
                      <w:sz w:val="20"/>
                      <w:szCs w:val="20"/>
                    </w:rPr>
                    <w:t>5</w:t>
                  </w:r>
                  <w:r w:rsidRPr="00125333">
                    <w:rPr>
                      <w:b/>
                      <w:bCs/>
                      <w:sz w:val="20"/>
                      <w:szCs w:val="20"/>
                    </w:rPr>
                    <w:t>.</w:t>
                  </w:r>
                </w:p>
              </w:tc>
              <w:tc>
                <w:tcPr>
                  <w:tcW w:w="1417" w:type="dxa"/>
                  <w:vMerge w:val="restart"/>
                  <w:tcBorders>
                    <w:top w:val="single" w:sz="8" w:space="0" w:color="auto"/>
                    <w:left w:val="nil"/>
                    <w:right w:val="single" w:sz="8" w:space="0" w:color="auto"/>
                  </w:tcBorders>
                  <w:shd w:val="clear" w:color="000000" w:fill="F2F2F2"/>
                  <w:vAlign w:val="center"/>
                  <w:hideMark/>
                </w:tcPr>
                <w:p w14:paraId="7C9A6F81" w14:textId="77777777" w:rsidR="003B08DF" w:rsidRPr="00125333" w:rsidRDefault="003B08DF" w:rsidP="00B90A1B">
                  <w:pPr>
                    <w:spacing w:before="100" w:beforeAutospacing="1"/>
                    <w:contextualSpacing/>
                    <w:jc w:val="both"/>
                    <w:rPr>
                      <w:b/>
                      <w:bCs/>
                      <w:sz w:val="20"/>
                      <w:szCs w:val="20"/>
                    </w:rPr>
                  </w:pPr>
                  <w:r w:rsidRPr="00125333">
                    <w:rPr>
                      <w:b/>
                      <w:bCs/>
                      <w:sz w:val="20"/>
                      <w:szCs w:val="20"/>
                    </w:rPr>
                    <w:t>Plan 202</w:t>
                  </w:r>
                  <w:r>
                    <w:rPr>
                      <w:b/>
                      <w:bCs/>
                      <w:sz w:val="20"/>
                      <w:szCs w:val="20"/>
                    </w:rPr>
                    <w:t>6</w:t>
                  </w:r>
                  <w:r w:rsidRPr="00125333">
                    <w:rPr>
                      <w:b/>
                      <w:bCs/>
                      <w:sz w:val="20"/>
                      <w:szCs w:val="20"/>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BB4A119" w14:textId="77777777" w:rsidR="003B08DF" w:rsidRPr="004E2B84" w:rsidRDefault="003B08DF" w:rsidP="00B90A1B">
                  <w:pPr>
                    <w:spacing w:before="100" w:beforeAutospacing="1"/>
                    <w:contextualSpacing/>
                    <w:jc w:val="both"/>
                    <w:rPr>
                      <w:b/>
                      <w:bCs/>
                      <w:sz w:val="20"/>
                      <w:szCs w:val="20"/>
                    </w:rPr>
                  </w:pPr>
                  <w:r w:rsidRPr="004E2B84">
                    <w:rPr>
                      <w:b/>
                      <w:bCs/>
                      <w:sz w:val="20"/>
                      <w:szCs w:val="20"/>
                    </w:rPr>
                    <w:t>Projekcija 202</w:t>
                  </w:r>
                  <w:r>
                    <w:rPr>
                      <w:b/>
                      <w:bCs/>
                      <w:sz w:val="20"/>
                      <w:szCs w:val="20"/>
                    </w:rPr>
                    <w:t>7</w:t>
                  </w:r>
                  <w:r w:rsidRPr="004E2B84">
                    <w:rPr>
                      <w:b/>
                      <w:bCs/>
                      <w:sz w:val="20"/>
                      <w:szCs w:val="20"/>
                    </w:rPr>
                    <w:t>.</w:t>
                  </w:r>
                </w:p>
              </w:tc>
              <w:tc>
                <w:tcPr>
                  <w:tcW w:w="1418" w:type="dxa"/>
                  <w:vMerge w:val="restart"/>
                  <w:tcBorders>
                    <w:top w:val="single" w:sz="8" w:space="0" w:color="auto"/>
                    <w:left w:val="single" w:sz="8" w:space="0" w:color="auto"/>
                    <w:right w:val="single" w:sz="8" w:space="0" w:color="auto"/>
                  </w:tcBorders>
                  <w:shd w:val="clear" w:color="000000" w:fill="F2F2F2"/>
                </w:tcPr>
                <w:p w14:paraId="6B951206" w14:textId="77777777" w:rsidR="003B08DF" w:rsidRPr="004E2B84" w:rsidRDefault="003B08DF" w:rsidP="00B90A1B">
                  <w:pPr>
                    <w:spacing w:before="100" w:beforeAutospacing="1"/>
                    <w:contextualSpacing/>
                    <w:jc w:val="both"/>
                    <w:rPr>
                      <w:b/>
                      <w:bCs/>
                      <w:sz w:val="20"/>
                      <w:szCs w:val="20"/>
                    </w:rPr>
                  </w:pPr>
                </w:p>
                <w:p w14:paraId="50E15721" w14:textId="77777777" w:rsidR="003B08DF" w:rsidRPr="004E2B84" w:rsidRDefault="003B08DF" w:rsidP="00B90A1B">
                  <w:pPr>
                    <w:spacing w:before="100" w:beforeAutospacing="1"/>
                    <w:contextualSpacing/>
                    <w:jc w:val="both"/>
                    <w:rPr>
                      <w:b/>
                      <w:bCs/>
                      <w:sz w:val="20"/>
                      <w:szCs w:val="20"/>
                    </w:rPr>
                  </w:pPr>
                  <w:r w:rsidRPr="004E2B84">
                    <w:rPr>
                      <w:b/>
                      <w:bCs/>
                      <w:sz w:val="20"/>
                      <w:szCs w:val="20"/>
                    </w:rPr>
                    <w:t>Projekcija 202</w:t>
                  </w:r>
                  <w:r>
                    <w:rPr>
                      <w:b/>
                      <w:bCs/>
                      <w:sz w:val="20"/>
                      <w:szCs w:val="20"/>
                    </w:rPr>
                    <w:t>8</w:t>
                  </w:r>
                  <w:r w:rsidRPr="004E2B84">
                    <w:rPr>
                      <w:b/>
                      <w:bCs/>
                      <w:sz w:val="20"/>
                      <w:szCs w:val="20"/>
                    </w:rPr>
                    <w:t>.</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FD87D01" w14:textId="77777777" w:rsidR="003B08DF" w:rsidRPr="004E2B84" w:rsidRDefault="003B08DF" w:rsidP="00B90A1B">
                  <w:pPr>
                    <w:spacing w:before="100" w:beforeAutospacing="1"/>
                    <w:contextualSpacing/>
                    <w:jc w:val="both"/>
                    <w:rPr>
                      <w:b/>
                      <w:bCs/>
                      <w:sz w:val="20"/>
                      <w:szCs w:val="20"/>
                    </w:rPr>
                  </w:pPr>
                  <w:r w:rsidRPr="004E2B84">
                    <w:rPr>
                      <w:b/>
                      <w:bCs/>
                      <w:sz w:val="20"/>
                      <w:szCs w:val="20"/>
                    </w:rPr>
                    <w:t>Indeks</w:t>
                  </w:r>
                </w:p>
                <w:p w14:paraId="5F407E68" w14:textId="77777777" w:rsidR="003B08DF" w:rsidRPr="004E2B84" w:rsidRDefault="003B08DF" w:rsidP="00B90A1B">
                  <w:pPr>
                    <w:spacing w:before="100" w:beforeAutospacing="1"/>
                    <w:contextualSpacing/>
                    <w:jc w:val="both"/>
                    <w:rPr>
                      <w:b/>
                      <w:bCs/>
                      <w:sz w:val="20"/>
                      <w:szCs w:val="20"/>
                    </w:rPr>
                  </w:pPr>
                  <w:r w:rsidRPr="004E2B84">
                    <w:rPr>
                      <w:b/>
                      <w:bCs/>
                      <w:sz w:val="20"/>
                      <w:szCs w:val="20"/>
                    </w:rPr>
                    <w:t>202</w:t>
                  </w:r>
                  <w:r>
                    <w:rPr>
                      <w:b/>
                      <w:bCs/>
                      <w:sz w:val="20"/>
                      <w:szCs w:val="20"/>
                    </w:rPr>
                    <w:t>6</w:t>
                  </w:r>
                  <w:r w:rsidRPr="004E2B84">
                    <w:rPr>
                      <w:b/>
                      <w:bCs/>
                      <w:sz w:val="20"/>
                      <w:szCs w:val="20"/>
                    </w:rPr>
                    <w:t>/20</w:t>
                  </w:r>
                  <w:r>
                    <w:rPr>
                      <w:b/>
                      <w:bCs/>
                      <w:sz w:val="20"/>
                      <w:szCs w:val="20"/>
                    </w:rPr>
                    <w:t>25</w:t>
                  </w:r>
                </w:p>
              </w:tc>
            </w:tr>
            <w:tr w:rsidR="003B08DF" w:rsidRPr="00FB17B9" w14:paraId="43F96934" w14:textId="77777777" w:rsidTr="00B90A1B">
              <w:trPr>
                <w:trHeight w:val="315"/>
              </w:trPr>
              <w:tc>
                <w:tcPr>
                  <w:tcW w:w="2150" w:type="dxa"/>
                  <w:vMerge/>
                  <w:tcBorders>
                    <w:top w:val="single" w:sz="8" w:space="0" w:color="auto"/>
                    <w:left w:val="single" w:sz="8" w:space="0" w:color="auto"/>
                    <w:bottom w:val="single" w:sz="8" w:space="0" w:color="000000"/>
                    <w:right w:val="single" w:sz="8" w:space="0" w:color="auto"/>
                  </w:tcBorders>
                  <w:vAlign w:val="center"/>
                  <w:hideMark/>
                </w:tcPr>
                <w:p w14:paraId="16BB5981" w14:textId="77777777" w:rsidR="003B08DF" w:rsidRPr="004E2B84" w:rsidRDefault="003B08DF" w:rsidP="00B90A1B">
                  <w:pPr>
                    <w:spacing w:before="100" w:beforeAutospacing="1"/>
                    <w:contextualSpacing/>
                    <w:jc w:val="both"/>
                    <w:rPr>
                      <w:b/>
                      <w:bCs/>
                      <w:sz w:val="20"/>
                      <w:szCs w:val="20"/>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2C6566C8" w14:textId="77777777" w:rsidR="003B08DF" w:rsidRPr="004E2B84" w:rsidRDefault="003B08DF" w:rsidP="00B90A1B">
                  <w:pPr>
                    <w:spacing w:before="100" w:beforeAutospacing="1"/>
                    <w:contextualSpacing/>
                    <w:jc w:val="both"/>
                    <w:rPr>
                      <w:b/>
                      <w:bCs/>
                      <w:sz w:val="20"/>
                      <w:szCs w:val="20"/>
                    </w:rPr>
                  </w:pPr>
                </w:p>
              </w:tc>
              <w:tc>
                <w:tcPr>
                  <w:tcW w:w="1418" w:type="dxa"/>
                  <w:tcBorders>
                    <w:top w:val="nil"/>
                    <w:left w:val="nil"/>
                    <w:bottom w:val="single" w:sz="8" w:space="0" w:color="000000"/>
                    <w:right w:val="single" w:sz="8" w:space="0" w:color="auto"/>
                  </w:tcBorders>
                  <w:shd w:val="clear" w:color="000000" w:fill="F2F2F2"/>
                </w:tcPr>
                <w:p w14:paraId="4924D3FB" w14:textId="77777777" w:rsidR="003B08DF" w:rsidRPr="00C1031D" w:rsidRDefault="003B08DF" w:rsidP="00B90A1B">
                  <w:pPr>
                    <w:spacing w:before="100" w:beforeAutospacing="1"/>
                    <w:contextualSpacing/>
                    <w:jc w:val="both"/>
                    <w:rPr>
                      <w:color w:val="FF0000"/>
                      <w:sz w:val="20"/>
                      <w:szCs w:val="20"/>
                    </w:rPr>
                  </w:pPr>
                </w:p>
              </w:tc>
              <w:tc>
                <w:tcPr>
                  <w:tcW w:w="1417" w:type="dxa"/>
                  <w:vMerge/>
                  <w:tcBorders>
                    <w:left w:val="nil"/>
                    <w:bottom w:val="single" w:sz="8" w:space="0" w:color="000000"/>
                    <w:right w:val="single" w:sz="8" w:space="0" w:color="auto"/>
                  </w:tcBorders>
                  <w:shd w:val="clear" w:color="000000" w:fill="F2F2F2"/>
                  <w:vAlign w:val="center"/>
                  <w:hideMark/>
                </w:tcPr>
                <w:p w14:paraId="24E52F68" w14:textId="77777777" w:rsidR="003B08DF" w:rsidRPr="004E2B84" w:rsidRDefault="003B08DF" w:rsidP="00B90A1B">
                  <w:pPr>
                    <w:spacing w:before="100" w:beforeAutospacing="1"/>
                    <w:contextualSpacing/>
                    <w:jc w:val="both"/>
                    <w:rPr>
                      <w:b/>
                      <w:bCs/>
                      <w:sz w:val="20"/>
                      <w:szCs w:val="20"/>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07587FDA" w14:textId="77777777" w:rsidR="003B08DF" w:rsidRPr="004E2B84" w:rsidRDefault="003B08DF" w:rsidP="00B90A1B">
                  <w:pPr>
                    <w:spacing w:before="100" w:beforeAutospacing="1"/>
                    <w:contextualSpacing/>
                    <w:jc w:val="both"/>
                    <w:rPr>
                      <w:b/>
                      <w:bCs/>
                      <w:sz w:val="20"/>
                      <w:szCs w:val="20"/>
                    </w:rPr>
                  </w:pPr>
                </w:p>
              </w:tc>
              <w:tc>
                <w:tcPr>
                  <w:tcW w:w="1418" w:type="dxa"/>
                  <w:vMerge/>
                  <w:tcBorders>
                    <w:left w:val="single" w:sz="8" w:space="0" w:color="auto"/>
                    <w:bottom w:val="single" w:sz="8" w:space="0" w:color="000000"/>
                    <w:right w:val="single" w:sz="8" w:space="0" w:color="auto"/>
                  </w:tcBorders>
                </w:tcPr>
                <w:p w14:paraId="692D8437" w14:textId="77777777" w:rsidR="003B08DF" w:rsidRPr="004E2B84" w:rsidRDefault="003B08DF" w:rsidP="00B90A1B">
                  <w:pPr>
                    <w:spacing w:before="100" w:beforeAutospacing="1"/>
                    <w:contextualSpacing/>
                    <w:jc w:val="both"/>
                    <w:rPr>
                      <w:b/>
                      <w:bCs/>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23630C3" w14:textId="77777777" w:rsidR="003B08DF" w:rsidRPr="004E2B84" w:rsidRDefault="003B08DF" w:rsidP="00B90A1B">
                  <w:pPr>
                    <w:spacing w:before="100" w:beforeAutospacing="1"/>
                    <w:contextualSpacing/>
                    <w:jc w:val="both"/>
                    <w:rPr>
                      <w:b/>
                      <w:bCs/>
                      <w:sz w:val="20"/>
                      <w:szCs w:val="20"/>
                    </w:rPr>
                  </w:pPr>
                </w:p>
              </w:tc>
            </w:tr>
            <w:tr w:rsidR="003B08DF" w:rsidRPr="00FB17B9" w14:paraId="6F3C006A"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5245CADA" w14:textId="77777777" w:rsidR="003B08DF" w:rsidRDefault="003B08DF" w:rsidP="00B90A1B">
                  <w:pPr>
                    <w:spacing w:before="100" w:beforeAutospacing="1"/>
                    <w:contextualSpacing/>
                    <w:jc w:val="center"/>
                    <w:rPr>
                      <w:b/>
                      <w:bCs/>
                      <w:sz w:val="20"/>
                      <w:szCs w:val="20"/>
                    </w:rPr>
                  </w:pPr>
                </w:p>
                <w:p w14:paraId="5A83FAAA" w14:textId="77777777" w:rsidR="003B08DF" w:rsidRDefault="003B08DF" w:rsidP="00B90A1B">
                  <w:pPr>
                    <w:spacing w:before="100" w:beforeAutospacing="1"/>
                    <w:contextualSpacing/>
                    <w:jc w:val="center"/>
                    <w:rPr>
                      <w:b/>
                      <w:bCs/>
                      <w:sz w:val="20"/>
                      <w:szCs w:val="20"/>
                    </w:rPr>
                  </w:pPr>
                  <w:r>
                    <w:rPr>
                      <w:b/>
                      <w:bCs/>
                      <w:sz w:val="20"/>
                      <w:szCs w:val="20"/>
                    </w:rPr>
                    <w:t>ULAGANJE U POLJOPRIVREDU I RURALNI RAZVOJ</w:t>
                  </w:r>
                </w:p>
                <w:p w14:paraId="14343410" w14:textId="77777777" w:rsidR="003B08DF" w:rsidRPr="004E2B84" w:rsidRDefault="003B08DF" w:rsidP="00B90A1B">
                  <w:pPr>
                    <w:spacing w:before="100" w:beforeAutospacing="1"/>
                    <w:contextualSpacing/>
                    <w:jc w:val="center"/>
                    <w:rPr>
                      <w:b/>
                      <w:bCs/>
                      <w:sz w:val="20"/>
                      <w:szCs w:val="20"/>
                    </w:rPr>
                  </w:pPr>
                </w:p>
              </w:tc>
              <w:tc>
                <w:tcPr>
                  <w:tcW w:w="1417" w:type="dxa"/>
                  <w:tcBorders>
                    <w:top w:val="nil"/>
                    <w:left w:val="nil"/>
                    <w:bottom w:val="single" w:sz="8" w:space="0" w:color="auto"/>
                    <w:right w:val="single" w:sz="8" w:space="0" w:color="auto"/>
                  </w:tcBorders>
                  <w:shd w:val="clear" w:color="000000" w:fill="FFFFFF"/>
                  <w:vAlign w:val="center"/>
                </w:tcPr>
                <w:p w14:paraId="31BDF74C" w14:textId="77777777" w:rsidR="003B08DF" w:rsidRPr="004E2B84" w:rsidRDefault="003B08DF" w:rsidP="00B90A1B">
                  <w:pPr>
                    <w:spacing w:before="100" w:beforeAutospacing="1"/>
                    <w:contextualSpacing/>
                    <w:jc w:val="center"/>
                    <w:rPr>
                      <w:sz w:val="20"/>
                      <w:szCs w:val="20"/>
                    </w:rPr>
                  </w:pPr>
                  <w:r>
                    <w:rPr>
                      <w:sz w:val="18"/>
                      <w:szCs w:val="18"/>
                    </w:rPr>
                    <w:t>54.588,06</w:t>
                  </w:r>
                </w:p>
              </w:tc>
              <w:tc>
                <w:tcPr>
                  <w:tcW w:w="1418" w:type="dxa"/>
                  <w:tcBorders>
                    <w:top w:val="nil"/>
                    <w:left w:val="nil"/>
                    <w:bottom w:val="single" w:sz="8" w:space="0" w:color="auto"/>
                    <w:right w:val="single" w:sz="8" w:space="0" w:color="auto"/>
                  </w:tcBorders>
                  <w:shd w:val="clear" w:color="000000" w:fill="FFFFFF"/>
                  <w:vAlign w:val="center"/>
                </w:tcPr>
                <w:p w14:paraId="5FC4DBE6" w14:textId="77777777" w:rsidR="003B08DF" w:rsidRPr="00C1031D" w:rsidRDefault="003B08DF" w:rsidP="00B90A1B">
                  <w:pPr>
                    <w:spacing w:before="100" w:beforeAutospacing="1"/>
                    <w:contextualSpacing/>
                    <w:jc w:val="center"/>
                    <w:rPr>
                      <w:b/>
                      <w:sz w:val="20"/>
                      <w:szCs w:val="20"/>
                    </w:rPr>
                  </w:pPr>
                  <w:r>
                    <w:rPr>
                      <w:b/>
                      <w:sz w:val="20"/>
                      <w:szCs w:val="20"/>
                    </w:rPr>
                    <w:t>61.889,00</w:t>
                  </w:r>
                </w:p>
              </w:tc>
              <w:tc>
                <w:tcPr>
                  <w:tcW w:w="1417" w:type="dxa"/>
                  <w:tcBorders>
                    <w:top w:val="nil"/>
                    <w:left w:val="nil"/>
                    <w:bottom w:val="single" w:sz="8" w:space="0" w:color="auto"/>
                    <w:right w:val="single" w:sz="8" w:space="0" w:color="auto"/>
                  </w:tcBorders>
                  <w:shd w:val="clear" w:color="000000" w:fill="FFFFFF"/>
                  <w:vAlign w:val="center"/>
                </w:tcPr>
                <w:p w14:paraId="1E34F6BA" w14:textId="77777777" w:rsidR="003B08DF" w:rsidRPr="00C1031D" w:rsidRDefault="003B08DF" w:rsidP="00B90A1B">
                  <w:pPr>
                    <w:spacing w:before="100" w:beforeAutospacing="1"/>
                    <w:contextualSpacing/>
                    <w:jc w:val="center"/>
                    <w:rPr>
                      <w:b/>
                      <w:sz w:val="20"/>
                      <w:szCs w:val="20"/>
                    </w:rPr>
                  </w:pPr>
                  <w:r>
                    <w:rPr>
                      <w:b/>
                      <w:sz w:val="20"/>
                      <w:szCs w:val="20"/>
                    </w:rPr>
                    <w:t>61.889,00</w:t>
                  </w:r>
                </w:p>
              </w:tc>
              <w:tc>
                <w:tcPr>
                  <w:tcW w:w="1418" w:type="dxa"/>
                  <w:tcBorders>
                    <w:top w:val="nil"/>
                    <w:left w:val="nil"/>
                    <w:bottom w:val="single" w:sz="8" w:space="0" w:color="auto"/>
                    <w:right w:val="single" w:sz="8" w:space="0" w:color="auto"/>
                  </w:tcBorders>
                  <w:shd w:val="clear" w:color="000000" w:fill="FFFFFF"/>
                  <w:vAlign w:val="center"/>
                </w:tcPr>
                <w:p w14:paraId="70E9EDD2" w14:textId="77777777" w:rsidR="003B08DF" w:rsidRPr="00C1031D" w:rsidRDefault="003B08DF" w:rsidP="00B90A1B">
                  <w:pPr>
                    <w:spacing w:before="100" w:beforeAutospacing="1"/>
                    <w:contextualSpacing/>
                    <w:jc w:val="center"/>
                    <w:rPr>
                      <w:b/>
                      <w:sz w:val="20"/>
                      <w:szCs w:val="20"/>
                    </w:rPr>
                  </w:pPr>
                  <w:r>
                    <w:rPr>
                      <w:b/>
                      <w:sz w:val="20"/>
                      <w:szCs w:val="20"/>
                    </w:rPr>
                    <w:t>61.889,00</w:t>
                  </w:r>
                </w:p>
              </w:tc>
              <w:tc>
                <w:tcPr>
                  <w:tcW w:w="1418" w:type="dxa"/>
                  <w:tcBorders>
                    <w:top w:val="nil"/>
                    <w:left w:val="nil"/>
                    <w:bottom w:val="single" w:sz="8" w:space="0" w:color="auto"/>
                    <w:right w:val="single" w:sz="8" w:space="0" w:color="auto"/>
                  </w:tcBorders>
                  <w:shd w:val="clear" w:color="000000" w:fill="FFFFFF"/>
                  <w:vAlign w:val="center"/>
                </w:tcPr>
                <w:p w14:paraId="59559097" w14:textId="77777777" w:rsidR="003B08DF" w:rsidRPr="00C1031D" w:rsidRDefault="003B08DF" w:rsidP="00B90A1B">
                  <w:pPr>
                    <w:spacing w:before="100" w:beforeAutospacing="1"/>
                    <w:contextualSpacing/>
                    <w:jc w:val="center"/>
                    <w:rPr>
                      <w:b/>
                      <w:sz w:val="20"/>
                      <w:szCs w:val="20"/>
                    </w:rPr>
                  </w:pPr>
                  <w:r>
                    <w:rPr>
                      <w:b/>
                      <w:sz w:val="20"/>
                      <w:szCs w:val="20"/>
                    </w:rPr>
                    <w:t>61.899,00</w:t>
                  </w:r>
                </w:p>
              </w:tc>
              <w:tc>
                <w:tcPr>
                  <w:tcW w:w="1134" w:type="dxa"/>
                  <w:tcBorders>
                    <w:top w:val="single" w:sz="8" w:space="0" w:color="auto"/>
                    <w:left w:val="nil"/>
                    <w:bottom w:val="single" w:sz="8" w:space="0" w:color="auto"/>
                    <w:right w:val="single" w:sz="8" w:space="0" w:color="auto"/>
                  </w:tcBorders>
                  <w:shd w:val="clear" w:color="000000" w:fill="FFFFFF"/>
                </w:tcPr>
                <w:p w14:paraId="4298E213" w14:textId="77777777" w:rsidR="003B08DF" w:rsidRDefault="003B08DF" w:rsidP="00B90A1B">
                  <w:pPr>
                    <w:spacing w:before="100" w:beforeAutospacing="1"/>
                    <w:contextualSpacing/>
                    <w:jc w:val="center"/>
                    <w:rPr>
                      <w:b/>
                      <w:sz w:val="20"/>
                      <w:szCs w:val="20"/>
                    </w:rPr>
                  </w:pPr>
                </w:p>
                <w:p w14:paraId="7E25B7FC" w14:textId="77777777" w:rsidR="003B08DF" w:rsidRDefault="003B08DF" w:rsidP="00B90A1B">
                  <w:pPr>
                    <w:spacing w:before="100" w:beforeAutospacing="1"/>
                    <w:contextualSpacing/>
                    <w:jc w:val="center"/>
                    <w:rPr>
                      <w:b/>
                      <w:sz w:val="20"/>
                      <w:szCs w:val="20"/>
                    </w:rPr>
                  </w:pPr>
                </w:p>
                <w:p w14:paraId="08102A86" w14:textId="77777777" w:rsidR="003B08DF" w:rsidRPr="00C1031D" w:rsidRDefault="003B08DF" w:rsidP="00B90A1B">
                  <w:pPr>
                    <w:spacing w:before="100" w:beforeAutospacing="1"/>
                    <w:contextualSpacing/>
                    <w:jc w:val="center"/>
                    <w:rPr>
                      <w:b/>
                      <w:sz w:val="20"/>
                      <w:szCs w:val="20"/>
                    </w:rPr>
                  </w:pPr>
                  <w:r>
                    <w:rPr>
                      <w:b/>
                      <w:sz w:val="20"/>
                      <w:szCs w:val="20"/>
                    </w:rPr>
                    <w:t>100</w:t>
                  </w:r>
                </w:p>
              </w:tc>
            </w:tr>
            <w:tr w:rsidR="003B08DF" w:rsidRPr="00FB17B9" w14:paraId="3065AE46" w14:textId="77777777" w:rsidTr="00B90A1B">
              <w:trPr>
                <w:trHeight w:val="757"/>
              </w:trPr>
              <w:tc>
                <w:tcPr>
                  <w:tcW w:w="2150" w:type="dxa"/>
                  <w:tcBorders>
                    <w:top w:val="single" w:sz="8" w:space="0" w:color="000000"/>
                    <w:left w:val="single" w:sz="8" w:space="0" w:color="auto"/>
                    <w:bottom w:val="single" w:sz="4" w:space="0" w:color="auto"/>
                    <w:right w:val="single" w:sz="4" w:space="0" w:color="auto"/>
                  </w:tcBorders>
                  <w:shd w:val="clear" w:color="000000" w:fill="FFFFFF"/>
                  <w:vAlign w:val="center"/>
                </w:tcPr>
                <w:p w14:paraId="6BE8C303" w14:textId="77777777" w:rsidR="003B08DF" w:rsidRDefault="003B08DF" w:rsidP="00B90A1B">
                  <w:pPr>
                    <w:spacing w:before="100" w:beforeAutospacing="1"/>
                    <w:contextualSpacing/>
                    <w:jc w:val="center"/>
                    <w:rPr>
                      <w:bCs/>
                      <w:sz w:val="20"/>
                      <w:szCs w:val="20"/>
                    </w:rPr>
                  </w:pPr>
                  <w:r w:rsidRPr="00125333">
                    <w:rPr>
                      <w:bCs/>
                      <w:sz w:val="20"/>
                      <w:szCs w:val="20"/>
                    </w:rPr>
                    <w:t xml:space="preserve">AKTIVNOST </w:t>
                  </w:r>
                  <w:r>
                    <w:rPr>
                      <w:bCs/>
                      <w:sz w:val="20"/>
                      <w:szCs w:val="20"/>
                    </w:rPr>
                    <w:t>A130110</w:t>
                  </w:r>
                </w:p>
                <w:p w14:paraId="5B8E487E" w14:textId="77777777" w:rsidR="003B08DF" w:rsidRPr="00125333" w:rsidRDefault="003B08DF" w:rsidP="00B90A1B">
                  <w:pPr>
                    <w:spacing w:before="100" w:beforeAutospacing="1"/>
                    <w:contextualSpacing/>
                    <w:jc w:val="center"/>
                    <w:rPr>
                      <w:bCs/>
                      <w:sz w:val="20"/>
                      <w:szCs w:val="20"/>
                    </w:rPr>
                  </w:pPr>
                  <w:r>
                    <w:rPr>
                      <w:bCs/>
                      <w:sz w:val="20"/>
                      <w:szCs w:val="20"/>
                    </w:rPr>
                    <w:t>SUF.LOK.I ŽUP. AUTOBUSNIH LINIJA</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C7FF418" w14:textId="77777777" w:rsidR="003B08DF" w:rsidRPr="004E2B84" w:rsidRDefault="003B08DF" w:rsidP="00B90A1B">
                  <w:pPr>
                    <w:spacing w:before="100" w:beforeAutospacing="1"/>
                    <w:contextualSpacing/>
                    <w:jc w:val="center"/>
                    <w:rPr>
                      <w:sz w:val="20"/>
                      <w:szCs w:val="20"/>
                    </w:rPr>
                  </w:pPr>
                  <w:r>
                    <w:rPr>
                      <w:sz w:val="20"/>
                      <w:szCs w:val="20"/>
                    </w:rPr>
                    <w:t>51.933,60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3C43341" w14:textId="77777777" w:rsidR="003B08DF" w:rsidRPr="004E2B84" w:rsidRDefault="003B08DF" w:rsidP="00B90A1B">
                  <w:pPr>
                    <w:spacing w:before="100" w:beforeAutospacing="1"/>
                    <w:contextualSpacing/>
                    <w:jc w:val="center"/>
                    <w:rPr>
                      <w:sz w:val="20"/>
                      <w:szCs w:val="20"/>
                    </w:rPr>
                  </w:pPr>
                  <w:r>
                    <w:rPr>
                      <w:sz w:val="20"/>
                      <w:szCs w:val="20"/>
                    </w:rPr>
                    <w:t>51.934,00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8EF2C3E" w14:textId="77777777" w:rsidR="003B08DF" w:rsidRPr="004E2B84" w:rsidRDefault="003B08DF" w:rsidP="00B90A1B">
                  <w:pPr>
                    <w:spacing w:before="100" w:beforeAutospacing="1"/>
                    <w:contextualSpacing/>
                    <w:jc w:val="center"/>
                    <w:rPr>
                      <w:sz w:val="20"/>
                      <w:szCs w:val="20"/>
                    </w:rPr>
                  </w:pPr>
                  <w:r>
                    <w:rPr>
                      <w:sz w:val="20"/>
                      <w:szCs w:val="20"/>
                    </w:rPr>
                    <w:t>51.934,00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A810203" w14:textId="77777777" w:rsidR="003B08DF" w:rsidRPr="004E2B84" w:rsidRDefault="003B08DF" w:rsidP="00B90A1B">
                  <w:pPr>
                    <w:spacing w:before="100" w:beforeAutospacing="1"/>
                    <w:contextualSpacing/>
                    <w:jc w:val="center"/>
                    <w:rPr>
                      <w:sz w:val="20"/>
                      <w:szCs w:val="20"/>
                    </w:rPr>
                  </w:pPr>
                  <w:r>
                    <w:rPr>
                      <w:sz w:val="20"/>
                      <w:szCs w:val="20"/>
                    </w:rPr>
                    <w:t>51.934,00</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423735D6" w14:textId="77777777" w:rsidR="003B08DF" w:rsidRPr="004E2B84" w:rsidRDefault="003B08DF" w:rsidP="00B90A1B">
                  <w:pPr>
                    <w:spacing w:before="100" w:beforeAutospacing="1"/>
                    <w:contextualSpacing/>
                    <w:jc w:val="center"/>
                    <w:rPr>
                      <w:sz w:val="20"/>
                      <w:szCs w:val="20"/>
                    </w:rPr>
                  </w:pPr>
                  <w:r>
                    <w:rPr>
                      <w:sz w:val="20"/>
                      <w:szCs w:val="20"/>
                    </w:rPr>
                    <w:t>51.934,00</w:t>
                  </w:r>
                </w:p>
              </w:tc>
              <w:tc>
                <w:tcPr>
                  <w:tcW w:w="1134" w:type="dxa"/>
                  <w:tcBorders>
                    <w:top w:val="single" w:sz="8" w:space="0" w:color="auto"/>
                    <w:left w:val="nil"/>
                    <w:bottom w:val="single" w:sz="8" w:space="0" w:color="auto"/>
                    <w:right w:val="single" w:sz="8" w:space="0" w:color="auto"/>
                  </w:tcBorders>
                  <w:shd w:val="clear" w:color="000000" w:fill="FFFFFF"/>
                </w:tcPr>
                <w:p w14:paraId="5B191940" w14:textId="77777777" w:rsidR="003B08DF" w:rsidRDefault="003B08DF" w:rsidP="00B90A1B">
                  <w:pPr>
                    <w:spacing w:before="100" w:beforeAutospacing="1"/>
                    <w:contextualSpacing/>
                    <w:jc w:val="center"/>
                    <w:rPr>
                      <w:sz w:val="20"/>
                      <w:szCs w:val="20"/>
                    </w:rPr>
                  </w:pPr>
                  <w:r>
                    <w:rPr>
                      <w:sz w:val="20"/>
                      <w:szCs w:val="20"/>
                    </w:rPr>
                    <w:t xml:space="preserve"> </w:t>
                  </w:r>
                </w:p>
                <w:p w14:paraId="6CEA832A" w14:textId="77777777" w:rsidR="003B08DF" w:rsidRDefault="003B08DF" w:rsidP="00B90A1B">
                  <w:pPr>
                    <w:spacing w:before="100" w:beforeAutospacing="1"/>
                    <w:contextualSpacing/>
                    <w:jc w:val="center"/>
                    <w:rPr>
                      <w:sz w:val="20"/>
                      <w:szCs w:val="20"/>
                    </w:rPr>
                  </w:pPr>
                </w:p>
                <w:p w14:paraId="7BB6D711" w14:textId="77777777" w:rsidR="003B08DF" w:rsidRPr="004E2B84" w:rsidRDefault="003B08DF" w:rsidP="00B90A1B">
                  <w:pPr>
                    <w:spacing w:before="100" w:beforeAutospacing="1"/>
                    <w:contextualSpacing/>
                    <w:jc w:val="center"/>
                    <w:rPr>
                      <w:sz w:val="20"/>
                      <w:szCs w:val="20"/>
                    </w:rPr>
                  </w:pPr>
                  <w:r>
                    <w:rPr>
                      <w:sz w:val="20"/>
                      <w:szCs w:val="20"/>
                    </w:rPr>
                    <w:t>100</w:t>
                  </w:r>
                </w:p>
              </w:tc>
            </w:tr>
            <w:tr w:rsidR="003B08DF" w:rsidRPr="00FB17B9" w14:paraId="3D67B9B7" w14:textId="77777777" w:rsidTr="00B90A1B">
              <w:trPr>
                <w:trHeight w:val="465"/>
              </w:trPr>
              <w:tc>
                <w:tcPr>
                  <w:tcW w:w="2150" w:type="dxa"/>
                  <w:tcBorders>
                    <w:top w:val="single" w:sz="4" w:space="0" w:color="auto"/>
                    <w:left w:val="single" w:sz="8" w:space="0" w:color="auto"/>
                    <w:bottom w:val="single" w:sz="4" w:space="0" w:color="auto"/>
                    <w:right w:val="single" w:sz="4" w:space="0" w:color="auto"/>
                  </w:tcBorders>
                  <w:shd w:val="clear" w:color="000000" w:fill="FFFFFF"/>
                  <w:vAlign w:val="center"/>
                </w:tcPr>
                <w:p w14:paraId="47DB7A16" w14:textId="77777777" w:rsidR="003B08DF" w:rsidRDefault="003B08DF" w:rsidP="00B90A1B">
                  <w:pPr>
                    <w:spacing w:before="100" w:beforeAutospacing="1"/>
                    <w:contextualSpacing/>
                    <w:jc w:val="center"/>
                    <w:rPr>
                      <w:bCs/>
                      <w:sz w:val="20"/>
                      <w:szCs w:val="20"/>
                    </w:rPr>
                  </w:pPr>
                  <w:r>
                    <w:rPr>
                      <w:bCs/>
                      <w:sz w:val="20"/>
                      <w:szCs w:val="20"/>
                    </w:rPr>
                    <w:t>Aktivnost A130111</w:t>
                  </w:r>
                </w:p>
                <w:p w14:paraId="49E782D8" w14:textId="77777777" w:rsidR="003B08DF" w:rsidRPr="00125333" w:rsidRDefault="003B08DF" w:rsidP="00B90A1B">
                  <w:pPr>
                    <w:spacing w:before="100" w:beforeAutospacing="1"/>
                    <w:contextualSpacing/>
                    <w:jc w:val="center"/>
                    <w:rPr>
                      <w:bCs/>
                      <w:sz w:val="20"/>
                      <w:szCs w:val="20"/>
                    </w:rPr>
                  </w:pPr>
                  <w:r>
                    <w:rPr>
                      <w:bCs/>
                      <w:sz w:val="20"/>
                      <w:szCs w:val="20"/>
                    </w:rPr>
                    <w:t>POLJOPRIVREDNO ZEMLJIŠTE-ODRŽAVANJE</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193850A" w14:textId="77777777" w:rsidR="003B08DF" w:rsidRPr="004E2B84"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363B20B" w14:textId="77777777" w:rsidR="003B08DF" w:rsidRDefault="003B08DF" w:rsidP="00B90A1B">
                  <w:pPr>
                    <w:spacing w:before="100" w:beforeAutospacing="1"/>
                    <w:contextualSpacing/>
                    <w:jc w:val="center"/>
                    <w:rPr>
                      <w:sz w:val="20"/>
                      <w:szCs w:val="20"/>
                    </w:rPr>
                  </w:pPr>
                  <w:r>
                    <w:rPr>
                      <w:sz w:val="20"/>
                      <w:szCs w:val="20"/>
                    </w:rPr>
                    <w:t>1.300,00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2B20891" w14:textId="77777777" w:rsidR="003B08DF" w:rsidRDefault="003B08DF" w:rsidP="00B90A1B">
                  <w:pPr>
                    <w:spacing w:before="100" w:beforeAutospacing="1"/>
                    <w:contextualSpacing/>
                    <w:jc w:val="center"/>
                    <w:rPr>
                      <w:sz w:val="20"/>
                      <w:szCs w:val="20"/>
                    </w:rPr>
                  </w:pPr>
                  <w:r>
                    <w:rPr>
                      <w:sz w:val="20"/>
                      <w:szCs w:val="20"/>
                    </w:rPr>
                    <w:t>1.300,00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2FF81D6" w14:textId="77777777" w:rsidR="003B08DF" w:rsidRDefault="003B08DF" w:rsidP="00B90A1B">
                  <w:pPr>
                    <w:spacing w:before="100" w:beforeAutospacing="1"/>
                    <w:contextualSpacing/>
                    <w:jc w:val="center"/>
                    <w:rPr>
                      <w:sz w:val="20"/>
                      <w:szCs w:val="20"/>
                    </w:rPr>
                  </w:pPr>
                  <w:r>
                    <w:rPr>
                      <w:sz w:val="20"/>
                      <w:szCs w:val="20"/>
                    </w:rPr>
                    <w:t>1.300,00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5F24BC71" w14:textId="77777777" w:rsidR="003B08DF" w:rsidRDefault="003B08DF" w:rsidP="00B90A1B">
                  <w:pPr>
                    <w:spacing w:before="100" w:beforeAutospacing="1"/>
                    <w:contextualSpacing/>
                    <w:jc w:val="center"/>
                    <w:rPr>
                      <w:sz w:val="20"/>
                      <w:szCs w:val="20"/>
                    </w:rPr>
                  </w:pPr>
                  <w:r>
                    <w:rPr>
                      <w:sz w:val="20"/>
                      <w:szCs w:val="20"/>
                    </w:rPr>
                    <w:t>1.300,00</w:t>
                  </w:r>
                </w:p>
              </w:tc>
              <w:tc>
                <w:tcPr>
                  <w:tcW w:w="1134" w:type="dxa"/>
                  <w:tcBorders>
                    <w:top w:val="single" w:sz="8" w:space="0" w:color="auto"/>
                    <w:left w:val="nil"/>
                    <w:bottom w:val="single" w:sz="8" w:space="0" w:color="auto"/>
                    <w:right w:val="single" w:sz="8" w:space="0" w:color="auto"/>
                  </w:tcBorders>
                  <w:shd w:val="clear" w:color="000000" w:fill="FFFFFF"/>
                </w:tcPr>
                <w:p w14:paraId="1F5E22C1" w14:textId="77777777" w:rsidR="003B08DF" w:rsidRDefault="003B08DF" w:rsidP="00B90A1B">
                  <w:pPr>
                    <w:spacing w:before="100" w:beforeAutospacing="1"/>
                    <w:contextualSpacing/>
                    <w:jc w:val="center"/>
                    <w:rPr>
                      <w:sz w:val="20"/>
                      <w:szCs w:val="20"/>
                    </w:rPr>
                  </w:pPr>
                </w:p>
                <w:p w14:paraId="79680892" w14:textId="77777777" w:rsidR="003B08DF" w:rsidRDefault="003B08DF" w:rsidP="00B90A1B">
                  <w:pPr>
                    <w:spacing w:before="100" w:beforeAutospacing="1"/>
                    <w:contextualSpacing/>
                    <w:jc w:val="center"/>
                    <w:rPr>
                      <w:sz w:val="20"/>
                      <w:szCs w:val="20"/>
                    </w:rPr>
                  </w:pPr>
                </w:p>
                <w:p w14:paraId="271DCDAA" w14:textId="77777777" w:rsidR="003B08DF" w:rsidRDefault="003B08DF" w:rsidP="00B90A1B">
                  <w:pPr>
                    <w:spacing w:before="100" w:beforeAutospacing="1"/>
                    <w:contextualSpacing/>
                    <w:jc w:val="center"/>
                    <w:rPr>
                      <w:sz w:val="20"/>
                      <w:szCs w:val="20"/>
                    </w:rPr>
                  </w:pPr>
                  <w:r>
                    <w:rPr>
                      <w:sz w:val="20"/>
                      <w:szCs w:val="20"/>
                    </w:rPr>
                    <w:t>100</w:t>
                  </w:r>
                </w:p>
              </w:tc>
            </w:tr>
            <w:tr w:rsidR="003B08DF" w:rsidRPr="00FB17B9" w14:paraId="65282483" w14:textId="77777777" w:rsidTr="00B90A1B">
              <w:trPr>
                <w:trHeight w:val="465"/>
              </w:trPr>
              <w:tc>
                <w:tcPr>
                  <w:tcW w:w="2150" w:type="dxa"/>
                  <w:tcBorders>
                    <w:top w:val="single" w:sz="4" w:space="0" w:color="auto"/>
                    <w:left w:val="single" w:sz="8" w:space="0" w:color="auto"/>
                    <w:bottom w:val="single" w:sz="4" w:space="0" w:color="auto"/>
                    <w:right w:val="single" w:sz="4" w:space="0" w:color="auto"/>
                  </w:tcBorders>
                  <w:shd w:val="clear" w:color="000000" w:fill="FFFFFF"/>
                  <w:vAlign w:val="center"/>
                </w:tcPr>
                <w:p w14:paraId="4F4C7BD8" w14:textId="77777777" w:rsidR="003B08DF" w:rsidRDefault="003B08DF" w:rsidP="00B90A1B">
                  <w:pPr>
                    <w:spacing w:before="100" w:beforeAutospacing="1"/>
                    <w:contextualSpacing/>
                    <w:jc w:val="center"/>
                    <w:rPr>
                      <w:bCs/>
                      <w:sz w:val="20"/>
                      <w:szCs w:val="20"/>
                    </w:rPr>
                  </w:pPr>
                  <w:r>
                    <w:rPr>
                      <w:bCs/>
                      <w:sz w:val="20"/>
                      <w:szCs w:val="20"/>
                    </w:rPr>
                    <w:t>Aktivnost A130112</w:t>
                  </w:r>
                </w:p>
                <w:p w14:paraId="4437E98E" w14:textId="77777777" w:rsidR="003B08DF" w:rsidRDefault="003B08DF" w:rsidP="00B90A1B">
                  <w:pPr>
                    <w:spacing w:before="100" w:beforeAutospacing="1"/>
                    <w:contextualSpacing/>
                    <w:jc w:val="center"/>
                    <w:rPr>
                      <w:bCs/>
                      <w:sz w:val="20"/>
                      <w:szCs w:val="20"/>
                    </w:rPr>
                  </w:pPr>
                  <w:r>
                    <w:rPr>
                      <w:bCs/>
                      <w:sz w:val="20"/>
                      <w:szCs w:val="20"/>
                    </w:rPr>
                    <w:t>CENTAR ZA POLJ. I RURALNIRAZVOJPGŽ-SUFINANCIRANJE</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007CF7E" w14:textId="77777777" w:rsidR="003B08DF" w:rsidRPr="004E2B84" w:rsidRDefault="003B08DF" w:rsidP="00B90A1B">
                  <w:pPr>
                    <w:spacing w:before="100" w:beforeAutospacing="1"/>
                    <w:contextualSpacing/>
                    <w:jc w:val="center"/>
                    <w:rPr>
                      <w:sz w:val="20"/>
                      <w:szCs w:val="20"/>
                    </w:rPr>
                  </w:pPr>
                  <w:r>
                    <w:rPr>
                      <w:sz w:val="20"/>
                      <w:szCs w:val="20"/>
                    </w:rPr>
                    <w:t>2.654,46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6AFE59F" w14:textId="77777777" w:rsidR="003B08DF" w:rsidRDefault="003B08DF" w:rsidP="00B90A1B">
                  <w:pPr>
                    <w:spacing w:before="100" w:beforeAutospacing="1"/>
                    <w:contextualSpacing/>
                    <w:jc w:val="center"/>
                    <w:rPr>
                      <w:sz w:val="20"/>
                      <w:szCs w:val="20"/>
                    </w:rPr>
                  </w:pPr>
                  <w:r>
                    <w:rPr>
                      <w:sz w:val="20"/>
                      <w:szCs w:val="20"/>
                    </w:rPr>
                    <w:t>2.655,00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508DE3B" w14:textId="77777777" w:rsidR="003B08DF" w:rsidRDefault="003B08DF" w:rsidP="00B90A1B">
                  <w:pPr>
                    <w:spacing w:before="100" w:beforeAutospacing="1"/>
                    <w:contextualSpacing/>
                    <w:jc w:val="center"/>
                    <w:rPr>
                      <w:sz w:val="20"/>
                      <w:szCs w:val="20"/>
                    </w:rPr>
                  </w:pPr>
                  <w:r>
                    <w:rPr>
                      <w:sz w:val="20"/>
                      <w:szCs w:val="20"/>
                    </w:rPr>
                    <w:t>2.655,00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0422C44" w14:textId="77777777" w:rsidR="003B08DF" w:rsidRDefault="003B08DF" w:rsidP="00B90A1B">
                  <w:pPr>
                    <w:spacing w:before="100" w:beforeAutospacing="1"/>
                    <w:contextualSpacing/>
                    <w:jc w:val="center"/>
                    <w:rPr>
                      <w:sz w:val="20"/>
                      <w:szCs w:val="20"/>
                    </w:rPr>
                  </w:pPr>
                  <w:r>
                    <w:rPr>
                      <w:sz w:val="20"/>
                      <w:szCs w:val="20"/>
                    </w:rPr>
                    <w:t>2.655,00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55A8F455" w14:textId="77777777" w:rsidR="003B08DF" w:rsidRDefault="003B08DF" w:rsidP="00B90A1B">
                  <w:pPr>
                    <w:spacing w:before="100" w:beforeAutospacing="1"/>
                    <w:contextualSpacing/>
                    <w:jc w:val="center"/>
                    <w:rPr>
                      <w:sz w:val="20"/>
                      <w:szCs w:val="20"/>
                    </w:rPr>
                  </w:pPr>
                  <w:r>
                    <w:rPr>
                      <w:sz w:val="20"/>
                      <w:szCs w:val="20"/>
                    </w:rPr>
                    <w:t>2.655,00</w:t>
                  </w:r>
                </w:p>
              </w:tc>
              <w:tc>
                <w:tcPr>
                  <w:tcW w:w="1134" w:type="dxa"/>
                  <w:tcBorders>
                    <w:top w:val="single" w:sz="8" w:space="0" w:color="auto"/>
                    <w:left w:val="nil"/>
                    <w:bottom w:val="single" w:sz="8" w:space="0" w:color="auto"/>
                    <w:right w:val="single" w:sz="8" w:space="0" w:color="auto"/>
                  </w:tcBorders>
                  <w:shd w:val="clear" w:color="000000" w:fill="FFFFFF"/>
                </w:tcPr>
                <w:p w14:paraId="4DB25398" w14:textId="77777777" w:rsidR="003B08DF" w:rsidRDefault="003B08DF" w:rsidP="00B90A1B">
                  <w:pPr>
                    <w:spacing w:before="100" w:beforeAutospacing="1"/>
                    <w:contextualSpacing/>
                    <w:jc w:val="center"/>
                    <w:rPr>
                      <w:sz w:val="20"/>
                      <w:szCs w:val="20"/>
                    </w:rPr>
                  </w:pPr>
                </w:p>
                <w:p w14:paraId="4D3DCB94" w14:textId="77777777" w:rsidR="003B08DF" w:rsidRDefault="003B08DF" w:rsidP="00B90A1B">
                  <w:pPr>
                    <w:spacing w:before="100" w:beforeAutospacing="1"/>
                    <w:contextualSpacing/>
                    <w:jc w:val="center"/>
                    <w:rPr>
                      <w:sz w:val="20"/>
                      <w:szCs w:val="20"/>
                    </w:rPr>
                  </w:pPr>
                </w:p>
                <w:p w14:paraId="56B7D30B" w14:textId="77777777" w:rsidR="003B08DF" w:rsidRDefault="003B08DF" w:rsidP="00B90A1B">
                  <w:pPr>
                    <w:spacing w:before="100" w:beforeAutospacing="1"/>
                    <w:contextualSpacing/>
                    <w:jc w:val="center"/>
                    <w:rPr>
                      <w:sz w:val="20"/>
                      <w:szCs w:val="20"/>
                    </w:rPr>
                  </w:pPr>
                  <w:r>
                    <w:rPr>
                      <w:sz w:val="20"/>
                      <w:szCs w:val="20"/>
                    </w:rPr>
                    <w:t>100</w:t>
                  </w:r>
                </w:p>
              </w:tc>
            </w:tr>
            <w:tr w:rsidR="003B08DF" w:rsidRPr="00FB17B9" w14:paraId="606C4C15" w14:textId="77777777" w:rsidTr="00B90A1B">
              <w:trPr>
                <w:trHeight w:val="465"/>
              </w:trPr>
              <w:tc>
                <w:tcPr>
                  <w:tcW w:w="2150" w:type="dxa"/>
                  <w:tcBorders>
                    <w:top w:val="single" w:sz="4" w:space="0" w:color="auto"/>
                    <w:left w:val="single" w:sz="8" w:space="0" w:color="auto"/>
                    <w:bottom w:val="single" w:sz="4" w:space="0" w:color="auto"/>
                    <w:right w:val="single" w:sz="4" w:space="0" w:color="auto"/>
                  </w:tcBorders>
                  <w:shd w:val="clear" w:color="000000" w:fill="FFFFFF"/>
                  <w:vAlign w:val="center"/>
                </w:tcPr>
                <w:p w14:paraId="500D956C" w14:textId="77777777" w:rsidR="003B08DF" w:rsidRDefault="003B08DF" w:rsidP="00B90A1B">
                  <w:pPr>
                    <w:spacing w:before="100" w:beforeAutospacing="1"/>
                    <w:contextualSpacing/>
                    <w:jc w:val="center"/>
                    <w:rPr>
                      <w:bCs/>
                      <w:sz w:val="20"/>
                      <w:szCs w:val="20"/>
                    </w:rPr>
                  </w:pPr>
                  <w:r>
                    <w:rPr>
                      <w:bCs/>
                      <w:sz w:val="20"/>
                      <w:szCs w:val="20"/>
                    </w:rPr>
                    <w:t>Aktivnost A130114 LOVOOVLAŠTENICI</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42A364A"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271777E" w14:textId="77777777" w:rsidR="003B08DF" w:rsidRDefault="003B08DF" w:rsidP="00B90A1B">
                  <w:pPr>
                    <w:spacing w:before="100" w:beforeAutospacing="1"/>
                    <w:contextualSpacing/>
                    <w:jc w:val="center"/>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60208F8" w14:textId="77777777" w:rsidR="003B08DF" w:rsidRDefault="003B08DF" w:rsidP="00B90A1B">
                  <w:pPr>
                    <w:spacing w:before="100" w:beforeAutospacing="1"/>
                    <w:contextualSpacing/>
                    <w:jc w:val="center"/>
                    <w:rPr>
                      <w:sz w:val="20"/>
                      <w:szCs w:val="20"/>
                    </w:rPr>
                  </w:pPr>
                  <w:r>
                    <w:rPr>
                      <w:sz w:val="20"/>
                      <w:szCs w:val="20"/>
                    </w:rPr>
                    <w:t>6.000,00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71EF705" w14:textId="77777777" w:rsidR="003B08DF" w:rsidRDefault="003B08DF" w:rsidP="00B90A1B">
                  <w:pPr>
                    <w:spacing w:before="100" w:beforeAutospacing="1"/>
                    <w:contextualSpacing/>
                    <w:jc w:val="center"/>
                    <w:rPr>
                      <w:sz w:val="20"/>
                      <w:szCs w:val="20"/>
                    </w:rPr>
                  </w:pPr>
                  <w:r>
                    <w:rPr>
                      <w:sz w:val="20"/>
                      <w:szCs w:val="20"/>
                    </w:rPr>
                    <w:t>6.000,00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79F76E5A" w14:textId="77777777" w:rsidR="003B08DF" w:rsidRDefault="003B08DF" w:rsidP="00B90A1B">
                  <w:pPr>
                    <w:spacing w:before="100" w:beforeAutospacing="1"/>
                    <w:contextualSpacing/>
                    <w:jc w:val="center"/>
                    <w:rPr>
                      <w:sz w:val="20"/>
                      <w:szCs w:val="20"/>
                    </w:rPr>
                  </w:pPr>
                  <w:r>
                    <w:rPr>
                      <w:sz w:val="20"/>
                      <w:szCs w:val="20"/>
                    </w:rPr>
                    <w:t>6.000,00</w:t>
                  </w:r>
                </w:p>
              </w:tc>
              <w:tc>
                <w:tcPr>
                  <w:tcW w:w="1134" w:type="dxa"/>
                  <w:tcBorders>
                    <w:top w:val="single" w:sz="8" w:space="0" w:color="auto"/>
                    <w:left w:val="nil"/>
                    <w:bottom w:val="single" w:sz="8" w:space="0" w:color="auto"/>
                    <w:right w:val="single" w:sz="8" w:space="0" w:color="auto"/>
                  </w:tcBorders>
                  <w:shd w:val="clear" w:color="000000" w:fill="FFFFFF"/>
                </w:tcPr>
                <w:p w14:paraId="2451767F" w14:textId="77777777" w:rsidR="003B08DF" w:rsidRDefault="003B08DF" w:rsidP="00B90A1B">
                  <w:pPr>
                    <w:spacing w:before="100" w:beforeAutospacing="1"/>
                    <w:contextualSpacing/>
                    <w:jc w:val="center"/>
                    <w:rPr>
                      <w:sz w:val="20"/>
                      <w:szCs w:val="20"/>
                    </w:rPr>
                  </w:pPr>
                </w:p>
                <w:p w14:paraId="643BAD18" w14:textId="77777777" w:rsidR="003B08DF" w:rsidRDefault="003B08DF" w:rsidP="00B90A1B">
                  <w:pPr>
                    <w:spacing w:before="100" w:beforeAutospacing="1"/>
                    <w:contextualSpacing/>
                    <w:jc w:val="center"/>
                    <w:rPr>
                      <w:sz w:val="20"/>
                      <w:szCs w:val="20"/>
                    </w:rPr>
                  </w:pPr>
                  <w:r>
                    <w:rPr>
                      <w:sz w:val="20"/>
                      <w:szCs w:val="20"/>
                    </w:rPr>
                    <w:t>100</w:t>
                  </w:r>
                </w:p>
              </w:tc>
            </w:tr>
          </w:tbl>
          <w:p w14:paraId="35AF9DB7" w14:textId="77777777" w:rsidR="003B08DF" w:rsidRDefault="003B08DF" w:rsidP="00B90A1B">
            <w:pPr>
              <w:spacing w:before="100" w:beforeAutospacing="1"/>
              <w:contextualSpacing/>
              <w:jc w:val="both"/>
              <w:rPr>
                <w:b/>
              </w:rPr>
            </w:pPr>
          </w:p>
          <w:p w14:paraId="2D425863" w14:textId="77777777" w:rsidR="003B08DF" w:rsidRDefault="003B08DF" w:rsidP="00B90A1B">
            <w:pPr>
              <w:spacing w:before="100" w:beforeAutospacing="1"/>
              <w:contextualSpacing/>
              <w:jc w:val="both"/>
              <w:rPr>
                <w:b/>
              </w:rPr>
            </w:pPr>
            <w:r w:rsidRPr="004E2B84">
              <w:rPr>
                <w:b/>
              </w:rPr>
              <w:t xml:space="preserve">AKTIVNOST A130110 SUFINANCIRANJE  LOK. I </w:t>
            </w:r>
            <w:r>
              <w:rPr>
                <w:b/>
              </w:rPr>
              <w:t xml:space="preserve"> </w:t>
            </w:r>
            <w:r w:rsidRPr="004E2B84">
              <w:rPr>
                <w:b/>
              </w:rPr>
              <w:t xml:space="preserve">ŽUP. AUTOBUSNIH LINIJA </w:t>
            </w:r>
          </w:p>
          <w:p w14:paraId="65459ECF" w14:textId="77777777" w:rsidR="003B08DF" w:rsidRDefault="003B08DF" w:rsidP="00B90A1B">
            <w:pPr>
              <w:spacing w:before="100" w:beforeAutospacing="1"/>
              <w:contextualSpacing/>
              <w:jc w:val="both"/>
              <w:rPr>
                <w:b/>
              </w:rPr>
            </w:pPr>
            <w:r>
              <w:t xml:space="preserve">Aktivnost je planirana u iznosu od 51.934,00 eura za 2026., 2027. i 2028. godinu. </w:t>
            </w:r>
            <w:r w:rsidRPr="004E2B84">
              <w:t>Ova aktivnost provodi se u svrhu zadržavanja povezanosti određenih dijelova područja Grada Delnica</w:t>
            </w:r>
            <w:r>
              <w:t xml:space="preserve"> s područjima PGŽ</w:t>
            </w:r>
            <w:r w:rsidRPr="004E2B84">
              <w:t xml:space="preserve">  jer je pokrivenost nekih dijelova sve teža te </w:t>
            </w:r>
            <w:r>
              <w:t>s</w:t>
            </w:r>
            <w:r w:rsidRPr="004E2B84">
              <w:t>e sufinanciranje</w:t>
            </w:r>
            <w:r>
              <w:t>m</w:t>
            </w:r>
            <w:r w:rsidRPr="004E2B84">
              <w:t xml:space="preserve"> </w:t>
            </w:r>
            <w:r>
              <w:t>sprječava izoliranost područja. Aktivnost je u cijelosti financirana sredstvima iz proračuna Primorsko- goranske županije.</w:t>
            </w:r>
          </w:p>
          <w:p w14:paraId="3AEA6B07" w14:textId="77777777" w:rsidR="003B08DF" w:rsidRDefault="003B08DF" w:rsidP="00B90A1B">
            <w:pPr>
              <w:spacing w:before="100" w:beforeAutospacing="1"/>
              <w:contextualSpacing/>
              <w:jc w:val="both"/>
              <w:rPr>
                <w:b/>
              </w:rPr>
            </w:pPr>
          </w:p>
          <w:p w14:paraId="4E18C0BC"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82"/>
              <w:gridCol w:w="1056"/>
              <w:gridCol w:w="1119"/>
            </w:tblGrid>
            <w:tr w:rsidR="003B08DF" w:rsidRPr="00FB17B9" w14:paraId="2CE3600E" w14:textId="77777777" w:rsidTr="00B90A1B">
              <w:trPr>
                <w:trHeight w:val="916"/>
              </w:trPr>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6A6DA4B"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A113B99"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22839F2"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C43B8D4"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D167488" w14:textId="77777777" w:rsidR="003B08DF" w:rsidRPr="00FB17B9" w:rsidRDefault="003B08DF" w:rsidP="00B90A1B">
                  <w:pPr>
                    <w:jc w:val="center"/>
                    <w:rPr>
                      <w:bCs/>
                      <w:sz w:val="20"/>
                      <w:szCs w:val="20"/>
                    </w:rPr>
                  </w:pPr>
                  <w:r w:rsidRPr="00FB17B9">
                    <w:rPr>
                      <w:bCs/>
                      <w:sz w:val="20"/>
                      <w:szCs w:val="20"/>
                    </w:rPr>
                    <w:t>Izvor podataka</w:t>
                  </w:r>
                </w:p>
              </w:tc>
              <w:tc>
                <w:tcPr>
                  <w:tcW w:w="118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181653D" w14:textId="77777777" w:rsidR="003B08DF" w:rsidRPr="00FB17B9" w:rsidRDefault="003B08DF" w:rsidP="00B90A1B">
                  <w:pPr>
                    <w:jc w:val="center"/>
                    <w:rPr>
                      <w:bCs/>
                      <w:sz w:val="20"/>
                      <w:szCs w:val="20"/>
                    </w:rPr>
                  </w:pPr>
                  <w:r w:rsidRPr="00FB17B9">
                    <w:rPr>
                      <w:bCs/>
                      <w:sz w:val="20"/>
                      <w:szCs w:val="20"/>
                    </w:rPr>
                    <w:t>Ciljana vrijednost za 2026.</w:t>
                  </w:r>
                </w:p>
              </w:tc>
              <w:tc>
                <w:tcPr>
                  <w:tcW w:w="1056" w:type="dxa"/>
                  <w:tcBorders>
                    <w:top w:val="single" w:sz="4" w:space="0" w:color="auto"/>
                    <w:left w:val="single" w:sz="4" w:space="0" w:color="auto"/>
                    <w:bottom w:val="single" w:sz="4" w:space="0" w:color="auto"/>
                    <w:right w:val="single" w:sz="4" w:space="0" w:color="auto"/>
                  </w:tcBorders>
                  <w:shd w:val="clear" w:color="auto" w:fill="DDD9C3"/>
                  <w:hideMark/>
                </w:tcPr>
                <w:p w14:paraId="1C15BB37"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08BBEF98"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1EBDA511"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29E8B7A7" w14:textId="77777777" w:rsidR="003B08DF" w:rsidRPr="00FB17B9" w:rsidRDefault="003B08DF" w:rsidP="00B90A1B">
                  <w:pPr>
                    <w:jc w:val="center"/>
                    <w:rPr>
                      <w:bCs/>
                      <w:sz w:val="20"/>
                      <w:szCs w:val="20"/>
                    </w:rPr>
                  </w:pPr>
                  <w:r w:rsidRPr="00FB17B9">
                    <w:rPr>
                      <w:bCs/>
                      <w:sz w:val="20"/>
                      <w:szCs w:val="20"/>
                    </w:rPr>
                    <w:t>Održavanja postojećih linija prijevoza putnika na području Grada Delnica</w:t>
                  </w:r>
                </w:p>
              </w:tc>
              <w:tc>
                <w:tcPr>
                  <w:tcW w:w="1560" w:type="dxa"/>
                  <w:tcBorders>
                    <w:top w:val="single" w:sz="4" w:space="0" w:color="auto"/>
                    <w:left w:val="single" w:sz="4" w:space="0" w:color="auto"/>
                    <w:bottom w:val="single" w:sz="4" w:space="0" w:color="auto"/>
                    <w:right w:val="single" w:sz="4" w:space="0" w:color="auto"/>
                  </w:tcBorders>
                  <w:vAlign w:val="center"/>
                </w:tcPr>
                <w:p w14:paraId="5FDA4ED8" w14:textId="77777777" w:rsidR="003B08DF" w:rsidRPr="00FB17B9" w:rsidRDefault="003B08DF" w:rsidP="00B90A1B">
                  <w:pPr>
                    <w:jc w:val="center"/>
                    <w:rPr>
                      <w:bCs/>
                      <w:sz w:val="20"/>
                      <w:szCs w:val="20"/>
                    </w:rPr>
                  </w:pPr>
                  <w:r w:rsidRPr="00FB17B9">
                    <w:rPr>
                      <w:bCs/>
                      <w:sz w:val="20"/>
                      <w:szCs w:val="20"/>
                    </w:rPr>
                    <w:t>Linijski prijevoz putnika</w:t>
                  </w:r>
                </w:p>
              </w:tc>
              <w:tc>
                <w:tcPr>
                  <w:tcW w:w="1118" w:type="dxa"/>
                  <w:tcBorders>
                    <w:top w:val="single" w:sz="4" w:space="0" w:color="auto"/>
                    <w:left w:val="single" w:sz="4" w:space="0" w:color="auto"/>
                    <w:bottom w:val="single" w:sz="4" w:space="0" w:color="auto"/>
                    <w:right w:val="single" w:sz="4" w:space="0" w:color="auto"/>
                  </w:tcBorders>
                  <w:vAlign w:val="center"/>
                </w:tcPr>
                <w:p w14:paraId="550F91C1"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5157786C" w14:textId="77777777" w:rsidR="003B08DF" w:rsidRPr="00FB17B9" w:rsidRDefault="003B08DF" w:rsidP="00B90A1B">
                  <w:pPr>
                    <w:jc w:val="center"/>
                    <w:rPr>
                      <w:bCs/>
                      <w:sz w:val="20"/>
                      <w:szCs w:val="20"/>
                    </w:rPr>
                  </w:pPr>
                  <w:r w:rsidRPr="00FB17B9">
                    <w:rPr>
                      <w:bCs/>
                      <w:sz w:val="20"/>
                      <w:szCs w:val="20"/>
                    </w:rPr>
                    <w:t>1</w:t>
                  </w:r>
                </w:p>
              </w:tc>
              <w:tc>
                <w:tcPr>
                  <w:tcW w:w="1119" w:type="dxa"/>
                  <w:tcBorders>
                    <w:top w:val="single" w:sz="4" w:space="0" w:color="auto"/>
                    <w:left w:val="single" w:sz="4" w:space="0" w:color="auto"/>
                    <w:bottom w:val="single" w:sz="4" w:space="0" w:color="auto"/>
                    <w:right w:val="single" w:sz="4" w:space="0" w:color="auto"/>
                  </w:tcBorders>
                  <w:vAlign w:val="center"/>
                </w:tcPr>
                <w:p w14:paraId="23B3A2E0" w14:textId="77777777" w:rsidR="003B08DF" w:rsidRPr="00FB17B9" w:rsidRDefault="003B08DF" w:rsidP="00B90A1B">
                  <w:pPr>
                    <w:jc w:val="center"/>
                    <w:rPr>
                      <w:bCs/>
                      <w:sz w:val="20"/>
                      <w:szCs w:val="20"/>
                    </w:rPr>
                  </w:pPr>
                  <w:r w:rsidRPr="00FB17B9">
                    <w:rPr>
                      <w:bCs/>
                      <w:sz w:val="20"/>
                      <w:szCs w:val="20"/>
                    </w:rPr>
                    <w:t>Ugovor o subvenciji županijskog linijskog prijevoza</w:t>
                  </w:r>
                </w:p>
              </w:tc>
              <w:tc>
                <w:tcPr>
                  <w:tcW w:w="1182" w:type="dxa"/>
                  <w:tcBorders>
                    <w:top w:val="single" w:sz="4" w:space="0" w:color="auto"/>
                    <w:left w:val="single" w:sz="4" w:space="0" w:color="auto"/>
                    <w:bottom w:val="single" w:sz="4" w:space="0" w:color="auto"/>
                    <w:right w:val="single" w:sz="4" w:space="0" w:color="auto"/>
                  </w:tcBorders>
                  <w:vAlign w:val="center"/>
                </w:tcPr>
                <w:p w14:paraId="3D7C2479" w14:textId="77777777" w:rsidR="003B08DF" w:rsidRPr="00FB17B9" w:rsidRDefault="003B08DF" w:rsidP="00B90A1B">
                  <w:pPr>
                    <w:jc w:val="center"/>
                    <w:rPr>
                      <w:bCs/>
                      <w:sz w:val="20"/>
                      <w:szCs w:val="20"/>
                    </w:rPr>
                  </w:pPr>
                  <w:r w:rsidRPr="00FB17B9">
                    <w:rPr>
                      <w:bCs/>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14:paraId="5E8FF92B" w14:textId="77777777" w:rsidR="003B08DF" w:rsidRPr="00FB17B9" w:rsidRDefault="003B08DF" w:rsidP="00B90A1B">
                  <w:pPr>
                    <w:jc w:val="center"/>
                    <w:rPr>
                      <w:bCs/>
                      <w:sz w:val="20"/>
                      <w:szCs w:val="20"/>
                    </w:rPr>
                  </w:pPr>
                  <w:r w:rsidRPr="00FB17B9">
                    <w:rPr>
                      <w:bCs/>
                      <w:sz w:val="20"/>
                      <w:szCs w:val="20"/>
                    </w:rPr>
                    <w:t>1</w:t>
                  </w:r>
                </w:p>
              </w:tc>
              <w:tc>
                <w:tcPr>
                  <w:tcW w:w="1119" w:type="dxa"/>
                  <w:tcBorders>
                    <w:top w:val="single" w:sz="4" w:space="0" w:color="auto"/>
                    <w:left w:val="single" w:sz="4" w:space="0" w:color="auto"/>
                    <w:bottom w:val="single" w:sz="4" w:space="0" w:color="auto"/>
                    <w:right w:val="single" w:sz="4" w:space="0" w:color="auto"/>
                  </w:tcBorders>
                  <w:vAlign w:val="center"/>
                </w:tcPr>
                <w:p w14:paraId="5456BDD6" w14:textId="77777777" w:rsidR="003B08DF" w:rsidRPr="00FB17B9" w:rsidRDefault="003B08DF" w:rsidP="00B90A1B">
                  <w:pPr>
                    <w:jc w:val="center"/>
                    <w:rPr>
                      <w:bCs/>
                      <w:sz w:val="20"/>
                      <w:szCs w:val="20"/>
                    </w:rPr>
                  </w:pPr>
                  <w:r w:rsidRPr="00FB17B9">
                    <w:rPr>
                      <w:bCs/>
                      <w:sz w:val="20"/>
                      <w:szCs w:val="20"/>
                    </w:rPr>
                    <w:t>1</w:t>
                  </w:r>
                </w:p>
              </w:tc>
            </w:tr>
          </w:tbl>
          <w:p w14:paraId="6C724D59" w14:textId="77777777" w:rsidR="003B08DF" w:rsidRDefault="003B08DF" w:rsidP="00B90A1B">
            <w:pPr>
              <w:spacing w:before="100" w:beforeAutospacing="1"/>
              <w:contextualSpacing/>
              <w:jc w:val="both"/>
              <w:rPr>
                <w:b/>
              </w:rPr>
            </w:pPr>
          </w:p>
          <w:p w14:paraId="780E36CE" w14:textId="77777777" w:rsidR="003B08DF" w:rsidRDefault="003B08DF" w:rsidP="00B90A1B">
            <w:pPr>
              <w:spacing w:before="100" w:beforeAutospacing="1"/>
              <w:contextualSpacing/>
              <w:jc w:val="both"/>
              <w:rPr>
                <w:b/>
              </w:rPr>
            </w:pPr>
            <w:r w:rsidRPr="004E2B84">
              <w:rPr>
                <w:b/>
              </w:rPr>
              <w:t xml:space="preserve">AKTIVNOST A130111 POLJOPRIVREDNO ZEMLJIŠTA ODRŽAVANJE </w:t>
            </w:r>
          </w:p>
          <w:p w14:paraId="54597731" w14:textId="77777777" w:rsidR="003B08DF" w:rsidRPr="004E2B84" w:rsidRDefault="003B08DF" w:rsidP="00B90A1B">
            <w:pPr>
              <w:spacing w:before="100" w:beforeAutospacing="1"/>
              <w:contextualSpacing/>
              <w:jc w:val="both"/>
            </w:pPr>
            <w:r>
              <w:t>Aktivnost je planirana u iznosu od 1.300,00 eura za 2026., 2027. i 2028. godinu. Cilj je ove</w:t>
            </w:r>
            <w:r w:rsidRPr="004E2B84">
              <w:t xml:space="preserve"> </w:t>
            </w:r>
            <w:r>
              <w:t xml:space="preserve">aktivnosti je </w:t>
            </w:r>
            <w:r w:rsidRPr="004E2B84">
              <w:t xml:space="preserve">održavanje poljoprivrednog zemljišta van i unutar naselja s područja Grada Delnica koje nije obuhvaćeno Planom i programom održavanja javnih površina, a nalazi se uz glavne prometnice.  </w:t>
            </w:r>
            <w:r>
              <w:t xml:space="preserve">Aktivnost </w:t>
            </w:r>
            <w:r w:rsidRPr="004E2B84">
              <w:t>obuhvaća i održavanje (košnja, malčiranje) poljoprivrednog zemljišta u vlasništvu Republike Hrvatske  na području Grada Delnica, koje je također vidljivo s državnih, županijskih i dijelom nerazvrstanih cesta.  Lokacije predviđene ovim programom  nalaze se na području naselja Delnice te širem  području Broda na Kupi. Izvršenom akcijom potaknuto je stvaranje navike i obveze održavanja poljoprivrednog zemljišta u privatnom vlasništvu, očuvanje biološke raznolikosti, kao i ljepši krajobraz.</w:t>
            </w:r>
            <w:r>
              <w:t xml:space="preserve"> </w:t>
            </w:r>
          </w:p>
          <w:p w14:paraId="073E8479"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82"/>
              <w:gridCol w:w="1056"/>
              <w:gridCol w:w="1119"/>
            </w:tblGrid>
            <w:tr w:rsidR="003B08DF" w:rsidRPr="00FB17B9" w14:paraId="7D2EBFEE" w14:textId="77777777" w:rsidTr="00B90A1B">
              <w:trPr>
                <w:trHeight w:val="916"/>
              </w:trPr>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46CB821"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9E076DE"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33D1B49"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A4C83EE"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46E1514" w14:textId="77777777" w:rsidR="003B08DF" w:rsidRPr="00FB17B9" w:rsidRDefault="003B08DF" w:rsidP="00B90A1B">
                  <w:pPr>
                    <w:jc w:val="center"/>
                    <w:rPr>
                      <w:bCs/>
                      <w:sz w:val="20"/>
                      <w:szCs w:val="20"/>
                    </w:rPr>
                  </w:pPr>
                  <w:r w:rsidRPr="00FB17B9">
                    <w:rPr>
                      <w:bCs/>
                      <w:sz w:val="20"/>
                      <w:szCs w:val="20"/>
                    </w:rPr>
                    <w:t>Izvor podataka</w:t>
                  </w:r>
                </w:p>
              </w:tc>
              <w:tc>
                <w:tcPr>
                  <w:tcW w:w="118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E2B9562" w14:textId="77777777" w:rsidR="003B08DF" w:rsidRPr="00FB17B9" w:rsidRDefault="003B08DF" w:rsidP="00B90A1B">
                  <w:pPr>
                    <w:jc w:val="center"/>
                    <w:rPr>
                      <w:bCs/>
                      <w:sz w:val="20"/>
                      <w:szCs w:val="20"/>
                    </w:rPr>
                  </w:pPr>
                  <w:r w:rsidRPr="00FB17B9">
                    <w:rPr>
                      <w:bCs/>
                      <w:sz w:val="20"/>
                      <w:szCs w:val="20"/>
                    </w:rPr>
                    <w:t>Ciljana vrijednost za 2026.</w:t>
                  </w:r>
                </w:p>
              </w:tc>
              <w:tc>
                <w:tcPr>
                  <w:tcW w:w="1056" w:type="dxa"/>
                  <w:tcBorders>
                    <w:top w:val="single" w:sz="4" w:space="0" w:color="auto"/>
                    <w:left w:val="single" w:sz="4" w:space="0" w:color="auto"/>
                    <w:bottom w:val="single" w:sz="4" w:space="0" w:color="auto"/>
                    <w:right w:val="single" w:sz="4" w:space="0" w:color="auto"/>
                  </w:tcBorders>
                  <w:shd w:val="clear" w:color="auto" w:fill="DDD9C3"/>
                  <w:hideMark/>
                </w:tcPr>
                <w:p w14:paraId="090E8069"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0C60EB47"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3AF56C82"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0586160F" w14:textId="77777777" w:rsidR="003B08DF" w:rsidRPr="00FB17B9" w:rsidRDefault="003B08DF" w:rsidP="00B90A1B">
                  <w:pPr>
                    <w:jc w:val="center"/>
                    <w:rPr>
                      <w:bCs/>
                      <w:sz w:val="20"/>
                      <w:szCs w:val="20"/>
                    </w:rPr>
                  </w:pPr>
                  <w:r w:rsidRPr="00FB17B9">
                    <w:rPr>
                      <w:bCs/>
                      <w:sz w:val="20"/>
                      <w:szCs w:val="20"/>
                    </w:rPr>
                    <w:t>Održavanje poljoprivrednog zemljišta</w:t>
                  </w:r>
                </w:p>
              </w:tc>
              <w:tc>
                <w:tcPr>
                  <w:tcW w:w="1560" w:type="dxa"/>
                  <w:tcBorders>
                    <w:top w:val="single" w:sz="4" w:space="0" w:color="auto"/>
                    <w:left w:val="single" w:sz="4" w:space="0" w:color="auto"/>
                    <w:bottom w:val="single" w:sz="4" w:space="0" w:color="auto"/>
                    <w:right w:val="single" w:sz="4" w:space="0" w:color="auto"/>
                  </w:tcBorders>
                  <w:vAlign w:val="center"/>
                </w:tcPr>
                <w:p w14:paraId="0408F606" w14:textId="77777777" w:rsidR="003B08DF" w:rsidRPr="00FB17B9" w:rsidRDefault="003B08DF" w:rsidP="00B90A1B">
                  <w:pPr>
                    <w:jc w:val="center"/>
                    <w:rPr>
                      <w:bCs/>
                      <w:sz w:val="20"/>
                      <w:szCs w:val="20"/>
                    </w:rPr>
                  </w:pPr>
                  <w:r w:rsidRPr="00FB17B9">
                    <w:rPr>
                      <w:bCs/>
                      <w:sz w:val="20"/>
                      <w:szCs w:val="20"/>
                    </w:rPr>
                    <w:t>Poljoprivredno zemljište</w:t>
                  </w:r>
                </w:p>
              </w:tc>
              <w:tc>
                <w:tcPr>
                  <w:tcW w:w="1118" w:type="dxa"/>
                  <w:tcBorders>
                    <w:top w:val="single" w:sz="4" w:space="0" w:color="auto"/>
                    <w:left w:val="single" w:sz="4" w:space="0" w:color="auto"/>
                    <w:bottom w:val="single" w:sz="4" w:space="0" w:color="auto"/>
                    <w:right w:val="single" w:sz="4" w:space="0" w:color="auto"/>
                  </w:tcBorders>
                  <w:vAlign w:val="center"/>
                </w:tcPr>
                <w:p w14:paraId="66D2FCF9" w14:textId="77777777" w:rsidR="003B08DF" w:rsidRPr="00FB17B9" w:rsidRDefault="003B08DF" w:rsidP="00B90A1B">
                  <w:pPr>
                    <w:jc w:val="center"/>
                    <w:rPr>
                      <w:bCs/>
                      <w:sz w:val="20"/>
                      <w:szCs w:val="20"/>
                    </w:rPr>
                  </w:pPr>
                  <w:r w:rsidRPr="00FB17B9">
                    <w:rPr>
                      <w:bCs/>
                      <w:sz w:val="20"/>
                      <w:szCs w:val="20"/>
                    </w:rPr>
                    <w:t>m2</w:t>
                  </w:r>
                </w:p>
              </w:tc>
              <w:tc>
                <w:tcPr>
                  <w:tcW w:w="1119" w:type="dxa"/>
                  <w:tcBorders>
                    <w:top w:val="single" w:sz="4" w:space="0" w:color="auto"/>
                    <w:left w:val="single" w:sz="4" w:space="0" w:color="auto"/>
                    <w:bottom w:val="single" w:sz="4" w:space="0" w:color="auto"/>
                    <w:right w:val="single" w:sz="4" w:space="0" w:color="auto"/>
                  </w:tcBorders>
                  <w:vAlign w:val="center"/>
                </w:tcPr>
                <w:p w14:paraId="473FD085" w14:textId="77777777" w:rsidR="003B08DF" w:rsidRPr="00FB17B9" w:rsidRDefault="003B08DF" w:rsidP="00B90A1B">
                  <w:pPr>
                    <w:jc w:val="center"/>
                    <w:rPr>
                      <w:bCs/>
                      <w:sz w:val="20"/>
                      <w:szCs w:val="20"/>
                    </w:rPr>
                  </w:pPr>
                  <w:r w:rsidRPr="00FB17B9">
                    <w:rPr>
                      <w:bCs/>
                      <w:sz w:val="20"/>
                      <w:szCs w:val="20"/>
                    </w:rPr>
                    <w:t>1.300</w:t>
                  </w:r>
                </w:p>
              </w:tc>
              <w:tc>
                <w:tcPr>
                  <w:tcW w:w="1119" w:type="dxa"/>
                  <w:tcBorders>
                    <w:top w:val="single" w:sz="4" w:space="0" w:color="auto"/>
                    <w:left w:val="single" w:sz="4" w:space="0" w:color="auto"/>
                    <w:bottom w:val="single" w:sz="4" w:space="0" w:color="auto"/>
                    <w:right w:val="single" w:sz="4" w:space="0" w:color="auto"/>
                  </w:tcBorders>
                  <w:vAlign w:val="center"/>
                </w:tcPr>
                <w:p w14:paraId="762F6604" w14:textId="77777777" w:rsidR="003B08DF" w:rsidRPr="00FB17B9" w:rsidRDefault="003B08DF" w:rsidP="00B90A1B">
                  <w:pPr>
                    <w:jc w:val="center"/>
                    <w:rPr>
                      <w:bCs/>
                      <w:sz w:val="20"/>
                      <w:szCs w:val="20"/>
                    </w:rPr>
                  </w:pPr>
                  <w:r w:rsidRPr="00FB17B9">
                    <w:rPr>
                      <w:bCs/>
                      <w:sz w:val="20"/>
                      <w:szCs w:val="20"/>
                    </w:rPr>
                    <w:t>Radni nalog komunalnog redara</w:t>
                  </w:r>
                </w:p>
              </w:tc>
              <w:tc>
                <w:tcPr>
                  <w:tcW w:w="1182" w:type="dxa"/>
                  <w:tcBorders>
                    <w:top w:val="single" w:sz="4" w:space="0" w:color="auto"/>
                    <w:left w:val="single" w:sz="4" w:space="0" w:color="auto"/>
                    <w:bottom w:val="single" w:sz="4" w:space="0" w:color="auto"/>
                    <w:right w:val="single" w:sz="4" w:space="0" w:color="auto"/>
                  </w:tcBorders>
                  <w:vAlign w:val="center"/>
                </w:tcPr>
                <w:p w14:paraId="13699048" w14:textId="77777777" w:rsidR="003B08DF" w:rsidRPr="00FB17B9" w:rsidRDefault="003B08DF" w:rsidP="00B90A1B">
                  <w:pPr>
                    <w:jc w:val="center"/>
                    <w:rPr>
                      <w:bCs/>
                      <w:sz w:val="20"/>
                      <w:szCs w:val="20"/>
                    </w:rPr>
                  </w:pPr>
                  <w:r w:rsidRPr="00FB17B9">
                    <w:rPr>
                      <w:bCs/>
                      <w:sz w:val="20"/>
                      <w:szCs w:val="20"/>
                    </w:rPr>
                    <w:t>1.300</w:t>
                  </w:r>
                </w:p>
              </w:tc>
              <w:tc>
                <w:tcPr>
                  <w:tcW w:w="1056" w:type="dxa"/>
                  <w:tcBorders>
                    <w:top w:val="single" w:sz="4" w:space="0" w:color="auto"/>
                    <w:left w:val="single" w:sz="4" w:space="0" w:color="auto"/>
                    <w:bottom w:val="single" w:sz="4" w:space="0" w:color="auto"/>
                    <w:right w:val="single" w:sz="4" w:space="0" w:color="auto"/>
                  </w:tcBorders>
                  <w:vAlign w:val="center"/>
                </w:tcPr>
                <w:p w14:paraId="53D0D220" w14:textId="77777777" w:rsidR="003B08DF" w:rsidRPr="00FB17B9" w:rsidRDefault="003B08DF" w:rsidP="00B90A1B">
                  <w:pPr>
                    <w:jc w:val="center"/>
                    <w:rPr>
                      <w:bCs/>
                      <w:sz w:val="20"/>
                      <w:szCs w:val="20"/>
                    </w:rPr>
                  </w:pPr>
                  <w:r w:rsidRPr="00FB17B9">
                    <w:rPr>
                      <w:bCs/>
                      <w:sz w:val="20"/>
                      <w:szCs w:val="20"/>
                    </w:rPr>
                    <w:t>1.300</w:t>
                  </w:r>
                </w:p>
              </w:tc>
              <w:tc>
                <w:tcPr>
                  <w:tcW w:w="1119" w:type="dxa"/>
                  <w:tcBorders>
                    <w:top w:val="single" w:sz="4" w:space="0" w:color="auto"/>
                    <w:left w:val="single" w:sz="4" w:space="0" w:color="auto"/>
                    <w:bottom w:val="single" w:sz="4" w:space="0" w:color="auto"/>
                    <w:right w:val="single" w:sz="4" w:space="0" w:color="auto"/>
                  </w:tcBorders>
                  <w:vAlign w:val="center"/>
                </w:tcPr>
                <w:p w14:paraId="0D1A09C4" w14:textId="77777777" w:rsidR="003B08DF" w:rsidRPr="00FB17B9" w:rsidRDefault="003B08DF" w:rsidP="00B90A1B">
                  <w:pPr>
                    <w:jc w:val="center"/>
                    <w:rPr>
                      <w:bCs/>
                      <w:sz w:val="20"/>
                      <w:szCs w:val="20"/>
                    </w:rPr>
                  </w:pPr>
                  <w:r w:rsidRPr="00FB17B9">
                    <w:rPr>
                      <w:bCs/>
                      <w:sz w:val="20"/>
                      <w:szCs w:val="20"/>
                    </w:rPr>
                    <w:t>1.300</w:t>
                  </w:r>
                </w:p>
              </w:tc>
            </w:tr>
          </w:tbl>
          <w:p w14:paraId="74509BED" w14:textId="77777777" w:rsidR="003B08DF" w:rsidRPr="004E2B84" w:rsidRDefault="003B08DF" w:rsidP="00B90A1B">
            <w:pPr>
              <w:spacing w:before="100" w:beforeAutospacing="1"/>
              <w:contextualSpacing/>
              <w:jc w:val="both"/>
            </w:pPr>
          </w:p>
          <w:p w14:paraId="537AD818" w14:textId="77777777" w:rsidR="003B08DF" w:rsidRPr="004E2B84" w:rsidRDefault="003B08DF" w:rsidP="00B90A1B">
            <w:pPr>
              <w:spacing w:before="100" w:beforeAutospacing="1"/>
              <w:contextualSpacing/>
              <w:jc w:val="both"/>
              <w:rPr>
                <w:b/>
              </w:rPr>
            </w:pPr>
            <w:r w:rsidRPr="004E2B84">
              <w:rPr>
                <w:b/>
              </w:rPr>
              <w:t xml:space="preserve">AKTIVNOST A130112 SUFINANCIRANJE CENTRA ZA POLJOPRIVREDU I RURALNI RAZVOJ PGŽ </w:t>
            </w:r>
          </w:p>
          <w:p w14:paraId="2AC0FA72" w14:textId="77777777" w:rsidR="003B08DF" w:rsidRDefault="003B08DF" w:rsidP="00B90A1B">
            <w:pPr>
              <w:spacing w:before="100" w:beforeAutospacing="1"/>
              <w:contextualSpacing/>
              <w:jc w:val="both"/>
            </w:pPr>
            <w:r>
              <w:t>Aktivnost je planirana u iznosu od 2.655,00 eura za 2026., 2027. i 2028. godinu. S</w:t>
            </w:r>
            <w:r w:rsidRPr="004E2B84">
              <w:t xml:space="preserve">ufinanciranja rada Centra za brdsko-planinsku poljoprivredu čije su glavne aktivnosti usmjerene na razvitak i revitalizaciju poljoprivredne proizvodnje na području Grada Delnica u iznosu od </w:t>
            </w:r>
            <w:r>
              <w:t>2.655 eura</w:t>
            </w:r>
            <w:r w:rsidRPr="004E2B84">
              <w:t xml:space="preserve"> a temeljem Sporazuma o os</w:t>
            </w:r>
            <w:r>
              <w:t>nivanju istog.  CPRR sufinancira aktivnosti ruralnog razvoja  Grada Delnica prema iskazanom interesu, radi na provedbi postupka raspolaganja poljoprivrednim zemljištem u vlasništvu RH, te obavlja poslove poljoprivrednih redara po nalogu Grada.</w:t>
            </w:r>
          </w:p>
          <w:p w14:paraId="4854A634" w14:textId="77777777" w:rsidR="003B08DF" w:rsidRDefault="003B08DF" w:rsidP="00B90A1B">
            <w:pPr>
              <w:spacing w:before="100" w:beforeAutospacing="1"/>
              <w:contextualSpacing/>
              <w:jc w:val="both"/>
            </w:pPr>
            <w:r>
              <w:t xml:space="preserve"> </w:t>
            </w:r>
          </w:p>
          <w:p w14:paraId="7278FAF8"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82"/>
              <w:gridCol w:w="1056"/>
              <w:gridCol w:w="1119"/>
            </w:tblGrid>
            <w:tr w:rsidR="003B08DF" w:rsidRPr="00FB17B9" w14:paraId="6906BE47" w14:textId="77777777" w:rsidTr="00B90A1B">
              <w:trPr>
                <w:trHeight w:val="916"/>
              </w:trPr>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640F362"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4C5B0AC"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F17878E"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4B840F4"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BA0BFD6" w14:textId="77777777" w:rsidR="003B08DF" w:rsidRPr="00FB17B9" w:rsidRDefault="003B08DF" w:rsidP="00B90A1B">
                  <w:pPr>
                    <w:jc w:val="center"/>
                    <w:rPr>
                      <w:bCs/>
                      <w:sz w:val="20"/>
                      <w:szCs w:val="20"/>
                    </w:rPr>
                  </w:pPr>
                  <w:r w:rsidRPr="00FB17B9">
                    <w:rPr>
                      <w:bCs/>
                      <w:sz w:val="20"/>
                      <w:szCs w:val="20"/>
                    </w:rPr>
                    <w:t>Izvor podataka</w:t>
                  </w:r>
                </w:p>
              </w:tc>
              <w:tc>
                <w:tcPr>
                  <w:tcW w:w="118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0EC3D80" w14:textId="77777777" w:rsidR="003B08DF" w:rsidRPr="00FB17B9" w:rsidRDefault="003B08DF" w:rsidP="00B90A1B">
                  <w:pPr>
                    <w:jc w:val="center"/>
                    <w:rPr>
                      <w:bCs/>
                      <w:sz w:val="20"/>
                      <w:szCs w:val="20"/>
                    </w:rPr>
                  </w:pPr>
                  <w:r w:rsidRPr="00FB17B9">
                    <w:rPr>
                      <w:bCs/>
                      <w:sz w:val="20"/>
                      <w:szCs w:val="20"/>
                    </w:rPr>
                    <w:t>Ciljana vrijednost za 2026.</w:t>
                  </w:r>
                </w:p>
              </w:tc>
              <w:tc>
                <w:tcPr>
                  <w:tcW w:w="1056" w:type="dxa"/>
                  <w:tcBorders>
                    <w:top w:val="single" w:sz="4" w:space="0" w:color="auto"/>
                    <w:left w:val="single" w:sz="4" w:space="0" w:color="auto"/>
                    <w:bottom w:val="single" w:sz="4" w:space="0" w:color="auto"/>
                    <w:right w:val="single" w:sz="4" w:space="0" w:color="auto"/>
                  </w:tcBorders>
                  <w:shd w:val="clear" w:color="auto" w:fill="DDD9C3"/>
                  <w:hideMark/>
                </w:tcPr>
                <w:p w14:paraId="2200194A"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78D6F1CA"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70C0C314"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42BE9936" w14:textId="77777777" w:rsidR="003B08DF" w:rsidRPr="00FB17B9" w:rsidRDefault="003B08DF" w:rsidP="00B90A1B">
                  <w:pPr>
                    <w:jc w:val="center"/>
                    <w:rPr>
                      <w:bCs/>
                      <w:sz w:val="20"/>
                      <w:szCs w:val="20"/>
                    </w:rPr>
                  </w:pPr>
                  <w:r w:rsidRPr="00FB17B9">
                    <w:rPr>
                      <w:bCs/>
                      <w:sz w:val="20"/>
                      <w:szCs w:val="20"/>
                    </w:rPr>
                    <w:lastRenderedPageBreak/>
                    <w:t>Poticanje ruralnog razvoja i poljoprivrede</w:t>
                  </w:r>
                </w:p>
              </w:tc>
              <w:tc>
                <w:tcPr>
                  <w:tcW w:w="1560" w:type="dxa"/>
                  <w:tcBorders>
                    <w:top w:val="single" w:sz="4" w:space="0" w:color="auto"/>
                    <w:left w:val="single" w:sz="4" w:space="0" w:color="auto"/>
                    <w:bottom w:val="single" w:sz="4" w:space="0" w:color="auto"/>
                    <w:right w:val="single" w:sz="4" w:space="0" w:color="auto"/>
                  </w:tcBorders>
                  <w:vAlign w:val="center"/>
                </w:tcPr>
                <w:p w14:paraId="25088A48" w14:textId="77777777" w:rsidR="003B08DF" w:rsidRPr="00FB17B9" w:rsidRDefault="003B08DF" w:rsidP="00B90A1B">
                  <w:pPr>
                    <w:jc w:val="center"/>
                    <w:rPr>
                      <w:bCs/>
                      <w:sz w:val="20"/>
                      <w:szCs w:val="20"/>
                    </w:rPr>
                  </w:pPr>
                  <w:r w:rsidRPr="00FB17B9">
                    <w:rPr>
                      <w:bCs/>
                      <w:sz w:val="20"/>
                      <w:szCs w:val="20"/>
                    </w:rPr>
                    <w:t>Sufinanciranje rada CPRR od strane svih osnivača JLS i PGŽ</w:t>
                  </w:r>
                </w:p>
              </w:tc>
              <w:tc>
                <w:tcPr>
                  <w:tcW w:w="1118" w:type="dxa"/>
                  <w:tcBorders>
                    <w:top w:val="single" w:sz="4" w:space="0" w:color="auto"/>
                    <w:left w:val="single" w:sz="4" w:space="0" w:color="auto"/>
                    <w:bottom w:val="single" w:sz="4" w:space="0" w:color="auto"/>
                    <w:right w:val="single" w:sz="4" w:space="0" w:color="auto"/>
                  </w:tcBorders>
                  <w:vAlign w:val="center"/>
                </w:tcPr>
                <w:p w14:paraId="53ADA194"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471C9829" w14:textId="77777777" w:rsidR="003B08DF" w:rsidRPr="00FB17B9" w:rsidRDefault="003B08DF" w:rsidP="00B90A1B">
                  <w:pPr>
                    <w:jc w:val="center"/>
                    <w:rPr>
                      <w:bCs/>
                      <w:sz w:val="20"/>
                      <w:szCs w:val="20"/>
                    </w:rPr>
                  </w:pPr>
                  <w:r w:rsidRPr="00FB17B9">
                    <w:rPr>
                      <w:bCs/>
                      <w:sz w:val="20"/>
                      <w:szCs w:val="20"/>
                    </w:rPr>
                    <w:t>1</w:t>
                  </w:r>
                </w:p>
              </w:tc>
              <w:tc>
                <w:tcPr>
                  <w:tcW w:w="1119" w:type="dxa"/>
                  <w:tcBorders>
                    <w:top w:val="single" w:sz="4" w:space="0" w:color="auto"/>
                    <w:left w:val="single" w:sz="4" w:space="0" w:color="auto"/>
                    <w:bottom w:val="single" w:sz="4" w:space="0" w:color="auto"/>
                    <w:right w:val="single" w:sz="4" w:space="0" w:color="auto"/>
                  </w:tcBorders>
                  <w:vAlign w:val="center"/>
                </w:tcPr>
                <w:p w14:paraId="2F063E3A" w14:textId="77777777" w:rsidR="003B08DF" w:rsidRPr="00FB17B9" w:rsidRDefault="003B08DF" w:rsidP="00B90A1B">
                  <w:pPr>
                    <w:jc w:val="center"/>
                    <w:rPr>
                      <w:bCs/>
                      <w:sz w:val="20"/>
                      <w:szCs w:val="20"/>
                    </w:rPr>
                  </w:pPr>
                  <w:r w:rsidRPr="00FB17B9">
                    <w:rPr>
                      <w:bCs/>
                      <w:sz w:val="20"/>
                      <w:szCs w:val="20"/>
                    </w:rPr>
                    <w:t>Ugovor o sufinanciranju CPRR</w:t>
                  </w:r>
                </w:p>
              </w:tc>
              <w:tc>
                <w:tcPr>
                  <w:tcW w:w="1182" w:type="dxa"/>
                  <w:tcBorders>
                    <w:top w:val="single" w:sz="4" w:space="0" w:color="auto"/>
                    <w:left w:val="single" w:sz="4" w:space="0" w:color="auto"/>
                    <w:bottom w:val="single" w:sz="4" w:space="0" w:color="auto"/>
                    <w:right w:val="single" w:sz="4" w:space="0" w:color="auto"/>
                  </w:tcBorders>
                  <w:vAlign w:val="center"/>
                </w:tcPr>
                <w:p w14:paraId="1D8E0F0A" w14:textId="77777777" w:rsidR="003B08DF" w:rsidRPr="00FB17B9" w:rsidRDefault="003B08DF" w:rsidP="00B90A1B">
                  <w:pPr>
                    <w:jc w:val="center"/>
                    <w:rPr>
                      <w:bCs/>
                      <w:sz w:val="20"/>
                      <w:szCs w:val="20"/>
                    </w:rPr>
                  </w:pPr>
                  <w:r w:rsidRPr="00FB17B9">
                    <w:rPr>
                      <w:bCs/>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14:paraId="6DE3AF8C" w14:textId="77777777" w:rsidR="003B08DF" w:rsidRPr="00FB17B9" w:rsidRDefault="003B08DF" w:rsidP="00B90A1B">
                  <w:pPr>
                    <w:jc w:val="center"/>
                    <w:rPr>
                      <w:bCs/>
                      <w:sz w:val="20"/>
                      <w:szCs w:val="20"/>
                    </w:rPr>
                  </w:pPr>
                  <w:r w:rsidRPr="00FB17B9">
                    <w:rPr>
                      <w:bCs/>
                      <w:sz w:val="20"/>
                      <w:szCs w:val="20"/>
                    </w:rPr>
                    <w:t>1</w:t>
                  </w:r>
                </w:p>
              </w:tc>
              <w:tc>
                <w:tcPr>
                  <w:tcW w:w="1119" w:type="dxa"/>
                  <w:tcBorders>
                    <w:top w:val="single" w:sz="4" w:space="0" w:color="auto"/>
                    <w:left w:val="single" w:sz="4" w:space="0" w:color="auto"/>
                    <w:bottom w:val="single" w:sz="4" w:space="0" w:color="auto"/>
                    <w:right w:val="single" w:sz="4" w:space="0" w:color="auto"/>
                  </w:tcBorders>
                  <w:vAlign w:val="center"/>
                </w:tcPr>
                <w:p w14:paraId="52D2818C" w14:textId="77777777" w:rsidR="003B08DF" w:rsidRPr="00FB17B9" w:rsidRDefault="003B08DF" w:rsidP="00B90A1B">
                  <w:pPr>
                    <w:jc w:val="center"/>
                    <w:rPr>
                      <w:bCs/>
                      <w:sz w:val="20"/>
                      <w:szCs w:val="20"/>
                    </w:rPr>
                  </w:pPr>
                  <w:r w:rsidRPr="00FB17B9">
                    <w:rPr>
                      <w:bCs/>
                      <w:sz w:val="20"/>
                      <w:szCs w:val="20"/>
                    </w:rPr>
                    <w:t>1</w:t>
                  </w:r>
                </w:p>
              </w:tc>
            </w:tr>
          </w:tbl>
          <w:p w14:paraId="2E08D3B2" w14:textId="77777777" w:rsidR="003B08DF" w:rsidRDefault="003B08DF" w:rsidP="00B90A1B">
            <w:pPr>
              <w:spacing w:before="100" w:beforeAutospacing="1"/>
              <w:contextualSpacing/>
              <w:jc w:val="both"/>
            </w:pPr>
          </w:p>
          <w:p w14:paraId="23AE3034" w14:textId="77777777" w:rsidR="003B08DF" w:rsidRPr="004E2B84" w:rsidRDefault="003B08DF" w:rsidP="00B90A1B">
            <w:pPr>
              <w:spacing w:before="100" w:beforeAutospacing="1"/>
              <w:contextualSpacing/>
              <w:jc w:val="both"/>
              <w:rPr>
                <w:b/>
              </w:rPr>
            </w:pPr>
            <w:r w:rsidRPr="004E2B84">
              <w:rPr>
                <w:b/>
              </w:rPr>
              <w:t>AKTIVNOST A13011</w:t>
            </w:r>
            <w:r>
              <w:rPr>
                <w:b/>
              </w:rPr>
              <w:t>4</w:t>
            </w:r>
            <w:r w:rsidRPr="004E2B84">
              <w:rPr>
                <w:b/>
              </w:rPr>
              <w:t xml:space="preserve"> </w:t>
            </w:r>
            <w:r>
              <w:rPr>
                <w:b/>
              </w:rPr>
              <w:t>LOVOOVLAŠTENICI</w:t>
            </w:r>
            <w:r w:rsidRPr="004E2B84">
              <w:rPr>
                <w:b/>
              </w:rPr>
              <w:t xml:space="preserve"> </w:t>
            </w:r>
          </w:p>
          <w:p w14:paraId="6C7BFAE1" w14:textId="77777777" w:rsidR="003B08DF" w:rsidRDefault="003B08DF" w:rsidP="00B90A1B">
            <w:pPr>
              <w:spacing w:before="100" w:beforeAutospacing="1"/>
              <w:contextualSpacing/>
              <w:jc w:val="both"/>
            </w:pPr>
            <w:r>
              <w:t xml:space="preserve">Aktivnost je planirana u iznosu od 6.000,00 eura za 2026., 2027. i 2028. godinu, a odnosi se na naknadu za stručnu osobu koja je ovlaštena za poslove i postupanja po zaprimljenim dojavama o problematičnim situacijama s divljači unutar naselja sukladno pozitivnim propisima RH. Na području Grada Delnica se nalaze tri lovačka društva s pripadajućim lovištem, te je za svakog od njih planiran iznos od 2.000,00 eura.    </w:t>
            </w:r>
          </w:p>
          <w:p w14:paraId="6B546838" w14:textId="77777777" w:rsidR="003B08DF" w:rsidRDefault="003B08DF" w:rsidP="00B90A1B">
            <w:pPr>
              <w:spacing w:before="100" w:beforeAutospacing="1"/>
              <w:contextualSpacing/>
              <w:jc w:val="both"/>
            </w:pPr>
          </w:p>
          <w:p w14:paraId="202F2E7F"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82"/>
              <w:gridCol w:w="1056"/>
              <w:gridCol w:w="1119"/>
            </w:tblGrid>
            <w:tr w:rsidR="003B08DF" w:rsidRPr="00FB17B9" w14:paraId="3BE94754" w14:textId="77777777" w:rsidTr="00B90A1B">
              <w:trPr>
                <w:trHeight w:val="916"/>
              </w:trPr>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D17853E"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A5F83D4"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D51097F"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8E630CC"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1EAA58E" w14:textId="77777777" w:rsidR="003B08DF" w:rsidRPr="00FB17B9" w:rsidRDefault="003B08DF" w:rsidP="00B90A1B">
                  <w:pPr>
                    <w:jc w:val="center"/>
                    <w:rPr>
                      <w:bCs/>
                      <w:sz w:val="20"/>
                      <w:szCs w:val="20"/>
                    </w:rPr>
                  </w:pPr>
                  <w:r w:rsidRPr="00FB17B9">
                    <w:rPr>
                      <w:bCs/>
                      <w:sz w:val="20"/>
                      <w:szCs w:val="20"/>
                    </w:rPr>
                    <w:t>Izvor podataka</w:t>
                  </w:r>
                </w:p>
              </w:tc>
              <w:tc>
                <w:tcPr>
                  <w:tcW w:w="118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1DDE8D8" w14:textId="77777777" w:rsidR="003B08DF" w:rsidRPr="00FB17B9" w:rsidRDefault="003B08DF" w:rsidP="00B90A1B">
                  <w:pPr>
                    <w:jc w:val="center"/>
                    <w:rPr>
                      <w:bCs/>
                      <w:sz w:val="20"/>
                      <w:szCs w:val="20"/>
                    </w:rPr>
                  </w:pPr>
                  <w:r w:rsidRPr="00FB17B9">
                    <w:rPr>
                      <w:bCs/>
                      <w:sz w:val="20"/>
                      <w:szCs w:val="20"/>
                    </w:rPr>
                    <w:t>Ciljana vrijednost za 2026.</w:t>
                  </w:r>
                </w:p>
              </w:tc>
              <w:tc>
                <w:tcPr>
                  <w:tcW w:w="1056" w:type="dxa"/>
                  <w:tcBorders>
                    <w:top w:val="single" w:sz="4" w:space="0" w:color="auto"/>
                    <w:left w:val="single" w:sz="4" w:space="0" w:color="auto"/>
                    <w:bottom w:val="single" w:sz="4" w:space="0" w:color="auto"/>
                    <w:right w:val="single" w:sz="4" w:space="0" w:color="auto"/>
                  </w:tcBorders>
                  <w:shd w:val="clear" w:color="auto" w:fill="DDD9C3"/>
                  <w:hideMark/>
                </w:tcPr>
                <w:p w14:paraId="593A590C" w14:textId="77777777" w:rsidR="003B08DF" w:rsidRPr="00FB17B9" w:rsidRDefault="003B08DF" w:rsidP="00B90A1B">
                  <w:pPr>
                    <w:jc w:val="center"/>
                    <w:rPr>
                      <w:bCs/>
                      <w:sz w:val="20"/>
                      <w:szCs w:val="20"/>
                    </w:rPr>
                  </w:pPr>
                </w:p>
                <w:p w14:paraId="2E770324"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26C0577E"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583B10FC"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7F623116" w14:textId="77777777" w:rsidR="003B08DF" w:rsidRPr="00FB17B9" w:rsidRDefault="003B08DF" w:rsidP="00B90A1B">
                  <w:pPr>
                    <w:jc w:val="center"/>
                    <w:rPr>
                      <w:bCs/>
                      <w:sz w:val="20"/>
                      <w:szCs w:val="20"/>
                    </w:rPr>
                  </w:pPr>
                  <w:r w:rsidRPr="00FB17B9">
                    <w:rPr>
                      <w:bCs/>
                      <w:sz w:val="20"/>
                      <w:szCs w:val="20"/>
                    </w:rPr>
                    <w:t>Zaštita divljači</w:t>
                  </w:r>
                </w:p>
              </w:tc>
              <w:tc>
                <w:tcPr>
                  <w:tcW w:w="1560" w:type="dxa"/>
                  <w:tcBorders>
                    <w:top w:val="single" w:sz="4" w:space="0" w:color="auto"/>
                    <w:left w:val="single" w:sz="4" w:space="0" w:color="auto"/>
                    <w:bottom w:val="single" w:sz="4" w:space="0" w:color="auto"/>
                    <w:right w:val="single" w:sz="4" w:space="0" w:color="auto"/>
                  </w:tcBorders>
                  <w:vAlign w:val="center"/>
                </w:tcPr>
                <w:p w14:paraId="75021572" w14:textId="77777777" w:rsidR="003B08DF" w:rsidRPr="00FB17B9" w:rsidRDefault="003B08DF" w:rsidP="00B90A1B">
                  <w:pPr>
                    <w:jc w:val="center"/>
                    <w:rPr>
                      <w:bCs/>
                      <w:sz w:val="20"/>
                      <w:szCs w:val="20"/>
                    </w:rPr>
                  </w:pPr>
                  <w:r w:rsidRPr="00FB17B9">
                    <w:rPr>
                      <w:bCs/>
                      <w:sz w:val="20"/>
                      <w:szCs w:val="20"/>
                    </w:rPr>
                    <w:t>Naknada za stručnu osobu</w:t>
                  </w:r>
                </w:p>
              </w:tc>
              <w:tc>
                <w:tcPr>
                  <w:tcW w:w="1118" w:type="dxa"/>
                  <w:tcBorders>
                    <w:top w:val="single" w:sz="4" w:space="0" w:color="auto"/>
                    <w:left w:val="single" w:sz="4" w:space="0" w:color="auto"/>
                    <w:bottom w:val="single" w:sz="4" w:space="0" w:color="auto"/>
                    <w:right w:val="single" w:sz="4" w:space="0" w:color="auto"/>
                  </w:tcBorders>
                  <w:vAlign w:val="center"/>
                </w:tcPr>
                <w:p w14:paraId="6BFDAB60"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7DA4708A" w14:textId="77777777" w:rsidR="003B08DF" w:rsidRPr="00FB17B9" w:rsidRDefault="003B08DF" w:rsidP="00B90A1B">
                  <w:pPr>
                    <w:jc w:val="center"/>
                    <w:rPr>
                      <w:bCs/>
                      <w:sz w:val="20"/>
                      <w:szCs w:val="20"/>
                    </w:rPr>
                  </w:pPr>
                  <w:r w:rsidRPr="00FB17B9">
                    <w:rPr>
                      <w:bCs/>
                      <w:sz w:val="20"/>
                      <w:szCs w:val="20"/>
                    </w:rPr>
                    <w:t>0</w:t>
                  </w:r>
                </w:p>
              </w:tc>
              <w:tc>
                <w:tcPr>
                  <w:tcW w:w="1119" w:type="dxa"/>
                  <w:tcBorders>
                    <w:top w:val="single" w:sz="4" w:space="0" w:color="auto"/>
                    <w:left w:val="single" w:sz="4" w:space="0" w:color="auto"/>
                    <w:bottom w:val="single" w:sz="4" w:space="0" w:color="auto"/>
                    <w:right w:val="single" w:sz="4" w:space="0" w:color="auto"/>
                  </w:tcBorders>
                  <w:vAlign w:val="center"/>
                </w:tcPr>
                <w:p w14:paraId="287E6947" w14:textId="77777777" w:rsidR="003B08DF" w:rsidRPr="00FB17B9" w:rsidRDefault="003B08DF" w:rsidP="00B90A1B">
                  <w:pPr>
                    <w:jc w:val="center"/>
                    <w:rPr>
                      <w:bCs/>
                      <w:sz w:val="20"/>
                      <w:szCs w:val="20"/>
                    </w:rPr>
                  </w:pPr>
                  <w:r w:rsidRPr="00FB17B9">
                    <w:rPr>
                      <w:bCs/>
                      <w:sz w:val="20"/>
                      <w:szCs w:val="20"/>
                    </w:rPr>
                    <w:t>Program zaštite divljači Grada Delnica 2018-2028</w:t>
                  </w:r>
                </w:p>
              </w:tc>
              <w:tc>
                <w:tcPr>
                  <w:tcW w:w="1182" w:type="dxa"/>
                  <w:tcBorders>
                    <w:top w:val="single" w:sz="4" w:space="0" w:color="auto"/>
                    <w:left w:val="single" w:sz="4" w:space="0" w:color="auto"/>
                    <w:bottom w:val="single" w:sz="4" w:space="0" w:color="auto"/>
                    <w:right w:val="single" w:sz="4" w:space="0" w:color="auto"/>
                  </w:tcBorders>
                  <w:vAlign w:val="center"/>
                </w:tcPr>
                <w:p w14:paraId="1499881C" w14:textId="77777777" w:rsidR="003B08DF" w:rsidRPr="00FB17B9" w:rsidRDefault="003B08DF" w:rsidP="00B90A1B">
                  <w:pPr>
                    <w:jc w:val="center"/>
                    <w:rPr>
                      <w:bCs/>
                      <w:sz w:val="20"/>
                      <w:szCs w:val="20"/>
                    </w:rPr>
                  </w:pPr>
                  <w:r w:rsidRPr="00FB17B9">
                    <w:rPr>
                      <w:bCs/>
                      <w:sz w:val="20"/>
                      <w:szCs w:val="20"/>
                    </w:rPr>
                    <w:t>3</w:t>
                  </w:r>
                </w:p>
              </w:tc>
              <w:tc>
                <w:tcPr>
                  <w:tcW w:w="1056" w:type="dxa"/>
                  <w:tcBorders>
                    <w:top w:val="single" w:sz="4" w:space="0" w:color="auto"/>
                    <w:left w:val="single" w:sz="4" w:space="0" w:color="auto"/>
                    <w:bottom w:val="single" w:sz="4" w:space="0" w:color="auto"/>
                    <w:right w:val="single" w:sz="4" w:space="0" w:color="auto"/>
                  </w:tcBorders>
                  <w:vAlign w:val="center"/>
                </w:tcPr>
                <w:p w14:paraId="6107604E" w14:textId="77777777" w:rsidR="003B08DF" w:rsidRPr="00FB17B9" w:rsidRDefault="003B08DF" w:rsidP="00B90A1B">
                  <w:pPr>
                    <w:jc w:val="center"/>
                    <w:rPr>
                      <w:bCs/>
                      <w:sz w:val="20"/>
                      <w:szCs w:val="20"/>
                    </w:rPr>
                  </w:pPr>
                  <w:r w:rsidRPr="00FB17B9">
                    <w:rPr>
                      <w:bCs/>
                      <w:sz w:val="20"/>
                      <w:szCs w:val="20"/>
                    </w:rPr>
                    <w:t>3</w:t>
                  </w:r>
                </w:p>
              </w:tc>
              <w:tc>
                <w:tcPr>
                  <w:tcW w:w="1119" w:type="dxa"/>
                  <w:tcBorders>
                    <w:top w:val="single" w:sz="4" w:space="0" w:color="auto"/>
                    <w:left w:val="single" w:sz="4" w:space="0" w:color="auto"/>
                    <w:bottom w:val="single" w:sz="4" w:space="0" w:color="auto"/>
                    <w:right w:val="single" w:sz="4" w:space="0" w:color="auto"/>
                  </w:tcBorders>
                  <w:vAlign w:val="center"/>
                </w:tcPr>
                <w:p w14:paraId="73066AC6" w14:textId="77777777" w:rsidR="003B08DF" w:rsidRPr="00FB17B9" w:rsidRDefault="003B08DF" w:rsidP="00B90A1B">
                  <w:pPr>
                    <w:jc w:val="center"/>
                    <w:rPr>
                      <w:bCs/>
                      <w:sz w:val="20"/>
                      <w:szCs w:val="20"/>
                    </w:rPr>
                  </w:pPr>
                  <w:r w:rsidRPr="00FB17B9">
                    <w:rPr>
                      <w:bCs/>
                      <w:sz w:val="20"/>
                      <w:szCs w:val="20"/>
                    </w:rPr>
                    <w:t>3</w:t>
                  </w:r>
                </w:p>
              </w:tc>
            </w:tr>
          </w:tbl>
          <w:p w14:paraId="6D07727B" w14:textId="77777777" w:rsidR="003B08DF" w:rsidRDefault="003B08DF" w:rsidP="00B90A1B">
            <w:pPr>
              <w:spacing w:before="100" w:beforeAutospacing="1"/>
              <w:contextualSpacing/>
              <w:jc w:val="both"/>
            </w:pPr>
          </w:p>
          <w:p w14:paraId="51BFB7D7" w14:textId="77777777" w:rsidR="003B08DF" w:rsidRDefault="003B08DF" w:rsidP="00B90A1B">
            <w:pPr>
              <w:spacing w:before="100" w:beforeAutospacing="1"/>
              <w:contextualSpacing/>
              <w:jc w:val="both"/>
            </w:pPr>
          </w:p>
          <w:p w14:paraId="42FCA752" w14:textId="77777777" w:rsidR="003B08DF" w:rsidRPr="004E2B84" w:rsidRDefault="003B08DF" w:rsidP="00B90A1B">
            <w:pPr>
              <w:spacing w:before="100" w:beforeAutospacing="1"/>
              <w:contextualSpacing/>
              <w:jc w:val="both"/>
            </w:pPr>
          </w:p>
          <w:p w14:paraId="71ABC40F" w14:textId="77777777" w:rsidR="003B08DF" w:rsidRDefault="003B08DF" w:rsidP="00B90A1B">
            <w:pPr>
              <w:pBdr>
                <w:top w:val="single" w:sz="4" w:space="1" w:color="auto"/>
                <w:bottom w:val="single" w:sz="4" w:space="1" w:color="auto"/>
              </w:pBdr>
              <w:shd w:val="clear" w:color="auto" w:fill="E7E6E6"/>
              <w:spacing w:before="100" w:beforeAutospacing="1"/>
              <w:contextualSpacing/>
              <w:jc w:val="both"/>
              <w:rPr>
                <w:b/>
              </w:rPr>
            </w:pPr>
            <w:r w:rsidRPr="004E2B84">
              <w:rPr>
                <w:b/>
              </w:rPr>
              <w:t>PROGRAM 1105 RAZVOJ TURIZMA</w:t>
            </w:r>
          </w:p>
          <w:p w14:paraId="658D7A65" w14:textId="77777777" w:rsidR="003B08DF" w:rsidRPr="004E2B84" w:rsidRDefault="003B08DF" w:rsidP="00B90A1B">
            <w:pPr>
              <w:pBdr>
                <w:top w:val="single" w:sz="4" w:space="1" w:color="auto"/>
                <w:bottom w:val="single" w:sz="4" w:space="1" w:color="auto"/>
              </w:pBdr>
              <w:shd w:val="clear" w:color="auto" w:fill="E7E6E6"/>
              <w:spacing w:before="100" w:beforeAutospacing="1"/>
              <w:contextualSpacing/>
              <w:jc w:val="both"/>
              <w:rPr>
                <w:b/>
              </w:rPr>
            </w:pPr>
          </w:p>
          <w:p w14:paraId="7F9D53C6" w14:textId="77777777" w:rsidR="003B08DF" w:rsidRPr="004E2B84" w:rsidRDefault="003B08DF" w:rsidP="00B90A1B">
            <w:pPr>
              <w:spacing w:before="100" w:beforeAutospacing="1"/>
              <w:contextualSpacing/>
              <w:jc w:val="both"/>
            </w:pPr>
            <w:r w:rsidRPr="004E2B84">
              <w:rPr>
                <w:b/>
              </w:rPr>
              <w:t xml:space="preserve">Obrazloženi programi: </w:t>
            </w:r>
            <w:r w:rsidRPr="00AA2EC5">
              <w:rPr>
                <w:bCs/>
              </w:rPr>
              <w:t>Ukupni financijski plan za ovaj program u 202</w:t>
            </w:r>
            <w:r>
              <w:rPr>
                <w:bCs/>
              </w:rPr>
              <w:t>6</w:t>
            </w:r>
            <w:r w:rsidRPr="00AA2EC5">
              <w:rPr>
                <w:bCs/>
              </w:rPr>
              <w:t>.</w:t>
            </w:r>
            <w:r>
              <w:rPr>
                <w:bCs/>
              </w:rPr>
              <w:t xml:space="preserve">, 2027. i 2028. </w:t>
            </w:r>
            <w:r w:rsidRPr="00AA2EC5">
              <w:rPr>
                <w:bCs/>
              </w:rPr>
              <w:t>godini iznosi 2</w:t>
            </w:r>
            <w:r>
              <w:rPr>
                <w:bCs/>
              </w:rPr>
              <w:t>14.467,00</w:t>
            </w:r>
            <w:r w:rsidRPr="00AA2EC5">
              <w:rPr>
                <w:bCs/>
              </w:rPr>
              <w:t xml:space="preserve"> eura.</w:t>
            </w:r>
            <w:r>
              <w:rPr>
                <w:b/>
              </w:rPr>
              <w:t xml:space="preserve"> </w:t>
            </w:r>
            <w:r>
              <w:t xml:space="preserve">Programom se financira djelatnost </w:t>
            </w:r>
            <w:r w:rsidRPr="004E2B84">
              <w:t>iz domen</w:t>
            </w:r>
            <w:r>
              <w:t xml:space="preserve">e turizma za rad </w:t>
            </w:r>
            <w:r w:rsidRPr="004E2B84">
              <w:t xml:space="preserve"> Turističke zajednice Gorskog kotara koj</w:t>
            </w:r>
            <w:r>
              <w:t>a</w:t>
            </w:r>
            <w:r w:rsidRPr="004E2B84">
              <w:t xml:space="preserve"> pridonos</w:t>
            </w:r>
            <w:r>
              <w:t>i</w:t>
            </w:r>
            <w:r w:rsidRPr="004E2B84">
              <w:t xml:space="preserve"> razvoju turizma te stvaranju okvira za konkretne turističke ponude na principima održivog razvoja. Svrha ovog Programa je realiz</w:t>
            </w:r>
            <w:r>
              <w:t xml:space="preserve">acija </w:t>
            </w:r>
            <w:r w:rsidRPr="004E2B84">
              <w:t xml:space="preserve"> aktivnosti vezan</w:t>
            </w:r>
            <w:r>
              <w:t>ih</w:t>
            </w:r>
            <w:r w:rsidRPr="004E2B84">
              <w:t xml:space="preserve"> za provedbu mjera razvoja Grada kao turističke destinacije, organiza</w:t>
            </w:r>
            <w:r>
              <w:t>ci</w:t>
            </w:r>
            <w:r w:rsidRPr="004E2B84">
              <w:t>j</w:t>
            </w:r>
            <w:r>
              <w:t>a</w:t>
            </w:r>
            <w:r w:rsidRPr="004E2B84">
              <w:t xml:space="preserve"> manifestacij</w:t>
            </w:r>
            <w:r>
              <w:t>a</w:t>
            </w:r>
            <w:r w:rsidRPr="004E2B84">
              <w:t xml:space="preserve"> tijekom čitave godine radi produljenja turističke sezone kao i razvoja novih turističkih proizvoda, odnosno usluga</w:t>
            </w:r>
            <w:r>
              <w:t xml:space="preserve"> preko KTD Risnjak- Delnice d.o.o.</w:t>
            </w:r>
            <w:r w:rsidRPr="004E2B84">
              <w:t xml:space="preserve">. </w:t>
            </w:r>
            <w:r w:rsidRPr="004E2B84">
              <w:cr/>
            </w:r>
            <w:r w:rsidRPr="004E2B84">
              <w:rPr>
                <w:b/>
              </w:rPr>
              <w:t xml:space="preserve">Zakonske i druge podloge na kojima se zasnivaju programi: </w:t>
            </w:r>
            <w:r w:rsidRPr="004E2B84">
              <w:t xml:space="preserve">Zakona o lokalnoj i područnoj (regionalnoj) samoupravi, Statuta Grada Delnica ,Javni poziv Ministarstva </w:t>
            </w:r>
            <w:r>
              <w:t>t</w:t>
            </w:r>
            <w:r w:rsidRPr="004E2B84">
              <w:t xml:space="preserve">urizma za program razvoja javne turističke infrastrukture, Program ruralnog razvoja RH. </w:t>
            </w:r>
          </w:p>
          <w:p w14:paraId="51A3C006" w14:textId="77777777" w:rsidR="003B08DF" w:rsidRDefault="003B08DF" w:rsidP="00B90A1B">
            <w:pPr>
              <w:spacing w:before="100" w:beforeAutospacing="1"/>
              <w:contextualSpacing/>
              <w:jc w:val="both"/>
            </w:pPr>
            <w:r w:rsidRPr="004E2B84">
              <w:rPr>
                <w:b/>
              </w:rPr>
              <w:t xml:space="preserve">Ishodište i pokazatelji na kojima se zasnivaju izračuni i ocjene potrebnih sredstava za provođenje programa: </w:t>
            </w:r>
            <w:r w:rsidRPr="004E2B84">
              <w:t>Izračuni i ocjene potrebnih sredstva zasnivaju se na Proračunu prethodne godine, te dodatnim saznanjima to tome koji će proračunski korisnik imati kolika po</w:t>
            </w:r>
            <w:r>
              <w:t>traživanja u narednom razdoblju.</w:t>
            </w:r>
            <w:r w:rsidRPr="004E2B84">
              <w:t xml:space="preserve"> </w:t>
            </w:r>
          </w:p>
          <w:p w14:paraId="120A9201" w14:textId="77777777" w:rsidR="003B08DF" w:rsidRDefault="003B08DF" w:rsidP="00B90A1B">
            <w:pPr>
              <w:spacing w:before="100" w:beforeAutospacing="1"/>
              <w:contextualSpacing/>
              <w:jc w:val="both"/>
            </w:pPr>
            <w:r w:rsidRPr="004E2B84">
              <w:rPr>
                <w:b/>
              </w:rPr>
              <w:t>Izvještaj o postignutim ciljevima i rezultatima uspješnosti u prethodnoj godini:</w:t>
            </w:r>
            <w:r w:rsidRPr="004E2B84">
              <w:t xml:space="preserve"> što bolja turistička promidžba</w:t>
            </w:r>
            <w:r>
              <w:t xml:space="preserve"> Grada kroz razne manifestacije i aktivnosti.</w:t>
            </w:r>
          </w:p>
          <w:p w14:paraId="3A8FF273" w14:textId="77777777" w:rsidR="003B08DF" w:rsidRDefault="003B08DF" w:rsidP="00B90A1B">
            <w:pPr>
              <w:spacing w:before="100" w:beforeAutospacing="1"/>
              <w:contextualSpacing/>
              <w:jc w:val="both"/>
            </w:pPr>
          </w:p>
          <w:p w14:paraId="3F55078F" w14:textId="77777777" w:rsidR="003B08DF" w:rsidRPr="004E2B84" w:rsidRDefault="003B08DF" w:rsidP="003B08DF">
            <w:pPr>
              <w:numPr>
                <w:ilvl w:val="0"/>
                <w:numId w:val="19"/>
              </w:numPr>
              <w:spacing w:before="100" w:beforeAutospacing="1"/>
              <w:contextualSpacing/>
              <w:jc w:val="both"/>
              <w:rPr>
                <w:b/>
              </w:rPr>
            </w:pPr>
            <w:r w:rsidRPr="004E2B84">
              <w:rPr>
                <w:b/>
              </w:rPr>
              <w:t>Procjena i ishodište potrebnih sredstava za aktivnosti/projekte unutar programa</w:t>
            </w:r>
          </w:p>
          <w:p w14:paraId="3C0FD45D" w14:textId="77777777" w:rsidR="003B08DF" w:rsidRPr="004E2B84" w:rsidRDefault="003B08DF" w:rsidP="00B90A1B">
            <w:pPr>
              <w:spacing w:before="100" w:beforeAutospacing="1"/>
              <w:contextualSpacing/>
              <w:jc w:val="both"/>
              <w:rPr>
                <w:b/>
              </w:rPr>
            </w:pPr>
          </w:p>
          <w:tbl>
            <w:tblPr>
              <w:tblW w:w="10372" w:type="dxa"/>
              <w:tblLayout w:type="fixed"/>
              <w:tblLook w:val="04A0" w:firstRow="1" w:lastRow="0" w:firstColumn="1" w:lastColumn="0" w:noHBand="0" w:noVBand="1"/>
            </w:tblPr>
            <w:tblGrid>
              <w:gridCol w:w="2150"/>
              <w:gridCol w:w="1417"/>
              <w:gridCol w:w="1418"/>
              <w:gridCol w:w="1417"/>
              <w:gridCol w:w="1418"/>
              <w:gridCol w:w="1418"/>
              <w:gridCol w:w="1134"/>
            </w:tblGrid>
            <w:tr w:rsidR="003B08DF" w:rsidRPr="00FB17B9" w14:paraId="52ED4122" w14:textId="77777777" w:rsidTr="00B90A1B">
              <w:trPr>
                <w:trHeight w:val="360"/>
              </w:trPr>
              <w:tc>
                <w:tcPr>
                  <w:tcW w:w="215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652BE57" w14:textId="77777777" w:rsidR="003B08DF" w:rsidRPr="004E2B84" w:rsidRDefault="003B08DF" w:rsidP="00B90A1B">
                  <w:pPr>
                    <w:spacing w:before="100" w:beforeAutospacing="1"/>
                    <w:contextualSpacing/>
                    <w:jc w:val="both"/>
                    <w:rPr>
                      <w:b/>
                      <w:bCs/>
                      <w:sz w:val="20"/>
                      <w:szCs w:val="20"/>
                    </w:rPr>
                  </w:pPr>
                  <w:r w:rsidRPr="004E2B84">
                    <w:rPr>
                      <w:b/>
                      <w:bCs/>
                      <w:sz w:val="20"/>
                      <w:szCs w:val="20"/>
                    </w:rPr>
                    <w:t> NAZIV PROGRAMA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F5CDF2D" w14:textId="77777777" w:rsidR="003B08DF" w:rsidRPr="004E2B84" w:rsidRDefault="003B08DF" w:rsidP="00B90A1B">
                  <w:pPr>
                    <w:spacing w:before="100" w:beforeAutospacing="1"/>
                    <w:contextualSpacing/>
                    <w:jc w:val="center"/>
                    <w:rPr>
                      <w:b/>
                      <w:bCs/>
                      <w:sz w:val="20"/>
                      <w:szCs w:val="20"/>
                    </w:rPr>
                  </w:pPr>
                  <w:r w:rsidRPr="004E2B84">
                    <w:rPr>
                      <w:b/>
                      <w:bCs/>
                      <w:sz w:val="20"/>
                      <w:szCs w:val="20"/>
                    </w:rPr>
                    <w:t>Izvršenje 202</w:t>
                  </w:r>
                  <w:r>
                    <w:rPr>
                      <w:b/>
                      <w:bCs/>
                      <w:sz w:val="20"/>
                      <w:szCs w:val="20"/>
                    </w:rPr>
                    <w:t>4</w:t>
                  </w:r>
                  <w:r w:rsidRPr="004E2B84">
                    <w:rPr>
                      <w:b/>
                      <w:bCs/>
                      <w:sz w:val="20"/>
                      <w:szCs w:val="20"/>
                    </w:rPr>
                    <w:t>.</w:t>
                  </w:r>
                </w:p>
              </w:tc>
              <w:tc>
                <w:tcPr>
                  <w:tcW w:w="1418" w:type="dxa"/>
                  <w:tcBorders>
                    <w:top w:val="single" w:sz="8" w:space="0" w:color="auto"/>
                    <w:left w:val="nil"/>
                    <w:bottom w:val="nil"/>
                    <w:right w:val="single" w:sz="8" w:space="0" w:color="auto"/>
                  </w:tcBorders>
                  <w:shd w:val="clear" w:color="000000" w:fill="F2F2F2"/>
                  <w:hideMark/>
                </w:tcPr>
                <w:p w14:paraId="58EABDCD" w14:textId="77777777" w:rsidR="003B08DF" w:rsidRPr="00125333" w:rsidRDefault="003B08DF" w:rsidP="00B90A1B">
                  <w:pPr>
                    <w:spacing w:before="100" w:beforeAutospacing="1"/>
                    <w:contextualSpacing/>
                    <w:jc w:val="center"/>
                    <w:rPr>
                      <w:b/>
                      <w:bCs/>
                      <w:sz w:val="20"/>
                      <w:szCs w:val="20"/>
                    </w:rPr>
                  </w:pPr>
                </w:p>
                <w:p w14:paraId="40805670" w14:textId="77777777" w:rsidR="003B08DF" w:rsidRPr="00125333" w:rsidRDefault="003B08DF" w:rsidP="00B90A1B">
                  <w:pPr>
                    <w:spacing w:before="100" w:beforeAutospacing="1"/>
                    <w:contextualSpacing/>
                    <w:jc w:val="center"/>
                    <w:rPr>
                      <w:b/>
                      <w:sz w:val="20"/>
                      <w:szCs w:val="20"/>
                    </w:rPr>
                  </w:pPr>
                  <w:r w:rsidRPr="00125333">
                    <w:rPr>
                      <w:b/>
                      <w:bCs/>
                      <w:sz w:val="20"/>
                      <w:szCs w:val="20"/>
                    </w:rPr>
                    <w:t>P</w:t>
                  </w:r>
                  <w:r>
                    <w:rPr>
                      <w:b/>
                      <w:bCs/>
                      <w:sz w:val="20"/>
                      <w:szCs w:val="20"/>
                    </w:rPr>
                    <w:t xml:space="preserve">lan </w:t>
                  </w:r>
                  <w:r w:rsidRPr="00125333">
                    <w:rPr>
                      <w:b/>
                      <w:bCs/>
                      <w:sz w:val="20"/>
                      <w:szCs w:val="20"/>
                    </w:rPr>
                    <w:t>202</w:t>
                  </w:r>
                  <w:r>
                    <w:rPr>
                      <w:b/>
                      <w:bCs/>
                      <w:sz w:val="20"/>
                      <w:szCs w:val="20"/>
                    </w:rPr>
                    <w:t>5</w:t>
                  </w:r>
                  <w:r w:rsidRPr="00125333">
                    <w:rPr>
                      <w:b/>
                      <w:bCs/>
                      <w:sz w:val="20"/>
                      <w:szCs w:val="20"/>
                    </w:rPr>
                    <w:t>.</w:t>
                  </w:r>
                </w:p>
              </w:tc>
              <w:tc>
                <w:tcPr>
                  <w:tcW w:w="1417" w:type="dxa"/>
                  <w:vMerge w:val="restart"/>
                  <w:tcBorders>
                    <w:top w:val="single" w:sz="8" w:space="0" w:color="auto"/>
                    <w:left w:val="nil"/>
                    <w:right w:val="single" w:sz="8" w:space="0" w:color="auto"/>
                  </w:tcBorders>
                  <w:shd w:val="clear" w:color="000000" w:fill="F2F2F2"/>
                  <w:vAlign w:val="center"/>
                  <w:hideMark/>
                </w:tcPr>
                <w:p w14:paraId="1680CEEC" w14:textId="77777777" w:rsidR="003B08DF" w:rsidRPr="00125333" w:rsidRDefault="003B08DF" w:rsidP="00B90A1B">
                  <w:pPr>
                    <w:spacing w:before="100" w:beforeAutospacing="1"/>
                    <w:contextualSpacing/>
                    <w:jc w:val="center"/>
                    <w:rPr>
                      <w:b/>
                      <w:bCs/>
                      <w:sz w:val="20"/>
                      <w:szCs w:val="20"/>
                    </w:rPr>
                  </w:pPr>
                  <w:r w:rsidRPr="00125333">
                    <w:rPr>
                      <w:b/>
                      <w:bCs/>
                      <w:sz w:val="20"/>
                      <w:szCs w:val="20"/>
                    </w:rPr>
                    <w:t>Plan 202</w:t>
                  </w:r>
                  <w:r>
                    <w:rPr>
                      <w:b/>
                      <w:bCs/>
                      <w:sz w:val="20"/>
                      <w:szCs w:val="20"/>
                    </w:rPr>
                    <w:t>6</w:t>
                  </w:r>
                  <w:r w:rsidRPr="00125333">
                    <w:rPr>
                      <w:b/>
                      <w:bCs/>
                      <w:sz w:val="20"/>
                      <w:szCs w:val="20"/>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68EEB1B" w14:textId="77777777" w:rsidR="003B08DF" w:rsidRPr="004E2B84" w:rsidRDefault="003B08DF" w:rsidP="00B90A1B">
                  <w:pPr>
                    <w:spacing w:before="100" w:beforeAutospacing="1"/>
                    <w:contextualSpacing/>
                    <w:jc w:val="center"/>
                    <w:rPr>
                      <w:b/>
                      <w:bCs/>
                      <w:sz w:val="20"/>
                      <w:szCs w:val="20"/>
                    </w:rPr>
                  </w:pPr>
                  <w:r w:rsidRPr="004E2B84">
                    <w:rPr>
                      <w:b/>
                      <w:bCs/>
                      <w:sz w:val="20"/>
                      <w:szCs w:val="20"/>
                    </w:rPr>
                    <w:t>Projekcija 202</w:t>
                  </w:r>
                  <w:r>
                    <w:rPr>
                      <w:b/>
                      <w:bCs/>
                      <w:sz w:val="20"/>
                      <w:szCs w:val="20"/>
                    </w:rPr>
                    <w:t>7</w:t>
                  </w:r>
                  <w:r w:rsidRPr="004E2B84">
                    <w:rPr>
                      <w:b/>
                      <w:bCs/>
                      <w:sz w:val="20"/>
                      <w:szCs w:val="20"/>
                    </w:rPr>
                    <w:t>.</w:t>
                  </w:r>
                </w:p>
              </w:tc>
              <w:tc>
                <w:tcPr>
                  <w:tcW w:w="1418" w:type="dxa"/>
                  <w:vMerge w:val="restart"/>
                  <w:tcBorders>
                    <w:top w:val="single" w:sz="8" w:space="0" w:color="auto"/>
                    <w:left w:val="single" w:sz="8" w:space="0" w:color="auto"/>
                    <w:right w:val="single" w:sz="8" w:space="0" w:color="auto"/>
                  </w:tcBorders>
                  <w:shd w:val="clear" w:color="000000" w:fill="F2F2F2"/>
                </w:tcPr>
                <w:p w14:paraId="13DE4D91" w14:textId="77777777" w:rsidR="003B08DF" w:rsidRPr="004E2B84" w:rsidRDefault="003B08DF" w:rsidP="00B90A1B">
                  <w:pPr>
                    <w:spacing w:before="100" w:beforeAutospacing="1"/>
                    <w:contextualSpacing/>
                    <w:jc w:val="center"/>
                    <w:rPr>
                      <w:b/>
                      <w:bCs/>
                      <w:sz w:val="20"/>
                      <w:szCs w:val="20"/>
                    </w:rPr>
                  </w:pPr>
                </w:p>
                <w:p w14:paraId="52527696" w14:textId="77777777" w:rsidR="003B08DF" w:rsidRPr="004E2B84" w:rsidRDefault="003B08DF" w:rsidP="00B90A1B">
                  <w:pPr>
                    <w:spacing w:before="100" w:beforeAutospacing="1"/>
                    <w:contextualSpacing/>
                    <w:jc w:val="center"/>
                    <w:rPr>
                      <w:b/>
                      <w:bCs/>
                      <w:sz w:val="20"/>
                      <w:szCs w:val="20"/>
                    </w:rPr>
                  </w:pPr>
                  <w:r w:rsidRPr="004E2B84">
                    <w:rPr>
                      <w:b/>
                      <w:bCs/>
                      <w:sz w:val="20"/>
                      <w:szCs w:val="20"/>
                    </w:rPr>
                    <w:t>Projekcija 202</w:t>
                  </w:r>
                  <w:r>
                    <w:rPr>
                      <w:b/>
                      <w:bCs/>
                      <w:sz w:val="20"/>
                      <w:szCs w:val="20"/>
                    </w:rPr>
                    <w:t>8</w:t>
                  </w:r>
                  <w:r w:rsidRPr="004E2B84">
                    <w:rPr>
                      <w:b/>
                      <w:bCs/>
                      <w:sz w:val="20"/>
                      <w:szCs w:val="20"/>
                    </w:rPr>
                    <w:t>.</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09C3A33" w14:textId="77777777" w:rsidR="003B08DF" w:rsidRPr="004E2B84" w:rsidRDefault="003B08DF" w:rsidP="00B90A1B">
                  <w:pPr>
                    <w:spacing w:before="100" w:beforeAutospacing="1"/>
                    <w:contextualSpacing/>
                    <w:jc w:val="center"/>
                    <w:rPr>
                      <w:b/>
                      <w:bCs/>
                      <w:sz w:val="20"/>
                      <w:szCs w:val="20"/>
                    </w:rPr>
                  </w:pPr>
                  <w:r w:rsidRPr="004E2B84">
                    <w:rPr>
                      <w:b/>
                      <w:bCs/>
                      <w:sz w:val="20"/>
                      <w:szCs w:val="20"/>
                    </w:rPr>
                    <w:t>Indeks</w:t>
                  </w:r>
                </w:p>
                <w:p w14:paraId="44718AF9" w14:textId="77777777" w:rsidR="003B08DF" w:rsidRPr="004E2B84" w:rsidRDefault="003B08DF" w:rsidP="00B90A1B">
                  <w:pPr>
                    <w:spacing w:before="100" w:beforeAutospacing="1"/>
                    <w:contextualSpacing/>
                    <w:jc w:val="center"/>
                    <w:rPr>
                      <w:b/>
                      <w:bCs/>
                      <w:sz w:val="20"/>
                      <w:szCs w:val="20"/>
                    </w:rPr>
                  </w:pPr>
                  <w:r w:rsidRPr="004E2B84">
                    <w:rPr>
                      <w:b/>
                      <w:bCs/>
                      <w:sz w:val="20"/>
                      <w:szCs w:val="20"/>
                    </w:rPr>
                    <w:t>202</w:t>
                  </w:r>
                  <w:r>
                    <w:rPr>
                      <w:b/>
                      <w:bCs/>
                      <w:sz w:val="20"/>
                      <w:szCs w:val="20"/>
                    </w:rPr>
                    <w:t>6</w:t>
                  </w:r>
                  <w:r w:rsidRPr="004E2B84">
                    <w:rPr>
                      <w:b/>
                      <w:bCs/>
                      <w:sz w:val="20"/>
                      <w:szCs w:val="20"/>
                    </w:rPr>
                    <w:t>/202</w:t>
                  </w:r>
                  <w:r>
                    <w:rPr>
                      <w:b/>
                      <w:bCs/>
                      <w:sz w:val="20"/>
                      <w:szCs w:val="20"/>
                    </w:rPr>
                    <w:t>5</w:t>
                  </w:r>
                </w:p>
              </w:tc>
            </w:tr>
            <w:tr w:rsidR="003B08DF" w:rsidRPr="00FB17B9" w14:paraId="5A022058" w14:textId="77777777" w:rsidTr="00B90A1B">
              <w:trPr>
                <w:trHeight w:val="315"/>
              </w:trPr>
              <w:tc>
                <w:tcPr>
                  <w:tcW w:w="2150" w:type="dxa"/>
                  <w:vMerge/>
                  <w:tcBorders>
                    <w:top w:val="single" w:sz="8" w:space="0" w:color="auto"/>
                    <w:left w:val="single" w:sz="8" w:space="0" w:color="auto"/>
                    <w:bottom w:val="single" w:sz="8" w:space="0" w:color="000000"/>
                    <w:right w:val="single" w:sz="8" w:space="0" w:color="auto"/>
                  </w:tcBorders>
                  <w:vAlign w:val="center"/>
                  <w:hideMark/>
                </w:tcPr>
                <w:p w14:paraId="72E8848C" w14:textId="77777777" w:rsidR="003B08DF" w:rsidRPr="004E2B84" w:rsidRDefault="003B08DF" w:rsidP="00B90A1B">
                  <w:pPr>
                    <w:spacing w:before="100" w:beforeAutospacing="1"/>
                    <w:contextualSpacing/>
                    <w:jc w:val="both"/>
                    <w:rPr>
                      <w:b/>
                      <w:bCs/>
                      <w:sz w:val="20"/>
                      <w:szCs w:val="20"/>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5D31EED6" w14:textId="77777777" w:rsidR="003B08DF" w:rsidRPr="004E2B84" w:rsidRDefault="003B08DF" w:rsidP="00B90A1B">
                  <w:pPr>
                    <w:spacing w:before="100" w:beforeAutospacing="1"/>
                    <w:contextualSpacing/>
                    <w:jc w:val="both"/>
                    <w:rPr>
                      <w:b/>
                      <w:bCs/>
                      <w:sz w:val="20"/>
                      <w:szCs w:val="20"/>
                    </w:rPr>
                  </w:pPr>
                </w:p>
              </w:tc>
              <w:tc>
                <w:tcPr>
                  <w:tcW w:w="1418" w:type="dxa"/>
                  <w:tcBorders>
                    <w:top w:val="nil"/>
                    <w:left w:val="nil"/>
                    <w:bottom w:val="single" w:sz="8" w:space="0" w:color="000000"/>
                    <w:right w:val="single" w:sz="8" w:space="0" w:color="auto"/>
                  </w:tcBorders>
                  <w:shd w:val="clear" w:color="000000" w:fill="F2F2F2"/>
                </w:tcPr>
                <w:p w14:paraId="5FA46ADF" w14:textId="77777777" w:rsidR="003B08DF" w:rsidRPr="00C1031D" w:rsidRDefault="003B08DF" w:rsidP="00B90A1B">
                  <w:pPr>
                    <w:spacing w:before="100" w:beforeAutospacing="1"/>
                    <w:contextualSpacing/>
                    <w:jc w:val="both"/>
                    <w:rPr>
                      <w:color w:val="FF0000"/>
                      <w:sz w:val="20"/>
                      <w:szCs w:val="20"/>
                    </w:rPr>
                  </w:pPr>
                </w:p>
              </w:tc>
              <w:tc>
                <w:tcPr>
                  <w:tcW w:w="1417" w:type="dxa"/>
                  <w:vMerge/>
                  <w:tcBorders>
                    <w:left w:val="nil"/>
                    <w:bottom w:val="single" w:sz="8" w:space="0" w:color="000000"/>
                    <w:right w:val="single" w:sz="8" w:space="0" w:color="auto"/>
                  </w:tcBorders>
                  <w:shd w:val="clear" w:color="000000" w:fill="F2F2F2"/>
                  <w:vAlign w:val="center"/>
                  <w:hideMark/>
                </w:tcPr>
                <w:p w14:paraId="41A4D2C4" w14:textId="77777777" w:rsidR="003B08DF" w:rsidRPr="004E2B84" w:rsidRDefault="003B08DF" w:rsidP="00B90A1B">
                  <w:pPr>
                    <w:spacing w:before="100" w:beforeAutospacing="1"/>
                    <w:contextualSpacing/>
                    <w:jc w:val="both"/>
                    <w:rPr>
                      <w:b/>
                      <w:bCs/>
                      <w:sz w:val="20"/>
                      <w:szCs w:val="20"/>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6B36764D" w14:textId="77777777" w:rsidR="003B08DF" w:rsidRPr="004E2B84" w:rsidRDefault="003B08DF" w:rsidP="00B90A1B">
                  <w:pPr>
                    <w:spacing w:before="100" w:beforeAutospacing="1"/>
                    <w:contextualSpacing/>
                    <w:jc w:val="both"/>
                    <w:rPr>
                      <w:b/>
                      <w:bCs/>
                      <w:sz w:val="20"/>
                      <w:szCs w:val="20"/>
                    </w:rPr>
                  </w:pPr>
                </w:p>
              </w:tc>
              <w:tc>
                <w:tcPr>
                  <w:tcW w:w="1418" w:type="dxa"/>
                  <w:vMerge/>
                  <w:tcBorders>
                    <w:left w:val="single" w:sz="8" w:space="0" w:color="auto"/>
                    <w:bottom w:val="single" w:sz="8" w:space="0" w:color="000000"/>
                    <w:right w:val="single" w:sz="8" w:space="0" w:color="auto"/>
                  </w:tcBorders>
                </w:tcPr>
                <w:p w14:paraId="236564A8" w14:textId="77777777" w:rsidR="003B08DF" w:rsidRPr="004E2B84" w:rsidRDefault="003B08DF" w:rsidP="00B90A1B">
                  <w:pPr>
                    <w:spacing w:before="100" w:beforeAutospacing="1"/>
                    <w:contextualSpacing/>
                    <w:jc w:val="both"/>
                    <w:rPr>
                      <w:b/>
                      <w:bCs/>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03D33E1A" w14:textId="77777777" w:rsidR="003B08DF" w:rsidRPr="004E2B84" w:rsidRDefault="003B08DF" w:rsidP="00B90A1B">
                  <w:pPr>
                    <w:spacing w:before="100" w:beforeAutospacing="1"/>
                    <w:contextualSpacing/>
                    <w:jc w:val="both"/>
                    <w:rPr>
                      <w:b/>
                      <w:bCs/>
                      <w:sz w:val="20"/>
                      <w:szCs w:val="20"/>
                    </w:rPr>
                  </w:pPr>
                </w:p>
              </w:tc>
            </w:tr>
            <w:tr w:rsidR="003B08DF" w:rsidRPr="00FB17B9" w14:paraId="3EE0590E"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1E9FB2F4" w14:textId="77777777" w:rsidR="003B08DF" w:rsidRDefault="003B08DF" w:rsidP="00B90A1B">
                  <w:pPr>
                    <w:spacing w:before="100" w:beforeAutospacing="1"/>
                    <w:contextualSpacing/>
                    <w:jc w:val="center"/>
                    <w:rPr>
                      <w:b/>
                      <w:bCs/>
                      <w:sz w:val="20"/>
                      <w:szCs w:val="20"/>
                    </w:rPr>
                  </w:pPr>
                </w:p>
                <w:p w14:paraId="6FA0EC17" w14:textId="77777777" w:rsidR="003B08DF" w:rsidRDefault="003B08DF" w:rsidP="00B90A1B">
                  <w:pPr>
                    <w:spacing w:before="100" w:beforeAutospacing="1"/>
                    <w:contextualSpacing/>
                    <w:jc w:val="center"/>
                    <w:rPr>
                      <w:b/>
                      <w:bCs/>
                      <w:sz w:val="20"/>
                      <w:szCs w:val="20"/>
                    </w:rPr>
                  </w:pPr>
                  <w:r>
                    <w:rPr>
                      <w:b/>
                      <w:bCs/>
                      <w:sz w:val="20"/>
                      <w:szCs w:val="20"/>
                    </w:rPr>
                    <w:t>RAZVOJ TURIZMA</w:t>
                  </w:r>
                </w:p>
                <w:p w14:paraId="0B8E2A11" w14:textId="77777777" w:rsidR="003B08DF" w:rsidRPr="004E2B84" w:rsidRDefault="003B08DF" w:rsidP="00B90A1B">
                  <w:pPr>
                    <w:spacing w:before="100" w:beforeAutospacing="1"/>
                    <w:contextualSpacing/>
                    <w:jc w:val="center"/>
                    <w:rPr>
                      <w:b/>
                      <w:bCs/>
                      <w:sz w:val="20"/>
                      <w:szCs w:val="20"/>
                    </w:rPr>
                  </w:pPr>
                </w:p>
              </w:tc>
              <w:tc>
                <w:tcPr>
                  <w:tcW w:w="1417" w:type="dxa"/>
                  <w:tcBorders>
                    <w:top w:val="nil"/>
                    <w:left w:val="nil"/>
                    <w:bottom w:val="single" w:sz="8" w:space="0" w:color="auto"/>
                    <w:right w:val="single" w:sz="8" w:space="0" w:color="auto"/>
                  </w:tcBorders>
                  <w:shd w:val="clear" w:color="000000" w:fill="FFFFFF"/>
                  <w:vAlign w:val="center"/>
                </w:tcPr>
                <w:p w14:paraId="67F07D74" w14:textId="77777777" w:rsidR="003B08DF" w:rsidRPr="004E2B84" w:rsidRDefault="003B08DF" w:rsidP="00B90A1B">
                  <w:pPr>
                    <w:spacing w:before="100" w:beforeAutospacing="1"/>
                    <w:contextualSpacing/>
                    <w:jc w:val="center"/>
                    <w:rPr>
                      <w:sz w:val="20"/>
                      <w:szCs w:val="20"/>
                    </w:rPr>
                  </w:pPr>
                  <w:r>
                    <w:rPr>
                      <w:sz w:val="18"/>
                      <w:szCs w:val="18"/>
                    </w:rPr>
                    <w:t>206.804,54</w:t>
                  </w:r>
                </w:p>
              </w:tc>
              <w:tc>
                <w:tcPr>
                  <w:tcW w:w="1418" w:type="dxa"/>
                  <w:tcBorders>
                    <w:top w:val="nil"/>
                    <w:left w:val="nil"/>
                    <w:bottom w:val="single" w:sz="8" w:space="0" w:color="auto"/>
                    <w:right w:val="single" w:sz="8" w:space="0" w:color="auto"/>
                  </w:tcBorders>
                  <w:shd w:val="clear" w:color="000000" w:fill="FFFFFF"/>
                  <w:vAlign w:val="center"/>
                </w:tcPr>
                <w:p w14:paraId="1009BC96" w14:textId="77777777" w:rsidR="003B08DF" w:rsidRPr="00C1031D" w:rsidRDefault="003B08DF" w:rsidP="00B90A1B">
                  <w:pPr>
                    <w:spacing w:before="100" w:beforeAutospacing="1"/>
                    <w:contextualSpacing/>
                    <w:jc w:val="center"/>
                    <w:rPr>
                      <w:b/>
                      <w:sz w:val="20"/>
                      <w:szCs w:val="20"/>
                    </w:rPr>
                  </w:pPr>
                  <w:r>
                    <w:rPr>
                      <w:b/>
                      <w:sz w:val="20"/>
                      <w:szCs w:val="20"/>
                    </w:rPr>
                    <w:t>238.967,00</w:t>
                  </w:r>
                </w:p>
              </w:tc>
              <w:tc>
                <w:tcPr>
                  <w:tcW w:w="1417" w:type="dxa"/>
                  <w:tcBorders>
                    <w:top w:val="nil"/>
                    <w:left w:val="nil"/>
                    <w:bottom w:val="single" w:sz="8" w:space="0" w:color="auto"/>
                    <w:right w:val="single" w:sz="8" w:space="0" w:color="auto"/>
                  </w:tcBorders>
                  <w:shd w:val="clear" w:color="000000" w:fill="FFFFFF"/>
                  <w:vAlign w:val="center"/>
                </w:tcPr>
                <w:p w14:paraId="60947A1E" w14:textId="77777777" w:rsidR="003B08DF" w:rsidRPr="00C1031D" w:rsidRDefault="003B08DF" w:rsidP="00B90A1B">
                  <w:pPr>
                    <w:spacing w:before="100" w:beforeAutospacing="1"/>
                    <w:contextualSpacing/>
                    <w:jc w:val="center"/>
                    <w:rPr>
                      <w:b/>
                      <w:sz w:val="20"/>
                      <w:szCs w:val="20"/>
                    </w:rPr>
                  </w:pPr>
                  <w:r>
                    <w:rPr>
                      <w:b/>
                      <w:sz w:val="20"/>
                      <w:szCs w:val="20"/>
                    </w:rPr>
                    <w:t>214.467,00</w:t>
                  </w:r>
                </w:p>
              </w:tc>
              <w:tc>
                <w:tcPr>
                  <w:tcW w:w="1418" w:type="dxa"/>
                  <w:tcBorders>
                    <w:top w:val="nil"/>
                    <w:left w:val="nil"/>
                    <w:bottom w:val="single" w:sz="8" w:space="0" w:color="auto"/>
                    <w:right w:val="single" w:sz="8" w:space="0" w:color="auto"/>
                  </w:tcBorders>
                  <w:shd w:val="clear" w:color="000000" w:fill="FFFFFF"/>
                  <w:vAlign w:val="center"/>
                </w:tcPr>
                <w:p w14:paraId="3B1DB082" w14:textId="77777777" w:rsidR="003B08DF" w:rsidRPr="00C1031D" w:rsidRDefault="003B08DF" w:rsidP="00B90A1B">
                  <w:pPr>
                    <w:spacing w:before="100" w:beforeAutospacing="1"/>
                    <w:contextualSpacing/>
                    <w:jc w:val="center"/>
                    <w:rPr>
                      <w:b/>
                      <w:sz w:val="20"/>
                      <w:szCs w:val="20"/>
                    </w:rPr>
                  </w:pPr>
                  <w:r>
                    <w:rPr>
                      <w:b/>
                      <w:sz w:val="20"/>
                      <w:szCs w:val="20"/>
                    </w:rPr>
                    <w:t>214.467,00</w:t>
                  </w:r>
                </w:p>
              </w:tc>
              <w:tc>
                <w:tcPr>
                  <w:tcW w:w="1418" w:type="dxa"/>
                  <w:tcBorders>
                    <w:top w:val="nil"/>
                    <w:left w:val="nil"/>
                    <w:bottom w:val="single" w:sz="8" w:space="0" w:color="auto"/>
                    <w:right w:val="single" w:sz="8" w:space="0" w:color="auto"/>
                  </w:tcBorders>
                  <w:shd w:val="clear" w:color="000000" w:fill="FFFFFF"/>
                  <w:vAlign w:val="center"/>
                </w:tcPr>
                <w:p w14:paraId="7D093C5F" w14:textId="77777777" w:rsidR="003B08DF" w:rsidRPr="00C1031D" w:rsidRDefault="003B08DF" w:rsidP="00B90A1B">
                  <w:pPr>
                    <w:spacing w:before="100" w:beforeAutospacing="1"/>
                    <w:contextualSpacing/>
                    <w:jc w:val="center"/>
                    <w:rPr>
                      <w:b/>
                      <w:sz w:val="20"/>
                      <w:szCs w:val="20"/>
                    </w:rPr>
                  </w:pPr>
                  <w:r>
                    <w:rPr>
                      <w:b/>
                      <w:sz w:val="20"/>
                      <w:szCs w:val="20"/>
                    </w:rPr>
                    <w:t>214.467,00</w:t>
                  </w:r>
                </w:p>
              </w:tc>
              <w:tc>
                <w:tcPr>
                  <w:tcW w:w="1134" w:type="dxa"/>
                  <w:tcBorders>
                    <w:top w:val="single" w:sz="8" w:space="0" w:color="auto"/>
                    <w:left w:val="nil"/>
                    <w:bottom w:val="single" w:sz="8" w:space="0" w:color="auto"/>
                    <w:right w:val="single" w:sz="8" w:space="0" w:color="auto"/>
                  </w:tcBorders>
                  <w:shd w:val="clear" w:color="000000" w:fill="FFFFFF"/>
                </w:tcPr>
                <w:p w14:paraId="665DFDD9" w14:textId="77777777" w:rsidR="003B08DF" w:rsidRPr="00C1031D" w:rsidRDefault="003B08DF" w:rsidP="00B90A1B">
                  <w:pPr>
                    <w:spacing w:before="100" w:beforeAutospacing="1"/>
                    <w:contextualSpacing/>
                    <w:jc w:val="center"/>
                    <w:rPr>
                      <w:b/>
                      <w:sz w:val="20"/>
                      <w:szCs w:val="20"/>
                    </w:rPr>
                  </w:pPr>
                  <w:r>
                    <w:rPr>
                      <w:b/>
                      <w:sz w:val="20"/>
                      <w:szCs w:val="20"/>
                    </w:rPr>
                    <w:t>90</w:t>
                  </w:r>
                </w:p>
              </w:tc>
            </w:tr>
            <w:tr w:rsidR="003B08DF" w:rsidRPr="00FB17B9" w14:paraId="13519DD0" w14:textId="77777777" w:rsidTr="00B90A1B">
              <w:trPr>
                <w:trHeight w:val="757"/>
              </w:trPr>
              <w:tc>
                <w:tcPr>
                  <w:tcW w:w="2150" w:type="dxa"/>
                  <w:tcBorders>
                    <w:top w:val="single" w:sz="8" w:space="0" w:color="000000"/>
                    <w:left w:val="single" w:sz="8" w:space="0" w:color="auto"/>
                    <w:bottom w:val="single" w:sz="4" w:space="0" w:color="auto"/>
                    <w:right w:val="single" w:sz="4" w:space="0" w:color="auto"/>
                  </w:tcBorders>
                  <w:shd w:val="clear" w:color="000000" w:fill="FFFFFF"/>
                  <w:vAlign w:val="center"/>
                </w:tcPr>
                <w:p w14:paraId="3FC54527" w14:textId="77777777" w:rsidR="003B08DF" w:rsidRDefault="003B08DF" w:rsidP="00B90A1B">
                  <w:pPr>
                    <w:spacing w:before="100" w:beforeAutospacing="1"/>
                    <w:contextualSpacing/>
                    <w:jc w:val="center"/>
                    <w:rPr>
                      <w:bCs/>
                      <w:sz w:val="20"/>
                      <w:szCs w:val="20"/>
                    </w:rPr>
                  </w:pPr>
                  <w:r>
                    <w:rPr>
                      <w:bCs/>
                      <w:sz w:val="20"/>
                      <w:szCs w:val="20"/>
                    </w:rPr>
                    <w:lastRenderedPageBreak/>
                    <w:t>Aktivnost A080333</w:t>
                  </w:r>
                </w:p>
                <w:p w14:paraId="0DFAC58F" w14:textId="77777777" w:rsidR="003B08DF" w:rsidRPr="00125333" w:rsidRDefault="003B08DF" w:rsidP="00B90A1B">
                  <w:pPr>
                    <w:spacing w:before="100" w:beforeAutospacing="1"/>
                    <w:contextualSpacing/>
                    <w:jc w:val="center"/>
                    <w:rPr>
                      <w:bCs/>
                      <w:sz w:val="20"/>
                      <w:szCs w:val="20"/>
                    </w:rPr>
                  </w:pPr>
                  <w:r>
                    <w:rPr>
                      <w:bCs/>
                      <w:sz w:val="20"/>
                      <w:szCs w:val="20"/>
                    </w:rPr>
                    <w:t>SAJMOVI</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879B100" w14:textId="77777777" w:rsidR="003B08DF" w:rsidRPr="004E2B84" w:rsidRDefault="003B08DF" w:rsidP="00B90A1B">
                  <w:pPr>
                    <w:spacing w:before="100" w:beforeAutospacing="1"/>
                    <w:contextualSpacing/>
                    <w:jc w:val="center"/>
                    <w:rPr>
                      <w:sz w:val="20"/>
                      <w:szCs w:val="20"/>
                    </w:rPr>
                  </w:pPr>
                  <w:r>
                    <w:rPr>
                      <w:sz w:val="20"/>
                      <w:szCs w:val="20"/>
                    </w:rPr>
                    <w:t>5.221,43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F8833BB" w14:textId="77777777" w:rsidR="003B08DF" w:rsidRPr="004E2B84" w:rsidRDefault="003B08DF" w:rsidP="00B90A1B">
                  <w:pPr>
                    <w:spacing w:before="100" w:beforeAutospacing="1"/>
                    <w:contextualSpacing/>
                    <w:jc w:val="center"/>
                    <w:rPr>
                      <w:sz w:val="20"/>
                      <w:szCs w:val="20"/>
                    </w:rPr>
                  </w:pPr>
                  <w:r>
                    <w:rPr>
                      <w:sz w:val="20"/>
                      <w:szCs w:val="20"/>
                    </w:rPr>
                    <w:t>8.500,00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7354188" w14:textId="77777777" w:rsidR="003B08DF" w:rsidRPr="004E2B84" w:rsidRDefault="003B08DF" w:rsidP="00B90A1B">
                  <w:pPr>
                    <w:spacing w:before="100" w:beforeAutospacing="1"/>
                    <w:contextualSpacing/>
                    <w:jc w:val="center"/>
                    <w:rPr>
                      <w:sz w:val="20"/>
                      <w:szCs w:val="20"/>
                    </w:rPr>
                  </w:pPr>
                  <w:r>
                    <w:rPr>
                      <w:sz w:val="20"/>
                      <w:szCs w:val="20"/>
                    </w:rPr>
                    <w:t>5.000,00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11FEBE0" w14:textId="77777777" w:rsidR="003B08DF" w:rsidRPr="004E2B84" w:rsidRDefault="003B08DF" w:rsidP="00B90A1B">
                  <w:pPr>
                    <w:spacing w:before="100" w:beforeAutospacing="1"/>
                    <w:contextualSpacing/>
                    <w:jc w:val="center"/>
                    <w:rPr>
                      <w:sz w:val="20"/>
                      <w:szCs w:val="20"/>
                    </w:rPr>
                  </w:pPr>
                  <w:r>
                    <w:rPr>
                      <w:sz w:val="20"/>
                      <w:szCs w:val="20"/>
                    </w:rPr>
                    <w:t>5.000,00</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20A8D8AD" w14:textId="77777777" w:rsidR="003B08DF" w:rsidRPr="004E2B84" w:rsidRDefault="003B08DF" w:rsidP="00B90A1B">
                  <w:pPr>
                    <w:spacing w:before="100" w:beforeAutospacing="1"/>
                    <w:contextualSpacing/>
                    <w:jc w:val="center"/>
                    <w:rPr>
                      <w:sz w:val="20"/>
                      <w:szCs w:val="20"/>
                    </w:rPr>
                  </w:pPr>
                  <w:r>
                    <w:rPr>
                      <w:sz w:val="20"/>
                      <w:szCs w:val="20"/>
                    </w:rPr>
                    <w:t>5.000,00</w:t>
                  </w:r>
                </w:p>
              </w:tc>
              <w:tc>
                <w:tcPr>
                  <w:tcW w:w="1134" w:type="dxa"/>
                  <w:tcBorders>
                    <w:top w:val="single" w:sz="8" w:space="0" w:color="auto"/>
                    <w:left w:val="nil"/>
                    <w:bottom w:val="single" w:sz="8" w:space="0" w:color="auto"/>
                    <w:right w:val="single" w:sz="8" w:space="0" w:color="auto"/>
                  </w:tcBorders>
                  <w:shd w:val="clear" w:color="000000" w:fill="FFFFFF"/>
                </w:tcPr>
                <w:p w14:paraId="088D38B2" w14:textId="77777777" w:rsidR="003B08DF" w:rsidRDefault="003B08DF" w:rsidP="00B90A1B">
                  <w:pPr>
                    <w:spacing w:before="100" w:beforeAutospacing="1"/>
                    <w:contextualSpacing/>
                    <w:jc w:val="center"/>
                    <w:rPr>
                      <w:sz w:val="20"/>
                      <w:szCs w:val="20"/>
                    </w:rPr>
                  </w:pPr>
                </w:p>
                <w:p w14:paraId="2CC4C1F5" w14:textId="77777777" w:rsidR="003B08DF" w:rsidRPr="004E2B84" w:rsidRDefault="003B08DF" w:rsidP="00B90A1B">
                  <w:pPr>
                    <w:spacing w:before="100" w:beforeAutospacing="1"/>
                    <w:contextualSpacing/>
                    <w:jc w:val="center"/>
                    <w:rPr>
                      <w:sz w:val="20"/>
                      <w:szCs w:val="20"/>
                    </w:rPr>
                  </w:pPr>
                  <w:r>
                    <w:rPr>
                      <w:sz w:val="20"/>
                      <w:szCs w:val="20"/>
                    </w:rPr>
                    <w:t>59</w:t>
                  </w:r>
                </w:p>
              </w:tc>
            </w:tr>
            <w:tr w:rsidR="003B08DF" w:rsidRPr="00FB17B9" w14:paraId="09080CE7" w14:textId="77777777" w:rsidTr="00B90A1B">
              <w:trPr>
                <w:trHeight w:val="465"/>
              </w:trPr>
              <w:tc>
                <w:tcPr>
                  <w:tcW w:w="2150" w:type="dxa"/>
                  <w:tcBorders>
                    <w:top w:val="single" w:sz="4" w:space="0" w:color="auto"/>
                    <w:left w:val="single" w:sz="8" w:space="0" w:color="auto"/>
                    <w:bottom w:val="single" w:sz="4" w:space="0" w:color="auto"/>
                    <w:right w:val="single" w:sz="4" w:space="0" w:color="auto"/>
                  </w:tcBorders>
                  <w:shd w:val="clear" w:color="000000" w:fill="FFFFFF"/>
                  <w:vAlign w:val="center"/>
                </w:tcPr>
                <w:p w14:paraId="3D1FE4D1" w14:textId="77777777" w:rsidR="003B08DF" w:rsidRDefault="003B08DF" w:rsidP="00B90A1B">
                  <w:pPr>
                    <w:spacing w:before="100" w:beforeAutospacing="1"/>
                    <w:contextualSpacing/>
                    <w:jc w:val="center"/>
                    <w:rPr>
                      <w:bCs/>
                      <w:sz w:val="20"/>
                      <w:szCs w:val="20"/>
                    </w:rPr>
                  </w:pPr>
                  <w:r>
                    <w:rPr>
                      <w:bCs/>
                      <w:sz w:val="20"/>
                      <w:szCs w:val="20"/>
                    </w:rPr>
                    <w:t>Aktivnost A 110106</w:t>
                  </w:r>
                </w:p>
                <w:p w14:paraId="0B99FEDF" w14:textId="77777777" w:rsidR="003B08DF" w:rsidRPr="00125333" w:rsidRDefault="003B08DF" w:rsidP="00B90A1B">
                  <w:pPr>
                    <w:spacing w:before="100" w:beforeAutospacing="1"/>
                    <w:contextualSpacing/>
                    <w:jc w:val="center"/>
                    <w:rPr>
                      <w:bCs/>
                      <w:sz w:val="20"/>
                      <w:szCs w:val="20"/>
                    </w:rPr>
                  </w:pPr>
                  <w:r>
                    <w:rPr>
                      <w:bCs/>
                      <w:sz w:val="20"/>
                      <w:szCs w:val="20"/>
                    </w:rPr>
                    <w:t xml:space="preserve">ADVENT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DD3556E" w14:textId="77777777" w:rsidR="003B08DF" w:rsidRPr="004E2B84" w:rsidRDefault="003B08DF" w:rsidP="00B90A1B">
                  <w:pPr>
                    <w:spacing w:before="100" w:beforeAutospacing="1"/>
                    <w:contextualSpacing/>
                    <w:jc w:val="center"/>
                    <w:rPr>
                      <w:sz w:val="20"/>
                      <w:szCs w:val="20"/>
                    </w:rPr>
                  </w:pPr>
                  <w:r>
                    <w:rPr>
                      <w:sz w:val="20"/>
                      <w:szCs w:val="20"/>
                    </w:rPr>
                    <w:t>106.472,54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F811B14" w14:textId="77777777" w:rsidR="003B08DF" w:rsidRDefault="003B08DF" w:rsidP="00B90A1B">
                  <w:pPr>
                    <w:spacing w:before="100" w:beforeAutospacing="1"/>
                    <w:contextualSpacing/>
                    <w:jc w:val="center"/>
                    <w:rPr>
                      <w:sz w:val="20"/>
                      <w:szCs w:val="20"/>
                    </w:rPr>
                  </w:pPr>
                  <w:r>
                    <w:rPr>
                      <w:sz w:val="20"/>
                      <w:szCs w:val="20"/>
                    </w:rPr>
                    <w:t>73.180,00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6F897FF" w14:textId="77777777" w:rsidR="003B08DF" w:rsidRDefault="003B08DF" w:rsidP="00B90A1B">
                  <w:pPr>
                    <w:spacing w:before="100" w:beforeAutospacing="1"/>
                    <w:contextualSpacing/>
                    <w:jc w:val="center"/>
                    <w:rPr>
                      <w:sz w:val="20"/>
                      <w:szCs w:val="20"/>
                    </w:rPr>
                  </w:pPr>
                  <w:r>
                    <w:rPr>
                      <w:sz w:val="20"/>
                      <w:szCs w:val="20"/>
                    </w:rPr>
                    <w:t>73.180,00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9EBE148" w14:textId="77777777" w:rsidR="003B08DF" w:rsidRDefault="003B08DF" w:rsidP="00B90A1B">
                  <w:pPr>
                    <w:spacing w:before="100" w:beforeAutospacing="1"/>
                    <w:contextualSpacing/>
                    <w:jc w:val="center"/>
                    <w:rPr>
                      <w:sz w:val="20"/>
                      <w:szCs w:val="20"/>
                    </w:rPr>
                  </w:pPr>
                  <w:r>
                    <w:rPr>
                      <w:sz w:val="20"/>
                      <w:szCs w:val="20"/>
                    </w:rPr>
                    <w:t>73.180,00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692E8A94" w14:textId="77777777" w:rsidR="003B08DF" w:rsidRDefault="003B08DF" w:rsidP="00B90A1B">
                  <w:pPr>
                    <w:spacing w:before="100" w:beforeAutospacing="1"/>
                    <w:contextualSpacing/>
                    <w:jc w:val="center"/>
                    <w:rPr>
                      <w:sz w:val="20"/>
                      <w:szCs w:val="20"/>
                    </w:rPr>
                  </w:pPr>
                  <w:r>
                    <w:rPr>
                      <w:sz w:val="20"/>
                      <w:szCs w:val="20"/>
                    </w:rPr>
                    <w:t>73.180,00</w:t>
                  </w:r>
                </w:p>
              </w:tc>
              <w:tc>
                <w:tcPr>
                  <w:tcW w:w="1134" w:type="dxa"/>
                  <w:tcBorders>
                    <w:top w:val="single" w:sz="8" w:space="0" w:color="auto"/>
                    <w:left w:val="nil"/>
                    <w:bottom w:val="single" w:sz="8" w:space="0" w:color="auto"/>
                    <w:right w:val="single" w:sz="8" w:space="0" w:color="auto"/>
                  </w:tcBorders>
                  <w:shd w:val="clear" w:color="000000" w:fill="FFFFFF"/>
                </w:tcPr>
                <w:p w14:paraId="398740AF" w14:textId="77777777" w:rsidR="003B08DF" w:rsidRDefault="003B08DF" w:rsidP="00B90A1B">
                  <w:pPr>
                    <w:spacing w:before="100" w:beforeAutospacing="1"/>
                    <w:contextualSpacing/>
                    <w:jc w:val="center"/>
                    <w:rPr>
                      <w:sz w:val="20"/>
                      <w:szCs w:val="20"/>
                    </w:rPr>
                  </w:pPr>
                </w:p>
                <w:p w14:paraId="14C94927" w14:textId="77777777" w:rsidR="003B08DF" w:rsidRDefault="003B08DF" w:rsidP="00B90A1B">
                  <w:pPr>
                    <w:spacing w:before="100" w:beforeAutospacing="1"/>
                    <w:contextualSpacing/>
                    <w:jc w:val="center"/>
                    <w:rPr>
                      <w:sz w:val="20"/>
                      <w:szCs w:val="20"/>
                    </w:rPr>
                  </w:pPr>
                  <w:r>
                    <w:rPr>
                      <w:sz w:val="20"/>
                      <w:szCs w:val="20"/>
                    </w:rPr>
                    <w:t>100</w:t>
                  </w:r>
                </w:p>
              </w:tc>
            </w:tr>
            <w:tr w:rsidR="003B08DF" w:rsidRPr="00FB17B9" w14:paraId="5BD8DBAA" w14:textId="77777777" w:rsidTr="00B90A1B">
              <w:trPr>
                <w:trHeight w:val="465"/>
              </w:trPr>
              <w:tc>
                <w:tcPr>
                  <w:tcW w:w="2150" w:type="dxa"/>
                  <w:tcBorders>
                    <w:top w:val="single" w:sz="4" w:space="0" w:color="auto"/>
                    <w:left w:val="single" w:sz="8" w:space="0" w:color="auto"/>
                    <w:bottom w:val="single" w:sz="4" w:space="0" w:color="auto"/>
                    <w:right w:val="single" w:sz="4" w:space="0" w:color="auto"/>
                  </w:tcBorders>
                  <w:shd w:val="clear" w:color="000000" w:fill="FFFFFF"/>
                  <w:vAlign w:val="center"/>
                </w:tcPr>
                <w:p w14:paraId="14E3A215" w14:textId="77777777" w:rsidR="003B08DF" w:rsidRDefault="003B08DF" w:rsidP="00B90A1B">
                  <w:pPr>
                    <w:spacing w:before="100" w:beforeAutospacing="1"/>
                    <w:contextualSpacing/>
                    <w:jc w:val="center"/>
                    <w:rPr>
                      <w:bCs/>
                      <w:sz w:val="20"/>
                      <w:szCs w:val="20"/>
                    </w:rPr>
                  </w:pPr>
                  <w:r>
                    <w:rPr>
                      <w:bCs/>
                      <w:sz w:val="20"/>
                      <w:szCs w:val="20"/>
                    </w:rPr>
                    <w:t>Aktivnost A 110109</w:t>
                  </w:r>
                </w:p>
                <w:p w14:paraId="7BCDC0E3" w14:textId="77777777" w:rsidR="003B08DF" w:rsidRDefault="003B08DF" w:rsidP="00B90A1B">
                  <w:pPr>
                    <w:spacing w:before="100" w:beforeAutospacing="1"/>
                    <w:contextualSpacing/>
                    <w:jc w:val="center"/>
                    <w:rPr>
                      <w:bCs/>
                      <w:sz w:val="20"/>
                      <w:szCs w:val="20"/>
                    </w:rPr>
                  </w:pPr>
                  <w:r>
                    <w:rPr>
                      <w:bCs/>
                      <w:sz w:val="20"/>
                      <w:szCs w:val="20"/>
                    </w:rPr>
                    <w:t>OSTALE AKTIVNOSTI U TURIZMU</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F6DCCB0" w14:textId="77777777" w:rsidR="003B08DF" w:rsidRPr="004E2B84" w:rsidRDefault="003B08DF" w:rsidP="00B90A1B">
                  <w:pPr>
                    <w:spacing w:before="100" w:beforeAutospacing="1"/>
                    <w:contextualSpacing/>
                    <w:jc w:val="center"/>
                    <w:rPr>
                      <w:sz w:val="20"/>
                      <w:szCs w:val="20"/>
                    </w:rPr>
                  </w:pPr>
                  <w:r>
                    <w:rPr>
                      <w:sz w:val="20"/>
                      <w:szCs w:val="20"/>
                    </w:rPr>
                    <w:t>47.260,06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252381B" w14:textId="77777777" w:rsidR="003B08DF" w:rsidRDefault="003B08DF" w:rsidP="00B90A1B">
                  <w:pPr>
                    <w:spacing w:before="100" w:beforeAutospacing="1"/>
                    <w:contextualSpacing/>
                    <w:jc w:val="center"/>
                    <w:rPr>
                      <w:sz w:val="20"/>
                      <w:szCs w:val="20"/>
                    </w:rPr>
                  </w:pPr>
                  <w:r>
                    <w:rPr>
                      <w:sz w:val="20"/>
                      <w:szCs w:val="20"/>
                    </w:rPr>
                    <w:t>72.023,00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73F382E" w14:textId="77777777" w:rsidR="003B08DF" w:rsidRDefault="003B08DF" w:rsidP="00B90A1B">
                  <w:pPr>
                    <w:spacing w:before="100" w:beforeAutospacing="1"/>
                    <w:contextualSpacing/>
                    <w:jc w:val="center"/>
                    <w:rPr>
                      <w:sz w:val="20"/>
                      <w:szCs w:val="20"/>
                    </w:rPr>
                  </w:pPr>
                  <w:r>
                    <w:rPr>
                      <w:sz w:val="20"/>
                      <w:szCs w:val="20"/>
                    </w:rPr>
                    <w:t>72.023,00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F5B046C" w14:textId="77777777" w:rsidR="003B08DF" w:rsidRDefault="003B08DF" w:rsidP="00B90A1B">
                  <w:pPr>
                    <w:spacing w:before="100" w:beforeAutospacing="1"/>
                    <w:contextualSpacing/>
                    <w:jc w:val="center"/>
                    <w:rPr>
                      <w:sz w:val="20"/>
                      <w:szCs w:val="20"/>
                    </w:rPr>
                  </w:pPr>
                  <w:r>
                    <w:rPr>
                      <w:sz w:val="20"/>
                      <w:szCs w:val="20"/>
                    </w:rPr>
                    <w:t>72.023,00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31C55031" w14:textId="77777777" w:rsidR="003B08DF" w:rsidRDefault="003B08DF" w:rsidP="00B90A1B">
                  <w:pPr>
                    <w:spacing w:before="100" w:beforeAutospacing="1"/>
                    <w:contextualSpacing/>
                    <w:jc w:val="center"/>
                    <w:rPr>
                      <w:sz w:val="20"/>
                      <w:szCs w:val="20"/>
                    </w:rPr>
                  </w:pPr>
                  <w:r>
                    <w:rPr>
                      <w:sz w:val="20"/>
                      <w:szCs w:val="20"/>
                    </w:rPr>
                    <w:t>72.023,00</w:t>
                  </w:r>
                </w:p>
              </w:tc>
              <w:tc>
                <w:tcPr>
                  <w:tcW w:w="1134" w:type="dxa"/>
                  <w:tcBorders>
                    <w:top w:val="single" w:sz="8" w:space="0" w:color="auto"/>
                    <w:left w:val="nil"/>
                    <w:bottom w:val="single" w:sz="8" w:space="0" w:color="auto"/>
                    <w:right w:val="single" w:sz="8" w:space="0" w:color="auto"/>
                  </w:tcBorders>
                  <w:shd w:val="clear" w:color="000000" w:fill="FFFFFF"/>
                </w:tcPr>
                <w:p w14:paraId="79A2410A" w14:textId="77777777" w:rsidR="003B08DF" w:rsidRDefault="003B08DF" w:rsidP="00B90A1B">
                  <w:pPr>
                    <w:spacing w:before="100" w:beforeAutospacing="1"/>
                    <w:contextualSpacing/>
                    <w:jc w:val="center"/>
                    <w:rPr>
                      <w:sz w:val="20"/>
                      <w:szCs w:val="20"/>
                    </w:rPr>
                  </w:pPr>
                </w:p>
                <w:p w14:paraId="60A60348" w14:textId="77777777" w:rsidR="003B08DF" w:rsidRDefault="003B08DF" w:rsidP="00B90A1B">
                  <w:pPr>
                    <w:spacing w:before="100" w:beforeAutospacing="1"/>
                    <w:contextualSpacing/>
                    <w:jc w:val="center"/>
                    <w:rPr>
                      <w:sz w:val="20"/>
                      <w:szCs w:val="20"/>
                    </w:rPr>
                  </w:pPr>
                  <w:r>
                    <w:rPr>
                      <w:sz w:val="20"/>
                      <w:szCs w:val="20"/>
                    </w:rPr>
                    <w:t>100</w:t>
                  </w:r>
                </w:p>
              </w:tc>
            </w:tr>
            <w:tr w:rsidR="003B08DF" w:rsidRPr="00FB17B9" w14:paraId="55E6810C" w14:textId="77777777" w:rsidTr="00B90A1B">
              <w:trPr>
                <w:trHeight w:val="465"/>
              </w:trPr>
              <w:tc>
                <w:tcPr>
                  <w:tcW w:w="2150" w:type="dxa"/>
                  <w:tcBorders>
                    <w:top w:val="single" w:sz="4" w:space="0" w:color="auto"/>
                    <w:left w:val="single" w:sz="8" w:space="0" w:color="auto"/>
                    <w:bottom w:val="single" w:sz="4" w:space="0" w:color="auto"/>
                    <w:right w:val="single" w:sz="4" w:space="0" w:color="auto"/>
                  </w:tcBorders>
                  <w:shd w:val="clear" w:color="000000" w:fill="FFFFFF"/>
                  <w:vAlign w:val="center"/>
                </w:tcPr>
                <w:p w14:paraId="296FE1ED" w14:textId="77777777" w:rsidR="003B08DF" w:rsidRDefault="003B08DF" w:rsidP="00B90A1B">
                  <w:pPr>
                    <w:spacing w:before="100" w:beforeAutospacing="1"/>
                    <w:contextualSpacing/>
                    <w:jc w:val="center"/>
                    <w:rPr>
                      <w:bCs/>
                      <w:sz w:val="20"/>
                      <w:szCs w:val="20"/>
                    </w:rPr>
                  </w:pPr>
                  <w:r>
                    <w:rPr>
                      <w:bCs/>
                      <w:sz w:val="20"/>
                      <w:szCs w:val="20"/>
                    </w:rPr>
                    <w:t>Aktivnost A1101110</w:t>
                  </w:r>
                </w:p>
                <w:p w14:paraId="443AFA6B" w14:textId="77777777" w:rsidR="003B08DF" w:rsidRDefault="003B08DF" w:rsidP="00B90A1B">
                  <w:pPr>
                    <w:spacing w:before="100" w:beforeAutospacing="1"/>
                    <w:contextualSpacing/>
                    <w:jc w:val="center"/>
                    <w:rPr>
                      <w:bCs/>
                      <w:sz w:val="20"/>
                      <w:szCs w:val="20"/>
                    </w:rPr>
                  </w:pPr>
                  <w:r>
                    <w:rPr>
                      <w:bCs/>
                      <w:sz w:val="20"/>
                      <w:szCs w:val="20"/>
                    </w:rPr>
                    <w:t>POTICANJE I RAZVOJ TURIZMA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5A5B2FD" w14:textId="77777777" w:rsidR="003B08DF" w:rsidRPr="004E2B84" w:rsidRDefault="003B08DF" w:rsidP="00B90A1B">
                  <w:pPr>
                    <w:spacing w:before="100" w:beforeAutospacing="1"/>
                    <w:contextualSpacing/>
                    <w:jc w:val="center"/>
                    <w:rPr>
                      <w:sz w:val="20"/>
                      <w:szCs w:val="20"/>
                    </w:rPr>
                  </w:pPr>
                  <w:r>
                    <w:rPr>
                      <w:sz w:val="20"/>
                      <w:szCs w:val="20"/>
                    </w:rPr>
                    <w:t>14.936,68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0D05EC3" w14:textId="77777777" w:rsidR="003B08DF" w:rsidRDefault="003B08DF" w:rsidP="00B90A1B">
                  <w:pPr>
                    <w:spacing w:before="100" w:beforeAutospacing="1"/>
                    <w:contextualSpacing/>
                    <w:jc w:val="center"/>
                    <w:rPr>
                      <w:sz w:val="20"/>
                      <w:szCs w:val="20"/>
                    </w:rPr>
                  </w:pPr>
                  <w:r>
                    <w:rPr>
                      <w:sz w:val="20"/>
                      <w:szCs w:val="20"/>
                    </w:rPr>
                    <w:t>15.264,00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4D04A4A" w14:textId="77777777" w:rsidR="003B08DF" w:rsidRDefault="003B08DF" w:rsidP="00B90A1B">
                  <w:pPr>
                    <w:spacing w:before="100" w:beforeAutospacing="1"/>
                    <w:contextualSpacing/>
                    <w:jc w:val="center"/>
                    <w:rPr>
                      <w:sz w:val="20"/>
                      <w:szCs w:val="20"/>
                    </w:rPr>
                  </w:pPr>
                  <w:r>
                    <w:rPr>
                      <w:sz w:val="20"/>
                      <w:szCs w:val="20"/>
                    </w:rPr>
                    <w:t>15.264,00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5BEBE7E" w14:textId="77777777" w:rsidR="003B08DF" w:rsidRDefault="003B08DF" w:rsidP="00B90A1B">
                  <w:pPr>
                    <w:spacing w:before="100" w:beforeAutospacing="1"/>
                    <w:contextualSpacing/>
                    <w:jc w:val="center"/>
                    <w:rPr>
                      <w:sz w:val="20"/>
                      <w:szCs w:val="20"/>
                    </w:rPr>
                  </w:pPr>
                  <w:r>
                    <w:rPr>
                      <w:sz w:val="20"/>
                      <w:szCs w:val="20"/>
                    </w:rPr>
                    <w:t>15.264,00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719EB7CB" w14:textId="77777777" w:rsidR="003B08DF" w:rsidRDefault="003B08DF" w:rsidP="00B90A1B">
                  <w:pPr>
                    <w:spacing w:before="100" w:beforeAutospacing="1"/>
                    <w:contextualSpacing/>
                    <w:jc w:val="center"/>
                    <w:rPr>
                      <w:sz w:val="20"/>
                      <w:szCs w:val="20"/>
                    </w:rPr>
                  </w:pPr>
                  <w:r>
                    <w:rPr>
                      <w:sz w:val="20"/>
                      <w:szCs w:val="20"/>
                    </w:rPr>
                    <w:t>15.264,00</w:t>
                  </w:r>
                </w:p>
              </w:tc>
              <w:tc>
                <w:tcPr>
                  <w:tcW w:w="1134" w:type="dxa"/>
                  <w:tcBorders>
                    <w:top w:val="single" w:sz="8" w:space="0" w:color="auto"/>
                    <w:left w:val="nil"/>
                    <w:bottom w:val="single" w:sz="8" w:space="0" w:color="auto"/>
                    <w:right w:val="single" w:sz="8" w:space="0" w:color="auto"/>
                  </w:tcBorders>
                  <w:shd w:val="clear" w:color="000000" w:fill="FFFFFF"/>
                </w:tcPr>
                <w:p w14:paraId="70FDE6A5" w14:textId="77777777" w:rsidR="003B08DF" w:rsidRDefault="003B08DF" w:rsidP="00B90A1B">
                  <w:pPr>
                    <w:spacing w:before="100" w:beforeAutospacing="1"/>
                    <w:contextualSpacing/>
                    <w:jc w:val="center"/>
                    <w:rPr>
                      <w:sz w:val="20"/>
                      <w:szCs w:val="20"/>
                    </w:rPr>
                  </w:pPr>
                </w:p>
                <w:p w14:paraId="57864A8A" w14:textId="77777777" w:rsidR="003B08DF" w:rsidRDefault="003B08DF" w:rsidP="00B90A1B">
                  <w:pPr>
                    <w:spacing w:before="100" w:beforeAutospacing="1"/>
                    <w:contextualSpacing/>
                    <w:jc w:val="center"/>
                    <w:rPr>
                      <w:sz w:val="20"/>
                      <w:szCs w:val="20"/>
                    </w:rPr>
                  </w:pPr>
                  <w:r>
                    <w:rPr>
                      <w:sz w:val="20"/>
                      <w:szCs w:val="20"/>
                    </w:rPr>
                    <w:t>100</w:t>
                  </w:r>
                </w:p>
              </w:tc>
            </w:tr>
            <w:tr w:rsidR="003B08DF" w:rsidRPr="00FB17B9" w14:paraId="73CDBD0B" w14:textId="77777777" w:rsidTr="00B90A1B">
              <w:trPr>
                <w:trHeight w:val="465"/>
              </w:trPr>
              <w:tc>
                <w:tcPr>
                  <w:tcW w:w="2150" w:type="dxa"/>
                  <w:tcBorders>
                    <w:top w:val="single" w:sz="4" w:space="0" w:color="auto"/>
                    <w:left w:val="single" w:sz="8" w:space="0" w:color="auto"/>
                    <w:bottom w:val="single" w:sz="4" w:space="0" w:color="auto"/>
                    <w:right w:val="single" w:sz="4" w:space="0" w:color="auto"/>
                  </w:tcBorders>
                  <w:shd w:val="clear" w:color="000000" w:fill="FFFFFF"/>
                  <w:vAlign w:val="center"/>
                </w:tcPr>
                <w:p w14:paraId="06F19F4D" w14:textId="77777777" w:rsidR="003B08DF" w:rsidRDefault="003B08DF" w:rsidP="00B90A1B">
                  <w:pPr>
                    <w:spacing w:before="100" w:beforeAutospacing="1"/>
                    <w:contextualSpacing/>
                    <w:jc w:val="center"/>
                    <w:rPr>
                      <w:bCs/>
                      <w:sz w:val="20"/>
                      <w:szCs w:val="20"/>
                    </w:rPr>
                  </w:pPr>
                  <w:r>
                    <w:rPr>
                      <w:bCs/>
                      <w:sz w:val="20"/>
                      <w:szCs w:val="20"/>
                    </w:rPr>
                    <w:t>Aktivnost 110111</w:t>
                  </w:r>
                </w:p>
                <w:p w14:paraId="7E78FCB3" w14:textId="77777777" w:rsidR="003B08DF" w:rsidRDefault="003B08DF" w:rsidP="00B90A1B">
                  <w:pPr>
                    <w:spacing w:before="100" w:beforeAutospacing="1"/>
                    <w:contextualSpacing/>
                    <w:jc w:val="center"/>
                    <w:rPr>
                      <w:bCs/>
                      <w:sz w:val="20"/>
                      <w:szCs w:val="20"/>
                    </w:rPr>
                  </w:pPr>
                  <w:r>
                    <w:rPr>
                      <w:bCs/>
                      <w:sz w:val="20"/>
                      <w:szCs w:val="20"/>
                    </w:rPr>
                    <w:t>TZ GORSKOG KOTARA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28353EB" w14:textId="77777777" w:rsidR="003B08DF" w:rsidRPr="004E2B84" w:rsidRDefault="003B08DF" w:rsidP="00B90A1B">
                  <w:pPr>
                    <w:spacing w:before="100" w:beforeAutospacing="1"/>
                    <w:contextualSpacing/>
                    <w:jc w:val="center"/>
                    <w:rPr>
                      <w:sz w:val="20"/>
                      <w:szCs w:val="20"/>
                    </w:rPr>
                  </w:pPr>
                  <w:r>
                    <w:rPr>
                      <w:sz w:val="20"/>
                      <w:szCs w:val="20"/>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3371FA3" w14:textId="77777777" w:rsidR="003B08DF" w:rsidRDefault="003B08DF" w:rsidP="00B90A1B">
                  <w:pPr>
                    <w:spacing w:before="100" w:beforeAutospacing="1"/>
                    <w:contextualSpacing/>
                    <w:jc w:val="center"/>
                    <w:rPr>
                      <w:sz w:val="20"/>
                      <w:szCs w:val="20"/>
                    </w:rPr>
                  </w:pPr>
                  <w:r>
                    <w:rPr>
                      <w:sz w:val="20"/>
                      <w:szCs w:val="20"/>
                    </w:rPr>
                    <w:t>2.000,00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4C56BB5" w14:textId="77777777" w:rsidR="003B08DF" w:rsidRDefault="003B08DF" w:rsidP="00B90A1B">
                  <w:pPr>
                    <w:spacing w:before="100" w:beforeAutospacing="1"/>
                    <w:contextualSpacing/>
                    <w:jc w:val="center"/>
                    <w:rPr>
                      <w:sz w:val="20"/>
                      <w:szCs w:val="20"/>
                    </w:rPr>
                  </w:pPr>
                  <w:r>
                    <w:rPr>
                      <w:sz w:val="20"/>
                      <w:szCs w:val="20"/>
                    </w:rPr>
                    <w:t>2.000,00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4C1F822" w14:textId="77777777" w:rsidR="003B08DF" w:rsidRDefault="003B08DF" w:rsidP="00B90A1B">
                  <w:pPr>
                    <w:spacing w:before="100" w:beforeAutospacing="1"/>
                    <w:contextualSpacing/>
                    <w:jc w:val="center"/>
                    <w:rPr>
                      <w:sz w:val="20"/>
                      <w:szCs w:val="20"/>
                    </w:rPr>
                  </w:pPr>
                  <w:r>
                    <w:rPr>
                      <w:sz w:val="20"/>
                      <w:szCs w:val="20"/>
                    </w:rPr>
                    <w:t>2.000,00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30590C97" w14:textId="77777777" w:rsidR="003B08DF" w:rsidRDefault="003B08DF" w:rsidP="00B90A1B">
                  <w:pPr>
                    <w:spacing w:before="100" w:beforeAutospacing="1"/>
                    <w:contextualSpacing/>
                    <w:jc w:val="center"/>
                    <w:rPr>
                      <w:sz w:val="20"/>
                      <w:szCs w:val="20"/>
                    </w:rPr>
                  </w:pPr>
                  <w:r>
                    <w:rPr>
                      <w:sz w:val="20"/>
                      <w:szCs w:val="20"/>
                    </w:rPr>
                    <w:t>2.000,00</w:t>
                  </w:r>
                </w:p>
              </w:tc>
              <w:tc>
                <w:tcPr>
                  <w:tcW w:w="1134" w:type="dxa"/>
                  <w:tcBorders>
                    <w:top w:val="single" w:sz="8" w:space="0" w:color="auto"/>
                    <w:left w:val="nil"/>
                    <w:bottom w:val="single" w:sz="8" w:space="0" w:color="auto"/>
                    <w:right w:val="single" w:sz="8" w:space="0" w:color="auto"/>
                  </w:tcBorders>
                  <w:shd w:val="clear" w:color="000000" w:fill="FFFFFF"/>
                </w:tcPr>
                <w:p w14:paraId="6344C755" w14:textId="77777777" w:rsidR="003B08DF" w:rsidRDefault="003B08DF" w:rsidP="00B90A1B">
                  <w:pPr>
                    <w:spacing w:before="100" w:beforeAutospacing="1"/>
                    <w:contextualSpacing/>
                    <w:jc w:val="center"/>
                    <w:rPr>
                      <w:sz w:val="20"/>
                      <w:szCs w:val="20"/>
                    </w:rPr>
                  </w:pPr>
                </w:p>
                <w:p w14:paraId="609FF6D9" w14:textId="77777777" w:rsidR="003B08DF" w:rsidRDefault="003B08DF" w:rsidP="00B90A1B">
                  <w:pPr>
                    <w:spacing w:before="100" w:beforeAutospacing="1"/>
                    <w:contextualSpacing/>
                    <w:jc w:val="center"/>
                    <w:rPr>
                      <w:sz w:val="20"/>
                      <w:szCs w:val="20"/>
                    </w:rPr>
                  </w:pPr>
                  <w:r>
                    <w:rPr>
                      <w:sz w:val="20"/>
                      <w:szCs w:val="20"/>
                    </w:rPr>
                    <w:t>100</w:t>
                  </w:r>
                </w:p>
              </w:tc>
            </w:tr>
            <w:tr w:rsidR="003B08DF" w:rsidRPr="00FB17B9" w14:paraId="3C527113" w14:textId="77777777" w:rsidTr="00B90A1B">
              <w:trPr>
                <w:trHeight w:val="465"/>
              </w:trPr>
              <w:tc>
                <w:tcPr>
                  <w:tcW w:w="2150" w:type="dxa"/>
                  <w:tcBorders>
                    <w:top w:val="single" w:sz="4" w:space="0" w:color="auto"/>
                    <w:left w:val="single" w:sz="8" w:space="0" w:color="auto"/>
                    <w:bottom w:val="single" w:sz="4" w:space="0" w:color="auto"/>
                    <w:right w:val="single" w:sz="4" w:space="0" w:color="auto"/>
                  </w:tcBorders>
                  <w:shd w:val="clear" w:color="000000" w:fill="FFFFFF"/>
                  <w:vAlign w:val="center"/>
                </w:tcPr>
                <w:p w14:paraId="36DA4383" w14:textId="77777777" w:rsidR="003B08DF" w:rsidRDefault="003B08DF" w:rsidP="00B90A1B">
                  <w:pPr>
                    <w:spacing w:before="100" w:beforeAutospacing="1"/>
                    <w:contextualSpacing/>
                    <w:jc w:val="center"/>
                    <w:rPr>
                      <w:bCs/>
                      <w:sz w:val="20"/>
                      <w:szCs w:val="20"/>
                    </w:rPr>
                  </w:pPr>
                  <w:r>
                    <w:rPr>
                      <w:bCs/>
                      <w:sz w:val="20"/>
                      <w:szCs w:val="20"/>
                    </w:rPr>
                    <w:t>Aktivnost A110112 RIKA FEST</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E5CBD72" w14:textId="77777777" w:rsidR="003B08DF" w:rsidRDefault="003B08DF" w:rsidP="00B90A1B">
                  <w:pPr>
                    <w:spacing w:before="100" w:beforeAutospacing="1"/>
                    <w:contextualSpacing/>
                    <w:jc w:val="center"/>
                    <w:rPr>
                      <w:sz w:val="20"/>
                      <w:szCs w:val="20"/>
                    </w:rPr>
                  </w:pPr>
                  <w:r>
                    <w:rPr>
                      <w:sz w:val="20"/>
                      <w:szCs w:val="20"/>
                    </w:rPr>
                    <w:t>16.371,89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6DCBBD7" w14:textId="77777777" w:rsidR="003B08DF" w:rsidRDefault="003B08DF" w:rsidP="00B90A1B">
                  <w:pPr>
                    <w:spacing w:before="100" w:beforeAutospacing="1"/>
                    <w:contextualSpacing/>
                    <w:jc w:val="center"/>
                    <w:rPr>
                      <w:sz w:val="20"/>
                      <w:szCs w:val="20"/>
                    </w:rPr>
                  </w:pPr>
                  <w:r>
                    <w:rPr>
                      <w:sz w:val="20"/>
                      <w:szCs w:val="20"/>
                    </w:rPr>
                    <w:t>25.000,00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D1F2A02" w14:textId="77777777" w:rsidR="003B08DF" w:rsidRDefault="003B08DF" w:rsidP="00B90A1B">
                  <w:pPr>
                    <w:spacing w:before="100" w:beforeAutospacing="1"/>
                    <w:contextualSpacing/>
                    <w:jc w:val="center"/>
                    <w:rPr>
                      <w:sz w:val="20"/>
                      <w:szCs w:val="20"/>
                    </w:rPr>
                  </w:pPr>
                  <w:r>
                    <w:rPr>
                      <w:sz w:val="20"/>
                      <w:szCs w:val="20"/>
                    </w:rPr>
                    <w:t>20.000,00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F9B4EC9" w14:textId="77777777" w:rsidR="003B08DF" w:rsidRDefault="003B08DF" w:rsidP="00B90A1B">
                  <w:pPr>
                    <w:spacing w:before="100" w:beforeAutospacing="1"/>
                    <w:contextualSpacing/>
                    <w:jc w:val="center"/>
                    <w:rPr>
                      <w:sz w:val="20"/>
                      <w:szCs w:val="20"/>
                    </w:rPr>
                  </w:pPr>
                  <w:r>
                    <w:rPr>
                      <w:sz w:val="20"/>
                      <w:szCs w:val="20"/>
                    </w:rPr>
                    <w:t>20.000,00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042A80D7" w14:textId="77777777" w:rsidR="003B08DF" w:rsidRDefault="003B08DF" w:rsidP="00B90A1B">
                  <w:pPr>
                    <w:spacing w:before="100" w:beforeAutospacing="1"/>
                    <w:contextualSpacing/>
                    <w:jc w:val="center"/>
                    <w:rPr>
                      <w:sz w:val="20"/>
                      <w:szCs w:val="20"/>
                    </w:rPr>
                  </w:pPr>
                  <w:r>
                    <w:rPr>
                      <w:sz w:val="20"/>
                      <w:szCs w:val="20"/>
                    </w:rPr>
                    <w:t>20.000,00</w:t>
                  </w:r>
                </w:p>
              </w:tc>
              <w:tc>
                <w:tcPr>
                  <w:tcW w:w="1134" w:type="dxa"/>
                  <w:tcBorders>
                    <w:top w:val="single" w:sz="8" w:space="0" w:color="auto"/>
                    <w:left w:val="nil"/>
                    <w:bottom w:val="single" w:sz="8" w:space="0" w:color="auto"/>
                    <w:right w:val="single" w:sz="8" w:space="0" w:color="auto"/>
                  </w:tcBorders>
                  <w:shd w:val="clear" w:color="000000" w:fill="FFFFFF"/>
                </w:tcPr>
                <w:p w14:paraId="6D9D697B" w14:textId="77777777" w:rsidR="003B08DF" w:rsidRDefault="003B08DF" w:rsidP="00B90A1B">
                  <w:pPr>
                    <w:spacing w:before="100" w:beforeAutospacing="1"/>
                    <w:contextualSpacing/>
                    <w:jc w:val="center"/>
                    <w:rPr>
                      <w:sz w:val="20"/>
                      <w:szCs w:val="20"/>
                    </w:rPr>
                  </w:pPr>
                </w:p>
                <w:p w14:paraId="4AE4886C" w14:textId="77777777" w:rsidR="003B08DF" w:rsidRDefault="003B08DF" w:rsidP="00B90A1B">
                  <w:pPr>
                    <w:spacing w:before="100" w:beforeAutospacing="1"/>
                    <w:contextualSpacing/>
                    <w:jc w:val="center"/>
                    <w:rPr>
                      <w:sz w:val="20"/>
                      <w:szCs w:val="20"/>
                    </w:rPr>
                  </w:pPr>
                  <w:r>
                    <w:rPr>
                      <w:sz w:val="20"/>
                      <w:szCs w:val="20"/>
                    </w:rPr>
                    <w:t>80</w:t>
                  </w:r>
                </w:p>
              </w:tc>
            </w:tr>
            <w:tr w:rsidR="003B08DF" w:rsidRPr="00FB17B9" w14:paraId="60AD9B2A" w14:textId="77777777" w:rsidTr="00B90A1B">
              <w:trPr>
                <w:trHeight w:val="465"/>
              </w:trPr>
              <w:tc>
                <w:tcPr>
                  <w:tcW w:w="2150" w:type="dxa"/>
                  <w:tcBorders>
                    <w:top w:val="single" w:sz="4" w:space="0" w:color="auto"/>
                    <w:left w:val="single" w:sz="8" w:space="0" w:color="auto"/>
                    <w:bottom w:val="single" w:sz="4" w:space="0" w:color="auto"/>
                    <w:right w:val="single" w:sz="4" w:space="0" w:color="auto"/>
                  </w:tcBorders>
                  <w:shd w:val="clear" w:color="000000" w:fill="FFFFFF"/>
                  <w:vAlign w:val="center"/>
                </w:tcPr>
                <w:p w14:paraId="41C8B793" w14:textId="77777777" w:rsidR="003B08DF" w:rsidRDefault="003B08DF" w:rsidP="00B90A1B">
                  <w:pPr>
                    <w:spacing w:before="100" w:beforeAutospacing="1"/>
                    <w:contextualSpacing/>
                    <w:jc w:val="center"/>
                    <w:rPr>
                      <w:bCs/>
                      <w:sz w:val="20"/>
                      <w:szCs w:val="20"/>
                    </w:rPr>
                  </w:pPr>
                  <w:r>
                    <w:rPr>
                      <w:bCs/>
                      <w:sz w:val="20"/>
                      <w:szCs w:val="20"/>
                    </w:rPr>
                    <w:t>Aktivnost A110113 DOČEK U PODNE</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C375BCB" w14:textId="77777777" w:rsidR="003B08DF" w:rsidRDefault="003B08DF" w:rsidP="00B90A1B">
                  <w:pPr>
                    <w:spacing w:before="100" w:beforeAutospacing="1"/>
                    <w:contextualSpacing/>
                    <w:jc w:val="center"/>
                    <w:rPr>
                      <w:sz w:val="20"/>
                      <w:szCs w:val="20"/>
                    </w:rPr>
                  </w:pPr>
                  <w:r>
                    <w:rPr>
                      <w:sz w:val="20"/>
                      <w:szCs w:val="20"/>
                    </w:rPr>
                    <w:t>8.751,14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2C948FA" w14:textId="77777777" w:rsidR="003B08DF" w:rsidRDefault="003B08DF" w:rsidP="00B90A1B">
                  <w:pPr>
                    <w:spacing w:before="100" w:beforeAutospacing="1"/>
                    <w:contextualSpacing/>
                    <w:jc w:val="center"/>
                    <w:rPr>
                      <w:sz w:val="20"/>
                      <w:szCs w:val="20"/>
                    </w:rPr>
                  </w:pPr>
                  <w:r>
                    <w:rPr>
                      <w:sz w:val="20"/>
                      <w:szCs w:val="20"/>
                    </w:rPr>
                    <w:t>12.000,00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F014435" w14:textId="77777777" w:rsidR="003B08DF" w:rsidRDefault="003B08DF" w:rsidP="00B90A1B">
                  <w:pPr>
                    <w:spacing w:before="100" w:beforeAutospacing="1"/>
                    <w:contextualSpacing/>
                    <w:jc w:val="center"/>
                    <w:rPr>
                      <w:sz w:val="20"/>
                      <w:szCs w:val="20"/>
                    </w:rPr>
                  </w:pPr>
                  <w:r>
                    <w:rPr>
                      <w:sz w:val="20"/>
                      <w:szCs w:val="20"/>
                    </w:rPr>
                    <w:t>12.000,00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EA29798" w14:textId="77777777" w:rsidR="003B08DF" w:rsidRDefault="003B08DF" w:rsidP="00B90A1B">
                  <w:pPr>
                    <w:spacing w:before="100" w:beforeAutospacing="1"/>
                    <w:contextualSpacing/>
                    <w:jc w:val="center"/>
                    <w:rPr>
                      <w:sz w:val="20"/>
                      <w:szCs w:val="20"/>
                    </w:rPr>
                  </w:pPr>
                  <w:r>
                    <w:rPr>
                      <w:sz w:val="20"/>
                      <w:szCs w:val="20"/>
                    </w:rPr>
                    <w:t>12.000,00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6E9E9A2D" w14:textId="77777777" w:rsidR="003B08DF" w:rsidRDefault="003B08DF" w:rsidP="00B90A1B">
                  <w:pPr>
                    <w:spacing w:before="100" w:beforeAutospacing="1"/>
                    <w:contextualSpacing/>
                    <w:jc w:val="center"/>
                    <w:rPr>
                      <w:sz w:val="20"/>
                      <w:szCs w:val="20"/>
                    </w:rPr>
                  </w:pPr>
                  <w:r>
                    <w:rPr>
                      <w:sz w:val="20"/>
                      <w:szCs w:val="20"/>
                    </w:rPr>
                    <w:t>12.000,00</w:t>
                  </w:r>
                </w:p>
              </w:tc>
              <w:tc>
                <w:tcPr>
                  <w:tcW w:w="1134" w:type="dxa"/>
                  <w:tcBorders>
                    <w:top w:val="single" w:sz="8" w:space="0" w:color="auto"/>
                    <w:left w:val="nil"/>
                    <w:bottom w:val="single" w:sz="8" w:space="0" w:color="auto"/>
                    <w:right w:val="single" w:sz="8" w:space="0" w:color="auto"/>
                  </w:tcBorders>
                  <w:shd w:val="clear" w:color="000000" w:fill="FFFFFF"/>
                </w:tcPr>
                <w:p w14:paraId="558DA935" w14:textId="77777777" w:rsidR="003B08DF" w:rsidRDefault="003B08DF" w:rsidP="00B90A1B">
                  <w:pPr>
                    <w:spacing w:before="100" w:beforeAutospacing="1"/>
                    <w:contextualSpacing/>
                    <w:jc w:val="center"/>
                    <w:rPr>
                      <w:sz w:val="20"/>
                      <w:szCs w:val="20"/>
                    </w:rPr>
                  </w:pPr>
                </w:p>
                <w:p w14:paraId="36A12FA5" w14:textId="77777777" w:rsidR="003B08DF" w:rsidRDefault="003B08DF" w:rsidP="00B90A1B">
                  <w:pPr>
                    <w:spacing w:before="100" w:beforeAutospacing="1"/>
                    <w:contextualSpacing/>
                    <w:jc w:val="center"/>
                    <w:rPr>
                      <w:sz w:val="20"/>
                      <w:szCs w:val="20"/>
                    </w:rPr>
                  </w:pPr>
                  <w:r>
                    <w:rPr>
                      <w:sz w:val="20"/>
                      <w:szCs w:val="20"/>
                    </w:rPr>
                    <w:t>207</w:t>
                  </w:r>
                </w:p>
              </w:tc>
            </w:tr>
            <w:tr w:rsidR="003B08DF" w:rsidRPr="00FB17B9" w14:paraId="069C36F5" w14:textId="77777777" w:rsidTr="00B90A1B">
              <w:trPr>
                <w:trHeight w:val="465"/>
              </w:trPr>
              <w:tc>
                <w:tcPr>
                  <w:tcW w:w="2150" w:type="dxa"/>
                  <w:tcBorders>
                    <w:top w:val="single" w:sz="4" w:space="0" w:color="auto"/>
                    <w:left w:val="single" w:sz="8" w:space="0" w:color="auto"/>
                    <w:bottom w:val="single" w:sz="4" w:space="0" w:color="auto"/>
                    <w:right w:val="single" w:sz="4" w:space="0" w:color="auto"/>
                  </w:tcBorders>
                  <w:shd w:val="clear" w:color="000000" w:fill="FFFFFF"/>
                  <w:vAlign w:val="center"/>
                </w:tcPr>
                <w:p w14:paraId="7F268C5F" w14:textId="77777777" w:rsidR="003B08DF" w:rsidRDefault="003B08DF" w:rsidP="00B90A1B">
                  <w:pPr>
                    <w:spacing w:before="100" w:beforeAutospacing="1"/>
                    <w:contextualSpacing/>
                    <w:jc w:val="center"/>
                    <w:rPr>
                      <w:bCs/>
                      <w:sz w:val="20"/>
                      <w:szCs w:val="20"/>
                    </w:rPr>
                  </w:pPr>
                  <w:r>
                    <w:rPr>
                      <w:bCs/>
                      <w:sz w:val="20"/>
                      <w:szCs w:val="20"/>
                    </w:rPr>
                    <w:t>Aktivnost A110116 AKTIVNOSTI U TURIZMU-SANJKANJE</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4E40ADB" w14:textId="77777777" w:rsidR="003B08DF" w:rsidRDefault="003B08DF" w:rsidP="00B90A1B">
                  <w:pPr>
                    <w:spacing w:before="100" w:beforeAutospacing="1"/>
                    <w:contextualSpacing/>
                    <w:jc w:val="center"/>
                    <w:rPr>
                      <w:sz w:val="20"/>
                      <w:szCs w:val="20"/>
                    </w:rPr>
                  </w:pPr>
                  <w:r>
                    <w:rPr>
                      <w:sz w:val="20"/>
                      <w:szCs w:val="20"/>
                    </w:rPr>
                    <w:t>5.535,84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B812E3A" w14:textId="77777777" w:rsidR="003B08DF" w:rsidRDefault="003B08DF" w:rsidP="00B90A1B">
                  <w:pPr>
                    <w:spacing w:before="100" w:beforeAutospacing="1"/>
                    <w:contextualSpacing/>
                    <w:jc w:val="center"/>
                    <w:rPr>
                      <w:sz w:val="20"/>
                      <w:szCs w:val="20"/>
                    </w:rPr>
                  </w:pPr>
                  <w:r>
                    <w:rPr>
                      <w:sz w:val="20"/>
                      <w:szCs w:val="20"/>
                    </w:rPr>
                    <w:t>20.000,00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5D74986" w14:textId="77777777" w:rsidR="003B08DF" w:rsidRDefault="003B08DF" w:rsidP="00B90A1B">
                  <w:pPr>
                    <w:spacing w:before="100" w:beforeAutospacing="1"/>
                    <w:contextualSpacing/>
                    <w:jc w:val="center"/>
                    <w:rPr>
                      <w:sz w:val="20"/>
                      <w:szCs w:val="20"/>
                    </w:rPr>
                  </w:pPr>
                  <w:r>
                    <w:rPr>
                      <w:sz w:val="20"/>
                      <w:szCs w:val="20"/>
                    </w:rPr>
                    <w:t>15.000,00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F2C8D72" w14:textId="77777777" w:rsidR="003B08DF" w:rsidRDefault="003B08DF" w:rsidP="00B90A1B">
                  <w:pPr>
                    <w:spacing w:before="100" w:beforeAutospacing="1"/>
                    <w:contextualSpacing/>
                    <w:jc w:val="center"/>
                    <w:rPr>
                      <w:sz w:val="20"/>
                      <w:szCs w:val="20"/>
                    </w:rPr>
                  </w:pPr>
                  <w:r>
                    <w:rPr>
                      <w:sz w:val="20"/>
                      <w:szCs w:val="20"/>
                    </w:rPr>
                    <w:t>15.000,00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3B3B1A3E" w14:textId="77777777" w:rsidR="003B08DF" w:rsidRDefault="003B08DF" w:rsidP="00B90A1B">
                  <w:pPr>
                    <w:spacing w:before="100" w:beforeAutospacing="1"/>
                    <w:contextualSpacing/>
                    <w:jc w:val="center"/>
                    <w:rPr>
                      <w:sz w:val="20"/>
                      <w:szCs w:val="20"/>
                    </w:rPr>
                  </w:pPr>
                  <w:r>
                    <w:rPr>
                      <w:sz w:val="20"/>
                      <w:szCs w:val="20"/>
                    </w:rPr>
                    <w:t>15.000,00</w:t>
                  </w:r>
                </w:p>
              </w:tc>
              <w:tc>
                <w:tcPr>
                  <w:tcW w:w="1134" w:type="dxa"/>
                  <w:tcBorders>
                    <w:top w:val="single" w:sz="8" w:space="0" w:color="auto"/>
                    <w:left w:val="nil"/>
                    <w:bottom w:val="single" w:sz="8" w:space="0" w:color="auto"/>
                    <w:right w:val="single" w:sz="8" w:space="0" w:color="auto"/>
                  </w:tcBorders>
                  <w:shd w:val="clear" w:color="000000" w:fill="FFFFFF"/>
                </w:tcPr>
                <w:p w14:paraId="656A8F78" w14:textId="77777777" w:rsidR="003B08DF" w:rsidRDefault="003B08DF" w:rsidP="00B90A1B">
                  <w:pPr>
                    <w:spacing w:before="100" w:beforeAutospacing="1"/>
                    <w:contextualSpacing/>
                    <w:jc w:val="center"/>
                    <w:rPr>
                      <w:sz w:val="20"/>
                      <w:szCs w:val="20"/>
                    </w:rPr>
                  </w:pPr>
                </w:p>
                <w:p w14:paraId="440ECB5B" w14:textId="77777777" w:rsidR="003B08DF" w:rsidRDefault="003B08DF" w:rsidP="00B90A1B">
                  <w:pPr>
                    <w:spacing w:before="100" w:beforeAutospacing="1"/>
                    <w:contextualSpacing/>
                    <w:jc w:val="center"/>
                    <w:rPr>
                      <w:sz w:val="20"/>
                      <w:szCs w:val="20"/>
                    </w:rPr>
                  </w:pPr>
                  <w:r>
                    <w:rPr>
                      <w:sz w:val="20"/>
                      <w:szCs w:val="20"/>
                    </w:rPr>
                    <w:t>75</w:t>
                  </w:r>
                </w:p>
              </w:tc>
            </w:tr>
            <w:tr w:rsidR="003B08DF" w:rsidRPr="00FB17B9" w14:paraId="22B52C59" w14:textId="77777777" w:rsidTr="00B90A1B">
              <w:trPr>
                <w:trHeight w:val="465"/>
              </w:trPr>
              <w:tc>
                <w:tcPr>
                  <w:tcW w:w="2150" w:type="dxa"/>
                  <w:tcBorders>
                    <w:top w:val="single" w:sz="4" w:space="0" w:color="auto"/>
                    <w:left w:val="single" w:sz="8" w:space="0" w:color="auto"/>
                    <w:bottom w:val="single" w:sz="4" w:space="0" w:color="auto"/>
                    <w:right w:val="single" w:sz="4" w:space="0" w:color="auto"/>
                  </w:tcBorders>
                  <w:shd w:val="clear" w:color="000000" w:fill="FFFFFF"/>
                  <w:vAlign w:val="center"/>
                </w:tcPr>
                <w:p w14:paraId="31F500C3" w14:textId="77777777" w:rsidR="003B08DF" w:rsidRDefault="003B08DF" w:rsidP="00B90A1B">
                  <w:pPr>
                    <w:spacing w:before="100" w:beforeAutospacing="1"/>
                    <w:contextualSpacing/>
                    <w:jc w:val="center"/>
                    <w:rPr>
                      <w:bCs/>
                      <w:sz w:val="20"/>
                      <w:szCs w:val="20"/>
                    </w:rPr>
                  </w:pPr>
                  <w:r>
                    <w:rPr>
                      <w:bCs/>
                      <w:sz w:val="20"/>
                      <w:szCs w:val="20"/>
                    </w:rPr>
                    <w:t>Aktivnost A110117 DRVENA KUĆICA-DONACIJA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F2B15AE" w14:textId="77777777" w:rsidR="003B08DF" w:rsidRDefault="003B08DF" w:rsidP="00B90A1B">
                  <w:pPr>
                    <w:spacing w:before="100" w:beforeAutospacing="1"/>
                    <w:contextualSpacing/>
                    <w:jc w:val="center"/>
                    <w:rPr>
                      <w:sz w:val="20"/>
                      <w:szCs w:val="20"/>
                    </w:rPr>
                  </w:pPr>
                  <w:r>
                    <w:rPr>
                      <w:sz w:val="20"/>
                      <w:szCs w:val="20"/>
                    </w:rPr>
                    <w:t>2.254,96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2EB69B5" w14:textId="77777777" w:rsidR="003B08DF" w:rsidRDefault="003B08DF" w:rsidP="00B90A1B">
                  <w:pPr>
                    <w:spacing w:before="100" w:beforeAutospacing="1"/>
                    <w:contextualSpacing/>
                    <w:jc w:val="center"/>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C43391E"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9F3111C"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6CE43783" w14:textId="77777777" w:rsidR="003B08DF" w:rsidRDefault="003B08DF" w:rsidP="00B90A1B">
                  <w:pPr>
                    <w:spacing w:before="100" w:beforeAutospacing="1"/>
                    <w:contextualSpacing/>
                    <w:jc w:val="center"/>
                    <w:rPr>
                      <w:sz w:val="20"/>
                      <w:szCs w:val="20"/>
                    </w:rPr>
                  </w:pPr>
                  <w:r>
                    <w:rPr>
                      <w:sz w:val="20"/>
                      <w:szCs w:val="20"/>
                    </w:rPr>
                    <w:t>0,00</w:t>
                  </w:r>
                </w:p>
              </w:tc>
              <w:tc>
                <w:tcPr>
                  <w:tcW w:w="1134" w:type="dxa"/>
                  <w:tcBorders>
                    <w:top w:val="single" w:sz="8" w:space="0" w:color="auto"/>
                    <w:left w:val="nil"/>
                    <w:bottom w:val="single" w:sz="8" w:space="0" w:color="auto"/>
                    <w:right w:val="single" w:sz="8" w:space="0" w:color="auto"/>
                  </w:tcBorders>
                  <w:shd w:val="clear" w:color="000000" w:fill="FFFFFF"/>
                </w:tcPr>
                <w:p w14:paraId="0A327C5A" w14:textId="77777777" w:rsidR="003B08DF" w:rsidRDefault="003B08DF" w:rsidP="00B90A1B">
                  <w:pPr>
                    <w:spacing w:before="100" w:beforeAutospacing="1"/>
                    <w:contextualSpacing/>
                    <w:jc w:val="center"/>
                    <w:rPr>
                      <w:sz w:val="20"/>
                      <w:szCs w:val="20"/>
                    </w:rPr>
                  </w:pPr>
                </w:p>
                <w:p w14:paraId="4DD94191" w14:textId="77777777" w:rsidR="003B08DF" w:rsidRDefault="003B08DF" w:rsidP="00B90A1B">
                  <w:pPr>
                    <w:spacing w:before="100" w:beforeAutospacing="1"/>
                    <w:contextualSpacing/>
                    <w:jc w:val="center"/>
                    <w:rPr>
                      <w:sz w:val="20"/>
                      <w:szCs w:val="20"/>
                    </w:rPr>
                  </w:pPr>
                  <w:r>
                    <w:rPr>
                      <w:sz w:val="20"/>
                      <w:szCs w:val="20"/>
                    </w:rPr>
                    <w:t>0</w:t>
                  </w:r>
                </w:p>
              </w:tc>
            </w:tr>
            <w:tr w:rsidR="003B08DF" w:rsidRPr="00FB17B9" w14:paraId="487DE88E" w14:textId="77777777" w:rsidTr="00B90A1B">
              <w:trPr>
                <w:trHeight w:val="465"/>
              </w:trPr>
              <w:tc>
                <w:tcPr>
                  <w:tcW w:w="2150" w:type="dxa"/>
                  <w:tcBorders>
                    <w:top w:val="single" w:sz="4" w:space="0" w:color="auto"/>
                    <w:left w:val="single" w:sz="8" w:space="0" w:color="auto"/>
                    <w:bottom w:val="single" w:sz="4" w:space="0" w:color="auto"/>
                    <w:right w:val="single" w:sz="4" w:space="0" w:color="auto"/>
                  </w:tcBorders>
                  <w:shd w:val="clear" w:color="000000" w:fill="FFFFFF"/>
                  <w:vAlign w:val="center"/>
                </w:tcPr>
                <w:p w14:paraId="1B730F8D" w14:textId="77777777" w:rsidR="003B08DF" w:rsidRDefault="003B08DF" w:rsidP="00B90A1B">
                  <w:pPr>
                    <w:spacing w:before="100" w:beforeAutospacing="1"/>
                    <w:contextualSpacing/>
                    <w:jc w:val="center"/>
                    <w:rPr>
                      <w:bCs/>
                      <w:sz w:val="20"/>
                      <w:szCs w:val="20"/>
                    </w:rPr>
                  </w:pPr>
                  <w:r>
                    <w:rPr>
                      <w:bCs/>
                      <w:sz w:val="20"/>
                      <w:szCs w:val="20"/>
                    </w:rPr>
                    <w:t>Aktivnost A110118 NP RISNJAK-SUFINANCIRANJE NABAVE VOZILA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828570F"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EA0B530" w14:textId="77777777" w:rsidR="003B08DF" w:rsidRDefault="003B08DF" w:rsidP="00B90A1B">
                  <w:pPr>
                    <w:spacing w:before="100" w:beforeAutospacing="1"/>
                    <w:contextualSpacing/>
                    <w:jc w:val="center"/>
                    <w:rPr>
                      <w:sz w:val="20"/>
                      <w:szCs w:val="20"/>
                    </w:rPr>
                  </w:pPr>
                  <w:r>
                    <w:rPr>
                      <w:sz w:val="20"/>
                      <w:szCs w:val="20"/>
                    </w:rPr>
                    <w:t>11.000,00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653CB00"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79FB3AA" w14:textId="77777777" w:rsidR="003B08DF" w:rsidRDefault="003B08DF" w:rsidP="00B90A1B">
                  <w:pPr>
                    <w:spacing w:before="100" w:beforeAutospacing="1"/>
                    <w:contextualSpacing/>
                    <w:jc w:val="center"/>
                    <w:rPr>
                      <w:sz w:val="20"/>
                      <w:szCs w:val="20"/>
                    </w:rPr>
                  </w:pPr>
                  <w:r>
                    <w:rPr>
                      <w:sz w:val="20"/>
                      <w:szCs w:val="20"/>
                    </w:rPr>
                    <w:t>0,00</w:t>
                  </w:r>
                </w:p>
              </w:tc>
              <w:tc>
                <w:tcPr>
                  <w:tcW w:w="1418" w:type="dxa"/>
                  <w:tcBorders>
                    <w:top w:val="single" w:sz="4" w:space="0" w:color="auto"/>
                    <w:left w:val="single" w:sz="4" w:space="0" w:color="auto"/>
                    <w:bottom w:val="single" w:sz="4" w:space="0" w:color="auto"/>
                    <w:right w:val="single" w:sz="8" w:space="0" w:color="auto"/>
                  </w:tcBorders>
                  <w:shd w:val="clear" w:color="000000" w:fill="FFFFFF"/>
                  <w:vAlign w:val="center"/>
                </w:tcPr>
                <w:p w14:paraId="04BC537C" w14:textId="77777777" w:rsidR="003B08DF" w:rsidRDefault="003B08DF" w:rsidP="00B90A1B">
                  <w:pPr>
                    <w:spacing w:before="100" w:beforeAutospacing="1"/>
                    <w:contextualSpacing/>
                    <w:jc w:val="center"/>
                    <w:rPr>
                      <w:sz w:val="20"/>
                      <w:szCs w:val="20"/>
                    </w:rPr>
                  </w:pPr>
                  <w:r>
                    <w:rPr>
                      <w:sz w:val="20"/>
                      <w:szCs w:val="20"/>
                    </w:rPr>
                    <w:t>0,00</w:t>
                  </w:r>
                </w:p>
              </w:tc>
              <w:tc>
                <w:tcPr>
                  <w:tcW w:w="1134" w:type="dxa"/>
                  <w:tcBorders>
                    <w:top w:val="single" w:sz="8" w:space="0" w:color="auto"/>
                    <w:left w:val="nil"/>
                    <w:bottom w:val="single" w:sz="8" w:space="0" w:color="auto"/>
                    <w:right w:val="single" w:sz="8" w:space="0" w:color="auto"/>
                  </w:tcBorders>
                  <w:shd w:val="clear" w:color="000000" w:fill="FFFFFF"/>
                </w:tcPr>
                <w:p w14:paraId="47DB5D8A" w14:textId="77777777" w:rsidR="003B08DF" w:rsidRDefault="003B08DF" w:rsidP="00B90A1B">
                  <w:pPr>
                    <w:spacing w:before="100" w:beforeAutospacing="1"/>
                    <w:contextualSpacing/>
                    <w:jc w:val="center"/>
                    <w:rPr>
                      <w:sz w:val="20"/>
                      <w:szCs w:val="20"/>
                    </w:rPr>
                  </w:pPr>
                </w:p>
                <w:p w14:paraId="45A05864" w14:textId="77777777" w:rsidR="003B08DF" w:rsidRDefault="003B08DF" w:rsidP="00B90A1B">
                  <w:pPr>
                    <w:spacing w:before="100" w:beforeAutospacing="1"/>
                    <w:contextualSpacing/>
                    <w:jc w:val="center"/>
                    <w:rPr>
                      <w:sz w:val="20"/>
                      <w:szCs w:val="20"/>
                    </w:rPr>
                  </w:pPr>
                </w:p>
                <w:p w14:paraId="336BC554" w14:textId="77777777" w:rsidR="003B08DF" w:rsidRDefault="003B08DF" w:rsidP="00B90A1B">
                  <w:pPr>
                    <w:spacing w:before="100" w:beforeAutospacing="1"/>
                    <w:contextualSpacing/>
                    <w:jc w:val="center"/>
                    <w:rPr>
                      <w:sz w:val="20"/>
                      <w:szCs w:val="20"/>
                    </w:rPr>
                  </w:pPr>
                  <w:r>
                    <w:rPr>
                      <w:sz w:val="20"/>
                      <w:szCs w:val="20"/>
                    </w:rPr>
                    <w:t>0</w:t>
                  </w:r>
                </w:p>
              </w:tc>
            </w:tr>
          </w:tbl>
          <w:p w14:paraId="214F5C8A" w14:textId="77777777" w:rsidR="003B08DF" w:rsidRDefault="003B08DF" w:rsidP="00B90A1B">
            <w:pPr>
              <w:spacing w:before="100" w:beforeAutospacing="1"/>
              <w:contextualSpacing/>
              <w:jc w:val="both"/>
              <w:rPr>
                <w:b/>
              </w:rPr>
            </w:pPr>
          </w:p>
          <w:p w14:paraId="7C9DE283" w14:textId="77777777" w:rsidR="003B08DF" w:rsidRDefault="003B08DF" w:rsidP="00B90A1B">
            <w:pPr>
              <w:spacing w:before="100" w:beforeAutospacing="1"/>
              <w:contextualSpacing/>
              <w:jc w:val="both"/>
              <w:rPr>
                <w:b/>
              </w:rPr>
            </w:pPr>
            <w:r w:rsidRPr="004F777E">
              <w:rPr>
                <w:b/>
              </w:rPr>
              <w:t>AKTIVNOST A080333</w:t>
            </w:r>
            <w:r>
              <w:rPr>
                <w:b/>
              </w:rPr>
              <w:t xml:space="preserve"> SAJMOVI</w:t>
            </w:r>
          </w:p>
          <w:p w14:paraId="5007A743" w14:textId="77777777" w:rsidR="003B08DF" w:rsidRDefault="003B08DF" w:rsidP="00B90A1B">
            <w:pPr>
              <w:spacing w:before="100" w:beforeAutospacing="1"/>
              <w:contextualSpacing/>
              <w:jc w:val="both"/>
            </w:pPr>
            <w:r w:rsidRPr="004F777E">
              <w:t xml:space="preserve">Aktivnost </w:t>
            </w:r>
            <w:r w:rsidRPr="004E2B84">
              <w:t xml:space="preserve">na području Grada Delnica </w:t>
            </w:r>
            <w:r>
              <w:t xml:space="preserve">planirana je u iznosu od 5.000,00 eura za 2026., 2027. i 2028. godinu. Aktivnost se sastoji od pozicija: za organizaciju i održavanje </w:t>
            </w:r>
            <w:r w:rsidRPr="004E2B84">
              <w:t>sajmov</w:t>
            </w:r>
            <w:r>
              <w:t>a</w:t>
            </w:r>
            <w:r w:rsidRPr="004E2B84">
              <w:t xml:space="preserve"> s ponudom autohtonih goranskih proizvoda, prezentacije eko proizvodnje, tradicijskih zanimanja, promocija OPG-a s područja Grada</w:t>
            </w:r>
            <w:r>
              <w:t>, te turističkih manifestacija :</w:t>
            </w:r>
          </w:p>
          <w:p w14:paraId="50A88FED" w14:textId="77777777" w:rsidR="003B08DF" w:rsidRPr="00596F21" w:rsidRDefault="003B08DF" w:rsidP="003B08DF">
            <w:pPr>
              <w:pStyle w:val="Odlomakpopisa"/>
              <w:numPr>
                <w:ilvl w:val="0"/>
                <w:numId w:val="29"/>
              </w:numPr>
              <w:spacing w:before="100" w:beforeAutospacing="1"/>
              <w:jc w:val="both"/>
            </w:pPr>
            <w:r w:rsidRPr="00596F21">
              <w:t>124.4 – ostale nespomenute usluge u iznosu od 1.100,00 eura (grafičke usluge, promidžbene usluge..)</w:t>
            </w:r>
          </w:p>
          <w:p w14:paraId="6DA66816" w14:textId="77777777" w:rsidR="003B08DF" w:rsidRDefault="003B08DF" w:rsidP="003B08DF">
            <w:pPr>
              <w:pStyle w:val="Odlomakpopisa"/>
              <w:numPr>
                <w:ilvl w:val="0"/>
                <w:numId w:val="29"/>
              </w:numPr>
              <w:spacing w:before="100" w:beforeAutospacing="1"/>
              <w:jc w:val="both"/>
            </w:pPr>
            <w:r>
              <w:t>124.7 – ostale zakupnine i najamnine u iznosu od 1.000,00 eura (najam razglasa, rasvjete, Radničkog doma)</w:t>
            </w:r>
          </w:p>
          <w:p w14:paraId="23F410E6" w14:textId="77777777" w:rsidR="003B08DF" w:rsidRDefault="003B08DF" w:rsidP="003B08DF">
            <w:pPr>
              <w:pStyle w:val="Odlomakpopisa"/>
              <w:numPr>
                <w:ilvl w:val="0"/>
                <w:numId w:val="29"/>
              </w:numPr>
              <w:spacing w:before="100" w:beforeAutospacing="1"/>
              <w:jc w:val="both"/>
            </w:pPr>
            <w:r>
              <w:t xml:space="preserve">124.8 – ugovori o djelu u iznosu od 300,00 eura </w:t>
            </w:r>
          </w:p>
          <w:p w14:paraId="65391999" w14:textId="77777777" w:rsidR="003B08DF" w:rsidRDefault="003B08DF" w:rsidP="003B08DF">
            <w:pPr>
              <w:pStyle w:val="Odlomakpopisa"/>
              <w:numPr>
                <w:ilvl w:val="0"/>
                <w:numId w:val="29"/>
              </w:numPr>
              <w:spacing w:before="100" w:beforeAutospacing="1"/>
              <w:jc w:val="both"/>
            </w:pPr>
            <w:r>
              <w:t>124.9 – autorski honorari u iznosu od 400,00 eura</w:t>
            </w:r>
          </w:p>
          <w:p w14:paraId="5A97FED0" w14:textId="77777777" w:rsidR="003B08DF" w:rsidRDefault="003B08DF" w:rsidP="003B08DF">
            <w:pPr>
              <w:pStyle w:val="Odlomakpopisa"/>
              <w:numPr>
                <w:ilvl w:val="0"/>
                <w:numId w:val="29"/>
              </w:numPr>
              <w:spacing w:before="100" w:beforeAutospacing="1"/>
              <w:jc w:val="both"/>
            </w:pPr>
            <w:r>
              <w:t>231.1 – reprezentacija u iznosu od 700,00 eura</w:t>
            </w:r>
          </w:p>
          <w:p w14:paraId="1417518C" w14:textId="77777777" w:rsidR="003B08DF" w:rsidRDefault="003B08DF" w:rsidP="003B08DF">
            <w:pPr>
              <w:pStyle w:val="Odlomakpopisa"/>
              <w:numPr>
                <w:ilvl w:val="0"/>
                <w:numId w:val="29"/>
              </w:numPr>
              <w:spacing w:before="100" w:beforeAutospacing="1"/>
              <w:jc w:val="both"/>
            </w:pPr>
            <w:r>
              <w:t>231.2 – ustale usluge tekućeg i investicijskog održavanja u iznosu od 1.300,00 eura (usluge KTD Risnjak)</w:t>
            </w:r>
          </w:p>
          <w:p w14:paraId="5DA0357C" w14:textId="77777777" w:rsidR="003B08DF" w:rsidRPr="00266CA1" w:rsidRDefault="003B08DF" w:rsidP="003B08DF">
            <w:pPr>
              <w:pStyle w:val="Odlomakpopisa"/>
              <w:numPr>
                <w:ilvl w:val="0"/>
                <w:numId w:val="29"/>
              </w:numPr>
              <w:spacing w:before="100" w:beforeAutospacing="1"/>
              <w:jc w:val="both"/>
            </w:pPr>
            <w:r>
              <w:t>231.5 – ostale pristojbe i naknade u iznosu od 200,00 eura (naknada ZAMP)</w:t>
            </w:r>
          </w:p>
          <w:p w14:paraId="6630B6C7"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82"/>
              <w:gridCol w:w="1056"/>
              <w:gridCol w:w="1119"/>
            </w:tblGrid>
            <w:tr w:rsidR="003B08DF" w:rsidRPr="00FB17B9" w14:paraId="5E663A68" w14:textId="77777777" w:rsidTr="00B90A1B">
              <w:trPr>
                <w:trHeight w:val="916"/>
              </w:trPr>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5E0DD3C"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E944B0B"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A0FD5C4"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C8881D7"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BE9F370" w14:textId="77777777" w:rsidR="003B08DF" w:rsidRPr="00FB17B9" w:rsidRDefault="003B08DF" w:rsidP="00B90A1B">
                  <w:pPr>
                    <w:jc w:val="center"/>
                    <w:rPr>
                      <w:bCs/>
                      <w:sz w:val="20"/>
                      <w:szCs w:val="20"/>
                    </w:rPr>
                  </w:pPr>
                  <w:r w:rsidRPr="00FB17B9">
                    <w:rPr>
                      <w:bCs/>
                      <w:sz w:val="20"/>
                      <w:szCs w:val="20"/>
                    </w:rPr>
                    <w:t>Izvor podataka</w:t>
                  </w:r>
                </w:p>
              </w:tc>
              <w:tc>
                <w:tcPr>
                  <w:tcW w:w="118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92D03D4" w14:textId="77777777" w:rsidR="003B08DF" w:rsidRPr="00FB17B9" w:rsidRDefault="003B08DF" w:rsidP="00B90A1B">
                  <w:pPr>
                    <w:jc w:val="center"/>
                    <w:rPr>
                      <w:bCs/>
                      <w:sz w:val="20"/>
                      <w:szCs w:val="20"/>
                    </w:rPr>
                  </w:pPr>
                  <w:r w:rsidRPr="00FB17B9">
                    <w:rPr>
                      <w:bCs/>
                      <w:sz w:val="20"/>
                      <w:szCs w:val="20"/>
                    </w:rPr>
                    <w:t>Ciljana vrijednost za 2026.</w:t>
                  </w:r>
                </w:p>
              </w:tc>
              <w:tc>
                <w:tcPr>
                  <w:tcW w:w="1056" w:type="dxa"/>
                  <w:tcBorders>
                    <w:top w:val="single" w:sz="4" w:space="0" w:color="auto"/>
                    <w:left w:val="single" w:sz="4" w:space="0" w:color="auto"/>
                    <w:bottom w:val="single" w:sz="4" w:space="0" w:color="auto"/>
                    <w:right w:val="single" w:sz="4" w:space="0" w:color="auto"/>
                  </w:tcBorders>
                  <w:shd w:val="clear" w:color="auto" w:fill="DDD9C3"/>
                  <w:hideMark/>
                </w:tcPr>
                <w:p w14:paraId="0EF8A453"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73C4C27D"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7DAD9E6D"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12DB9182" w14:textId="77777777" w:rsidR="003B08DF" w:rsidRPr="00FB17B9" w:rsidRDefault="003B08DF" w:rsidP="00B90A1B">
                  <w:pPr>
                    <w:rPr>
                      <w:bCs/>
                      <w:sz w:val="20"/>
                      <w:szCs w:val="20"/>
                    </w:rPr>
                  </w:pPr>
                  <w:r w:rsidRPr="00FB17B9">
                    <w:rPr>
                      <w:bCs/>
                      <w:sz w:val="20"/>
                      <w:szCs w:val="20"/>
                    </w:rPr>
                    <w:t>Povećanje turističkih sadržaja</w:t>
                  </w:r>
                </w:p>
              </w:tc>
              <w:tc>
                <w:tcPr>
                  <w:tcW w:w="1560" w:type="dxa"/>
                  <w:tcBorders>
                    <w:top w:val="single" w:sz="4" w:space="0" w:color="auto"/>
                    <w:left w:val="single" w:sz="4" w:space="0" w:color="auto"/>
                    <w:bottom w:val="single" w:sz="4" w:space="0" w:color="auto"/>
                    <w:right w:val="single" w:sz="4" w:space="0" w:color="auto"/>
                  </w:tcBorders>
                  <w:vAlign w:val="center"/>
                </w:tcPr>
                <w:p w14:paraId="0C69E705" w14:textId="77777777" w:rsidR="003B08DF" w:rsidRPr="00FB17B9" w:rsidRDefault="003B08DF" w:rsidP="00B90A1B">
                  <w:pPr>
                    <w:jc w:val="center"/>
                    <w:rPr>
                      <w:bCs/>
                      <w:sz w:val="20"/>
                      <w:szCs w:val="20"/>
                    </w:rPr>
                  </w:pPr>
                  <w:r w:rsidRPr="00FB17B9">
                    <w:rPr>
                      <w:bCs/>
                      <w:sz w:val="20"/>
                      <w:szCs w:val="20"/>
                    </w:rPr>
                    <w:t>Uspješno održan proljetni sajam</w:t>
                  </w:r>
                </w:p>
              </w:tc>
              <w:tc>
                <w:tcPr>
                  <w:tcW w:w="1118" w:type="dxa"/>
                  <w:tcBorders>
                    <w:top w:val="single" w:sz="4" w:space="0" w:color="auto"/>
                    <w:left w:val="single" w:sz="4" w:space="0" w:color="auto"/>
                    <w:bottom w:val="single" w:sz="4" w:space="0" w:color="auto"/>
                    <w:right w:val="single" w:sz="4" w:space="0" w:color="auto"/>
                  </w:tcBorders>
                  <w:vAlign w:val="center"/>
                </w:tcPr>
                <w:p w14:paraId="55D06689"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36FA66B1" w14:textId="77777777" w:rsidR="003B08DF" w:rsidRPr="00FB17B9" w:rsidRDefault="003B08DF" w:rsidP="00B90A1B">
                  <w:pPr>
                    <w:jc w:val="center"/>
                    <w:rPr>
                      <w:bCs/>
                      <w:sz w:val="20"/>
                      <w:szCs w:val="20"/>
                    </w:rPr>
                  </w:pPr>
                  <w:r w:rsidRPr="00FB17B9">
                    <w:rPr>
                      <w:bCs/>
                      <w:sz w:val="20"/>
                      <w:szCs w:val="20"/>
                    </w:rPr>
                    <w:t>1</w:t>
                  </w:r>
                </w:p>
              </w:tc>
              <w:tc>
                <w:tcPr>
                  <w:tcW w:w="1119" w:type="dxa"/>
                  <w:tcBorders>
                    <w:top w:val="single" w:sz="4" w:space="0" w:color="auto"/>
                    <w:left w:val="single" w:sz="4" w:space="0" w:color="auto"/>
                    <w:bottom w:val="single" w:sz="4" w:space="0" w:color="auto"/>
                    <w:right w:val="single" w:sz="4" w:space="0" w:color="auto"/>
                  </w:tcBorders>
                  <w:vAlign w:val="center"/>
                </w:tcPr>
                <w:p w14:paraId="3F4274BC" w14:textId="77777777" w:rsidR="003B08DF" w:rsidRPr="00FB17B9" w:rsidRDefault="003B08DF" w:rsidP="00B90A1B">
                  <w:pPr>
                    <w:jc w:val="center"/>
                    <w:rPr>
                      <w:bCs/>
                      <w:sz w:val="20"/>
                      <w:szCs w:val="20"/>
                    </w:rPr>
                  </w:pPr>
                  <w:r w:rsidRPr="00FB17B9">
                    <w:rPr>
                      <w:bCs/>
                      <w:sz w:val="20"/>
                      <w:szCs w:val="20"/>
                    </w:rPr>
                    <w:t>KRD Risnjak-</w:t>
                  </w:r>
                  <w:r w:rsidRPr="00FB17B9">
                    <w:rPr>
                      <w:bCs/>
                      <w:sz w:val="20"/>
                      <w:szCs w:val="20"/>
                    </w:rPr>
                    <w:lastRenderedPageBreak/>
                    <w:t>Delnice d.o.o.</w:t>
                  </w:r>
                </w:p>
              </w:tc>
              <w:tc>
                <w:tcPr>
                  <w:tcW w:w="1182" w:type="dxa"/>
                  <w:tcBorders>
                    <w:top w:val="single" w:sz="4" w:space="0" w:color="auto"/>
                    <w:left w:val="single" w:sz="4" w:space="0" w:color="auto"/>
                    <w:bottom w:val="single" w:sz="4" w:space="0" w:color="auto"/>
                    <w:right w:val="single" w:sz="4" w:space="0" w:color="auto"/>
                  </w:tcBorders>
                  <w:vAlign w:val="center"/>
                </w:tcPr>
                <w:p w14:paraId="7385215E" w14:textId="77777777" w:rsidR="003B08DF" w:rsidRPr="00FB17B9" w:rsidRDefault="003B08DF" w:rsidP="00B90A1B">
                  <w:pPr>
                    <w:jc w:val="center"/>
                    <w:rPr>
                      <w:bCs/>
                      <w:sz w:val="20"/>
                      <w:szCs w:val="20"/>
                    </w:rPr>
                  </w:pPr>
                  <w:r w:rsidRPr="00FB17B9">
                    <w:rPr>
                      <w:bCs/>
                      <w:sz w:val="20"/>
                      <w:szCs w:val="20"/>
                    </w:rPr>
                    <w:lastRenderedPageBreak/>
                    <w:t>1</w:t>
                  </w:r>
                </w:p>
              </w:tc>
              <w:tc>
                <w:tcPr>
                  <w:tcW w:w="1056" w:type="dxa"/>
                  <w:tcBorders>
                    <w:top w:val="single" w:sz="4" w:space="0" w:color="auto"/>
                    <w:left w:val="single" w:sz="4" w:space="0" w:color="auto"/>
                    <w:bottom w:val="single" w:sz="4" w:space="0" w:color="auto"/>
                    <w:right w:val="single" w:sz="4" w:space="0" w:color="auto"/>
                  </w:tcBorders>
                  <w:vAlign w:val="center"/>
                </w:tcPr>
                <w:p w14:paraId="555E0184" w14:textId="77777777" w:rsidR="003B08DF" w:rsidRPr="00FB17B9" w:rsidRDefault="003B08DF" w:rsidP="00B90A1B">
                  <w:pPr>
                    <w:jc w:val="center"/>
                    <w:rPr>
                      <w:bCs/>
                      <w:sz w:val="20"/>
                      <w:szCs w:val="20"/>
                    </w:rPr>
                  </w:pPr>
                  <w:r w:rsidRPr="00FB17B9">
                    <w:rPr>
                      <w:bCs/>
                      <w:sz w:val="20"/>
                      <w:szCs w:val="20"/>
                    </w:rPr>
                    <w:t>1</w:t>
                  </w:r>
                </w:p>
              </w:tc>
              <w:tc>
                <w:tcPr>
                  <w:tcW w:w="1119" w:type="dxa"/>
                  <w:tcBorders>
                    <w:top w:val="single" w:sz="4" w:space="0" w:color="auto"/>
                    <w:left w:val="single" w:sz="4" w:space="0" w:color="auto"/>
                    <w:bottom w:val="single" w:sz="4" w:space="0" w:color="auto"/>
                    <w:right w:val="single" w:sz="4" w:space="0" w:color="auto"/>
                  </w:tcBorders>
                  <w:vAlign w:val="center"/>
                </w:tcPr>
                <w:p w14:paraId="126D143A" w14:textId="77777777" w:rsidR="003B08DF" w:rsidRPr="00FB17B9" w:rsidRDefault="003B08DF" w:rsidP="00B90A1B">
                  <w:pPr>
                    <w:jc w:val="center"/>
                    <w:rPr>
                      <w:bCs/>
                      <w:sz w:val="20"/>
                      <w:szCs w:val="20"/>
                    </w:rPr>
                  </w:pPr>
                  <w:r w:rsidRPr="00FB17B9">
                    <w:rPr>
                      <w:bCs/>
                      <w:sz w:val="20"/>
                      <w:szCs w:val="20"/>
                    </w:rPr>
                    <w:t>1</w:t>
                  </w:r>
                </w:p>
              </w:tc>
            </w:tr>
          </w:tbl>
          <w:p w14:paraId="08A3C5FE" w14:textId="77777777" w:rsidR="003B08DF" w:rsidRDefault="003B08DF" w:rsidP="00B90A1B">
            <w:pPr>
              <w:spacing w:before="100" w:beforeAutospacing="1"/>
              <w:contextualSpacing/>
              <w:jc w:val="both"/>
            </w:pPr>
          </w:p>
          <w:p w14:paraId="0DEF67A2" w14:textId="77777777" w:rsidR="003B08DF" w:rsidRDefault="003B08DF" w:rsidP="00B90A1B">
            <w:pPr>
              <w:spacing w:before="100" w:beforeAutospacing="1"/>
              <w:contextualSpacing/>
              <w:jc w:val="both"/>
              <w:rPr>
                <w:b/>
                <w:bCs/>
              </w:rPr>
            </w:pPr>
            <w:r w:rsidRPr="004E2B84">
              <w:rPr>
                <w:b/>
                <w:bCs/>
              </w:rPr>
              <w:t xml:space="preserve">AKTIVNOST A110106 ADVENT </w:t>
            </w:r>
          </w:p>
          <w:p w14:paraId="34677AD5" w14:textId="77777777" w:rsidR="003B08DF" w:rsidRDefault="003B08DF" w:rsidP="00B90A1B">
            <w:pPr>
              <w:spacing w:before="100" w:beforeAutospacing="1"/>
              <w:contextualSpacing/>
              <w:jc w:val="both"/>
            </w:pPr>
            <w:r>
              <w:t>Aktivnost je planirana u iznosu od 73.180,00 eura za naredne tri godine (2026., 2027. i 2028.). Aktivnost se sastoji od pozicija:</w:t>
            </w:r>
          </w:p>
          <w:p w14:paraId="00E01413" w14:textId="77777777" w:rsidR="003B08DF" w:rsidRDefault="003B08DF" w:rsidP="003B08DF">
            <w:pPr>
              <w:pStyle w:val="Odlomakpopisa"/>
              <w:numPr>
                <w:ilvl w:val="0"/>
                <w:numId w:val="29"/>
              </w:numPr>
              <w:spacing w:before="100" w:beforeAutospacing="1"/>
              <w:jc w:val="both"/>
            </w:pPr>
            <w:r w:rsidRPr="000D5075">
              <w:t xml:space="preserve">232.8 – ostale pristojbe i naknade u iznosu od </w:t>
            </w:r>
            <w:r>
              <w:t>8</w:t>
            </w:r>
            <w:r w:rsidRPr="000D5075">
              <w:t>00,00 eura (naknada ZAMP)</w:t>
            </w:r>
          </w:p>
          <w:p w14:paraId="2F6ED673" w14:textId="77777777" w:rsidR="003B08DF" w:rsidRDefault="003B08DF" w:rsidP="003B08DF">
            <w:pPr>
              <w:pStyle w:val="Odlomakpopisa"/>
              <w:numPr>
                <w:ilvl w:val="0"/>
                <w:numId w:val="29"/>
              </w:numPr>
              <w:spacing w:before="100" w:beforeAutospacing="1"/>
              <w:jc w:val="both"/>
            </w:pPr>
            <w:r>
              <w:t>233.1 – ostale nespomenute usluge u iznosu od 4.480,00 eura (grafičke usluge, promidžbene usluge..)</w:t>
            </w:r>
          </w:p>
          <w:p w14:paraId="4A25C070" w14:textId="77777777" w:rsidR="003B08DF" w:rsidRDefault="003B08DF" w:rsidP="003B08DF">
            <w:pPr>
              <w:pStyle w:val="Odlomakpopisa"/>
              <w:numPr>
                <w:ilvl w:val="0"/>
                <w:numId w:val="29"/>
              </w:numPr>
              <w:spacing w:before="100" w:beforeAutospacing="1"/>
              <w:jc w:val="both"/>
            </w:pPr>
            <w:r>
              <w:t>233.3 – ostale zakupnine i najamnine u iznosu od 30.000,00 eura (najam razglasa, rasvjete, Radničkog doma, )</w:t>
            </w:r>
          </w:p>
          <w:p w14:paraId="255452AE" w14:textId="77777777" w:rsidR="003B08DF" w:rsidRDefault="003B08DF" w:rsidP="003B08DF">
            <w:pPr>
              <w:pStyle w:val="Odlomakpopisa"/>
              <w:numPr>
                <w:ilvl w:val="0"/>
                <w:numId w:val="29"/>
              </w:numPr>
              <w:spacing w:before="100" w:beforeAutospacing="1"/>
              <w:jc w:val="both"/>
            </w:pPr>
            <w:r>
              <w:t xml:space="preserve">233.4 – ugovori o djelu u iznosu od 1.000,00 eura </w:t>
            </w:r>
          </w:p>
          <w:p w14:paraId="2EF4B208" w14:textId="77777777" w:rsidR="003B08DF" w:rsidRDefault="003B08DF" w:rsidP="003B08DF">
            <w:pPr>
              <w:pStyle w:val="Odlomakpopisa"/>
              <w:numPr>
                <w:ilvl w:val="0"/>
                <w:numId w:val="29"/>
              </w:numPr>
              <w:spacing w:before="100" w:beforeAutospacing="1"/>
              <w:jc w:val="both"/>
            </w:pPr>
            <w:r>
              <w:t>233.5 – reprezentacija u iznosu od 1.000,00 eura</w:t>
            </w:r>
          </w:p>
          <w:p w14:paraId="7C5EA80E" w14:textId="77777777" w:rsidR="003B08DF" w:rsidRDefault="003B08DF" w:rsidP="003B08DF">
            <w:pPr>
              <w:pStyle w:val="Odlomakpopisa"/>
              <w:numPr>
                <w:ilvl w:val="0"/>
                <w:numId w:val="29"/>
              </w:numPr>
              <w:spacing w:before="100" w:beforeAutospacing="1"/>
              <w:jc w:val="both"/>
            </w:pPr>
            <w:r>
              <w:t>233.6 – autorski honorari u iznosu od 11.000,00 eura</w:t>
            </w:r>
          </w:p>
          <w:p w14:paraId="56622868" w14:textId="77777777" w:rsidR="003B08DF" w:rsidRDefault="003B08DF" w:rsidP="003B08DF">
            <w:pPr>
              <w:pStyle w:val="Odlomakpopisa"/>
              <w:numPr>
                <w:ilvl w:val="0"/>
                <w:numId w:val="29"/>
              </w:numPr>
              <w:spacing w:before="100" w:beforeAutospacing="1"/>
              <w:jc w:val="both"/>
            </w:pPr>
            <w:r>
              <w:t>233.7 – ustale usluge tekućeg i investicijskog održavanja u iznosu od 24.900,00 eura (usluge KTD Risnjak)</w:t>
            </w:r>
          </w:p>
          <w:p w14:paraId="0EB4F96C"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82"/>
              <w:gridCol w:w="1056"/>
              <w:gridCol w:w="1119"/>
            </w:tblGrid>
            <w:tr w:rsidR="003B08DF" w:rsidRPr="00FB17B9" w14:paraId="6E31D0B8" w14:textId="77777777" w:rsidTr="00B90A1B">
              <w:trPr>
                <w:trHeight w:val="916"/>
              </w:trPr>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FD15D54"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DF64917"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C5ECE92"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C27A15D"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7663CF5" w14:textId="77777777" w:rsidR="003B08DF" w:rsidRPr="00FB17B9" w:rsidRDefault="003B08DF" w:rsidP="00B90A1B">
                  <w:pPr>
                    <w:jc w:val="center"/>
                    <w:rPr>
                      <w:bCs/>
                      <w:sz w:val="20"/>
                      <w:szCs w:val="20"/>
                    </w:rPr>
                  </w:pPr>
                  <w:r w:rsidRPr="00FB17B9">
                    <w:rPr>
                      <w:bCs/>
                      <w:sz w:val="20"/>
                      <w:szCs w:val="20"/>
                    </w:rPr>
                    <w:t>Izvor podataka</w:t>
                  </w:r>
                </w:p>
              </w:tc>
              <w:tc>
                <w:tcPr>
                  <w:tcW w:w="118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83D6A7C" w14:textId="77777777" w:rsidR="003B08DF" w:rsidRPr="00FB17B9" w:rsidRDefault="003B08DF" w:rsidP="00B90A1B">
                  <w:pPr>
                    <w:jc w:val="center"/>
                    <w:rPr>
                      <w:bCs/>
                      <w:sz w:val="20"/>
                      <w:szCs w:val="20"/>
                    </w:rPr>
                  </w:pPr>
                  <w:r w:rsidRPr="00FB17B9">
                    <w:rPr>
                      <w:bCs/>
                      <w:sz w:val="20"/>
                      <w:szCs w:val="20"/>
                    </w:rPr>
                    <w:t>Ciljana vrijednost za 2026.</w:t>
                  </w:r>
                </w:p>
              </w:tc>
              <w:tc>
                <w:tcPr>
                  <w:tcW w:w="1056" w:type="dxa"/>
                  <w:tcBorders>
                    <w:top w:val="single" w:sz="4" w:space="0" w:color="auto"/>
                    <w:left w:val="single" w:sz="4" w:space="0" w:color="auto"/>
                    <w:bottom w:val="single" w:sz="4" w:space="0" w:color="auto"/>
                    <w:right w:val="single" w:sz="4" w:space="0" w:color="auto"/>
                  </w:tcBorders>
                  <w:shd w:val="clear" w:color="auto" w:fill="DDD9C3"/>
                  <w:hideMark/>
                </w:tcPr>
                <w:p w14:paraId="372AC49B"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7EC53291"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126BD0FD"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0821205A" w14:textId="77777777" w:rsidR="003B08DF" w:rsidRPr="00FB17B9" w:rsidRDefault="003B08DF" w:rsidP="00B90A1B">
                  <w:pPr>
                    <w:rPr>
                      <w:bCs/>
                      <w:sz w:val="20"/>
                      <w:szCs w:val="20"/>
                    </w:rPr>
                  </w:pPr>
                  <w:r w:rsidRPr="00FB17B9">
                    <w:rPr>
                      <w:bCs/>
                      <w:sz w:val="20"/>
                      <w:szCs w:val="20"/>
                    </w:rPr>
                    <w:t>Povećanje turističkih sadržaja, ponude a time i posjetitelja</w:t>
                  </w:r>
                </w:p>
              </w:tc>
              <w:tc>
                <w:tcPr>
                  <w:tcW w:w="1560" w:type="dxa"/>
                  <w:tcBorders>
                    <w:top w:val="single" w:sz="4" w:space="0" w:color="auto"/>
                    <w:left w:val="single" w:sz="4" w:space="0" w:color="auto"/>
                    <w:bottom w:val="single" w:sz="4" w:space="0" w:color="auto"/>
                    <w:right w:val="single" w:sz="4" w:space="0" w:color="auto"/>
                  </w:tcBorders>
                  <w:vAlign w:val="center"/>
                </w:tcPr>
                <w:p w14:paraId="79E2D9C2" w14:textId="77777777" w:rsidR="003B08DF" w:rsidRPr="00FB17B9" w:rsidRDefault="003B08DF" w:rsidP="00B90A1B">
                  <w:pPr>
                    <w:jc w:val="center"/>
                    <w:rPr>
                      <w:bCs/>
                      <w:sz w:val="20"/>
                      <w:szCs w:val="20"/>
                    </w:rPr>
                  </w:pPr>
                  <w:r w:rsidRPr="00FB17B9">
                    <w:rPr>
                      <w:bCs/>
                      <w:sz w:val="20"/>
                      <w:szCs w:val="20"/>
                    </w:rPr>
                    <w:t>Turistička ponuda tijekom Adventa</w:t>
                  </w:r>
                </w:p>
              </w:tc>
              <w:tc>
                <w:tcPr>
                  <w:tcW w:w="1118" w:type="dxa"/>
                  <w:tcBorders>
                    <w:top w:val="single" w:sz="4" w:space="0" w:color="auto"/>
                    <w:left w:val="single" w:sz="4" w:space="0" w:color="auto"/>
                    <w:bottom w:val="single" w:sz="4" w:space="0" w:color="auto"/>
                    <w:right w:val="single" w:sz="4" w:space="0" w:color="auto"/>
                  </w:tcBorders>
                  <w:vAlign w:val="center"/>
                </w:tcPr>
                <w:p w14:paraId="0EC8E91B" w14:textId="77777777" w:rsidR="003B08DF" w:rsidRPr="00FB17B9" w:rsidRDefault="003B08DF" w:rsidP="00B90A1B">
                  <w:pPr>
                    <w:jc w:val="center"/>
                    <w:rPr>
                      <w:bCs/>
                      <w:sz w:val="20"/>
                      <w:szCs w:val="20"/>
                    </w:rPr>
                  </w:pPr>
                  <w:r w:rsidRPr="00FB17B9">
                    <w:rPr>
                      <w:bCs/>
                      <w:sz w:val="20"/>
                      <w:szCs w:val="20"/>
                    </w:rPr>
                    <w:t>broj posjetitelja</w:t>
                  </w:r>
                </w:p>
              </w:tc>
              <w:tc>
                <w:tcPr>
                  <w:tcW w:w="1119" w:type="dxa"/>
                  <w:tcBorders>
                    <w:top w:val="single" w:sz="4" w:space="0" w:color="auto"/>
                    <w:left w:val="single" w:sz="4" w:space="0" w:color="auto"/>
                    <w:bottom w:val="single" w:sz="4" w:space="0" w:color="auto"/>
                    <w:right w:val="single" w:sz="4" w:space="0" w:color="auto"/>
                  </w:tcBorders>
                  <w:vAlign w:val="center"/>
                </w:tcPr>
                <w:p w14:paraId="4CA36D93" w14:textId="77777777" w:rsidR="003B08DF" w:rsidRPr="00FB17B9" w:rsidRDefault="003B08DF" w:rsidP="00B90A1B">
                  <w:pPr>
                    <w:jc w:val="center"/>
                    <w:rPr>
                      <w:bCs/>
                      <w:sz w:val="20"/>
                      <w:szCs w:val="20"/>
                    </w:rPr>
                  </w:pPr>
                  <w:r w:rsidRPr="00FB17B9">
                    <w:rPr>
                      <w:bCs/>
                      <w:sz w:val="20"/>
                      <w:szCs w:val="20"/>
                    </w:rPr>
                    <w:t>22.000</w:t>
                  </w:r>
                </w:p>
              </w:tc>
              <w:tc>
                <w:tcPr>
                  <w:tcW w:w="1119" w:type="dxa"/>
                  <w:tcBorders>
                    <w:top w:val="single" w:sz="4" w:space="0" w:color="auto"/>
                    <w:left w:val="single" w:sz="4" w:space="0" w:color="auto"/>
                    <w:bottom w:val="single" w:sz="4" w:space="0" w:color="auto"/>
                    <w:right w:val="single" w:sz="4" w:space="0" w:color="auto"/>
                  </w:tcBorders>
                  <w:vAlign w:val="center"/>
                </w:tcPr>
                <w:p w14:paraId="34AF8628" w14:textId="77777777" w:rsidR="003B08DF" w:rsidRPr="00FB17B9" w:rsidRDefault="003B08DF" w:rsidP="00B90A1B">
                  <w:pPr>
                    <w:jc w:val="center"/>
                    <w:rPr>
                      <w:bCs/>
                      <w:sz w:val="20"/>
                      <w:szCs w:val="20"/>
                    </w:rPr>
                  </w:pPr>
                  <w:r w:rsidRPr="00FB17B9">
                    <w:rPr>
                      <w:bCs/>
                      <w:sz w:val="20"/>
                      <w:szCs w:val="20"/>
                    </w:rPr>
                    <w:t>KRD Risnjak-Delnice d.o.o.</w:t>
                  </w:r>
                </w:p>
              </w:tc>
              <w:tc>
                <w:tcPr>
                  <w:tcW w:w="1182" w:type="dxa"/>
                  <w:tcBorders>
                    <w:top w:val="single" w:sz="4" w:space="0" w:color="auto"/>
                    <w:left w:val="single" w:sz="4" w:space="0" w:color="auto"/>
                    <w:bottom w:val="single" w:sz="4" w:space="0" w:color="auto"/>
                    <w:right w:val="single" w:sz="4" w:space="0" w:color="auto"/>
                  </w:tcBorders>
                  <w:vAlign w:val="center"/>
                </w:tcPr>
                <w:p w14:paraId="4CBA79A2" w14:textId="77777777" w:rsidR="003B08DF" w:rsidRPr="00FB17B9" w:rsidRDefault="003B08DF" w:rsidP="00B90A1B">
                  <w:pPr>
                    <w:jc w:val="center"/>
                    <w:rPr>
                      <w:bCs/>
                      <w:sz w:val="20"/>
                      <w:szCs w:val="20"/>
                    </w:rPr>
                  </w:pPr>
                  <w:r w:rsidRPr="00FB17B9">
                    <w:rPr>
                      <w:bCs/>
                      <w:sz w:val="20"/>
                      <w:szCs w:val="20"/>
                    </w:rPr>
                    <w:t>24.000</w:t>
                  </w:r>
                </w:p>
              </w:tc>
              <w:tc>
                <w:tcPr>
                  <w:tcW w:w="1056" w:type="dxa"/>
                  <w:tcBorders>
                    <w:top w:val="single" w:sz="4" w:space="0" w:color="auto"/>
                    <w:left w:val="single" w:sz="4" w:space="0" w:color="auto"/>
                    <w:bottom w:val="single" w:sz="4" w:space="0" w:color="auto"/>
                    <w:right w:val="single" w:sz="4" w:space="0" w:color="auto"/>
                  </w:tcBorders>
                  <w:vAlign w:val="center"/>
                </w:tcPr>
                <w:p w14:paraId="28D9122C" w14:textId="77777777" w:rsidR="003B08DF" w:rsidRPr="00FB17B9" w:rsidRDefault="003B08DF" w:rsidP="00B90A1B">
                  <w:pPr>
                    <w:jc w:val="center"/>
                    <w:rPr>
                      <w:bCs/>
                      <w:sz w:val="20"/>
                      <w:szCs w:val="20"/>
                    </w:rPr>
                  </w:pPr>
                  <w:r w:rsidRPr="00FB17B9">
                    <w:rPr>
                      <w:bCs/>
                      <w:sz w:val="20"/>
                      <w:szCs w:val="20"/>
                    </w:rPr>
                    <w:t>24.000</w:t>
                  </w:r>
                </w:p>
              </w:tc>
              <w:tc>
                <w:tcPr>
                  <w:tcW w:w="1119" w:type="dxa"/>
                  <w:tcBorders>
                    <w:top w:val="single" w:sz="4" w:space="0" w:color="auto"/>
                    <w:left w:val="single" w:sz="4" w:space="0" w:color="auto"/>
                    <w:bottom w:val="single" w:sz="4" w:space="0" w:color="auto"/>
                    <w:right w:val="single" w:sz="4" w:space="0" w:color="auto"/>
                  </w:tcBorders>
                  <w:vAlign w:val="center"/>
                </w:tcPr>
                <w:p w14:paraId="2A9ADF0D" w14:textId="77777777" w:rsidR="003B08DF" w:rsidRPr="00FB17B9" w:rsidRDefault="003B08DF" w:rsidP="00B90A1B">
                  <w:pPr>
                    <w:jc w:val="center"/>
                    <w:rPr>
                      <w:bCs/>
                      <w:sz w:val="20"/>
                      <w:szCs w:val="20"/>
                    </w:rPr>
                  </w:pPr>
                  <w:r w:rsidRPr="00FB17B9">
                    <w:rPr>
                      <w:bCs/>
                      <w:sz w:val="20"/>
                      <w:szCs w:val="20"/>
                    </w:rPr>
                    <w:t>24.000</w:t>
                  </w:r>
                </w:p>
              </w:tc>
            </w:tr>
          </w:tbl>
          <w:p w14:paraId="4D3D3687" w14:textId="77777777" w:rsidR="003B08DF" w:rsidRPr="004E2B84" w:rsidRDefault="003B08DF" w:rsidP="00B90A1B">
            <w:pPr>
              <w:spacing w:before="100" w:beforeAutospacing="1"/>
              <w:contextualSpacing/>
              <w:jc w:val="both"/>
            </w:pPr>
          </w:p>
          <w:p w14:paraId="4061B0DC" w14:textId="77777777" w:rsidR="003B08DF" w:rsidRDefault="003B08DF" w:rsidP="00B90A1B">
            <w:pPr>
              <w:spacing w:before="100" w:beforeAutospacing="1"/>
              <w:contextualSpacing/>
              <w:jc w:val="both"/>
              <w:rPr>
                <w:b/>
                <w:bCs/>
              </w:rPr>
            </w:pPr>
            <w:r w:rsidRPr="004E2B84">
              <w:rPr>
                <w:b/>
                <w:bCs/>
              </w:rPr>
              <w:t>AKTIVNOST A</w:t>
            </w:r>
            <w:r>
              <w:rPr>
                <w:b/>
                <w:bCs/>
              </w:rPr>
              <w:t>110109 OSTALE AKTIVNOSTI U TURIZMU</w:t>
            </w:r>
          </w:p>
          <w:p w14:paraId="7ECABD43" w14:textId="77777777" w:rsidR="003B08DF" w:rsidRDefault="003B08DF" w:rsidP="00B90A1B">
            <w:pPr>
              <w:spacing w:before="100" w:beforeAutospacing="1"/>
              <w:contextualSpacing/>
              <w:jc w:val="both"/>
            </w:pPr>
            <w:r>
              <w:t>Aktivnost je planirana u iznosu od 72.023,00 eura za naredne tri godine (2026., 2027. i 2028.godinu). Aktivnost se odnosi na sve ostale manje priredbe i segmente vezane uz turizam. Priprema raznih rekvizita za pojedine manifestacije (zimska liga), organizacija kino predstava, emitiranje raznih spotova za potrebe turističkih sadržaja, održavanje web stranice Visit Delnice  i slično. Aktivnost se sastoji od pozicija:</w:t>
            </w:r>
          </w:p>
          <w:p w14:paraId="42CBAF45" w14:textId="77777777" w:rsidR="003B08DF" w:rsidRDefault="003B08DF" w:rsidP="003B08DF">
            <w:pPr>
              <w:pStyle w:val="Odlomakpopisa"/>
              <w:numPr>
                <w:ilvl w:val="0"/>
                <w:numId w:val="29"/>
              </w:numPr>
              <w:spacing w:before="100" w:beforeAutospacing="1"/>
              <w:jc w:val="both"/>
            </w:pPr>
            <w:r w:rsidRPr="000D5075">
              <w:t>23</w:t>
            </w:r>
            <w:r>
              <w:t>1.3</w:t>
            </w:r>
            <w:r w:rsidRPr="000D5075">
              <w:t xml:space="preserve"> – </w:t>
            </w:r>
            <w:r>
              <w:t>ostale nespomenute usluge u iznosu od 18.000,00 eura (grafičke usluge, promidžbene usluge, računalne usluge..)</w:t>
            </w:r>
          </w:p>
          <w:p w14:paraId="1B0FD4B1" w14:textId="77777777" w:rsidR="003B08DF" w:rsidRDefault="003B08DF" w:rsidP="003B08DF">
            <w:pPr>
              <w:pStyle w:val="Odlomakpopisa"/>
              <w:numPr>
                <w:ilvl w:val="0"/>
                <w:numId w:val="29"/>
              </w:numPr>
              <w:spacing w:before="100" w:beforeAutospacing="1"/>
              <w:jc w:val="both"/>
            </w:pPr>
            <w:r>
              <w:t xml:space="preserve">231.7 - </w:t>
            </w:r>
            <w:r w:rsidRPr="000D5075">
              <w:t xml:space="preserve">ostale pristojbe i naknade u iznosu od </w:t>
            </w:r>
            <w:r>
              <w:t>700,00</w:t>
            </w:r>
            <w:r w:rsidRPr="000D5075">
              <w:t xml:space="preserve"> eura (naknada ZAMP)</w:t>
            </w:r>
          </w:p>
          <w:p w14:paraId="495F4FFC" w14:textId="77777777" w:rsidR="003B08DF" w:rsidRDefault="003B08DF" w:rsidP="003B08DF">
            <w:pPr>
              <w:pStyle w:val="Odlomakpopisa"/>
              <w:numPr>
                <w:ilvl w:val="0"/>
                <w:numId w:val="29"/>
              </w:numPr>
              <w:spacing w:before="100" w:beforeAutospacing="1"/>
              <w:jc w:val="both"/>
            </w:pPr>
            <w:r>
              <w:t>240.1 – ostale zakupnine i najamnine u iznosu od 3.000,00 eura (najam razglasa, rasvjete, Radničkog doma, )</w:t>
            </w:r>
          </w:p>
          <w:p w14:paraId="688C4D89" w14:textId="77777777" w:rsidR="003B08DF" w:rsidRDefault="003B08DF" w:rsidP="003B08DF">
            <w:pPr>
              <w:pStyle w:val="Odlomakpopisa"/>
              <w:numPr>
                <w:ilvl w:val="0"/>
                <w:numId w:val="29"/>
              </w:numPr>
              <w:spacing w:before="100" w:beforeAutospacing="1"/>
              <w:jc w:val="both"/>
            </w:pPr>
            <w:r>
              <w:t xml:space="preserve">240.2 – ugovori o djelu u iznosu od 500,00 eura </w:t>
            </w:r>
          </w:p>
          <w:p w14:paraId="69877C8D" w14:textId="77777777" w:rsidR="003B08DF" w:rsidRDefault="003B08DF" w:rsidP="003B08DF">
            <w:pPr>
              <w:pStyle w:val="Odlomakpopisa"/>
              <w:numPr>
                <w:ilvl w:val="0"/>
                <w:numId w:val="29"/>
              </w:numPr>
              <w:spacing w:before="100" w:beforeAutospacing="1"/>
              <w:jc w:val="both"/>
            </w:pPr>
            <w:r>
              <w:t>240.3 – autorski honorari u iznosu od 3.000,00 eura</w:t>
            </w:r>
          </w:p>
          <w:p w14:paraId="0DC209C3" w14:textId="77777777" w:rsidR="003B08DF" w:rsidRDefault="003B08DF" w:rsidP="003B08DF">
            <w:pPr>
              <w:pStyle w:val="Odlomakpopisa"/>
              <w:numPr>
                <w:ilvl w:val="0"/>
                <w:numId w:val="29"/>
              </w:numPr>
              <w:spacing w:before="100" w:beforeAutospacing="1"/>
              <w:jc w:val="both"/>
            </w:pPr>
            <w:r>
              <w:t>240.4 – reprezentacija u iznosu od 1.000,00 eura</w:t>
            </w:r>
          </w:p>
          <w:p w14:paraId="67FD3DD4" w14:textId="77777777" w:rsidR="003B08DF" w:rsidRDefault="003B08DF" w:rsidP="003B08DF">
            <w:pPr>
              <w:pStyle w:val="Odlomakpopisa"/>
              <w:numPr>
                <w:ilvl w:val="0"/>
                <w:numId w:val="29"/>
              </w:numPr>
              <w:spacing w:before="100" w:beforeAutospacing="1"/>
              <w:jc w:val="both"/>
            </w:pPr>
            <w:r>
              <w:t>240.5 – ostale usluge tekućeg i investicijskog održavanja u iznosu od 20.000,00 eura (usluge KTD Risnjak)</w:t>
            </w:r>
          </w:p>
          <w:p w14:paraId="7939CC7F" w14:textId="77777777" w:rsidR="003B08DF" w:rsidRDefault="003B08DF" w:rsidP="003B08DF">
            <w:pPr>
              <w:pStyle w:val="Odlomakpopisa"/>
              <w:numPr>
                <w:ilvl w:val="0"/>
                <w:numId w:val="29"/>
              </w:numPr>
              <w:spacing w:before="100" w:beforeAutospacing="1"/>
              <w:jc w:val="both"/>
            </w:pPr>
            <w:r>
              <w:t>240.6 – ostale nespomenute usluge u iznosu od 24.000,00 eura (trošak plaće osobe za turizam u KTD Risnjak- Delnice d.o.o.)</w:t>
            </w:r>
          </w:p>
          <w:p w14:paraId="39672637" w14:textId="77777777" w:rsidR="003B08DF" w:rsidRPr="00FB17B9" w:rsidRDefault="003B08DF" w:rsidP="003B08DF">
            <w:pPr>
              <w:pStyle w:val="Odlomakpopisa"/>
              <w:numPr>
                <w:ilvl w:val="0"/>
                <w:numId w:val="29"/>
              </w:numPr>
              <w:spacing w:after="160" w:line="259" w:lineRule="auto"/>
              <w:jc w:val="both"/>
              <w:rPr>
                <w:noProof/>
              </w:rPr>
            </w:pPr>
            <w:r w:rsidRPr="00596F21">
              <w:t>241.4 – oprema u iznosu od 1.823,00 eura (</w:t>
            </w:r>
            <w:r w:rsidRPr="00596F21">
              <w:rPr>
                <w:bCs/>
              </w:rPr>
              <w:t xml:space="preserve">nabavu razne opreme </w:t>
            </w:r>
            <w:r w:rsidRPr="00FB17B9">
              <w:rPr>
                <w:noProof/>
              </w:rPr>
              <w:t>za organizaciju manifestacija)</w:t>
            </w:r>
          </w:p>
          <w:p w14:paraId="4531CC0B"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82"/>
              <w:gridCol w:w="1056"/>
              <w:gridCol w:w="1119"/>
            </w:tblGrid>
            <w:tr w:rsidR="003B08DF" w:rsidRPr="00FB17B9" w14:paraId="5980C4BE" w14:textId="77777777" w:rsidTr="00B90A1B">
              <w:trPr>
                <w:trHeight w:val="916"/>
              </w:trPr>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26DA773" w14:textId="77777777" w:rsidR="003B08DF" w:rsidRPr="00FB17B9" w:rsidRDefault="003B08DF" w:rsidP="00B90A1B">
                  <w:pPr>
                    <w:jc w:val="center"/>
                    <w:rPr>
                      <w:bCs/>
                      <w:sz w:val="20"/>
                      <w:szCs w:val="20"/>
                    </w:rPr>
                  </w:pPr>
                  <w:r w:rsidRPr="00FB17B9">
                    <w:rPr>
                      <w:bCs/>
                      <w:sz w:val="20"/>
                      <w:szCs w:val="20"/>
                    </w:rPr>
                    <w:lastRenderedPageBreak/>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3BDBE5E"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13D02F4"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CA70636"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EA6089B" w14:textId="77777777" w:rsidR="003B08DF" w:rsidRPr="00FB17B9" w:rsidRDefault="003B08DF" w:rsidP="00B90A1B">
                  <w:pPr>
                    <w:jc w:val="center"/>
                    <w:rPr>
                      <w:bCs/>
                      <w:sz w:val="20"/>
                      <w:szCs w:val="20"/>
                    </w:rPr>
                  </w:pPr>
                  <w:r w:rsidRPr="00FB17B9">
                    <w:rPr>
                      <w:bCs/>
                      <w:sz w:val="20"/>
                      <w:szCs w:val="20"/>
                    </w:rPr>
                    <w:t>Izvor podataka</w:t>
                  </w:r>
                </w:p>
              </w:tc>
              <w:tc>
                <w:tcPr>
                  <w:tcW w:w="118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2A4F01F" w14:textId="77777777" w:rsidR="003B08DF" w:rsidRPr="00FB17B9" w:rsidRDefault="003B08DF" w:rsidP="00B90A1B">
                  <w:pPr>
                    <w:jc w:val="center"/>
                    <w:rPr>
                      <w:bCs/>
                      <w:sz w:val="20"/>
                      <w:szCs w:val="20"/>
                    </w:rPr>
                  </w:pPr>
                  <w:r w:rsidRPr="00FB17B9">
                    <w:rPr>
                      <w:bCs/>
                      <w:sz w:val="20"/>
                      <w:szCs w:val="20"/>
                    </w:rPr>
                    <w:t>Ciljana vrijednost za 2026.</w:t>
                  </w:r>
                </w:p>
              </w:tc>
              <w:tc>
                <w:tcPr>
                  <w:tcW w:w="1056" w:type="dxa"/>
                  <w:tcBorders>
                    <w:top w:val="single" w:sz="4" w:space="0" w:color="auto"/>
                    <w:left w:val="single" w:sz="4" w:space="0" w:color="auto"/>
                    <w:bottom w:val="single" w:sz="4" w:space="0" w:color="auto"/>
                    <w:right w:val="single" w:sz="4" w:space="0" w:color="auto"/>
                  </w:tcBorders>
                  <w:shd w:val="clear" w:color="auto" w:fill="DDD9C3"/>
                  <w:hideMark/>
                </w:tcPr>
                <w:p w14:paraId="1C9CB446"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42BCA132"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1BF99B27"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3C089519" w14:textId="77777777" w:rsidR="003B08DF" w:rsidRPr="00FB17B9" w:rsidRDefault="003B08DF" w:rsidP="00B90A1B">
                  <w:pPr>
                    <w:rPr>
                      <w:bCs/>
                      <w:sz w:val="20"/>
                      <w:szCs w:val="20"/>
                    </w:rPr>
                  </w:pPr>
                  <w:r w:rsidRPr="00FB17B9">
                    <w:rPr>
                      <w:bCs/>
                      <w:sz w:val="20"/>
                      <w:szCs w:val="20"/>
                    </w:rPr>
                    <w:t xml:space="preserve">Povećanje turističkih sadržaja, ponude </w:t>
                  </w:r>
                </w:p>
              </w:tc>
              <w:tc>
                <w:tcPr>
                  <w:tcW w:w="1560" w:type="dxa"/>
                  <w:tcBorders>
                    <w:top w:val="single" w:sz="4" w:space="0" w:color="auto"/>
                    <w:left w:val="single" w:sz="4" w:space="0" w:color="auto"/>
                    <w:bottom w:val="single" w:sz="4" w:space="0" w:color="auto"/>
                    <w:right w:val="single" w:sz="4" w:space="0" w:color="auto"/>
                  </w:tcBorders>
                  <w:vAlign w:val="center"/>
                </w:tcPr>
                <w:p w14:paraId="304CC563" w14:textId="77777777" w:rsidR="003B08DF" w:rsidRPr="00FB17B9" w:rsidRDefault="003B08DF" w:rsidP="00B90A1B">
                  <w:pPr>
                    <w:jc w:val="center"/>
                    <w:rPr>
                      <w:bCs/>
                      <w:sz w:val="20"/>
                      <w:szCs w:val="20"/>
                    </w:rPr>
                  </w:pPr>
                  <w:r w:rsidRPr="00FB17B9">
                    <w:rPr>
                      <w:bCs/>
                      <w:sz w:val="20"/>
                      <w:szCs w:val="20"/>
                    </w:rPr>
                    <w:t>Ostale aktivnosti za potrebe turističke ponude</w:t>
                  </w:r>
                </w:p>
              </w:tc>
              <w:tc>
                <w:tcPr>
                  <w:tcW w:w="1118" w:type="dxa"/>
                  <w:tcBorders>
                    <w:top w:val="single" w:sz="4" w:space="0" w:color="auto"/>
                    <w:left w:val="single" w:sz="4" w:space="0" w:color="auto"/>
                    <w:bottom w:val="single" w:sz="4" w:space="0" w:color="auto"/>
                    <w:right w:val="single" w:sz="4" w:space="0" w:color="auto"/>
                  </w:tcBorders>
                  <w:vAlign w:val="center"/>
                </w:tcPr>
                <w:p w14:paraId="0C3D309F" w14:textId="77777777" w:rsidR="003B08DF" w:rsidRPr="00FB17B9" w:rsidRDefault="003B08DF" w:rsidP="00B90A1B">
                  <w:pPr>
                    <w:jc w:val="center"/>
                    <w:rPr>
                      <w:bCs/>
                      <w:sz w:val="20"/>
                      <w:szCs w:val="20"/>
                    </w:rPr>
                  </w:pPr>
                  <w:r w:rsidRPr="00FB17B9">
                    <w:rPr>
                      <w:bCs/>
                      <w:sz w:val="20"/>
                      <w:szCs w:val="20"/>
                    </w:rPr>
                    <w:t>%</w:t>
                  </w:r>
                </w:p>
              </w:tc>
              <w:tc>
                <w:tcPr>
                  <w:tcW w:w="1119" w:type="dxa"/>
                  <w:tcBorders>
                    <w:top w:val="single" w:sz="4" w:space="0" w:color="auto"/>
                    <w:left w:val="single" w:sz="4" w:space="0" w:color="auto"/>
                    <w:bottom w:val="single" w:sz="4" w:space="0" w:color="auto"/>
                    <w:right w:val="single" w:sz="4" w:space="0" w:color="auto"/>
                  </w:tcBorders>
                  <w:vAlign w:val="center"/>
                </w:tcPr>
                <w:p w14:paraId="227F0C72" w14:textId="77777777" w:rsidR="003B08DF" w:rsidRPr="00FB17B9" w:rsidRDefault="003B08DF" w:rsidP="00B90A1B">
                  <w:pPr>
                    <w:jc w:val="center"/>
                    <w:rPr>
                      <w:bCs/>
                      <w:sz w:val="20"/>
                      <w:szCs w:val="20"/>
                    </w:rPr>
                  </w:pPr>
                  <w:r w:rsidRPr="00FB17B9">
                    <w:rPr>
                      <w:bCs/>
                      <w:sz w:val="20"/>
                      <w:szCs w:val="20"/>
                    </w:rPr>
                    <w:t>60</w:t>
                  </w:r>
                </w:p>
              </w:tc>
              <w:tc>
                <w:tcPr>
                  <w:tcW w:w="1119" w:type="dxa"/>
                  <w:tcBorders>
                    <w:top w:val="single" w:sz="4" w:space="0" w:color="auto"/>
                    <w:left w:val="single" w:sz="4" w:space="0" w:color="auto"/>
                    <w:bottom w:val="single" w:sz="4" w:space="0" w:color="auto"/>
                    <w:right w:val="single" w:sz="4" w:space="0" w:color="auto"/>
                  </w:tcBorders>
                  <w:vAlign w:val="center"/>
                </w:tcPr>
                <w:p w14:paraId="7F0D2C3B" w14:textId="77777777" w:rsidR="003B08DF" w:rsidRPr="00FB17B9" w:rsidRDefault="003B08DF" w:rsidP="00B90A1B">
                  <w:pPr>
                    <w:jc w:val="center"/>
                    <w:rPr>
                      <w:bCs/>
                      <w:sz w:val="20"/>
                      <w:szCs w:val="20"/>
                    </w:rPr>
                  </w:pPr>
                  <w:r w:rsidRPr="00FB17B9">
                    <w:rPr>
                      <w:bCs/>
                      <w:sz w:val="20"/>
                      <w:szCs w:val="20"/>
                    </w:rPr>
                    <w:t>KRD Risnjak-Delnice d.o.o.</w:t>
                  </w:r>
                </w:p>
              </w:tc>
              <w:tc>
                <w:tcPr>
                  <w:tcW w:w="1182" w:type="dxa"/>
                  <w:tcBorders>
                    <w:top w:val="single" w:sz="4" w:space="0" w:color="auto"/>
                    <w:left w:val="single" w:sz="4" w:space="0" w:color="auto"/>
                    <w:bottom w:val="single" w:sz="4" w:space="0" w:color="auto"/>
                    <w:right w:val="single" w:sz="4" w:space="0" w:color="auto"/>
                  </w:tcBorders>
                  <w:vAlign w:val="center"/>
                </w:tcPr>
                <w:p w14:paraId="3766C3D4" w14:textId="77777777" w:rsidR="003B08DF" w:rsidRPr="00FB17B9" w:rsidRDefault="003B08DF" w:rsidP="00B90A1B">
                  <w:pPr>
                    <w:jc w:val="center"/>
                    <w:rPr>
                      <w:bCs/>
                      <w:sz w:val="20"/>
                      <w:szCs w:val="20"/>
                    </w:rPr>
                  </w:pPr>
                  <w:r w:rsidRPr="00FB17B9">
                    <w:rPr>
                      <w:bCs/>
                      <w:sz w:val="20"/>
                      <w:szCs w:val="20"/>
                    </w:rPr>
                    <w:t>70</w:t>
                  </w:r>
                </w:p>
              </w:tc>
              <w:tc>
                <w:tcPr>
                  <w:tcW w:w="1056" w:type="dxa"/>
                  <w:tcBorders>
                    <w:top w:val="single" w:sz="4" w:space="0" w:color="auto"/>
                    <w:left w:val="single" w:sz="4" w:space="0" w:color="auto"/>
                    <w:bottom w:val="single" w:sz="4" w:space="0" w:color="auto"/>
                    <w:right w:val="single" w:sz="4" w:space="0" w:color="auto"/>
                  </w:tcBorders>
                  <w:vAlign w:val="center"/>
                </w:tcPr>
                <w:p w14:paraId="7C73612C" w14:textId="77777777" w:rsidR="003B08DF" w:rsidRPr="00FB17B9" w:rsidRDefault="003B08DF" w:rsidP="00B90A1B">
                  <w:pPr>
                    <w:jc w:val="center"/>
                    <w:rPr>
                      <w:bCs/>
                      <w:sz w:val="20"/>
                      <w:szCs w:val="20"/>
                    </w:rPr>
                  </w:pPr>
                  <w:r w:rsidRPr="00FB17B9">
                    <w:rPr>
                      <w:bCs/>
                      <w:sz w:val="20"/>
                      <w:szCs w:val="20"/>
                    </w:rPr>
                    <w:t>75</w:t>
                  </w:r>
                </w:p>
              </w:tc>
              <w:tc>
                <w:tcPr>
                  <w:tcW w:w="1119" w:type="dxa"/>
                  <w:tcBorders>
                    <w:top w:val="single" w:sz="4" w:space="0" w:color="auto"/>
                    <w:left w:val="single" w:sz="4" w:space="0" w:color="auto"/>
                    <w:bottom w:val="single" w:sz="4" w:space="0" w:color="auto"/>
                    <w:right w:val="single" w:sz="4" w:space="0" w:color="auto"/>
                  </w:tcBorders>
                  <w:vAlign w:val="center"/>
                </w:tcPr>
                <w:p w14:paraId="7163C7EC" w14:textId="77777777" w:rsidR="003B08DF" w:rsidRPr="00FB17B9" w:rsidRDefault="003B08DF" w:rsidP="00B90A1B">
                  <w:pPr>
                    <w:jc w:val="center"/>
                    <w:rPr>
                      <w:bCs/>
                      <w:sz w:val="20"/>
                      <w:szCs w:val="20"/>
                    </w:rPr>
                  </w:pPr>
                  <w:r w:rsidRPr="00FB17B9">
                    <w:rPr>
                      <w:bCs/>
                      <w:sz w:val="20"/>
                      <w:szCs w:val="20"/>
                    </w:rPr>
                    <w:t>80</w:t>
                  </w:r>
                </w:p>
              </w:tc>
            </w:tr>
          </w:tbl>
          <w:p w14:paraId="51C1E8BB" w14:textId="77777777" w:rsidR="003B08DF" w:rsidRPr="004E2B84" w:rsidRDefault="003B08DF" w:rsidP="00B90A1B">
            <w:pPr>
              <w:spacing w:before="100" w:beforeAutospacing="1"/>
              <w:contextualSpacing/>
              <w:jc w:val="both"/>
            </w:pPr>
          </w:p>
          <w:p w14:paraId="170A254E" w14:textId="77777777" w:rsidR="003B08DF" w:rsidRDefault="003B08DF" w:rsidP="00B90A1B">
            <w:pPr>
              <w:spacing w:before="100" w:beforeAutospacing="1"/>
              <w:contextualSpacing/>
              <w:jc w:val="both"/>
              <w:rPr>
                <w:b/>
                <w:bCs/>
              </w:rPr>
            </w:pPr>
            <w:r w:rsidRPr="004E2B84">
              <w:rPr>
                <w:b/>
                <w:bCs/>
              </w:rPr>
              <w:t>AKTIVNOST A</w:t>
            </w:r>
            <w:r>
              <w:rPr>
                <w:b/>
                <w:bCs/>
              </w:rPr>
              <w:t>110110 POTICANJE I RAZVOJ TURIZMA</w:t>
            </w:r>
          </w:p>
          <w:p w14:paraId="7B45CCDE" w14:textId="77777777" w:rsidR="003B08DF" w:rsidRDefault="003B08DF" w:rsidP="00B90A1B">
            <w:pPr>
              <w:spacing w:before="100" w:beforeAutospacing="1"/>
              <w:contextualSpacing/>
              <w:jc w:val="both"/>
            </w:pPr>
            <w:r>
              <w:t>Planirana su sredstva u iznosu od 15.264,00 eura za svaku godinu u razdoblju 2026.-2028. Aktivnost se odnosi na raspisivanje natječaja za bespovratna sredstva za organizaciju manifestacija u turizmu, te povećanje i poboljšanje  sadržaja turističke ponude (udruge, privatni iznajmljivači i sl.)</w:t>
            </w:r>
            <w:r w:rsidRPr="004E2B84">
              <w:t>.</w:t>
            </w:r>
            <w:r>
              <w:t xml:space="preserve"> </w:t>
            </w:r>
          </w:p>
          <w:p w14:paraId="3FD14EF1"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82"/>
              <w:gridCol w:w="1056"/>
              <w:gridCol w:w="1119"/>
            </w:tblGrid>
            <w:tr w:rsidR="003B08DF" w:rsidRPr="00FB17B9" w14:paraId="05862980" w14:textId="77777777" w:rsidTr="00B90A1B">
              <w:trPr>
                <w:trHeight w:val="967"/>
              </w:trPr>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BCE5BC6"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6A3AE2C"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05D8F66"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053057C"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C06402F" w14:textId="77777777" w:rsidR="003B08DF" w:rsidRPr="00FB17B9" w:rsidRDefault="003B08DF" w:rsidP="00B90A1B">
                  <w:pPr>
                    <w:jc w:val="center"/>
                    <w:rPr>
                      <w:bCs/>
                      <w:sz w:val="20"/>
                      <w:szCs w:val="20"/>
                    </w:rPr>
                  </w:pPr>
                  <w:r w:rsidRPr="00FB17B9">
                    <w:rPr>
                      <w:bCs/>
                      <w:sz w:val="20"/>
                      <w:szCs w:val="20"/>
                    </w:rPr>
                    <w:t>Izvor podataka</w:t>
                  </w:r>
                </w:p>
              </w:tc>
              <w:tc>
                <w:tcPr>
                  <w:tcW w:w="118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6D9389F" w14:textId="77777777" w:rsidR="003B08DF" w:rsidRPr="00FB17B9" w:rsidRDefault="003B08DF" w:rsidP="00B90A1B">
                  <w:pPr>
                    <w:jc w:val="center"/>
                    <w:rPr>
                      <w:bCs/>
                      <w:sz w:val="20"/>
                      <w:szCs w:val="20"/>
                    </w:rPr>
                  </w:pPr>
                  <w:r w:rsidRPr="00FB17B9">
                    <w:rPr>
                      <w:bCs/>
                      <w:sz w:val="20"/>
                      <w:szCs w:val="20"/>
                    </w:rPr>
                    <w:t>Ciljana vrijednost za 2026.</w:t>
                  </w:r>
                </w:p>
              </w:tc>
              <w:tc>
                <w:tcPr>
                  <w:tcW w:w="1056" w:type="dxa"/>
                  <w:tcBorders>
                    <w:top w:val="single" w:sz="4" w:space="0" w:color="auto"/>
                    <w:left w:val="single" w:sz="4" w:space="0" w:color="auto"/>
                    <w:bottom w:val="single" w:sz="4" w:space="0" w:color="auto"/>
                    <w:right w:val="single" w:sz="4" w:space="0" w:color="auto"/>
                  </w:tcBorders>
                  <w:shd w:val="clear" w:color="auto" w:fill="DDD9C3"/>
                  <w:hideMark/>
                </w:tcPr>
                <w:p w14:paraId="765DF4AA"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0D8013D9"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154E2070"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06F2D9C9" w14:textId="77777777" w:rsidR="003B08DF" w:rsidRPr="00FB17B9" w:rsidRDefault="003B08DF" w:rsidP="00B90A1B">
                  <w:pPr>
                    <w:rPr>
                      <w:bCs/>
                      <w:sz w:val="20"/>
                      <w:szCs w:val="20"/>
                    </w:rPr>
                  </w:pPr>
                  <w:r w:rsidRPr="00FB17B9">
                    <w:rPr>
                      <w:bCs/>
                      <w:sz w:val="20"/>
                      <w:szCs w:val="20"/>
                    </w:rPr>
                    <w:t xml:space="preserve">Povećanje turističkih sadržaja, ponude </w:t>
                  </w:r>
                </w:p>
              </w:tc>
              <w:tc>
                <w:tcPr>
                  <w:tcW w:w="1560" w:type="dxa"/>
                  <w:tcBorders>
                    <w:top w:val="single" w:sz="4" w:space="0" w:color="auto"/>
                    <w:left w:val="single" w:sz="4" w:space="0" w:color="auto"/>
                    <w:bottom w:val="single" w:sz="4" w:space="0" w:color="auto"/>
                    <w:right w:val="single" w:sz="4" w:space="0" w:color="auto"/>
                  </w:tcBorders>
                  <w:vAlign w:val="center"/>
                </w:tcPr>
                <w:p w14:paraId="2D99B608" w14:textId="77777777" w:rsidR="003B08DF" w:rsidRPr="00FB17B9" w:rsidRDefault="003B08DF" w:rsidP="00B90A1B">
                  <w:pPr>
                    <w:jc w:val="center"/>
                    <w:rPr>
                      <w:bCs/>
                      <w:sz w:val="20"/>
                      <w:szCs w:val="20"/>
                    </w:rPr>
                  </w:pPr>
                  <w:r w:rsidRPr="00FB17B9">
                    <w:rPr>
                      <w:bCs/>
                      <w:sz w:val="20"/>
                      <w:szCs w:val="20"/>
                    </w:rPr>
                    <w:t>Broj odobrenih potpora</w:t>
                  </w:r>
                </w:p>
              </w:tc>
              <w:tc>
                <w:tcPr>
                  <w:tcW w:w="1118" w:type="dxa"/>
                  <w:tcBorders>
                    <w:top w:val="single" w:sz="4" w:space="0" w:color="auto"/>
                    <w:left w:val="single" w:sz="4" w:space="0" w:color="auto"/>
                    <w:bottom w:val="single" w:sz="4" w:space="0" w:color="auto"/>
                    <w:right w:val="single" w:sz="4" w:space="0" w:color="auto"/>
                  </w:tcBorders>
                  <w:vAlign w:val="center"/>
                </w:tcPr>
                <w:p w14:paraId="7CE92BB7"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183F1161" w14:textId="77777777" w:rsidR="003B08DF" w:rsidRPr="00FB17B9" w:rsidRDefault="003B08DF" w:rsidP="00B90A1B">
                  <w:pPr>
                    <w:jc w:val="center"/>
                    <w:rPr>
                      <w:bCs/>
                      <w:sz w:val="20"/>
                      <w:szCs w:val="20"/>
                    </w:rPr>
                  </w:pPr>
                  <w:r w:rsidRPr="00FB17B9">
                    <w:rPr>
                      <w:bCs/>
                      <w:sz w:val="20"/>
                      <w:szCs w:val="20"/>
                    </w:rPr>
                    <w:t>16</w:t>
                  </w:r>
                </w:p>
              </w:tc>
              <w:tc>
                <w:tcPr>
                  <w:tcW w:w="1119" w:type="dxa"/>
                  <w:tcBorders>
                    <w:top w:val="single" w:sz="4" w:space="0" w:color="auto"/>
                    <w:left w:val="single" w:sz="4" w:space="0" w:color="auto"/>
                    <w:bottom w:val="single" w:sz="4" w:space="0" w:color="auto"/>
                    <w:right w:val="single" w:sz="4" w:space="0" w:color="auto"/>
                  </w:tcBorders>
                  <w:vAlign w:val="center"/>
                </w:tcPr>
                <w:p w14:paraId="468A807E" w14:textId="77777777" w:rsidR="003B08DF" w:rsidRPr="00FB17B9" w:rsidRDefault="003B08DF" w:rsidP="00B90A1B">
                  <w:pPr>
                    <w:jc w:val="center"/>
                    <w:rPr>
                      <w:bCs/>
                      <w:sz w:val="20"/>
                      <w:szCs w:val="20"/>
                    </w:rPr>
                  </w:pPr>
                </w:p>
                <w:p w14:paraId="4A703BD6" w14:textId="77777777" w:rsidR="003B08DF" w:rsidRPr="00FB17B9" w:rsidRDefault="003B08DF" w:rsidP="00B90A1B">
                  <w:pPr>
                    <w:rPr>
                      <w:bCs/>
                      <w:sz w:val="20"/>
                      <w:szCs w:val="20"/>
                    </w:rPr>
                  </w:pPr>
                  <w:r w:rsidRPr="00FB17B9">
                    <w:rPr>
                      <w:bCs/>
                      <w:sz w:val="20"/>
                      <w:szCs w:val="20"/>
                    </w:rPr>
                    <w:t>Javni poziv</w:t>
                  </w:r>
                </w:p>
                <w:p w14:paraId="4EB46752" w14:textId="77777777" w:rsidR="003B08DF" w:rsidRPr="00FB17B9" w:rsidRDefault="003B08DF" w:rsidP="00B90A1B">
                  <w:pPr>
                    <w:jc w:val="center"/>
                    <w:rPr>
                      <w:bCs/>
                      <w:sz w:val="20"/>
                      <w:szCs w:val="20"/>
                    </w:rPr>
                  </w:pPr>
                </w:p>
                <w:p w14:paraId="79EC81D0" w14:textId="77777777" w:rsidR="003B08DF" w:rsidRPr="00FB17B9" w:rsidRDefault="003B08DF" w:rsidP="00B90A1B">
                  <w:pPr>
                    <w:jc w:val="center"/>
                    <w:rPr>
                      <w:bCs/>
                      <w:sz w:val="20"/>
                      <w:szCs w:val="20"/>
                    </w:rPr>
                  </w:pPr>
                </w:p>
              </w:tc>
              <w:tc>
                <w:tcPr>
                  <w:tcW w:w="1182" w:type="dxa"/>
                  <w:tcBorders>
                    <w:top w:val="single" w:sz="4" w:space="0" w:color="auto"/>
                    <w:left w:val="single" w:sz="4" w:space="0" w:color="auto"/>
                    <w:bottom w:val="single" w:sz="4" w:space="0" w:color="auto"/>
                    <w:right w:val="single" w:sz="4" w:space="0" w:color="auto"/>
                  </w:tcBorders>
                  <w:vAlign w:val="center"/>
                </w:tcPr>
                <w:p w14:paraId="013CFE47" w14:textId="77777777" w:rsidR="003B08DF" w:rsidRPr="00FB17B9" w:rsidRDefault="003B08DF" w:rsidP="00B90A1B">
                  <w:pPr>
                    <w:jc w:val="center"/>
                    <w:rPr>
                      <w:bCs/>
                      <w:sz w:val="20"/>
                      <w:szCs w:val="20"/>
                    </w:rPr>
                  </w:pPr>
                  <w:r w:rsidRPr="00FB17B9">
                    <w:rPr>
                      <w:bCs/>
                      <w:sz w:val="20"/>
                      <w:szCs w:val="20"/>
                    </w:rPr>
                    <w:t>17</w:t>
                  </w:r>
                </w:p>
              </w:tc>
              <w:tc>
                <w:tcPr>
                  <w:tcW w:w="1056" w:type="dxa"/>
                  <w:tcBorders>
                    <w:top w:val="single" w:sz="4" w:space="0" w:color="auto"/>
                    <w:left w:val="single" w:sz="4" w:space="0" w:color="auto"/>
                    <w:bottom w:val="single" w:sz="4" w:space="0" w:color="auto"/>
                    <w:right w:val="single" w:sz="4" w:space="0" w:color="auto"/>
                  </w:tcBorders>
                  <w:vAlign w:val="center"/>
                </w:tcPr>
                <w:p w14:paraId="1BF3AB0F" w14:textId="77777777" w:rsidR="003B08DF" w:rsidRPr="00FB17B9" w:rsidRDefault="003B08DF" w:rsidP="00B90A1B">
                  <w:pPr>
                    <w:jc w:val="center"/>
                    <w:rPr>
                      <w:bCs/>
                      <w:sz w:val="20"/>
                      <w:szCs w:val="20"/>
                    </w:rPr>
                  </w:pPr>
                  <w:r w:rsidRPr="00FB17B9">
                    <w:rPr>
                      <w:bCs/>
                      <w:sz w:val="20"/>
                      <w:szCs w:val="20"/>
                    </w:rPr>
                    <w:t>17</w:t>
                  </w:r>
                </w:p>
              </w:tc>
              <w:tc>
                <w:tcPr>
                  <w:tcW w:w="1119" w:type="dxa"/>
                  <w:tcBorders>
                    <w:top w:val="single" w:sz="4" w:space="0" w:color="auto"/>
                    <w:left w:val="single" w:sz="4" w:space="0" w:color="auto"/>
                    <w:bottom w:val="single" w:sz="4" w:space="0" w:color="auto"/>
                    <w:right w:val="single" w:sz="4" w:space="0" w:color="auto"/>
                  </w:tcBorders>
                  <w:vAlign w:val="center"/>
                </w:tcPr>
                <w:p w14:paraId="6DF619F1" w14:textId="77777777" w:rsidR="003B08DF" w:rsidRPr="00FB17B9" w:rsidRDefault="003B08DF" w:rsidP="00B90A1B">
                  <w:pPr>
                    <w:jc w:val="center"/>
                    <w:rPr>
                      <w:bCs/>
                      <w:sz w:val="20"/>
                      <w:szCs w:val="20"/>
                    </w:rPr>
                  </w:pPr>
                  <w:r w:rsidRPr="00FB17B9">
                    <w:rPr>
                      <w:bCs/>
                      <w:sz w:val="20"/>
                      <w:szCs w:val="20"/>
                    </w:rPr>
                    <w:t>17</w:t>
                  </w:r>
                </w:p>
              </w:tc>
            </w:tr>
          </w:tbl>
          <w:p w14:paraId="713F1784" w14:textId="77777777" w:rsidR="003B08DF" w:rsidRPr="004E2B84" w:rsidRDefault="003B08DF" w:rsidP="00B90A1B">
            <w:pPr>
              <w:spacing w:before="100" w:beforeAutospacing="1"/>
              <w:contextualSpacing/>
              <w:jc w:val="both"/>
            </w:pPr>
          </w:p>
          <w:p w14:paraId="1C7610F3" w14:textId="77777777" w:rsidR="003B08DF" w:rsidRDefault="003B08DF" w:rsidP="00B90A1B">
            <w:pPr>
              <w:spacing w:before="100" w:beforeAutospacing="1"/>
              <w:contextualSpacing/>
              <w:jc w:val="both"/>
              <w:rPr>
                <w:b/>
                <w:bCs/>
              </w:rPr>
            </w:pPr>
            <w:r w:rsidRPr="004E2B84">
              <w:rPr>
                <w:b/>
                <w:bCs/>
              </w:rPr>
              <w:t>AKTIVNOST A</w:t>
            </w:r>
            <w:r>
              <w:rPr>
                <w:b/>
                <w:bCs/>
              </w:rPr>
              <w:t>110111 TZ GORSKOG KOTARA</w:t>
            </w:r>
          </w:p>
          <w:p w14:paraId="787506A0" w14:textId="77777777" w:rsidR="003B08DF" w:rsidRDefault="003B08DF" w:rsidP="00B90A1B">
            <w:pPr>
              <w:spacing w:before="100" w:beforeAutospacing="1"/>
              <w:contextualSpacing/>
              <w:jc w:val="both"/>
            </w:pPr>
            <w:r>
              <w:t>Aktivnost je planirana u iznosu od 2.000,00 eura za naredne tri godine (2026., 2027. i 2028.). Aktivnost je vezana na planirana sredstva temeljem Sporazuma o osnivanju turističke zajednica Gorkog Kotara u slučaju potrebe za namirenjem dijela rashoda TZ GK.</w:t>
            </w:r>
          </w:p>
          <w:p w14:paraId="3C8C2BD9" w14:textId="77777777" w:rsidR="003B08DF" w:rsidRPr="004D3EAD" w:rsidRDefault="003B08DF" w:rsidP="00B90A1B">
            <w:pPr>
              <w:tabs>
                <w:tab w:val="left" w:pos="-23"/>
                <w:tab w:val="left" w:pos="0"/>
                <w:tab w:val="left" w:pos="685"/>
                <w:tab w:val="left" w:pos="1394"/>
                <w:tab w:val="left" w:pos="2104"/>
                <w:tab w:val="left" w:pos="2813"/>
                <w:tab w:val="left" w:pos="3522"/>
                <w:tab w:val="left" w:pos="4231"/>
                <w:tab w:val="left" w:pos="4940"/>
                <w:tab w:val="left" w:pos="5650"/>
                <w:tab w:val="left" w:pos="6359"/>
                <w:tab w:val="left" w:pos="7068"/>
                <w:tab w:val="left" w:pos="7777"/>
                <w:tab w:val="left" w:pos="8486"/>
                <w:tab w:val="left" w:pos="9034"/>
                <w:tab w:val="left" w:pos="9905"/>
                <w:tab w:val="left" w:pos="10614"/>
                <w:tab w:val="left" w:pos="11323"/>
                <w:tab w:val="left" w:pos="12032"/>
                <w:tab w:val="left" w:pos="12742"/>
                <w:tab w:val="left" w:pos="13451"/>
                <w:tab w:val="left" w:pos="14160"/>
                <w:tab w:val="left" w:pos="14869"/>
                <w:tab w:val="left" w:pos="15578"/>
                <w:tab w:val="left" w:pos="16288"/>
                <w:tab w:val="left" w:pos="16997"/>
                <w:tab w:val="left" w:pos="17706"/>
                <w:tab w:val="left" w:pos="18415"/>
                <w:tab w:val="left" w:pos="19124"/>
                <w:tab w:val="left" w:pos="19834"/>
                <w:tab w:val="left" w:pos="20543"/>
                <w:tab w:val="left" w:pos="21252"/>
                <w:tab w:val="left" w:pos="21961"/>
                <w:tab w:val="left" w:pos="22670"/>
                <w:tab w:val="left" w:pos="23380"/>
                <w:tab w:val="left" w:pos="24089"/>
                <w:tab w:val="left" w:pos="24798"/>
                <w:tab w:val="left" w:pos="25507"/>
                <w:tab w:val="left" w:pos="26216"/>
                <w:tab w:val="left" w:pos="26926"/>
              </w:tabs>
              <w:spacing w:after="54" w:line="276" w:lineRule="auto"/>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82"/>
              <w:gridCol w:w="1056"/>
              <w:gridCol w:w="1119"/>
            </w:tblGrid>
            <w:tr w:rsidR="003B08DF" w:rsidRPr="00FB17B9" w14:paraId="47BD0F90" w14:textId="77777777" w:rsidTr="00B90A1B">
              <w:trPr>
                <w:trHeight w:val="916"/>
              </w:trPr>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87B0A42"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3456B6E"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937328E"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59B3206"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DDAF21C" w14:textId="77777777" w:rsidR="003B08DF" w:rsidRPr="00FB17B9" w:rsidRDefault="003B08DF" w:rsidP="00B90A1B">
                  <w:pPr>
                    <w:jc w:val="center"/>
                    <w:rPr>
                      <w:bCs/>
                      <w:sz w:val="20"/>
                      <w:szCs w:val="20"/>
                    </w:rPr>
                  </w:pPr>
                  <w:r w:rsidRPr="00FB17B9">
                    <w:rPr>
                      <w:bCs/>
                      <w:sz w:val="20"/>
                      <w:szCs w:val="20"/>
                    </w:rPr>
                    <w:t>Izvor podataka</w:t>
                  </w:r>
                </w:p>
              </w:tc>
              <w:tc>
                <w:tcPr>
                  <w:tcW w:w="118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3870586" w14:textId="77777777" w:rsidR="003B08DF" w:rsidRPr="00FB17B9" w:rsidRDefault="003B08DF" w:rsidP="00B90A1B">
                  <w:pPr>
                    <w:jc w:val="center"/>
                    <w:rPr>
                      <w:bCs/>
                      <w:sz w:val="20"/>
                      <w:szCs w:val="20"/>
                    </w:rPr>
                  </w:pPr>
                  <w:r w:rsidRPr="00FB17B9">
                    <w:rPr>
                      <w:bCs/>
                      <w:sz w:val="20"/>
                      <w:szCs w:val="20"/>
                    </w:rPr>
                    <w:t>Ciljana vrijednost za 2026.</w:t>
                  </w:r>
                </w:p>
              </w:tc>
              <w:tc>
                <w:tcPr>
                  <w:tcW w:w="1056" w:type="dxa"/>
                  <w:tcBorders>
                    <w:top w:val="single" w:sz="4" w:space="0" w:color="auto"/>
                    <w:left w:val="single" w:sz="4" w:space="0" w:color="auto"/>
                    <w:bottom w:val="single" w:sz="4" w:space="0" w:color="auto"/>
                    <w:right w:val="single" w:sz="4" w:space="0" w:color="auto"/>
                  </w:tcBorders>
                  <w:shd w:val="clear" w:color="auto" w:fill="DDD9C3"/>
                  <w:hideMark/>
                </w:tcPr>
                <w:p w14:paraId="6DEBA823"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049E4B58"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71E775D9"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3B0AE1AD" w14:textId="77777777" w:rsidR="003B08DF" w:rsidRPr="00FB17B9" w:rsidRDefault="003B08DF" w:rsidP="00B90A1B">
                  <w:pPr>
                    <w:rPr>
                      <w:bCs/>
                      <w:sz w:val="20"/>
                      <w:szCs w:val="20"/>
                    </w:rPr>
                  </w:pPr>
                  <w:r w:rsidRPr="00FB17B9">
                    <w:rPr>
                      <w:bCs/>
                      <w:sz w:val="20"/>
                      <w:szCs w:val="20"/>
                    </w:rPr>
                    <w:t xml:space="preserve">  Financijski plan TZ GK</w:t>
                  </w:r>
                </w:p>
              </w:tc>
              <w:tc>
                <w:tcPr>
                  <w:tcW w:w="1560" w:type="dxa"/>
                  <w:tcBorders>
                    <w:top w:val="single" w:sz="4" w:space="0" w:color="auto"/>
                    <w:left w:val="single" w:sz="4" w:space="0" w:color="auto"/>
                    <w:bottom w:val="single" w:sz="4" w:space="0" w:color="auto"/>
                    <w:right w:val="single" w:sz="4" w:space="0" w:color="auto"/>
                  </w:tcBorders>
                  <w:vAlign w:val="center"/>
                </w:tcPr>
                <w:p w14:paraId="2B8085F0" w14:textId="77777777" w:rsidR="003B08DF" w:rsidRPr="00FB17B9" w:rsidRDefault="003B08DF" w:rsidP="00B90A1B">
                  <w:pPr>
                    <w:jc w:val="center"/>
                    <w:rPr>
                      <w:bCs/>
                      <w:sz w:val="20"/>
                      <w:szCs w:val="20"/>
                    </w:rPr>
                  </w:pPr>
                  <w:r w:rsidRPr="00FB17B9">
                    <w:rPr>
                      <w:bCs/>
                      <w:sz w:val="20"/>
                      <w:szCs w:val="20"/>
                    </w:rPr>
                    <w:t>Broj zahtjeva za plaćanjem</w:t>
                  </w:r>
                </w:p>
              </w:tc>
              <w:tc>
                <w:tcPr>
                  <w:tcW w:w="1118" w:type="dxa"/>
                  <w:tcBorders>
                    <w:top w:val="single" w:sz="4" w:space="0" w:color="auto"/>
                    <w:left w:val="single" w:sz="4" w:space="0" w:color="auto"/>
                    <w:bottom w:val="single" w:sz="4" w:space="0" w:color="auto"/>
                    <w:right w:val="single" w:sz="4" w:space="0" w:color="auto"/>
                  </w:tcBorders>
                  <w:vAlign w:val="center"/>
                </w:tcPr>
                <w:p w14:paraId="7C9F04BA"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7B854AC7" w14:textId="77777777" w:rsidR="003B08DF" w:rsidRPr="00FB17B9" w:rsidRDefault="003B08DF" w:rsidP="00B90A1B">
                  <w:pPr>
                    <w:jc w:val="center"/>
                    <w:rPr>
                      <w:bCs/>
                      <w:sz w:val="20"/>
                      <w:szCs w:val="20"/>
                    </w:rPr>
                  </w:pPr>
                  <w:r w:rsidRPr="00FB17B9">
                    <w:rPr>
                      <w:bCs/>
                      <w:sz w:val="20"/>
                      <w:szCs w:val="20"/>
                    </w:rPr>
                    <w:t>0</w:t>
                  </w:r>
                </w:p>
              </w:tc>
              <w:tc>
                <w:tcPr>
                  <w:tcW w:w="1119" w:type="dxa"/>
                  <w:tcBorders>
                    <w:top w:val="single" w:sz="4" w:space="0" w:color="auto"/>
                    <w:left w:val="single" w:sz="4" w:space="0" w:color="auto"/>
                    <w:bottom w:val="single" w:sz="4" w:space="0" w:color="auto"/>
                    <w:right w:val="single" w:sz="4" w:space="0" w:color="auto"/>
                  </w:tcBorders>
                  <w:vAlign w:val="center"/>
                </w:tcPr>
                <w:p w14:paraId="4392B432" w14:textId="77777777" w:rsidR="003B08DF" w:rsidRPr="00FB17B9" w:rsidRDefault="003B08DF" w:rsidP="00B90A1B">
                  <w:pPr>
                    <w:jc w:val="center"/>
                    <w:rPr>
                      <w:bCs/>
                      <w:sz w:val="20"/>
                      <w:szCs w:val="20"/>
                    </w:rPr>
                  </w:pPr>
                  <w:r w:rsidRPr="00FB17B9">
                    <w:rPr>
                      <w:bCs/>
                      <w:sz w:val="20"/>
                      <w:szCs w:val="20"/>
                    </w:rPr>
                    <w:t>TZ GK.</w:t>
                  </w:r>
                </w:p>
              </w:tc>
              <w:tc>
                <w:tcPr>
                  <w:tcW w:w="1182" w:type="dxa"/>
                  <w:tcBorders>
                    <w:top w:val="single" w:sz="4" w:space="0" w:color="auto"/>
                    <w:left w:val="single" w:sz="4" w:space="0" w:color="auto"/>
                    <w:bottom w:val="single" w:sz="4" w:space="0" w:color="auto"/>
                    <w:right w:val="single" w:sz="4" w:space="0" w:color="auto"/>
                  </w:tcBorders>
                  <w:vAlign w:val="center"/>
                </w:tcPr>
                <w:p w14:paraId="6E17BE66" w14:textId="77777777" w:rsidR="003B08DF" w:rsidRPr="00FB17B9" w:rsidRDefault="003B08DF" w:rsidP="00B90A1B">
                  <w:pPr>
                    <w:jc w:val="center"/>
                    <w:rPr>
                      <w:bCs/>
                      <w:sz w:val="20"/>
                      <w:szCs w:val="20"/>
                    </w:rPr>
                  </w:pPr>
                  <w:r w:rsidRPr="00FB17B9">
                    <w:rPr>
                      <w:bCs/>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14:paraId="1FF03FE6" w14:textId="77777777" w:rsidR="003B08DF" w:rsidRPr="00FB17B9" w:rsidRDefault="003B08DF" w:rsidP="00B90A1B">
                  <w:pPr>
                    <w:jc w:val="center"/>
                    <w:rPr>
                      <w:bCs/>
                      <w:sz w:val="20"/>
                      <w:szCs w:val="20"/>
                    </w:rPr>
                  </w:pPr>
                  <w:r w:rsidRPr="00FB17B9">
                    <w:rPr>
                      <w:bCs/>
                      <w:sz w:val="20"/>
                      <w:szCs w:val="20"/>
                    </w:rPr>
                    <w:t>1</w:t>
                  </w:r>
                </w:p>
              </w:tc>
              <w:tc>
                <w:tcPr>
                  <w:tcW w:w="1119" w:type="dxa"/>
                  <w:tcBorders>
                    <w:top w:val="single" w:sz="4" w:space="0" w:color="auto"/>
                    <w:left w:val="single" w:sz="4" w:space="0" w:color="auto"/>
                    <w:bottom w:val="single" w:sz="4" w:space="0" w:color="auto"/>
                    <w:right w:val="single" w:sz="4" w:space="0" w:color="auto"/>
                  </w:tcBorders>
                  <w:vAlign w:val="center"/>
                </w:tcPr>
                <w:p w14:paraId="5ED0234F" w14:textId="77777777" w:rsidR="003B08DF" w:rsidRPr="00FB17B9" w:rsidRDefault="003B08DF" w:rsidP="00B90A1B">
                  <w:pPr>
                    <w:jc w:val="center"/>
                    <w:rPr>
                      <w:bCs/>
                      <w:sz w:val="20"/>
                      <w:szCs w:val="20"/>
                    </w:rPr>
                  </w:pPr>
                  <w:r w:rsidRPr="00FB17B9">
                    <w:rPr>
                      <w:bCs/>
                      <w:sz w:val="20"/>
                      <w:szCs w:val="20"/>
                    </w:rPr>
                    <w:t>1</w:t>
                  </w:r>
                </w:p>
              </w:tc>
            </w:tr>
          </w:tbl>
          <w:p w14:paraId="57A0F21A" w14:textId="77777777" w:rsidR="003B08DF" w:rsidRDefault="003B08DF" w:rsidP="00B90A1B">
            <w:pPr>
              <w:spacing w:before="100" w:beforeAutospacing="1"/>
              <w:contextualSpacing/>
              <w:jc w:val="both"/>
            </w:pPr>
          </w:p>
          <w:p w14:paraId="5474BB6B" w14:textId="77777777" w:rsidR="003B08DF" w:rsidRDefault="003B08DF" w:rsidP="00B90A1B">
            <w:pPr>
              <w:spacing w:before="100" w:beforeAutospacing="1"/>
              <w:contextualSpacing/>
              <w:jc w:val="both"/>
              <w:rPr>
                <w:b/>
                <w:bCs/>
              </w:rPr>
            </w:pPr>
            <w:r w:rsidRPr="004E2B84">
              <w:rPr>
                <w:b/>
                <w:bCs/>
              </w:rPr>
              <w:t>AKTIVNOST A</w:t>
            </w:r>
            <w:r>
              <w:rPr>
                <w:b/>
                <w:bCs/>
              </w:rPr>
              <w:t>110112 RIKA FEST</w:t>
            </w:r>
          </w:p>
          <w:p w14:paraId="1D46C7E6" w14:textId="77777777" w:rsidR="003B08DF" w:rsidRDefault="003B08DF" w:rsidP="00B90A1B">
            <w:pPr>
              <w:jc w:val="both"/>
            </w:pPr>
            <w:r w:rsidRPr="00300FB8">
              <w:t xml:space="preserve">Aktivnost je planirana u iznosu od </w:t>
            </w:r>
            <w:r>
              <w:t>20</w:t>
            </w:r>
            <w:r w:rsidRPr="00300FB8">
              <w:t>.000,00 eura za naredne tri godine (202</w:t>
            </w:r>
            <w:r>
              <w:t>6</w:t>
            </w:r>
            <w:r w:rsidRPr="00300FB8">
              <w:t>., 202</w:t>
            </w:r>
            <w:r>
              <w:t>7</w:t>
            </w:r>
            <w:r w:rsidRPr="00300FB8">
              <w:t>. i 202</w:t>
            </w:r>
            <w:r>
              <w:t>8</w:t>
            </w:r>
            <w:r w:rsidRPr="00300FB8">
              <w:t>.</w:t>
            </w:r>
            <w:r>
              <w:t>)</w:t>
            </w:r>
            <w:r w:rsidRPr="00300FB8">
              <w:t xml:space="preserve">, a </w:t>
            </w:r>
            <w:r w:rsidRPr="00FB17B9">
              <w:t xml:space="preserve">odnosi se na </w:t>
            </w:r>
            <w:r w:rsidRPr="00300FB8">
              <w:t xml:space="preserve">potrebe organizacije takmičenja u oponašanju rike jelena i smotre </w:t>
            </w:r>
            <w:r>
              <w:t>lovačkih pasa, kulturno glazbenih udruge te ostalih pratećih kulturno- zabavnih i edukativnih sadržaja</w:t>
            </w:r>
            <w:r w:rsidRPr="00300FB8">
              <w:t xml:space="preserve">. </w:t>
            </w:r>
            <w:r>
              <w:t>Aktivnost se sastoji od pozicija:</w:t>
            </w:r>
          </w:p>
          <w:p w14:paraId="3F6F75BB" w14:textId="77777777" w:rsidR="003B08DF" w:rsidRDefault="003B08DF" w:rsidP="003B08DF">
            <w:pPr>
              <w:pStyle w:val="Odlomakpopisa"/>
              <w:numPr>
                <w:ilvl w:val="0"/>
                <w:numId w:val="29"/>
              </w:numPr>
              <w:spacing w:before="100" w:beforeAutospacing="1"/>
              <w:jc w:val="both"/>
            </w:pPr>
            <w:r>
              <w:t>124.5</w:t>
            </w:r>
            <w:r w:rsidRPr="000D5075">
              <w:t xml:space="preserve"> – ostale pristojbe i naknade u iznosu od </w:t>
            </w:r>
            <w:r>
              <w:t>4</w:t>
            </w:r>
            <w:r w:rsidRPr="000D5075">
              <w:t>00,00 eura (naknada ZAMP)</w:t>
            </w:r>
          </w:p>
          <w:p w14:paraId="32046319" w14:textId="77777777" w:rsidR="003B08DF" w:rsidRDefault="003B08DF" w:rsidP="003B08DF">
            <w:pPr>
              <w:pStyle w:val="Odlomakpopisa"/>
              <w:numPr>
                <w:ilvl w:val="0"/>
                <w:numId w:val="29"/>
              </w:numPr>
              <w:spacing w:before="100" w:beforeAutospacing="1"/>
              <w:jc w:val="both"/>
            </w:pPr>
            <w:r>
              <w:t>240.7 – ostale zakupnine i najamnine u iznosu od 5.600,00 eura (najam razglasa, rasvjete i sl.)</w:t>
            </w:r>
          </w:p>
          <w:p w14:paraId="6D5A7997" w14:textId="77777777" w:rsidR="003B08DF" w:rsidRDefault="003B08DF" w:rsidP="003B08DF">
            <w:pPr>
              <w:pStyle w:val="Odlomakpopisa"/>
              <w:numPr>
                <w:ilvl w:val="0"/>
                <w:numId w:val="29"/>
              </w:numPr>
              <w:spacing w:before="100" w:beforeAutospacing="1"/>
              <w:jc w:val="both"/>
            </w:pPr>
            <w:r>
              <w:t xml:space="preserve">240.8 – ugovori o djelu u iznosu od 2.000,00 eura </w:t>
            </w:r>
          </w:p>
          <w:p w14:paraId="42F788F2" w14:textId="77777777" w:rsidR="003B08DF" w:rsidRDefault="003B08DF" w:rsidP="003B08DF">
            <w:pPr>
              <w:pStyle w:val="Odlomakpopisa"/>
              <w:numPr>
                <w:ilvl w:val="0"/>
                <w:numId w:val="29"/>
              </w:numPr>
              <w:spacing w:before="100" w:beforeAutospacing="1"/>
              <w:jc w:val="both"/>
            </w:pPr>
            <w:r>
              <w:t>240.9 – autorski honorari u iznosu od 2.000,00 eura</w:t>
            </w:r>
          </w:p>
          <w:p w14:paraId="2D4D85C1" w14:textId="77777777" w:rsidR="003B08DF" w:rsidRDefault="003B08DF" w:rsidP="003B08DF">
            <w:pPr>
              <w:pStyle w:val="Odlomakpopisa"/>
              <w:numPr>
                <w:ilvl w:val="0"/>
                <w:numId w:val="29"/>
              </w:numPr>
              <w:spacing w:before="100" w:beforeAutospacing="1"/>
              <w:jc w:val="both"/>
            </w:pPr>
            <w:r>
              <w:t>245.1 – reprezentacija u iznosu od 5.500,00 eura</w:t>
            </w:r>
          </w:p>
          <w:p w14:paraId="12110ECA" w14:textId="77777777" w:rsidR="003B08DF" w:rsidRDefault="003B08DF" w:rsidP="003B08DF">
            <w:pPr>
              <w:pStyle w:val="Odlomakpopisa"/>
              <w:numPr>
                <w:ilvl w:val="0"/>
                <w:numId w:val="29"/>
              </w:numPr>
              <w:spacing w:before="100" w:beforeAutospacing="1"/>
              <w:jc w:val="both"/>
            </w:pPr>
            <w:r>
              <w:t>246.1 - ostale usluge tekućeg i investicijskog održavanja u iznosu od 2.500,00 eura (usluge KTD Risnjak)</w:t>
            </w:r>
          </w:p>
          <w:p w14:paraId="33710E69" w14:textId="77777777" w:rsidR="003B08DF" w:rsidRDefault="003B08DF" w:rsidP="003B08DF">
            <w:pPr>
              <w:pStyle w:val="Odlomakpopisa"/>
              <w:numPr>
                <w:ilvl w:val="0"/>
                <w:numId w:val="29"/>
              </w:numPr>
              <w:spacing w:before="100" w:beforeAutospacing="1"/>
              <w:jc w:val="both"/>
            </w:pPr>
            <w:r>
              <w:t>246.2 – ostale nespomenute usluge u iznosu od 2.000,00 eura (grafičke, promidžbene i sl. usluge)</w:t>
            </w:r>
          </w:p>
          <w:p w14:paraId="1342A05F" w14:textId="77777777" w:rsidR="003B08DF" w:rsidRPr="004D3EAD" w:rsidRDefault="003B08DF" w:rsidP="00B90A1B">
            <w:pPr>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82"/>
              <w:gridCol w:w="1056"/>
              <w:gridCol w:w="1119"/>
            </w:tblGrid>
            <w:tr w:rsidR="003B08DF" w:rsidRPr="00FB17B9" w14:paraId="68B2A17E" w14:textId="77777777" w:rsidTr="00B90A1B">
              <w:trPr>
                <w:trHeight w:val="916"/>
              </w:trPr>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E0F2843" w14:textId="77777777" w:rsidR="003B08DF" w:rsidRPr="00FB17B9" w:rsidRDefault="003B08DF" w:rsidP="00B90A1B">
                  <w:pPr>
                    <w:jc w:val="center"/>
                    <w:rPr>
                      <w:bCs/>
                      <w:sz w:val="20"/>
                      <w:szCs w:val="20"/>
                    </w:rPr>
                  </w:pPr>
                  <w:r w:rsidRPr="00FB17B9">
                    <w:rPr>
                      <w:bCs/>
                      <w:sz w:val="20"/>
                      <w:szCs w:val="20"/>
                    </w:rPr>
                    <w:lastRenderedPageBreak/>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68884AF"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E56E83E"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71874FB"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04C8E96" w14:textId="77777777" w:rsidR="003B08DF" w:rsidRPr="00FB17B9" w:rsidRDefault="003B08DF" w:rsidP="00B90A1B">
                  <w:pPr>
                    <w:jc w:val="center"/>
                    <w:rPr>
                      <w:bCs/>
                      <w:sz w:val="20"/>
                      <w:szCs w:val="20"/>
                    </w:rPr>
                  </w:pPr>
                  <w:r w:rsidRPr="00FB17B9">
                    <w:rPr>
                      <w:bCs/>
                      <w:sz w:val="20"/>
                      <w:szCs w:val="20"/>
                    </w:rPr>
                    <w:t>Izvor podataka</w:t>
                  </w:r>
                </w:p>
              </w:tc>
              <w:tc>
                <w:tcPr>
                  <w:tcW w:w="118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406DC51" w14:textId="77777777" w:rsidR="003B08DF" w:rsidRPr="00FB17B9" w:rsidRDefault="003B08DF" w:rsidP="00B90A1B">
                  <w:pPr>
                    <w:jc w:val="center"/>
                    <w:rPr>
                      <w:bCs/>
                      <w:sz w:val="20"/>
                      <w:szCs w:val="20"/>
                    </w:rPr>
                  </w:pPr>
                  <w:r w:rsidRPr="00FB17B9">
                    <w:rPr>
                      <w:bCs/>
                      <w:sz w:val="20"/>
                      <w:szCs w:val="20"/>
                    </w:rPr>
                    <w:t>Ciljana vrijednost za 2026.</w:t>
                  </w:r>
                </w:p>
              </w:tc>
              <w:tc>
                <w:tcPr>
                  <w:tcW w:w="1056" w:type="dxa"/>
                  <w:tcBorders>
                    <w:top w:val="single" w:sz="4" w:space="0" w:color="auto"/>
                    <w:left w:val="single" w:sz="4" w:space="0" w:color="auto"/>
                    <w:bottom w:val="single" w:sz="4" w:space="0" w:color="auto"/>
                    <w:right w:val="single" w:sz="4" w:space="0" w:color="auto"/>
                  </w:tcBorders>
                  <w:shd w:val="clear" w:color="auto" w:fill="DDD9C3"/>
                  <w:hideMark/>
                </w:tcPr>
                <w:p w14:paraId="763F08BB"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6B3EF10E"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58301E0D"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27EA3EE9" w14:textId="77777777" w:rsidR="003B08DF" w:rsidRPr="00FB17B9" w:rsidRDefault="003B08DF" w:rsidP="00B90A1B">
                  <w:pPr>
                    <w:rPr>
                      <w:bCs/>
                      <w:sz w:val="20"/>
                      <w:szCs w:val="20"/>
                    </w:rPr>
                  </w:pPr>
                  <w:r w:rsidRPr="00FB17B9">
                    <w:rPr>
                      <w:bCs/>
                      <w:sz w:val="20"/>
                      <w:szCs w:val="20"/>
                    </w:rPr>
                    <w:t xml:space="preserve">  Povećanje turističkih sadržaja, ponude</w:t>
                  </w:r>
                </w:p>
              </w:tc>
              <w:tc>
                <w:tcPr>
                  <w:tcW w:w="1560" w:type="dxa"/>
                  <w:tcBorders>
                    <w:top w:val="single" w:sz="4" w:space="0" w:color="auto"/>
                    <w:left w:val="single" w:sz="4" w:space="0" w:color="auto"/>
                    <w:bottom w:val="single" w:sz="4" w:space="0" w:color="auto"/>
                    <w:right w:val="single" w:sz="4" w:space="0" w:color="auto"/>
                  </w:tcBorders>
                  <w:vAlign w:val="center"/>
                </w:tcPr>
                <w:p w14:paraId="607C25D8" w14:textId="77777777" w:rsidR="003B08DF" w:rsidRPr="00FB17B9" w:rsidRDefault="003B08DF" w:rsidP="00B90A1B">
                  <w:pPr>
                    <w:jc w:val="center"/>
                    <w:rPr>
                      <w:bCs/>
                      <w:sz w:val="20"/>
                      <w:szCs w:val="20"/>
                    </w:rPr>
                  </w:pPr>
                  <w:r w:rsidRPr="00FB17B9">
                    <w:rPr>
                      <w:bCs/>
                      <w:sz w:val="20"/>
                      <w:szCs w:val="20"/>
                    </w:rPr>
                    <w:t>Uspješno održana manifestacija</w:t>
                  </w:r>
                </w:p>
              </w:tc>
              <w:tc>
                <w:tcPr>
                  <w:tcW w:w="1118" w:type="dxa"/>
                  <w:tcBorders>
                    <w:top w:val="single" w:sz="4" w:space="0" w:color="auto"/>
                    <w:left w:val="single" w:sz="4" w:space="0" w:color="auto"/>
                    <w:bottom w:val="single" w:sz="4" w:space="0" w:color="auto"/>
                    <w:right w:val="single" w:sz="4" w:space="0" w:color="auto"/>
                  </w:tcBorders>
                  <w:vAlign w:val="center"/>
                </w:tcPr>
                <w:p w14:paraId="15C4A7F6"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346C4FB3" w14:textId="77777777" w:rsidR="003B08DF" w:rsidRPr="00FB17B9" w:rsidRDefault="003B08DF" w:rsidP="00B90A1B">
                  <w:pPr>
                    <w:jc w:val="center"/>
                    <w:rPr>
                      <w:bCs/>
                      <w:sz w:val="20"/>
                      <w:szCs w:val="20"/>
                    </w:rPr>
                  </w:pPr>
                  <w:r w:rsidRPr="00FB17B9">
                    <w:rPr>
                      <w:bCs/>
                      <w:sz w:val="20"/>
                      <w:szCs w:val="20"/>
                    </w:rPr>
                    <w:t>1</w:t>
                  </w:r>
                </w:p>
              </w:tc>
              <w:tc>
                <w:tcPr>
                  <w:tcW w:w="1119" w:type="dxa"/>
                  <w:tcBorders>
                    <w:top w:val="single" w:sz="4" w:space="0" w:color="auto"/>
                    <w:left w:val="single" w:sz="4" w:space="0" w:color="auto"/>
                    <w:bottom w:val="single" w:sz="4" w:space="0" w:color="auto"/>
                    <w:right w:val="single" w:sz="4" w:space="0" w:color="auto"/>
                  </w:tcBorders>
                  <w:vAlign w:val="center"/>
                </w:tcPr>
                <w:p w14:paraId="3A3A5CDF" w14:textId="77777777" w:rsidR="003B08DF" w:rsidRPr="00FB17B9" w:rsidRDefault="003B08DF" w:rsidP="00B90A1B">
                  <w:pPr>
                    <w:jc w:val="center"/>
                    <w:rPr>
                      <w:bCs/>
                      <w:sz w:val="20"/>
                      <w:szCs w:val="20"/>
                    </w:rPr>
                  </w:pPr>
                  <w:r w:rsidRPr="00FB17B9">
                    <w:rPr>
                      <w:bCs/>
                      <w:sz w:val="20"/>
                      <w:szCs w:val="20"/>
                    </w:rPr>
                    <w:t>KTD Risnjak-Delnice</w:t>
                  </w:r>
                </w:p>
              </w:tc>
              <w:tc>
                <w:tcPr>
                  <w:tcW w:w="1182" w:type="dxa"/>
                  <w:tcBorders>
                    <w:top w:val="single" w:sz="4" w:space="0" w:color="auto"/>
                    <w:left w:val="single" w:sz="4" w:space="0" w:color="auto"/>
                    <w:bottom w:val="single" w:sz="4" w:space="0" w:color="auto"/>
                    <w:right w:val="single" w:sz="4" w:space="0" w:color="auto"/>
                  </w:tcBorders>
                  <w:vAlign w:val="center"/>
                </w:tcPr>
                <w:p w14:paraId="6C099E7E" w14:textId="77777777" w:rsidR="003B08DF" w:rsidRPr="00FB17B9" w:rsidRDefault="003B08DF" w:rsidP="00B90A1B">
                  <w:pPr>
                    <w:jc w:val="center"/>
                    <w:rPr>
                      <w:bCs/>
                      <w:sz w:val="20"/>
                      <w:szCs w:val="20"/>
                    </w:rPr>
                  </w:pPr>
                  <w:r w:rsidRPr="00FB17B9">
                    <w:rPr>
                      <w:bCs/>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14:paraId="48122C8D" w14:textId="77777777" w:rsidR="003B08DF" w:rsidRPr="00FB17B9" w:rsidRDefault="003B08DF" w:rsidP="00B90A1B">
                  <w:pPr>
                    <w:jc w:val="center"/>
                    <w:rPr>
                      <w:bCs/>
                      <w:sz w:val="20"/>
                      <w:szCs w:val="20"/>
                    </w:rPr>
                  </w:pPr>
                  <w:r w:rsidRPr="00FB17B9">
                    <w:rPr>
                      <w:bCs/>
                      <w:sz w:val="20"/>
                      <w:szCs w:val="20"/>
                    </w:rPr>
                    <w:t>1</w:t>
                  </w:r>
                </w:p>
              </w:tc>
              <w:tc>
                <w:tcPr>
                  <w:tcW w:w="1119" w:type="dxa"/>
                  <w:tcBorders>
                    <w:top w:val="single" w:sz="4" w:space="0" w:color="auto"/>
                    <w:left w:val="single" w:sz="4" w:space="0" w:color="auto"/>
                    <w:bottom w:val="single" w:sz="4" w:space="0" w:color="auto"/>
                    <w:right w:val="single" w:sz="4" w:space="0" w:color="auto"/>
                  </w:tcBorders>
                  <w:vAlign w:val="center"/>
                </w:tcPr>
                <w:p w14:paraId="7C4402E6" w14:textId="77777777" w:rsidR="003B08DF" w:rsidRPr="00FB17B9" w:rsidRDefault="003B08DF" w:rsidP="00B90A1B">
                  <w:pPr>
                    <w:jc w:val="center"/>
                    <w:rPr>
                      <w:bCs/>
                      <w:sz w:val="20"/>
                      <w:szCs w:val="20"/>
                    </w:rPr>
                  </w:pPr>
                  <w:r w:rsidRPr="00FB17B9">
                    <w:rPr>
                      <w:bCs/>
                      <w:sz w:val="20"/>
                      <w:szCs w:val="20"/>
                    </w:rPr>
                    <w:t>1</w:t>
                  </w:r>
                </w:p>
              </w:tc>
            </w:tr>
          </w:tbl>
          <w:p w14:paraId="48FDB329" w14:textId="77777777" w:rsidR="003B08DF" w:rsidRDefault="003B08DF" w:rsidP="00B90A1B">
            <w:pPr>
              <w:spacing w:before="100" w:beforeAutospacing="1"/>
              <w:contextualSpacing/>
              <w:jc w:val="both"/>
            </w:pPr>
          </w:p>
          <w:p w14:paraId="47CF0EF3" w14:textId="77777777" w:rsidR="003B08DF" w:rsidRPr="00300FB8" w:rsidRDefault="003B08DF" w:rsidP="00B90A1B">
            <w:pPr>
              <w:spacing w:before="100" w:beforeAutospacing="1"/>
              <w:contextualSpacing/>
              <w:jc w:val="both"/>
              <w:rPr>
                <w:b/>
                <w:bCs/>
              </w:rPr>
            </w:pPr>
            <w:r w:rsidRPr="00300FB8">
              <w:rPr>
                <w:b/>
                <w:bCs/>
              </w:rPr>
              <w:t>AKTIVNOST A110113 DOČEK U PODNE</w:t>
            </w:r>
          </w:p>
          <w:p w14:paraId="6D7D5F0F" w14:textId="77777777" w:rsidR="003B08DF" w:rsidRDefault="003B08DF" w:rsidP="00B90A1B">
            <w:pPr>
              <w:jc w:val="both"/>
            </w:pPr>
            <w:r w:rsidRPr="00300FB8">
              <w:t xml:space="preserve">Aktivnost je planirana u iznosu od </w:t>
            </w:r>
            <w:r>
              <w:t>12</w:t>
            </w:r>
            <w:r w:rsidRPr="00300FB8">
              <w:t>.000,00 eura za naredne tri godine (202</w:t>
            </w:r>
            <w:r>
              <w:t>6</w:t>
            </w:r>
            <w:r w:rsidRPr="00300FB8">
              <w:t>., 202</w:t>
            </w:r>
            <w:r>
              <w:t>7</w:t>
            </w:r>
            <w:r w:rsidRPr="00300FB8">
              <w:t>. i 202</w:t>
            </w:r>
            <w:r>
              <w:t>8</w:t>
            </w:r>
            <w:r w:rsidRPr="00300FB8">
              <w:t>.</w:t>
            </w:r>
            <w:r>
              <w:t>)</w:t>
            </w:r>
            <w:r w:rsidRPr="00300FB8">
              <w:t xml:space="preserve">, a </w:t>
            </w:r>
            <w:r w:rsidRPr="00FB17B9">
              <w:t xml:space="preserve">odnosi se na </w:t>
            </w:r>
            <w:r w:rsidRPr="00300FB8">
              <w:t>potrebe organizacije</w:t>
            </w:r>
            <w:r>
              <w:t xml:space="preserve"> manifestacije dočeka Nove godine u podne sa ciljem povećanja turističke ponude Grada Delnica.</w:t>
            </w:r>
            <w:r w:rsidRPr="00300FB8">
              <w:t xml:space="preserve"> </w:t>
            </w:r>
            <w:r>
              <w:t>Aktivnost se sastoji od pozicija:</w:t>
            </w:r>
          </w:p>
          <w:p w14:paraId="7DB4BA08" w14:textId="77777777" w:rsidR="003B08DF" w:rsidRDefault="003B08DF" w:rsidP="003B08DF">
            <w:pPr>
              <w:pStyle w:val="Odlomakpopisa"/>
              <w:numPr>
                <w:ilvl w:val="0"/>
                <w:numId w:val="29"/>
              </w:numPr>
              <w:spacing w:after="160" w:line="259" w:lineRule="auto"/>
              <w:jc w:val="both"/>
            </w:pPr>
            <w:r>
              <w:t>232.9 – ostale nespomenute usluge u iznosu od 6.200,00 eura (grafičke, promidžbene i sl. usluge)</w:t>
            </w:r>
          </w:p>
          <w:p w14:paraId="1951C137" w14:textId="77777777" w:rsidR="003B08DF" w:rsidRDefault="003B08DF" w:rsidP="003B08DF">
            <w:pPr>
              <w:pStyle w:val="Odlomakpopisa"/>
              <w:numPr>
                <w:ilvl w:val="0"/>
                <w:numId w:val="29"/>
              </w:numPr>
              <w:spacing w:after="160" w:line="259" w:lineRule="auto"/>
              <w:jc w:val="both"/>
            </w:pPr>
            <w:r>
              <w:t xml:space="preserve">233.2 – autorski honorari u iznosu od 5.400,00 eura </w:t>
            </w:r>
          </w:p>
          <w:p w14:paraId="706E1BA4" w14:textId="77777777" w:rsidR="003B08DF" w:rsidRPr="009958F2" w:rsidRDefault="003B08DF" w:rsidP="003B08DF">
            <w:pPr>
              <w:pStyle w:val="Odlomakpopisa"/>
              <w:numPr>
                <w:ilvl w:val="0"/>
                <w:numId w:val="29"/>
              </w:numPr>
              <w:spacing w:after="160" w:line="259" w:lineRule="auto"/>
              <w:jc w:val="both"/>
            </w:pPr>
            <w:r>
              <w:t>233.9 – ostale pristojbe i naknade u iznosu od 400,00 eura (naknada ZAMP)</w:t>
            </w:r>
          </w:p>
          <w:p w14:paraId="4B27596A" w14:textId="77777777" w:rsidR="003B08DF" w:rsidRPr="004D3EAD" w:rsidRDefault="003B08DF" w:rsidP="00B90A1B">
            <w:pPr>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82"/>
              <w:gridCol w:w="1056"/>
              <w:gridCol w:w="1119"/>
            </w:tblGrid>
            <w:tr w:rsidR="003B08DF" w:rsidRPr="00FB17B9" w14:paraId="2A8C1849" w14:textId="77777777" w:rsidTr="00B90A1B">
              <w:trPr>
                <w:trHeight w:val="916"/>
              </w:trPr>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F9E14A5"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E8ACF51"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E4013F2"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B49E343"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CA04B97" w14:textId="77777777" w:rsidR="003B08DF" w:rsidRPr="00FB17B9" w:rsidRDefault="003B08DF" w:rsidP="00B90A1B">
                  <w:pPr>
                    <w:jc w:val="center"/>
                    <w:rPr>
                      <w:bCs/>
                      <w:sz w:val="20"/>
                      <w:szCs w:val="20"/>
                    </w:rPr>
                  </w:pPr>
                  <w:r w:rsidRPr="00FB17B9">
                    <w:rPr>
                      <w:bCs/>
                      <w:sz w:val="20"/>
                      <w:szCs w:val="20"/>
                    </w:rPr>
                    <w:t>Izvor podataka</w:t>
                  </w:r>
                </w:p>
              </w:tc>
              <w:tc>
                <w:tcPr>
                  <w:tcW w:w="118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C80E049" w14:textId="77777777" w:rsidR="003B08DF" w:rsidRPr="00FB17B9" w:rsidRDefault="003B08DF" w:rsidP="00B90A1B">
                  <w:pPr>
                    <w:jc w:val="center"/>
                    <w:rPr>
                      <w:bCs/>
                      <w:sz w:val="20"/>
                      <w:szCs w:val="20"/>
                    </w:rPr>
                  </w:pPr>
                  <w:r w:rsidRPr="00FB17B9">
                    <w:rPr>
                      <w:bCs/>
                      <w:sz w:val="20"/>
                      <w:szCs w:val="20"/>
                    </w:rPr>
                    <w:t>Ciljana vrijednost za 2026.</w:t>
                  </w:r>
                </w:p>
              </w:tc>
              <w:tc>
                <w:tcPr>
                  <w:tcW w:w="1056" w:type="dxa"/>
                  <w:tcBorders>
                    <w:top w:val="single" w:sz="4" w:space="0" w:color="auto"/>
                    <w:left w:val="single" w:sz="4" w:space="0" w:color="auto"/>
                    <w:bottom w:val="single" w:sz="4" w:space="0" w:color="auto"/>
                    <w:right w:val="single" w:sz="4" w:space="0" w:color="auto"/>
                  </w:tcBorders>
                  <w:shd w:val="clear" w:color="auto" w:fill="DDD9C3"/>
                  <w:hideMark/>
                </w:tcPr>
                <w:p w14:paraId="672910E2"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2D798911"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29A006DA"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5B8C6A74" w14:textId="77777777" w:rsidR="003B08DF" w:rsidRPr="00FB17B9" w:rsidRDefault="003B08DF" w:rsidP="00B90A1B">
                  <w:pPr>
                    <w:rPr>
                      <w:bCs/>
                      <w:sz w:val="20"/>
                      <w:szCs w:val="20"/>
                    </w:rPr>
                  </w:pPr>
                  <w:r w:rsidRPr="00FB17B9">
                    <w:rPr>
                      <w:bCs/>
                      <w:sz w:val="20"/>
                      <w:szCs w:val="20"/>
                    </w:rPr>
                    <w:t xml:space="preserve">  Povećanje turističkih sadržaja, ponude</w:t>
                  </w:r>
                </w:p>
              </w:tc>
              <w:tc>
                <w:tcPr>
                  <w:tcW w:w="1560" w:type="dxa"/>
                  <w:tcBorders>
                    <w:top w:val="single" w:sz="4" w:space="0" w:color="auto"/>
                    <w:left w:val="single" w:sz="4" w:space="0" w:color="auto"/>
                    <w:bottom w:val="single" w:sz="4" w:space="0" w:color="auto"/>
                    <w:right w:val="single" w:sz="4" w:space="0" w:color="auto"/>
                  </w:tcBorders>
                  <w:vAlign w:val="center"/>
                </w:tcPr>
                <w:p w14:paraId="34DCDE5A" w14:textId="77777777" w:rsidR="003B08DF" w:rsidRPr="00FB17B9" w:rsidRDefault="003B08DF" w:rsidP="00B90A1B">
                  <w:pPr>
                    <w:jc w:val="center"/>
                    <w:rPr>
                      <w:bCs/>
                      <w:sz w:val="20"/>
                      <w:szCs w:val="20"/>
                    </w:rPr>
                  </w:pPr>
                  <w:r w:rsidRPr="00FB17B9">
                    <w:rPr>
                      <w:bCs/>
                      <w:sz w:val="20"/>
                      <w:szCs w:val="20"/>
                    </w:rPr>
                    <w:t>Uspješno održana manifestacija</w:t>
                  </w:r>
                </w:p>
              </w:tc>
              <w:tc>
                <w:tcPr>
                  <w:tcW w:w="1118" w:type="dxa"/>
                  <w:tcBorders>
                    <w:top w:val="single" w:sz="4" w:space="0" w:color="auto"/>
                    <w:left w:val="single" w:sz="4" w:space="0" w:color="auto"/>
                    <w:bottom w:val="single" w:sz="4" w:space="0" w:color="auto"/>
                    <w:right w:val="single" w:sz="4" w:space="0" w:color="auto"/>
                  </w:tcBorders>
                  <w:vAlign w:val="center"/>
                </w:tcPr>
                <w:p w14:paraId="184ADFFD" w14:textId="77777777" w:rsidR="003B08DF" w:rsidRPr="00FB17B9" w:rsidRDefault="003B08DF" w:rsidP="00B90A1B">
                  <w:pP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0B7FB6B8" w14:textId="77777777" w:rsidR="003B08DF" w:rsidRPr="00FB17B9" w:rsidRDefault="003B08DF" w:rsidP="00B90A1B">
                  <w:pPr>
                    <w:jc w:val="center"/>
                    <w:rPr>
                      <w:bCs/>
                      <w:sz w:val="20"/>
                      <w:szCs w:val="20"/>
                    </w:rPr>
                  </w:pPr>
                  <w:r w:rsidRPr="00FB17B9">
                    <w:rPr>
                      <w:bCs/>
                      <w:sz w:val="20"/>
                      <w:szCs w:val="20"/>
                    </w:rPr>
                    <w:t>1</w:t>
                  </w:r>
                </w:p>
              </w:tc>
              <w:tc>
                <w:tcPr>
                  <w:tcW w:w="1119" w:type="dxa"/>
                  <w:tcBorders>
                    <w:top w:val="single" w:sz="4" w:space="0" w:color="auto"/>
                    <w:left w:val="single" w:sz="4" w:space="0" w:color="auto"/>
                    <w:bottom w:val="single" w:sz="4" w:space="0" w:color="auto"/>
                    <w:right w:val="single" w:sz="4" w:space="0" w:color="auto"/>
                  </w:tcBorders>
                  <w:vAlign w:val="center"/>
                </w:tcPr>
                <w:p w14:paraId="3D916119" w14:textId="77777777" w:rsidR="003B08DF" w:rsidRPr="00FB17B9" w:rsidRDefault="003B08DF" w:rsidP="00B90A1B">
                  <w:pPr>
                    <w:jc w:val="center"/>
                    <w:rPr>
                      <w:bCs/>
                      <w:sz w:val="20"/>
                      <w:szCs w:val="20"/>
                    </w:rPr>
                  </w:pPr>
                  <w:r w:rsidRPr="00FB17B9">
                    <w:rPr>
                      <w:bCs/>
                      <w:sz w:val="20"/>
                      <w:szCs w:val="20"/>
                    </w:rPr>
                    <w:t>KTD Risnjak-Delnice</w:t>
                  </w:r>
                </w:p>
              </w:tc>
              <w:tc>
                <w:tcPr>
                  <w:tcW w:w="1182" w:type="dxa"/>
                  <w:tcBorders>
                    <w:top w:val="single" w:sz="4" w:space="0" w:color="auto"/>
                    <w:left w:val="single" w:sz="4" w:space="0" w:color="auto"/>
                    <w:bottom w:val="single" w:sz="4" w:space="0" w:color="auto"/>
                    <w:right w:val="single" w:sz="4" w:space="0" w:color="auto"/>
                  </w:tcBorders>
                  <w:vAlign w:val="center"/>
                </w:tcPr>
                <w:p w14:paraId="0D46D506" w14:textId="77777777" w:rsidR="003B08DF" w:rsidRPr="00FB17B9" w:rsidRDefault="003B08DF" w:rsidP="00B90A1B">
                  <w:pPr>
                    <w:jc w:val="center"/>
                    <w:rPr>
                      <w:bCs/>
                      <w:sz w:val="20"/>
                      <w:szCs w:val="20"/>
                    </w:rPr>
                  </w:pPr>
                  <w:r w:rsidRPr="00FB17B9">
                    <w:rPr>
                      <w:bCs/>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14:paraId="716711F5" w14:textId="77777777" w:rsidR="003B08DF" w:rsidRPr="00FB17B9" w:rsidRDefault="003B08DF" w:rsidP="00B90A1B">
                  <w:pPr>
                    <w:jc w:val="center"/>
                    <w:rPr>
                      <w:bCs/>
                      <w:sz w:val="20"/>
                      <w:szCs w:val="20"/>
                    </w:rPr>
                  </w:pPr>
                  <w:r w:rsidRPr="00FB17B9">
                    <w:rPr>
                      <w:bCs/>
                      <w:sz w:val="20"/>
                      <w:szCs w:val="20"/>
                    </w:rPr>
                    <w:t>1</w:t>
                  </w:r>
                </w:p>
              </w:tc>
              <w:tc>
                <w:tcPr>
                  <w:tcW w:w="1119" w:type="dxa"/>
                  <w:tcBorders>
                    <w:top w:val="single" w:sz="4" w:space="0" w:color="auto"/>
                    <w:left w:val="single" w:sz="4" w:space="0" w:color="auto"/>
                    <w:bottom w:val="single" w:sz="4" w:space="0" w:color="auto"/>
                    <w:right w:val="single" w:sz="4" w:space="0" w:color="auto"/>
                  </w:tcBorders>
                  <w:vAlign w:val="center"/>
                </w:tcPr>
                <w:p w14:paraId="1A28C87C" w14:textId="77777777" w:rsidR="003B08DF" w:rsidRPr="00FB17B9" w:rsidRDefault="003B08DF" w:rsidP="00B90A1B">
                  <w:pPr>
                    <w:jc w:val="center"/>
                    <w:rPr>
                      <w:bCs/>
                      <w:sz w:val="20"/>
                      <w:szCs w:val="20"/>
                    </w:rPr>
                  </w:pPr>
                  <w:r w:rsidRPr="00FB17B9">
                    <w:rPr>
                      <w:bCs/>
                      <w:sz w:val="20"/>
                      <w:szCs w:val="20"/>
                    </w:rPr>
                    <w:t>1</w:t>
                  </w:r>
                </w:p>
              </w:tc>
            </w:tr>
          </w:tbl>
          <w:p w14:paraId="7B33AFCF" w14:textId="77777777" w:rsidR="003B08DF" w:rsidRDefault="003B08DF" w:rsidP="00B90A1B">
            <w:pPr>
              <w:spacing w:before="100" w:beforeAutospacing="1"/>
              <w:contextualSpacing/>
              <w:jc w:val="both"/>
            </w:pPr>
          </w:p>
          <w:p w14:paraId="08EC9782" w14:textId="77777777" w:rsidR="003B08DF" w:rsidRPr="00AC7911" w:rsidRDefault="003B08DF" w:rsidP="00B90A1B">
            <w:pPr>
              <w:spacing w:before="100" w:beforeAutospacing="1"/>
              <w:contextualSpacing/>
              <w:jc w:val="both"/>
              <w:rPr>
                <w:b/>
              </w:rPr>
            </w:pPr>
            <w:r w:rsidRPr="00AC7911">
              <w:rPr>
                <w:b/>
              </w:rPr>
              <w:t>AKTIVNOST A110116 AKTIVNOSTI U TURIZMU-SANJKANE</w:t>
            </w:r>
          </w:p>
          <w:p w14:paraId="777CFAB7" w14:textId="77777777" w:rsidR="003B08DF" w:rsidRDefault="003B08DF" w:rsidP="00B90A1B">
            <w:pPr>
              <w:pStyle w:val="StandardWeb"/>
              <w:spacing w:before="0" w:beforeAutospacing="0" w:after="160" w:afterAutospacing="0"/>
              <w:jc w:val="both"/>
            </w:pPr>
            <w:r w:rsidRPr="00300FB8">
              <w:rPr>
                <w:rFonts w:eastAsia="Calibri"/>
              </w:rPr>
              <w:t xml:space="preserve">Aktivnost je planirana u iznosu od </w:t>
            </w:r>
            <w:r>
              <w:rPr>
                <w:rFonts w:eastAsia="Calibri"/>
              </w:rPr>
              <w:t>15.000,00</w:t>
            </w:r>
            <w:r w:rsidRPr="00300FB8">
              <w:rPr>
                <w:rFonts w:eastAsia="Calibri"/>
              </w:rPr>
              <w:t xml:space="preserve"> eura za naredne tri godine (202</w:t>
            </w:r>
            <w:r>
              <w:rPr>
                <w:rFonts w:eastAsia="Calibri"/>
              </w:rPr>
              <w:t>6</w:t>
            </w:r>
            <w:r w:rsidRPr="00300FB8">
              <w:rPr>
                <w:rFonts w:eastAsia="Calibri"/>
              </w:rPr>
              <w:t>., 202</w:t>
            </w:r>
            <w:r>
              <w:rPr>
                <w:rFonts w:eastAsia="Calibri"/>
              </w:rPr>
              <w:t>7</w:t>
            </w:r>
            <w:r w:rsidRPr="00300FB8">
              <w:rPr>
                <w:rFonts w:eastAsia="Calibri"/>
              </w:rPr>
              <w:t>. i 202</w:t>
            </w:r>
            <w:r>
              <w:rPr>
                <w:rFonts w:eastAsia="Calibri"/>
              </w:rPr>
              <w:t>8</w:t>
            </w:r>
            <w:r w:rsidRPr="00300FB8">
              <w:rPr>
                <w:rFonts w:eastAsia="Calibri"/>
              </w:rPr>
              <w:t>.</w:t>
            </w:r>
            <w:r>
              <w:rPr>
                <w:rFonts w:eastAsia="Calibri"/>
              </w:rPr>
              <w:t>)</w:t>
            </w:r>
            <w:r w:rsidRPr="00300FB8">
              <w:rPr>
                <w:rFonts w:eastAsia="Calibri"/>
              </w:rPr>
              <w:t xml:space="preserve">, a </w:t>
            </w:r>
            <w:r w:rsidRPr="00300FB8">
              <w:t>odnosi se na</w:t>
            </w:r>
            <w:r>
              <w:t xml:space="preserve"> organizaciju sanjkanja na sanjkalištima na području Delnica (Rusovi dolci, Potok). Aktivnost se sastoji od pozicija:</w:t>
            </w:r>
          </w:p>
          <w:p w14:paraId="10AB29EE" w14:textId="77777777" w:rsidR="003B08DF" w:rsidRDefault="003B08DF" w:rsidP="003B08DF">
            <w:pPr>
              <w:pStyle w:val="Odlomakpopisa"/>
              <w:numPr>
                <w:ilvl w:val="0"/>
                <w:numId w:val="29"/>
              </w:numPr>
              <w:spacing w:before="100" w:beforeAutospacing="1"/>
              <w:jc w:val="both"/>
            </w:pPr>
            <w:r>
              <w:t>246.3</w:t>
            </w:r>
            <w:r w:rsidRPr="000D5075">
              <w:t xml:space="preserve"> – </w:t>
            </w:r>
            <w:r>
              <w:t>ostale zakupnine i najamnine u iznosu od 4.400,00 eura (najam razglasa, rasvjete i sl.)</w:t>
            </w:r>
          </w:p>
          <w:p w14:paraId="11745539" w14:textId="77777777" w:rsidR="003B08DF" w:rsidRDefault="003B08DF" w:rsidP="003B08DF">
            <w:pPr>
              <w:pStyle w:val="Odlomakpopisa"/>
              <w:numPr>
                <w:ilvl w:val="0"/>
                <w:numId w:val="29"/>
              </w:numPr>
              <w:spacing w:before="100" w:beforeAutospacing="1"/>
              <w:jc w:val="both"/>
            </w:pPr>
            <w:r>
              <w:t xml:space="preserve">246.4 - </w:t>
            </w:r>
            <w:r w:rsidRPr="000D5075">
              <w:t xml:space="preserve">ostale pristojbe i naknade u iznosu od </w:t>
            </w:r>
            <w:r>
              <w:t>6</w:t>
            </w:r>
            <w:r w:rsidRPr="000D5075">
              <w:t>00,00 eura (naknada ZAMP)</w:t>
            </w:r>
          </w:p>
          <w:p w14:paraId="36F6234E" w14:textId="77777777" w:rsidR="003B08DF" w:rsidRDefault="003B08DF" w:rsidP="003B08DF">
            <w:pPr>
              <w:pStyle w:val="Odlomakpopisa"/>
              <w:numPr>
                <w:ilvl w:val="0"/>
                <w:numId w:val="29"/>
              </w:numPr>
              <w:spacing w:before="100" w:beforeAutospacing="1"/>
              <w:jc w:val="both"/>
            </w:pPr>
            <w:r>
              <w:t xml:space="preserve">246.5 - autorski honorari u iznosu od 2.000,00 eura  </w:t>
            </w:r>
          </w:p>
          <w:p w14:paraId="1BB538A3" w14:textId="77777777" w:rsidR="003B08DF" w:rsidRDefault="003B08DF" w:rsidP="003B08DF">
            <w:pPr>
              <w:pStyle w:val="Odlomakpopisa"/>
              <w:numPr>
                <w:ilvl w:val="0"/>
                <w:numId w:val="29"/>
              </w:numPr>
              <w:spacing w:before="100" w:beforeAutospacing="1"/>
              <w:jc w:val="both"/>
            </w:pPr>
            <w:r>
              <w:t xml:space="preserve">246.6 – ugovori o djelu u iznosu od 2.000,00 eura </w:t>
            </w:r>
          </w:p>
          <w:p w14:paraId="124A7BC4" w14:textId="77777777" w:rsidR="003B08DF" w:rsidRPr="00AC7911" w:rsidRDefault="003B08DF" w:rsidP="003B08DF">
            <w:pPr>
              <w:pStyle w:val="Odlomakpopisa"/>
              <w:numPr>
                <w:ilvl w:val="0"/>
                <w:numId w:val="29"/>
              </w:numPr>
              <w:spacing w:before="100" w:beforeAutospacing="1"/>
              <w:jc w:val="both"/>
            </w:pPr>
            <w:r w:rsidRPr="00AC7911">
              <w:t>246.7 – reprezentacija u iznosu od 1.000,00 eura</w:t>
            </w:r>
          </w:p>
          <w:p w14:paraId="4E7ACAAB" w14:textId="77777777" w:rsidR="003B08DF" w:rsidRDefault="003B08DF" w:rsidP="003B08DF">
            <w:pPr>
              <w:pStyle w:val="Odlomakpopisa"/>
              <w:numPr>
                <w:ilvl w:val="0"/>
                <w:numId w:val="29"/>
              </w:numPr>
              <w:spacing w:before="100" w:beforeAutospacing="1"/>
              <w:jc w:val="both"/>
            </w:pPr>
            <w:r>
              <w:t>246.8 - ostale usluge tekućeg i investicijskog održavanja u iznosu od 6.000,00 eura (usluge KTD Risnjak)</w:t>
            </w:r>
          </w:p>
          <w:p w14:paraId="57BDF25D" w14:textId="77777777" w:rsidR="003B08DF" w:rsidRDefault="003B08DF" w:rsidP="003B08DF">
            <w:pPr>
              <w:pStyle w:val="Odlomakpopisa"/>
              <w:numPr>
                <w:ilvl w:val="0"/>
                <w:numId w:val="29"/>
              </w:numPr>
              <w:spacing w:before="100" w:beforeAutospacing="1"/>
              <w:jc w:val="both"/>
            </w:pPr>
            <w:r>
              <w:t>246.9 – ostale nespomenute usluge u iznosu od 4.000,00 eura (grafičke, promidžbene i sl. usluge)</w:t>
            </w:r>
          </w:p>
          <w:p w14:paraId="2D07B75F" w14:textId="77777777" w:rsidR="003B08DF" w:rsidRDefault="003B08DF" w:rsidP="00B90A1B">
            <w:pPr>
              <w:pStyle w:val="StandardWeb"/>
              <w:spacing w:before="0" w:beforeAutospacing="0" w:after="160" w:afterAutospacing="0"/>
              <w:jc w:val="both"/>
            </w:pPr>
          </w:p>
          <w:p w14:paraId="1C128C55" w14:textId="77777777" w:rsidR="003B08DF" w:rsidRPr="004D3EAD" w:rsidRDefault="003B08DF" w:rsidP="00B90A1B">
            <w:pPr>
              <w:jc w:val="center"/>
              <w:rPr>
                <w:b/>
                <w:bCs/>
              </w:rPr>
            </w:pPr>
            <w:r>
              <w:rPr>
                <w:b/>
                <w:bCs/>
              </w:rPr>
              <w:t>P</w:t>
            </w:r>
            <w:r w:rsidRPr="004D3EAD">
              <w:rPr>
                <w:b/>
                <w:bCs/>
              </w:rPr>
              <w:t>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82"/>
              <w:gridCol w:w="1056"/>
              <w:gridCol w:w="1119"/>
            </w:tblGrid>
            <w:tr w:rsidR="003B08DF" w:rsidRPr="00FB17B9" w14:paraId="1BC03C6B" w14:textId="77777777" w:rsidTr="00B90A1B">
              <w:trPr>
                <w:trHeight w:val="916"/>
              </w:trPr>
              <w:tc>
                <w:tcPr>
                  <w:tcW w:w="201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E9E6409" w14:textId="77777777" w:rsidR="003B08DF" w:rsidRPr="00FB17B9" w:rsidRDefault="003B08DF" w:rsidP="00B90A1B">
                  <w:pPr>
                    <w:jc w:val="center"/>
                    <w:rPr>
                      <w:bCs/>
                      <w:sz w:val="20"/>
                      <w:szCs w:val="20"/>
                    </w:rPr>
                  </w:pPr>
                  <w:r w:rsidRPr="00FB17B9">
                    <w:rPr>
                      <w:bCs/>
                      <w:sz w:val="20"/>
                      <w:szCs w:val="20"/>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D7067DC" w14:textId="77777777" w:rsidR="003B08DF" w:rsidRPr="00FB17B9" w:rsidRDefault="003B08DF" w:rsidP="00B90A1B">
                  <w:pPr>
                    <w:jc w:val="center"/>
                    <w:rPr>
                      <w:bCs/>
                      <w:sz w:val="20"/>
                      <w:szCs w:val="20"/>
                    </w:rPr>
                  </w:pPr>
                  <w:r w:rsidRPr="00FB17B9">
                    <w:rPr>
                      <w:bCs/>
                      <w:sz w:val="20"/>
                      <w:szCs w:val="20"/>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C4D64C7" w14:textId="77777777" w:rsidR="003B08DF" w:rsidRPr="00FB17B9" w:rsidRDefault="003B08DF" w:rsidP="00B90A1B">
                  <w:pPr>
                    <w:jc w:val="center"/>
                    <w:rPr>
                      <w:bCs/>
                      <w:sz w:val="20"/>
                      <w:szCs w:val="20"/>
                    </w:rPr>
                  </w:pPr>
                  <w:r w:rsidRPr="00FB17B9">
                    <w:rPr>
                      <w:bCs/>
                      <w:sz w:val="20"/>
                      <w:szCs w:val="20"/>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01FD188" w14:textId="77777777" w:rsidR="003B08DF" w:rsidRPr="00FB17B9" w:rsidRDefault="003B08DF" w:rsidP="00B90A1B">
                  <w:pPr>
                    <w:jc w:val="center"/>
                    <w:rPr>
                      <w:bCs/>
                      <w:sz w:val="20"/>
                      <w:szCs w:val="20"/>
                    </w:rPr>
                  </w:pPr>
                  <w:r w:rsidRPr="00FB17B9">
                    <w:rPr>
                      <w:bCs/>
                      <w:sz w:val="20"/>
                      <w:szCs w:val="20"/>
                    </w:rPr>
                    <w:t xml:space="preserve">Polazna vrijednost </w:t>
                  </w:r>
                </w:p>
              </w:tc>
              <w:tc>
                <w:tcPr>
                  <w:tcW w:w="111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FB5FA77" w14:textId="77777777" w:rsidR="003B08DF" w:rsidRPr="00FB17B9" w:rsidRDefault="003B08DF" w:rsidP="00B90A1B">
                  <w:pPr>
                    <w:jc w:val="center"/>
                    <w:rPr>
                      <w:bCs/>
                      <w:sz w:val="20"/>
                      <w:szCs w:val="20"/>
                    </w:rPr>
                  </w:pPr>
                  <w:r w:rsidRPr="00FB17B9">
                    <w:rPr>
                      <w:bCs/>
                      <w:sz w:val="20"/>
                      <w:szCs w:val="20"/>
                    </w:rPr>
                    <w:t>Izvor podataka</w:t>
                  </w:r>
                </w:p>
              </w:tc>
              <w:tc>
                <w:tcPr>
                  <w:tcW w:w="118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3567993" w14:textId="77777777" w:rsidR="003B08DF" w:rsidRPr="00FB17B9" w:rsidRDefault="003B08DF" w:rsidP="00B90A1B">
                  <w:pPr>
                    <w:jc w:val="center"/>
                    <w:rPr>
                      <w:bCs/>
                      <w:sz w:val="20"/>
                      <w:szCs w:val="20"/>
                    </w:rPr>
                  </w:pPr>
                  <w:r w:rsidRPr="00FB17B9">
                    <w:rPr>
                      <w:bCs/>
                      <w:sz w:val="20"/>
                      <w:szCs w:val="20"/>
                    </w:rPr>
                    <w:t>Ciljana vrijednost za 2026.</w:t>
                  </w:r>
                </w:p>
              </w:tc>
              <w:tc>
                <w:tcPr>
                  <w:tcW w:w="1056" w:type="dxa"/>
                  <w:tcBorders>
                    <w:top w:val="single" w:sz="4" w:space="0" w:color="auto"/>
                    <w:left w:val="single" w:sz="4" w:space="0" w:color="auto"/>
                    <w:bottom w:val="single" w:sz="4" w:space="0" w:color="auto"/>
                    <w:right w:val="single" w:sz="4" w:space="0" w:color="auto"/>
                  </w:tcBorders>
                  <w:shd w:val="clear" w:color="auto" w:fill="DDD9C3"/>
                  <w:hideMark/>
                </w:tcPr>
                <w:p w14:paraId="5782EE24" w14:textId="77777777" w:rsidR="003B08DF" w:rsidRPr="00FB17B9" w:rsidRDefault="003B08DF" w:rsidP="00B90A1B">
                  <w:pPr>
                    <w:jc w:val="center"/>
                    <w:rPr>
                      <w:bCs/>
                      <w:sz w:val="20"/>
                      <w:szCs w:val="20"/>
                    </w:rPr>
                  </w:pPr>
                  <w:r w:rsidRPr="00FB17B9">
                    <w:rPr>
                      <w:bCs/>
                      <w:sz w:val="20"/>
                      <w:szCs w:val="20"/>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DD9C3"/>
                  <w:hideMark/>
                </w:tcPr>
                <w:p w14:paraId="54F6D117" w14:textId="77777777" w:rsidR="003B08DF" w:rsidRPr="00FB17B9" w:rsidRDefault="003B08DF" w:rsidP="00B90A1B">
                  <w:pPr>
                    <w:jc w:val="center"/>
                    <w:rPr>
                      <w:bCs/>
                      <w:sz w:val="20"/>
                      <w:szCs w:val="20"/>
                    </w:rPr>
                  </w:pPr>
                  <w:r w:rsidRPr="00FB17B9">
                    <w:rPr>
                      <w:bCs/>
                      <w:sz w:val="20"/>
                      <w:szCs w:val="20"/>
                    </w:rPr>
                    <w:t>Ciljana vrijednost za 2028.</w:t>
                  </w:r>
                </w:p>
              </w:tc>
            </w:tr>
            <w:tr w:rsidR="003B08DF" w:rsidRPr="00FB17B9" w14:paraId="5F814A88" w14:textId="77777777" w:rsidTr="00B90A1B">
              <w:tc>
                <w:tcPr>
                  <w:tcW w:w="2011" w:type="dxa"/>
                  <w:tcBorders>
                    <w:top w:val="single" w:sz="4" w:space="0" w:color="auto"/>
                    <w:left w:val="single" w:sz="4" w:space="0" w:color="auto"/>
                    <w:bottom w:val="single" w:sz="4" w:space="0" w:color="auto"/>
                    <w:right w:val="single" w:sz="4" w:space="0" w:color="auto"/>
                  </w:tcBorders>
                  <w:vAlign w:val="center"/>
                </w:tcPr>
                <w:p w14:paraId="38DA9F47" w14:textId="77777777" w:rsidR="003B08DF" w:rsidRPr="00FB17B9" w:rsidRDefault="003B08DF" w:rsidP="00B90A1B">
                  <w:pPr>
                    <w:rPr>
                      <w:bCs/>
                      <w:sz w:val="20"/>
                      <w:szCs w:val="20"/>
                    </w:rPr>
                  </w:pPr>
                  <w:r w:rsidRPr="00FB17B9">
                    <w:rPr>
                      <w:bCs/>
                      <w:sz w:val="20"/>
                      <w:szCs w:val="20"/>
                    </w:rPr>
                    <w:t xml:space="preserve">    Povećanje turističkih sadržaja, ponude</w:t>
                  </w:r>
                </w:p>
              </w:tc>
              <w:tc>
                <w:tcPr>
                  <w:tcW w:w="1560" w:type="dxa"/>
                  <w:tcBorders>
                    <w:top w:val="single" w:sz="4" w:space="0" w:color="auto"/>
                    <w:left w:val="single" w:sz="4" w:space="0" w:color="auto"/>
                    <w:bottom w:val="single" w:sz="4" w:space="0" w:color="auto"/>
                    <w:right w:val="single" w:sz="4" w:space="0" w:color="auto"/>
                  </w:tcBorders>
                  <w:vAlign w:val="center"/>
                </w:tcPr>
                <w:p w14:paraId="361D286E" w14:textId="77777777" w:rsidR="003B08DF" w:rsidRPr="00FB17B9" w:rsidRDefault="003B08DF" w:rsidP="00B90A1B">
                  <w:pPr>
                    <w:jc w:val="center"/>
                    <w:rPr>
                      <w:bCs/>
                      <w:sz w:val="20"/>
                      <w:szCs w:val="20"/>
                    </w:rPr>
                  </w:pPr>
                  <w:r w:rsidRPr="00FB17B9">
                    <w:rPr>
                      <w:bCs/>
                      <w:sz w:val="20"/>
                      <w:szCs w:val="20"/>
                    </w:rPr>
                    <w:t>Broj noćenja</w:t>
                  </w:r>
                </w:p>
              </w:tc>
              <w:tc>
                <w:tcPr>
                  <w:tcW w:w="1118" w:type="dxa"/>
                  <w:tcBorders>
                    <w:top w:val="single" w:sz="4" w:space="0" w:color="auto"/>
                    <w:left w:val="single" w:sz="4" w:space="0" w:color="auto"/>
                    <w:bottom w:val="single" w:sz="4" w:space="0" w:color="auto"/>
                    <w:right w:val="single" w:sz="4" w:space="0" w:color="auto"/>
                  </w:tcBorders>
                  <w:vAlign w:val="center"/>
                </w:tcPr>
                <w:p w14:paraId="17A4E24C" w14:textId="77777777" w:rsidR="003B08DF" w:rsidRPr="00FB17B9" w:rsidRDefault="003B08DF" w:rsidP="00B90A1B">
                  <w:pPr>
                    <w:jc w:val="center"/>
                    <w:rPr>
                      <w:bCs/>
                      <w:sz w:val="20"/>
                      <w:szCs w:val="20"/>
                    </w:rPr>
                  </w:pPr>
                  <w:r w:rsidRPr="00FB17B9">
                    <w:rPr>
                      <w:bCs/>
                      <w:sz w:val="20"/>
                      <w:szCs w:val="20"/>
                    </w:rPr>
                    <w:t>kom</w:t>
                  </w:r>
                </w:p>
              </w:tc>
              <w:tc>
                <w:tcPr>
                  <w:tcW w:w="1119" w:type="dxa"/>
                  <w:tcBorders>
                    <w:top w:val="single" w:sz="4" w:space="0" w:color="auto"/>
                    <w:left w:val="single" w:sz="4" w:space="0" w:color="auto"/>
                    <w:bottom w:val="single" w:sz="4" w:space="0" w:color="auto"/>
                    <w:right w:val="single" w:sz="4" w:space="0" w:color="auto"/>
                  </w:tcBorders>
                  <w:vAlign w:val="center"/>
                </w:tcPr>
                <w:p w14:paraId="2B8A4B63" w14:textId="77777777" w:rsidR="003B08DF" w:rsidRPr="00FB17B9" w:rsidRDefault="003B08DF" w:rsidP="00B90A1B">
                  <w:pPr>
                    <w:jc w:val="center"/>
                    <w:rPr>
                      <w:bCs/>
                      <w:sz w:val="20"/>
                      <w:szCs w:val="20"/>
                    </w:rPr>
                  </w:pPr>
                  <w:r w:rsidRPr="00FB17B9">
                    <w:rPr>
                      <w:bCs/>
                      <w:sz w:val="20"/>
                      <w:szCs w:val="20"/>
                    </w:rPr>
                    <w:t>32.129</w:t>
                  </w:r>
                </w:p>
              </w:tc>
              <w:tc>
                <w:tcPr>
                  <w:tcW w:w="1119" w:type="dxa"/>
                  <w:tcBorders>
                    <w:top w:val="single" w:sz="4" w:space="0" w:color="auto"/>
                    <w:left w:val="single" w:sz="4" w:space="0" w:color="auto"/>
                    <w:bottom w:val="single" w:sz="4" w:space="0" w:color="auto"/>
                    <w:right w:val="single" w:sz="4" w:space="0" w:color="auto"/>
                  </w:tcBorders>
                  <w:vAlign w:val="center"/>
                </w:tcPr>
                <w:p w14:paraId="737ADD45" w14:textId="77777777" w:rsidR="003B08DF" w:rsidRPr="00FB17B9" w:rsidRDefault="003B08DF" w:rsidP="00B90A1B">
                  <w:pPr>
                    <w:jc w:val="center"/>
                    <w:rPr>
                      <w:bCs/>
                      <w:sz w:val="20"/>
                      <w:szCs w:val="20"/>
                    </w:rPr>
                  </w:pPr>
                  <w:r w:rsidRPr="00FB17B9">
                    <w:rPr>
                      <w:bCs/>
                      <w:sz w:val="20"/>
                      <w:szCs w:val="20"/>
                    </w:rPr>
                    <w:t>TZ GK</w:t>
                  </w:r>
                </w:p>
              </w:tc>
              <w:tc>
                <w:tcPr>
                  <w:tcW w:w="1182" w:type="dxa"/>
                  <w:tcBorders>
                    <w:top w:val="single" w:sz="4" w:space="0" w:color="auto"/>
                    <w:left w:val="single" w:sz="4" w:space="0" w:color="auto"/>
                    <w:bottom w:val="single" w:sz="4" w:space="0" w:color="auto"/>
                    <w:right w:val="single" w:sz="4" w:space="0" w:color="auto"/>
                  </w:tcBorders>
                  <w:vAlign w:val="center"/>
                </w:tcPr>
                <w:p w14:paraId="4B8784C5" w14:textId="77777777" w:rsidR="003B08DF" w:rsidRPr="00FB17B9" w:rsidRDefault="003B08DF" w:rsidP="00B90A1B">
                  <w:pPr>
                    <w:jc w:val="center"/>
                    <w:rPr>
                      <w:bCs/>
                      <w:sz w:val="20"/>
                      <w:szCs w:val="20"/>
                    </w:rPr>
                  </w:pPr>
                  <w:r w:rsidRPr="00FB17B9">
                    <w:rPr>
                      <w:bCs/>
                      <w:sz w:val="20"/>
                      <w:szCs w:val="20"/>
                    </w:rPr>
                    <w:t>34.000</w:t>
                  </w:r>
                </w:p>
              </w:tc>
              <w:tc>
                <w:tcPr>
                  <w:tcW w:w="1056" w:type="dxa"/>
                  <w:tcBorders>
                    <w:top w:val="single" w:sz="4" w:space="0" w:color="auto"/>
                    <w:left w:val="single" w:sz="4" w:space="0" w:color="auto"/>
                    <w:bottom w:val="single" w:sz="4" w:space="0" w:color="auto"/>
                    <w:right w:val="single" w:sz="4" w:space="0" w:color="auto"/>
                  </w:tcBorders>
                  <w:vAlign w:val="center"/>
                </w:tcPr>
                <w:p w14:paraId="28FD5834" w14:textId="77777777" w:rsidR="003B08DF" w:rsidRPr="00FB17B9" w:rsidRDefault="003B08DF" w:rsidP="00B90A1B">
                  <w:pPr>
                    <w:jc w:val="center"/>
                    <w:rPr>
                      <w:bCs/>
                      <w:sz w:val="20"/>
                      <w:szCs w:val="20"/>
                    </w:rPr>
                  </w:pPr>
                  <w:r w:rsidRPr="00FB17B9">
                    <w:rPr>
                      <w:bCs/>
                      <w:sz w:val="20"/>
                      <w:szCs w:val="20"/>
                    </w:rPr>
                    <w:t>35.000</w:t>
                  </w:r>
                </w:p>
              </w:tc>
              <w:tc>
                <w:tcPr>
                  <w:tcW w:w="1119" w:type="dxa"/>
                  <w:tcBorders>
                    <w:top w:val="single" w:sz="4" w:space="0" w:color="auto"/>
                    <w:left w:val="single" w:sz="4" w:space="0" w:color="auto"/>
                    <w:bottom w:val="single" w:sz="4" w:space="0" w:color="auto"/>
                    <w:right w:val="single" w:sz="4" w:space="0" w:color="auto"/>
                  </w:tcBorders>
                  <w:vAlign w:val="center"/>
                </w:tcPr>
                <w:p w14:paraId="1A2D862E" w14:textId="77777777" w:rsidR="003B08DF" w:rsidRPr="00FB17B9" w:rsidRDefault="003B08DF" w:rsidP="00B90A1B">
                  <w:pPr>
                    <w:jc w:val="center"/>
                    <w:rPr>
                      <w:bCs/>
                      <w:sz w:val="20"/>
                      <w:szCs w:val="20"/>
                    </w:rPr>
                  </w:pPr>
                  <w:r w:rsidRPr="00FB17B9">
                    <w:rPr>
                      <w:bCs/>
                      <w:sz w:val="20"/>
                      <w:szCs w:val="20"/>
                    </w:rPr>
                    <w:t>36.000</w:t>
                  </w:r>
                </w:p>
              </w:tc>
            </w:tr>
          </w:tbl>
          <w:p w14:paraId="7E15299B" w14:textId="77777777" w:rsidR="003B08DF" w:rsidRDefault="003B08DF" w:rsidP="00B90A1B">
            <w:pPr>
              <w:spacing w:before="100" w:beforeAutospacing="1"/>
              <w:contextualSpacing/>
              <w:jc w:val="both"/>
            </w:pPr>
          </w:p>
          <w:p w14:paraId="0CEA1639" w14:textId="77777777" w:rsidR="003B08DF" w:rsidRPr="004E2B84" w:rsidRDefault="003B08DF" w:rsidP="00B90A1B">
            <w:pPr>
              <w:spacing w:before="100" w:beforeAutospacing="1"/>
              <w:contextualSpacing/>
              <w:jc w:val="both"/>
            </w:pPr>
          </w:p>
          <w:p w14:paraId="0B634660" w14:textId="77777777" w:rsidR="003B08DF" w:rsidRPr="004E2B84" w:rsidRDefault="003B08DF" w:rsidP="00B90A1B">
            <w:pPr>
              <w:spacing w:before="100" w:beforeAutospacing="1"/>
              <w:contextualSpacing/>
              <w:jc w:val="both"/>
              <w:rPr>
                <w:b/>
                <w:bCs/>
              </w:rPr>
            </w:pPr>
          </w:p>
          <w:bookmarkEnd w:id="2"/>
          <w:p w14:paraId="7A8F9728" w14:textId="77777777" w:rsidR="003B08DF" w:rsidRPr="00185FA6" w:rsidRDefault="003B08DF" w:rsidP="00B90A1B">
            <w:pPr>
              <w:spacing w:before="100" w:beforeAutospacing="1"/>
              <w:contextualSpacing/>
              <w:jc w:val="both"/>
            </w:pPr>
          </w:p>
          <w:p w14:paraId="71A6C1E7" w14:textId="77777777" w:rsidR="003B08DF" w:rsidRPr="00185FA6" w:rsidRDefault="003B08DF" w:rsidP="00B90A1B">
            <w:pPr>
              <w:spacing w:before="100" w:beforeAutospacing="1"/>
              <w:contextualSpacing/>
              <w:jc w:val="both"/>
              <w:rPr>
                <w:i/>
              </w:rPr>
            </w:pPr>
          </w:p>
        </w:tc>
      </w:tr>
    </w:tbl>
    <w:p w14:paraId="6464A432" w14:textId="77777777" w:rsidR="003B08DF" w:rsidRPr="00F95645" w:rsidRDefault="003B08DF" w:rsidP="003B08DF">
      <w:pPr>
        <w:spacing w:before="100" w:beforeAutospacing="1"/>
        <w:contextualSpacing/>
        <w:jc w:val="both"/>
        <w:rPr>
          <w:rFonts w:ascii="Arial" w:hAnsi="Arial" w:cs="Arial"/>
        </w:rPr>
      </w:pPr>
    </w:p>
    <w:p w14:paraId="030AEE0B" w14:textId="63E578C9" w:rsidR="003B08DF" w:rsidRDefault="003B08DF">
      <w:pPr>
        <w:spacing w:after="160" w:line="259" w:lineRule="auto"/>
      </w:pPr>
      <w:r>
        <w:br w:type="page"/>
      </w:r>
    </w:p>
    <w:p w14:paraId="724D0A0A" w14:textId="77777777" w:rsidR="003B08DF" w:rsidRPr="005668C7" w:rsidRDefault="003B08DF" w:rsidP="003B08DF">
      <w:pPr>
        <w:pStyle w:val="Bezproreda"/>
        <w:jc w:val="both"/>
        <w:rPr>
          <w:rFonts w:ascii="Times New Roman" w:hAnsi="Times New Roman" w:cs="Times New Roman"/>
          <w:b/>
          <w:bCs/>
          <w:sz w:val="32"/>
          <w:szCs w:val="32"/>
        </w:rPr>
      </w:pPr>
      <w:r w:rsidRPr="005668C7">
        <w:rPr>
          <w:rFonts w:ascii="Times New Roman" w:hAnsi="Times New Roman" w:cs="Times New Roman"/>
          <w:b/>
          <w:bCs/>
          <w:sz w:val="32"/>
          <w:szCs w:val="32"/>
        </w:rPr>
        <w:lastRenderedPageBreak/>
        <w:t xml:space="preserve">Upravni odjel za </w:t>
      </w:r>
      <w:r w:rsidRPr="005668C7">
        <w:rPr>
          <w:rFonts w:ascii="Times New Roman" w:hAnsi="Times New Roman" w:cs="Times New Roman"/>
          <w:b/>
          <w:sz w:val="32"/>
          <w:szCs w:val="32"/>
        </w:rPr>
        <w:t>lokalnu samoupravu, društvene djelatnosti i opće poslove</w:t>
      </w:r>
    </w:p>
    <w:p w14:paraId="10870C69" w14:textId="77777777" w:rsidR="003B08DF" w:rsidRPr="005668C7" w:rsidRDefault="003B08DF" w:rsidP="003B08DF">
      <w:pPr>
        <w:pStyle w:val="Bezproreda"/>
        <w:jc w:val="both"/>
        <w:rPr>
          <w:rFonts w:ascii="Times New Roman" w:hAnsi="Times New Roman" w:cs="Times New Roman"/>
          <w:sz w:val="24"/>
          <w:szCs w:val="24"/>
        </w:rPr>
      </w:pPr>
    </w:p>
    <w:p w14:paraId="27F3C57A" w14:textId="77777777" w:rsidR="003B08DF" w:rsidRPr="005668C7" w:rsidRDefault="003B08DF" w:rsidP="003B08DF">
      <w:pPr>
        <w:pStyle w:val="Bezproreda"/>
        <w:jc w:val="both"/>
        <w:rPr>
          <w:rFonts w:ascii="Times New Roman" w:hAnsi="Times New Roman" w:cs="Times New Roman"/>
          <w:sz w:val="24"/>
          <w:szCs w:val="24"/>
        </w:rPr>
      </w:pPr>
      <w:r w:rsidRPr="005668C7">
        <w:rPr>
          <w:rFonts w:ascii="Times New Roman" w:hAnsi="Times New Roman" w:cs="Times New Roman"/>
          <w:sz w:val="24"/>
          <w:szCs w:val="24"/>
        </w:rPr>
        <w:t>U Upravnom odjelu za lokalnu samoupravu, društvene djelatnosti i opće poslove obavljaju se sljedeći poslovi:</w:t>
      </w:r>
    </w:p>
    <w:p w14:paraId="4DEBAF0A" w14:textId="77777777" w:rsidR="003B08DF" w:rsidRPr="005668C7" w:rsidRDefault="003B08DF" w:rsidP="003B08DF">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1. pravni, stručni i administrativni poslovi u vezi provedbe izbora i konstituirajuće sjednice Gradskog vijeća iz nadležnosti Grada te poslovi u svezi pripreme i organiziranja sjednica Gradskog vijeća i njegovih radnih tijela i informiranje javnosti o njihovom radu, </w:t>
      </w:r>
    </w:p>
    <w:p w14:paraId="65A6E4AD" w14:textId="77777777" w:rsidR="003B08DF" w:rsidRPr="005668C7" w:rsidRDefault="003B08DF" w:rsidP="003B08DF">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2. pravno savjetodavni poslovi u pripremi nacrta i prijedloga općih akata za Gradsko vijeće i gradonačelnika te briga o njihovoj usklađenosti sa zakonom, Statutom i drugim propisima, pravna, stručna i savjetodavna pomoć i davanje mišljenje gradonačelniku, predsjedniku i članovima Gradskog vijeća te članovima njihovih radnih tijela, u obavljanju njihovih poslova, </w:t>
      </w:r>
    </w:p>
    <w:p w14:paraId="4E9FBD14" w14:textId="77777777" w:rsidR="003B08DF" w:rsidRPr="005668C7" w:rsidRDefault="003B08DF" w:rsidP="003B08DF">
      <w:pPr>
        <w:pStyle w:val="Bezproreda"/>
        <w:jc w:val="both"/>
        <w:rPr>
          <w:rFonts w:ascii="Times New Roman" w:hAnsi="Times New Roman" w:cs="Times New Roman"/>
          <w:b/>
          <w:i/>
          <w:color w:val="FF0000"/>
          <w:sz w:val="24"/>
          <w:szCs w:val="24"/>
        </w:rPr>
      </w:pPr>
      <w:r w:rsidRPr="005668C7">
        <w:rPr>
          <w:rFonts w:ascii="Times New Roman" w:hAnsi="Times New Roman" w:cs="Times New Roman"/>
          <w:sz w:val="24"/>
          <w:szCs w:val="24"/>
        </w:rPr>
        <w:t xml:space="preserve">3. izrada nacrta i prijedloga općih, internih i drugih akata za Gradsko vijeće i gradonačelnika, iz nadležnosti Odjela, u skladu sa zakonom i provođenje istih, </w:t>
      </w:r>
    </w:p>
    <w:p w14:paraId="6125883F" w14:textId="77777777" w:rsidR="003B08DF" w:rsidRPr="005668C7" w:rsidRDefault="003B08DF" w:rsidP="003B08DF">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4. poslovi u vezi radno pravnog statusa i mandata gradonačelnika propisani Zakonom o lokalnoj i područnoj (regionalnoj) samoupravi, Zakonom o lokalnim izborima, Zakonom o plaćama i drugim propisima i aktima Grada te drugi kadrovski poslovi, </w:t>
      </w:r>
    </w:p>
    <w:p w14:paraId="77E8CCDF" w14:textId="77777777" w:rsidR="003B08DF" w:rsidRPr="005668C7" w:rsidRDefault="003B08DF" w:rsidP="003B08DF">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5. normativno pravna izrada donesenih akata Gradskog vijeća, organiziranje njihove objave i dostava nadležnim tijelima i subjektima radi izvršenja, </w:t>
      </w:r>
    </w:p>
    <w:p w14:paraId="39088E1C" w14:textId="77777777" w:rsidR="003B08DF" w:rsidRPr="005668C7" w:rsidRDefault="003B08DF" w:rsidP="003B08DF">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6. poslovi pravnog zastupanja Grada i njegovih tijela u upravnom sporu i drugim sudskim sporovima, </w:t>
      </w:r>
    </w:p>
    <w:p w14:paraId="18408ED5" w14:textId="77777777" w:rsidR="003B08DF" w:rsidRPr="005668C7" w:rsidRDefault="003B08DF" w:rsidP="003B08DF">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7. kadrovski poslovi, izrada pojedinačnih upravnih i drugih akata iz oblasti radnih odnosa koje donosi pročelnik Odjela, kao i akata koje donosi gradonačelnik za pročelnika, vođenje evidencija iz oblasti rada i drugih propisanih evidencija, organizira i koordinira stručno usavršavanja službenika, dužnosnika i upravlja ljudskim potencijalima, kao i aktivnosti vezane uz mjere zapošljavanja, </w:t>
      </w:r>
    </w:p>
    <w:p w14:paraId="7FB43FDE" w14:textId="77777777" w:rsidR="003B08DF" w:rsidRPr="005668C7" w:rsidRDefault="003B08DF" w:rsidP="003B08DF">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8. pravni i administrativni poslovi u svezi organiziranja i provedbe izbora i konstituiranja vijeća mjesnih odbora i pravna pomoć u izradi akata mjesnih odbora, </w:t>
      </w:r>
    </w:p>
    <w:p w14:paraId="41031438" w14:textId="77777777" w:rsidR="003B08DF" w:rsidRPr="005668C7" w:rsidRDefault="003B08DF" w:rsidP="003B08DF">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9. poslovi i pravna pomoć u svezi nacionalnih manjina iz nadležnosti Grada kao i dječjeg Gradskog vijeća, </w:t>
      </w:r>
    </w:p>
    <w:p w14:paraId="2E2B89D4" w14:textId="77777777" w:rsidR="003B08DF" w:rsidRPr="005668C7" w:rsidRDefault="003B08DF" w:rsidP="003B08DF">
      <w:pPr>
        <w:pStyle w:val="Bezproreda"/>
        <w:jc w:val="both"/>
        <w:rPr>
          <w:rFonts w:ascii="Times New Roman" w:hAnsi="Times New Roman" w:cs="Times New Roman"/>
          <w:sz w:val="24"/>
          <w:szCs w:val="24"/>
        </w:rPr>
      </w:pPr>
      <w:r w:rsidRPr="005668C7">
        <w:rPr>
          <w:rFonts w:ascii="Times New Roman" w:hAnsi="Times New Roman" w:cs="Times New Roman"/>
          <w:sz w:val="24"/>
          <w:szCs w:val="24"/>
        </w:rPr>
        <w:t>10. stručni, pravni i administrativni poslovi u vezi sa Zakonom o osnivanju savjeta mladih, Zakonom o pravu na pristup informacijama, Zakonom o zaštiti osobnih podataka, te vezano uz obveze iz Statuta Grada koje se odnose na Dječje gradsko vijeće kao i poslovi koji proizlaze iz obveza fiskalne odgovornosti</w:t>
      </w:r>
    </w:p>
    <w:p w14:paraId="5753498E" w14:textId="77777777" w:rsidR="003B08DF" w:rsidRPr="005668C7" w:rsidRDefault="003B08DF" w:rsidP="003B08DF">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11. poslovi prijamnog ureda i uredskog poslovanja (prijem i otprema akata, dostave pošte i poslovi arhiva), </w:t>
      </w:r>
    </w:p>
    <w:p w14:paraId="3139A7A0" w14:textId="77777777" w:rsidR="003B08DF" w:rsidRPr="005668C7" w:rsidRDefault="003B08DF" w:rsidP="003B08DF">
      <w:pPr>
        <w:pStyle w:val="Bezproreda"/>
        <w:jc w:val="both"/>
        <w:rPr>
          <w:rFonts w:ascii="Times New Roman" w:hAnsi="Times New Roman" w:cs="Times New Roman"/>
          <w:sz w:val="24"/>
          <w:szCs w:val="24"/>
        </w:rPr>
      </w:pPr>
      <w:r w:rsidRPr="005668C7">
        <w:rPr>
          <w:rFonts w:ascii="Times New Roman" w:hAnsi="Times New Roman" w:cs="Times New Roman"/>
          <w:sz w:val="24"/>
          <w:szCs w:val="24"/>
        </w:rPr>
        <w:t>12. administrativno-tajnički poslovi,</w:t>
      </w:r>
    </w:p>
    <w:p w14:paraId="0BE07334" w14:textId="77777777" w:rsidR="003B08DF" w:rsidRPr="005668C7" w:rsidRDefault="003B08DF" w:rsidP="003B08DF">
      <w:pPr>
        <w:pStyle w:val="Bezproreda"/>
        <w:jc w:val="both"/>
        <w:rPr>
          <w:rFonts w:ascii="Times New Roman" w:hAnsi="Times New Roman" w:cs="Times New Roman"/>
          <w:sz w:val="24"/>
          <w:szCs w:val="24"/>
        </w:rPr>
      </w:pPr>
      <w:r w:rsidRPr="005668C7">
        <w:rPr>
          <w:rFonts w:ascii="Times New Roman" w:hAnsi="Times New Roman" w:cs="Times New Roman"/>
          <w:sz w:val="24"/>
          <w:szCs w:val="24"/>
        </w:rPr>
        <w:t>13. poslovi vezani uz javna priznanja Grada,</w:t>
      </w:r>
    </w:p>
    <w:p w14:paraId="3CB04FB5" w14:textId="77777777" w:rsidR="003B08DF" w:rsidRPr="005668C7" w:rsidRDefault="003B08DF" w:rsidP="003B08DF">
      <w:pPr>
        <w:pStyle w:val="Bezproreda"/>
        <w:jc w:val="both"/>
        <w:rPr>
          <w:rFonts w:ascii="Times New Roman" w:hAnsi="Times New Roman" w:cs="Times New Roman"/>
          <w:sz w:val="24"/>
          <w:szCs w:val="24"/>
        </w:rPr>
      </w:pPr>
      <w:r w:rsidRPr="005668C7">
        <w:rPr>
          <w:rFonts w:ascii="Times New Roman" w:hAnsi="Times New Roman" w:cs="Times New Roman"/>
          <w:sz w:val="24"/>
          <w:szCs w:val="24"/>
        </w:rPr>
        <w:t>14. poslovi vezani uz stipendiranje učenika i studenta,</w:t>
      </w:r>
    </w:p>
    <w:p w14:paraId="52EEA6F9" w14:textId="77777777" w:rsidR="003B08DF" w:rsidRPr="005668C7" w:rsidRDefault="003B08DF" w:rsidP="003B08DF">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15. organizira protokolarne aktivnosti, kolegije gradonačelnika i druge sastanke za potrebe gradonačelnika i predsjednika Gradskog vijeća, obavlja organizacijske i stručno-administrativne poslove za potrebe odnosa s javnošću, organizira konferencije za novinare, izrađuje i šalje priopćenja vezana uz aktivnosti gradske uprave, izvršne i predstavničke vlasti, obavlja poslove informiranja građana putem medija i gradskog web portala, koordinira organizaciju obilježavanja Dana Grada i drugih gradskih manifestacija, organizira obilježavanja nacionalnih praznika i važnijih datuma u povijesti Grada, </w:t>
      </w:r>
    </w:p>
    <w:p w14:paraId="28887E97" w14:textId="77777777" w:rsidR="003B08DF" w:rsidRPr="005668C7" w:rsidRDefault="003B08DF" w:rsidP="003B08DF">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16. komunikacija sa informatičkim servisima, web, Facebook objave, prati trendove i potrebe, osim onog dijela koji se kao specifično odnosi na druge odjele, objave akata i važnih </w:t>
      </w:r>
      <w:r w:rsidRPr="005668C7">
        <w:rPr>
          <w:rFonts w:ascii="Times New Roman" w:hAnsi="Times New Roman" w:cs="Times New Roman"/>
          <w:sz w:val="24"/>
          <w:szCs w:val="24"/>
        </w:rPr>
        <w:lastRenderedPageBreak/>
        <w:t>informacija za javnost, izrada, uredništva Službenih novina Grada Delnica i Dejounške besejde – službenog glasila Grada Delnica, ažuriranje i provedba informatičke baze i dostave gradskog arhiva nadležnom državnom arhivu, poslovi u vezi razvoja i unapređenja informatizacije i informatičke podrške, digitalizacija poslovanja,</w:t>
      </w:r>
      <w:r w:rsidRPr="005668C7">
        <w:rPr>
          <w:rFonts w:ascii="Times New Roman" w:hAnsi="Times New Roman" w:cs="Times New Roman"/>
          <w:b/>
          <w:i/>
          <w:sz w:val="24"/>
          <w:szCs w:val="24"/>
        </w:rPr>
        <w:t xml:space="preserve"> </w:t>
      </w:r>
    </w:p>
    <w:p w14:paraId="176D426C" w14:textId="77777777" w:rsidR="003B08DF" w:rsidRPr="005668C7" w:rsidRDefault="003B08DF" w:rsidP="003B08DF">
      <w:pPr>
        <w:pStyle w:val="Bezproreda"/>
        <w:jc w:val="both"/>
        <w:rPr>
          <w:rFonts w:ascii="Times New Roman" w:hAnsi="Times New Roman" w:cs="Times New Roman"/>
          <w:sz w:val="24"/>
          <w:szCs w:val="24"/>
        </w:rPr>
      </w:pPr>
      <w:r w:rsidRPr="005668C7">
        <w:rPr>
          <w:rFonts w:ascii="Times New Roman" w:hAnsi="Times New Roman" w:cs="Times New Roman"/>
          <w:sz w:val="24"/>
          <w:szCs w:val="24"/>
        </w:rPr>
        <w:t>17. posredna briga o djeci i mladima,</w:t>
      </w:r>
    </w:p>
    <w:p w14:paraId="5599DB5C" w14:textId="77777777" w:rsidR="003B08DF" w:rsidRPr="005668C7" w:rsidRDefault="003B08DF" w:rsidP="003B08DF">
      <w:pPr>
        <w:pStyle w:val="Bezproreda"/>
        <w:jc w:val="both"/>
        <w:rPr>
          <w:rFonts w:ascii="Times New Roman" w:hAnsi="Times New Roman" w:cs="Times New Roman"/>
          <w:sz w:val="24"/>
          <w:szCs w:val="24"/>
        </w:rPr>
      </w:pPr>
      <w:r w:rsidRPr="005668C7">
        <w:rPr>
          <w:rFonts w:ascii="Times New Roman" w:hAnsi="Times New Roman" w:cs="Times New Roman"/>
          <w:sz w:val="24"/>
          <w:szCs w:val="24"/>
        </w:rPr>
        <w:t>18. poslovi osiguranja sredstava za zadovoljavanje potreba, kao i poticanje sponzorstva i donatorstva za očuvanje i unaprjeđenje standarda u sportu, kulturi i zaštiti kulturne baštine, tehničkoj kulturi i ostalih društvenih djelatnosti te uz to ostale aktivnosti povezane sa civilnim društvom, odnosno organizacijama civilnog društva kao i vjerskim zajednicama</w:t>
      </w:r>
    </w:p>
    <w:p w14:paraId="0A81461F" w14:textId="77777777" w:rsidR="003B08DF" w:rsidRPr="005668C7" w:rsidRDefault="003B08DF" w:rsidP="003B08DF">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19. poslovi socijalne skrbi, sukladno zakonu i propisima, izrada nacrta prijedloga programa pomoći socijalno ugroženim osobama na području Grada, izrada pojedinačnih akata o ostvarivanju prava iz područja socijalne skrbi te poslovi evidencije tih prava i izrada izvješća, sukladno posebnim propisima, </w:t>
      </w:r>
    </w:p>
    <w:p w14:paraId="1C6BC3BE" w14:textId="77777777" w:rsidR="003B08DF" w:rsidRPr="005668C7" w:rsidRDefault="003B08DF" w:rsidP="003B08DF">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20. suradnja i koordinacija s ustanovama kojih je Grad osnivač, u vezi usklađenosti njihovih akata sa zakonom, propisima i aktima Grada, koje donose uz prethodnu suglasnost osnivača, suradnja u vezi akata o plaćama i materijalnim pravima njihovih zaposlenika i drugih njihovih akata koje donose uz prethodnu suglasnost osnivača, a koji imaju financijske učinke na proračun Grada i davanje mišljenja, </w:t>
      </w:r>
    </w:p>
    <w:p w14:paraId="6D411781" w14:textId="77777777" w:rsidR="003B08DF" w:rsidRPr="005668C7" w:rsidRDefault="003B08DF" w:rsidP="003B08DF">
      <w:pPr>
        <w:pStyle w:val="Bezproreda"/>
        <w:jc w:val="both"/>
        <w:rPr>
          <w:rFonts w:ascii="Times New Roman" w:hAnsi="Times New Roman" w:cs="Times New Roman"/>
          <w:sz w:val="24"/>
          <w:szCs w:val="24"/>
        </w:rPr>
      </w:pPr>
      <w:r w:rsidRPr="005668C7">
        <w:rPr>
          <w:rFonts w:ascii="Times New Roman" w:hAnsi="Times New Roman" w:cs="Times New Roman"/>
          <w:sz w:val="24"/>
          <w:szCs w:val="24"/>
        </w:rPr>
        <w:t xml:space="preserve">21. poslovi u svezi koordinacije, izrade i provođenja dokumenata zaštite od požara, civilne zaštite, </w:t>
      </w:r>
    </w:p>
    <w:p w14:paraId="752F94A4" w14:textId="77777777" w:rsidR="003B08DF" w:rsidRPr="005668C7" w:rsidRDefault="003B08DF" w:rsidP="003B08DF">
      <w:pPr>
        <w:widowControl w:val="0"/>
        <w:autoSpaceDE w:val="0"/>
        <w:autoSpaceDN w:val="0"/>
        <w:adjustRightInd w:val="0"/>
        <w:ind w:right="-36"/>
        <w:jc w:val="both"/>
      </w:pPr>
      <w:r w:rsidRPr="005668C7">
        <w:t>22. drugi poslovi iz samoupravnog djelokruga Grada i Odjela u skladu s zakonom, drugim propisima i aktima Grada te po nalogu gradonačelnika.</w:t>
      </w:r>
    </w:p>
    <w:p w14:paraId="3D663D42" w14:textId="77777777" w:rsidR="003B08DF" w:rsidRPr="005668C7" w:rsidRDefault="003B08DF" w:rsidP="003B08DF">
      <w:pPr>
        <w:widowControl w:val="0"/>
        <w:autoSpaceDE w:val="0"/>
        <w:autoSpaceDN w:val="0"/>
        <w:adjustRightInd w:val="0"/>
        <w:ind w:right="-36"/>
        <w:jc w:val="both"/>
      </w:pPr>
    </w:p>
    <w:p w14:paraId="1648D330" w14:textId="77777777" w:rsidR="003B08DF" w:rsidRPr="005668C7" w:rsidRDefault="003B08DF" w:rsidP="003B08DF">
      <w:pPr>
        <w:widowControl w:val="0"/>
        <w:autoSpaceDE w:val="0"/>
        <w:autoSpaceDN w:val="0"/>
        <w:adjustRightInd w:val="0"/>
        <w:ind w:right="-36"/>
        <w:jc w:val="both"/>
      </w:pPr>
    </w:p>
    <w:p w14:paraId="02DA937C" w14:textId="77777777" w:rsidR="003B08DF" w:rsidRPr="005668C7" w:rsidRDefault="003B08DF" w:rsidP="003B08DF">
      <w:pPr>
        <w:widowControl w:val="0"/>
        <w:autoSpaceDE w:val="0"/>
        <w:autoSpaceDN w:val="0"/>
        <w:adjustRightInd w:val="0"/>
        <w:ind w:right="-36"/>
        <w:jc w:val="both"/>
      </w:pPr>
    </w:p>
    <w:p w14:paraId="1658B49F" w14:textId="77777777" w:rsidR="003B08DF" w:rsidRPr="005668C7" w:rsidRDefault="003B08DF" w:rsidP="003B08DF">
      <w:pPr>
        <w:widowControl w:val="0"/>
        <w:autoSpaceDE w:val="0"/>
        <w:autoSpaceDN w:val="0"/>
        <w:adjustRightInd w:val="0"/>
        <w:ind w:right="-36"/>
        <w:jc w:val="both"/>
      </w:pPr>
    </w:p>
    <w:p w14:paraId="6415F08F" w14:textId="77777777" w:rsidR="003B08DF" w:rsidRPr="005668C7" w:rsidRDefault="003B08DF" w:rsidP="003B08DF">
      <w:pPr>
        <w:widowControl w:val="0"/>
        <w:autoSpaceDE w:val="0"/>
        <w:autoSpaceDN w:val="0"/>
        <w:adjustRightInd w:val="0"/>
        <w:ind w:right="-36"/>
        <w:jc w:val="both"/>
      </w:pPr>
    </w:p>
    <w:p w14:paraId="38BA82A7" w14:textId="77777777" w:rsidR="003B08DF" w:rsidRPr="005668C7" w:rsidRDefault="003B08DF" w:rsidP="003B08DF">
      <w:pPr>
        <w:widowControl w:val="0"/>
        <w:autoSpaceDE w:val="0"/>
        <w:autoSpaceDN w:val="0"/>
        <w:adjustRightInd w:val="0"/>
        <w:ind w:right="-36"/>
        <w:jc w:val="both"/>
        <w:sectPr w:rsidR="003B08DF" w:rsidRPr="005668C7" w:rsidSect="003B08DF">
          <w:headerReference w:type="default" r:id="rId18"/>
          <w:footerReference w:type="default" r:id="rId19"/>
          <w:pgSz w:w="11906" w:h="16838"/>
          <w:pgMar w:top="1417" w:right="1417" w:bottom="1417" w:left="1417" w:header="708" w:footer="708" w:gutter="0"/>
          <w:cols w:space="708"/>
          <w:docGrid w:linePitch="360"/>
        </w:sectPr>
      </w:pPr>
    </w:p>
    <w:p w14:paraId="66331F4D" w14:textId="77777777" w:rsidR="003B08DF" w:rsidRPr="005668C7" w:rsidRDefault="003B08DF" w:rsidP="003B08DF">
      <w:pPr>
        <w:widowControl w:val="0"/>
        <w:autoSpaceDE w:val="0"/>
        <w:autoSpaceDN w:val="0"/>
        <w:adjustRightInd w:val="0"/>
        <w:ind w:right="-36"/>
        <w:jc w:val="both"/>
      </w:pPr>
    </w:p>
    <w:p w14:paraId="5244B69F" w14:textId="77777777" w:rsidR="003B08DF" w:rsidRPr="002D1C59" w:rsidRDefault="003B08DF" w:rsidP="003B08DF">
      <w:pPr>
        <w:widowControl w:val="0"/>
        <w:autoSpaceDE w:val="0"/>
        <w:autoSpaceDN w:val="0"/>
        <w:adjustRightInd w:val="0"/>
        <w:ind w:right="-36"/>
        <w:jc w:val="both"/>
        <w:rPr>
          <w:b/>
          <w:bCs/>
          <w:i/>
          <w:iCs/>
        </w:rPr>
      </w:pPr>
      <w:r w:rsidRPr="002D1C59">
        <w:rPr>
          <w:b/>
          <w:bCs/>
          <w:i/>
          <w:iCs/>
        </w:rPr>
        <w:t xml:space="preserve">Upravni odjel za lokalnu samoupravu, društvene djelatnosti i opće poslove </w:t>
      </w:r>
    </w:p>
    <w:p w14:paraId="311ECFF3" w14:textId="77777777" w:rsidR="003B08DF" w:rsidRPr="002D1C59" w:rsidRDefault="003B08DF" w:rsidP="003B08DF">
      <w:pPr>
        <w:widowControl w:val="0"/>
        <w:autoSpaceDE w:val="0"/>
        <w:autoSpaceDN w:val="0"/>
        <w:adjustRightInd w:val="0"/>
        <w:ind w:right="-36"/>
        <w:jc w:val="both"/>
        <w:rPr>
          <w:b/>
          <w:bCs/>
          <w:i/>
          <w:iCs/>
        </w:rPr>
      </w:pPr>
      <w:r w:rsidRPr="002D1C59">
        <w:rPr>
          <w:b/>
          <w:bCs/>
          <w:i/>
          <w:iCs/>
        </w:rPr>
        <w:t>Izvori financiranja na razini Odjela</w:t>
      </w:r>
    </w:p>
    <w:p w14:paraId="061C5D1F" w14:textId="77777777" w:rsidR="003B08DF" w:rsidRPr="006C1458" w:rsidRDefault="003B08DF" w:rsidP="003B08DF">
      <w:pPr>
        <w:widowControl w:val="0"/>
        <w:autoSpaceDE w:val="0"/>
        <w:autoSpaceDN w:val="0"/>
        <w:adjustRightInd w:val="0"/>
        <w:ind w:right="-36"/>
        <w:jc w:val="both"/>
        <w:rPr>
          <w:b/>
          <w:bCs/>
          <w:i/>
          <w:iCs/>
          <w:highlight w:val="cyan"/>
        </w:rPr>
      </w:pPr>
    </w:p>
    <w:p w14:paraId="092D1873" w14:textId="77777777" w:rsidR="003B08DF" w:rsidRPr="006C1458" w:rsidRDefault="003B08DF" w:rsidP="003B08DF">
      <w:pPr>
        <w:pStyle w:val="Bezproreda"/>
        <w:rPr>
          <w:rFonts w:ascii="Times New Roman" w:hAnsi="Times New Roman" w:cs="Times New Roman"/>
          <w:b/>
          <w:i/>
          <w:sz w:val="24"/>
          <w:szCs w:val="24"/>
          <w:highlight w:val="cyan"/>
        </w:rPr>
      </w:pPr>
    </w:p>
    <w:p w14:paraId="220FB15F" w14:textId="77777777" w:rsidR="003B08DF" w:rsidRDefault="003B08DF" w:rsidP="003B08DF">
      <w:pPr>
        <w:pStyle w:val="Bezproreda"/>
        <w:rPr>
          <w:rFonts w:ascii="Times New Roman" w:hAnsi="Times New Roman" w:cs="Times New Roman"/>
          <w:b/>
          <w:i/>
          <w:sz w:val="24"/>
          <w:szCs w:val="24"/>
          <w:highlight w:val="cyan"/>
        </w:rPr>
      </w:pPr>
      <w:r w:rsidRPr="00DF35CA">
        <w:rPr>
          <w:rFonts w:ascii="Times New Roman" w:hAnsi="Times New Roman" w:cs="Times New Roman"/>
          <w:b/>
          <w:i/>
          <w:noProof/>
          <w:sz w:val="24"/>
          <w:szCs w:val="24"/>
        </w:rPr>
        <w:drawing>
          <wp:inline distT="0" distB="0" distL="0" distR="0" wp14:anchorId="0934E5D7" wp14:editId="4D623190">
            <wp:extent cx="8892540" cy="3469640"/>
            <wp:effectExtent l="0" t="0" r="3810" b="0"/>
            <wp:docPr id="54785679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2540" cy="3469640"/>
                    </a:xfrm>
                    <a:prstGeom prst="rect">
                      <a:avLst/>
                    </a:prstGeom>
                    <a:noFill/>
                    <a:ln>
                      <a:noFill/>
                    </a:ln>
                  </pic:spPr>
                </pic:pic>
              </a:graphicData>
            </a:graphic>
          </wp:inline>
        </w:drawing>
      </w:r>
    </w:p>
    <w:p w14:paraId="4F1448D3" w14:textId="77777777" w:rsidR="003B08DF" w:rsidRDefault="003B08DF" w:rsidP="003B08DF">
      <w:pPr>
        <w:pStyle w:val="Bezproreda"/>
        <w:rPr>
          <w:rFonts w:ascii="Times New Roman" w:hAnsi="Times New Roman" w:cs="Times New Roman"/>
          <w:b/>
          <w:i/>
          <w:sz w:val="24"/>
          <w:szCs w:val="24"/>
          <w:highlight w:val="cyan"/>
        </w:rPr>
      </w:pPr>
    </w:p>
    <w:p w14:paraId="583AB326" w14:textId="77777777" w:rsidR="003B08DF" w:rsidRDefault="003B08DF" w:rsidP="003B08DF">
      <w:pPr>
        <w:pStyle w:val="Bezproreda"/>
        <w:rPr>
          <w:rFonts w:ascii="Times New Roman" w:hAnsi="Times New Roman" w:cs="Times New Roman"/>
          <w:b/>
          <w:i/>
          <w:sz w:val="24"/>
          <w:szCs w:val="24"/>
          <w:highlight w:val="cyan"/>
        </w:rPr>
      </w:pPr>
    </w:p>
    <w:p w14:paraId="5EF7933E" w14:textId="77777777" w:rsidR="003B08DF" w:rsidRDefault="003B08DF" w:rsidP="003B08DF">
      <w:pPr>
        <w:pStyle w:val="Bezproreda"/>
        <w:rPr>
          <w:rFonts w:ascii="Times New Roman" w:hAnsi="Times New Roman" w:cs="Times New Roman"/>
          <w:b/>
          <w:i/>
          <w:sz w:val="24"/>
          <w:szCs w:val="24"/>
          <w:highlight w:val="cyan"/>
        </w:rPr>
      </w:pPr>
      <w:r w:rsidRPr="00DF35CA">
        <w:rPr>
          <w:rFonts w:ascii="Times New Roman" w:hAnsi="Times New Roman" w:cs="Times New Roman"/>
          <w:b/>
          <w:i/>
          <w:noProof/>
          <w:sz w:val="24"/>
          <w:szCs w:val="24"/>
        </w:rPr>
        <w:lastRenderedPageBreak/>
        <w:drawing>
          <wp:inline distT="0" distB="0" distL="0" distR="0" wp14:anchorId="4B142D97" wp14:editId="6025D03F">
            <wp:extent cx="8849995" cy="1955800"/>
            <wp:effectExtent l="0" t="0" r="8255" b="6350"/>
            <wp:docPr id="54777091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49995" cy="1955800"/>
                    </a:xfrm>
                    <a:prstGeom prst="rect">
                      <a:avLst/>
                    </a:prstGeom>
                    <a:noFill/>
                    <a:ln>
                      <a:noFill/>
                    </a:ln>
                  </pic:spPr>
                </pic:pic>
              </a:graphicData>
            </a:graphic>
          </wp:inline>
        </w:drawing>
      </w:r>
    </w:p>
    <w:p w14:paraId="5AD89494" w14:textId="77777777" w:rsidR="003B08DF" w:rsidRDefault="003B08DF" w:rsidP="003B08DF">
      <w:pPr>
        <w:pStyle w:val="Bezproreda"/>
        <w:rPr>
          <w:rFonts w:ascii="Times New Roman" w:hAnsi="Times New Roman" w:cs="Times New Roman"/>
          <w:b/>
          <w:i/>
          <w:sz w:val="24"/>
          <w:szCs w:val="24"/>
          <w:highlight w:val="cyan"/>
        </w:rPr>
      </w:pPr>
    </w:p>
    <w:p w14:paraId="41C8D08D" w14:textId="77777777" w:rsidR="003B08DF" w:rsidRDefault="003B08DF" w:rsidP="003B08DF">
      <w:pPr>
        <w:pStyle w:val="Bezproreda"/>
        <w:rPr>
          <w:rFonts w:ascii="Times New Roman" w:hAnsi="Times New Roman" w:cs="Times New Roman"/>
          <w:b/>
          <w:i/>
          <w:sz w:val="24"/>
          <w:szCs w:val="24"/>
          <w:highlight w:val="cyan"/>
        </w:rPr>
      </w:pPr>
    </w:p>
    <w:p w14:paraId="4FF58272" w14:textId="77777777" w:rsidR="003B08DF" w:rsidRDefault="003B08DF" w:rsidP="003B08DF">
      <w:pPr>
        <w:pStyle w:val="Bezproreda"/>
        <w:rPr>
          <w:rFonts w:ascii="Times New Roman" w:hAnsi="Times New Roman" w:cs="Times New Roman"/>
          <w:b/>
          <w:i/>
          <w:sz w:val="24"/>
          <w:szCs w:val="24"/>
          <w:highlight w:val="cyan"/>
        </w:rPr>
      </w:pPr>
      <w:r w:rsidRPr="00DF35CA">
        <w:rPr>
          <w:rFonts w:ascii="Times New Roman" w:hAnsi="Times New Roman" w:cs="Times New Roman"/>
          <w:b/>
          <w:i/>
          <w:noProof/>
          <w:sz w:val="24"/>
          <w:szCs w:val="24"/>
        </w:rPr>
        <w:drawing>
          <wp:inline distT="0" distB="0" distL="0" distR="0" wp14:anchorId="25B2EB49" wp14:editId="5BF926A9">
            <wp:extent cx="8889365" cy="2258060"/>
            <wp:effectExtent l="0" t="0" r="6985" b="8890"/>
            <wp:docPr id="206290436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89365" cy="2258060"/>
                    </a:xfrm>
                    <a:prstGeom prst="rect">
                      <a:avLst/>
                    </a:prstGeom>
                    <a:noFill/>
                    <a:ln>
                      <a:noFill/>
                    </a:ln>
                  </pic:spPr>
                </pic:pic>
              </a:graphicData>
            </a:graphic>
          </wp:inline>
        </w:drawing>
      </w:r>
    </w:p>
    <w:p w14:paraId="189A255C" w14:textId="77777777" w:rsidR="003B08DF" w:rsidRDefault="003B08DF" w:rsidP="003B08DF">
      <w:pPr>
        <w:pStyle w:val="Bezproreda"/>
        <w:rPr>
          <w:rFonts w:ascii="Times New Roman" w:hAnsi="Times New Roman" w:cs="Times New Roman"/>
          <w:b/>
          <w:i/>
          <w:sz w:val="24"/>
          <w:szCs w:val="24"/>
          <w:highlight w:val="cyan"/>
        </w:rPr>
      </w:pPr>
    </w:p>
    <w:p w14:paraId="6C97FB02" w14:textId="77777777" w:rsidR="003B08DF" w:rsidRDefault="003B08DF" w:rsidP="003B08DF">
      <w:pPr>
        <w:pStyle w:val="Bezproreda"/>
        <w:rPr>
          <w:rFonts w:ascii="Times New Roman" w:hAnsi="Times New Roman" w:cs="Times New Roman"/>
          <w:b/>
          <w:i/>
          <w:sz w:val="24"/>
          <w:szCs w:val="24"/>
          <w:highlight w:val="cyan"/>
        </w:rPr>
      </w:pPr>
    </w:p>
    <w:p w14:paraId="1D856B99" w14:textId="77777777" w:rsidR="003B08DF" w:rsidRPr="006C1458" w:rsidRDefault="003B08DF" w:rsidP="003B08DF">
      <w:pPr>
        <w:pStyle w:val="Bezproreda"/>
        <w:rPr>
          <w:rFonts w:ascii="Times New Roman" w:hAnsi="Times New Roman" w:cs="Times New Roman"/>
          <w:b/>
          <w:i/>
          <w:sz w:val="24"/>
          <w:szCs w:val="24"/>
          <w:highlight w:val="cyan"/>
        </w:rPr>
        <w:sectPr w:rsidR="003B08DF" w:rsidRPr="006C1458" w:rsidSect="003B08DF">
          <w:pgSz w:w="16838" w:h="11906" w:orient="landscape"/>
          <w:pgMar w:top="1417" w:right="1417" w:bottom="1417" w:left="1417" w:header="708" w:footer="708" w:gutter="0"/>
          <w:cols w:space="708"/>
          <w:docGrid w:linePitch="360"/>
        </w:sectPr>
      </w:pPr>
      <w:r w:rsidRPr="00DF35CA">
        <w:rPr>
          <w:rFonts w:ascii="Times New Roman" w:hAnsi="Times New Roman" w:cs="Times New Roman"/>
          <w:b/>
          <w:i/>
          <w:noProof/>
          <w:sz w:val="24"/>
          <w:szCs w:val="24"/>
        </w:rPr>
        <w:lastRenderedPageBreak/>
        <w:drawing>
          <wp:inline distT="0" distB="0" distL="0" distR="0" wp14:anchorId="004D04C1" wp14:editId="25BC0E0C">
            <wp:extent cx="8892540" cy="2034540"/>
            <wp:effectExtent l="0" t="0" r="3810" b="3810"/>
            <wp:docPr id="156636478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92540" cy="2034540"/>
                    </a:xfrm>
                    <a:prstGeom prst="rect">
                      <a:avLst/>
                    </a:prstGeom>
                    <a:noFill/>
                    <a:ln>
                      <a:noFill/>
                    </a:ln>
                  </pic:spPr>
                </pic:pic>
              </a:graphicData>
            </a:graphic>
          </wp:inline>
        </w:drawing>
      </w:r>
    </w:p>
    <w:p w14:paraId="227D8767" w14:textId="77777777" w:rsidR="003B08DF" w:rsidRPr="00287375" w:rsidRDefault="003B08DF" w:rsidP="003B08DF">
      <w:pPr>
        <w:pStyle w:val="Bezproreda"/>
        <w:rPr>
          <w:rFonts w:ascii="Times New Roman" w:hAnsi="Times New Roman" w:cs="Times New Roman"/>
          <w:b/>
          <w:i/>
          <w:sz w:val="24"/>
          <w:szCs w:val="24"/>
        </w:rPr>
      </w:pPr>
      <w:r w:rsidRPr="00287375">
        <w:rPr>
          <w:rFonts w:ascii="Times New Roman" w:hAnsi="Times New Roman" w:cs="Times New Roman"/>
          <w:b/>
          <w:i/>
          <w:sz w:val="24"/>
          <w:szCs w:val="24"/>
        </w:rPr>
        <w:lastRenderedPageBreak/>
        <w:t>Obrazloženje programa</w:t>
      </w:r>
    </w:p>
    <w:p w14:paraId="44C04472" w14:textId="77777777" w:rsidR="003B08DF" w:rsidRPr="00287375" w:rsidRDefault="003B08DF" w:rsidP="003B08DF">
      <w:pPr>
        <w:pStyle w:val="Bezproreda"/>
        <w:rPr>
          <w:rFonts w:ascii="Times New Roman" w:hAnsi="Times New Roman" w:cs="Times New Roman"/>
          <w:sz w:val="24"/>
          <w:szCs w:val="24"/>
        </w:rPr>
      </w:pPr>
    </w:p>
    <w:p w14:paraId="1F0EB4F0" w14:textId="77777777" w:rsidR="003B08DF" w:rsidRPr="00287375" w:rsidRDefault="003B08DF" w:rsidP="003B08DF">
      <w:pPr>
        <w:pStyle w:val="Bezproreda"/>
        <w:rPr>
          <w:rFonts w:ascii="Times New Roman" w:hAnsi="Times New Roman" w:cs="Times New Roman"/>
          <w:b/>
          <w:i/>
          <w:sz w:val="24"/>
          <w:szCs w:val="24"/>
        </w:rPr>
      </w:pPr>
      <w:r w:rsidRPr="00287375">
        <w:rPr>
          <w:rFonts w:ascii="Times New Roman" w:hAnsi="Times New Roman" w:cs="Times New Roman"/>
          <w:b/>
          <w:sz w:val="24"/>
          <w:szCs w:val="24"/>
        </w:rPr>
        <w:t>Program</w:t>
      </w:r>
      <w:r w:rsidRPr="00287375">
        <w:rPr>
          <w:rFonts w:ascii="Times New Roman" w:hAnsi="Times New Roman" w:cs="Times New Roman"/>
          <w:b/>
          <w:i/>
          <w:sz w:val="24"/>
          <w:szCs w:val="24"/>
        </w:rPr>
        <w:t xml:space="preserve"> </w:t>
      </w:r>
      <w:r>
        <w:rPr>
          <w:rFonts w:ascii="Times New Roman" w:hAnsi="Times New Roman" w:cs="Times New Roman"/>
          <w:b/>
          <w:i/>
          <w:sz w:val="24"/>
          <w:szCs w:val="24"/>
        </w:rPr>
        <w:t>Uprava i administracija</w:t>
      </w:r>
      <w:r w:rsidRPr="00287375">
        <w:rPr>
          <w:rFonts w:ascii="Times New Roman" w:hAnsi="Times New Roman" w:cs="Times New Roman"/>
          <w:b/>
          <w:i/>
          <w:sz w:val="24"/>
          <w:szCs w:val="24"/>
        </w:rPr>
        <w:t xml:space="preserve"> </w:t>
      </w:r>
    </w:p>
    <w:p w14:paraId="124027C4" w14:textId="77777777" w:rsidR="003B08DF" w:rsidRPr="00287375" w:rsidRDefault="003B08DF" w:rsidP="003B08DF">
      <w:pPr>
        <w:pStyle w:val="Bezproreda"/>
        <w:rPr>
          <w:rFonts w:ascii="Times New Roman" w:hAnsi="Times New Roman" w:cs="Times New Roman"/>
          <w:bCs/>
          <w:iCs/>
          <w:sz w:val="24"/>
          <w:szCs w:val="24"/>
        </w:rPr>
      </w:pPr>
    </w:p>
    <w:p w14:paraId="4242561B" w14:textId="77777777" w:rsidR="003B08DF" w:rsidRPr="00287375" w:rsidRDefault="003B08DF" w:rsidP="003B08DF">
      <w:pPr>
        <w:pStyle w:val="Bezproreda"/>
        <w:jc w:val="center"/>
        <w:rPr>
          <w:rFonts w:ascii="Times New Roman" w:hAnsi="Times New Roman" w:cs="Times New Roman"/>
          <w:b/>
          <w:bCs/>
          <w:iCs/>
          <w:sz w:val="24"/>
          <w:szCs w:val="24"/>
        </w:rPr>
      </w:pPr>
      <w:r w:rsidRPr="00287375">
        <w:rPr>
          <w:rFonts w:ascii="Times New Roman" w:hAnsi="Times New Roman" w:cs="Times New Roman"/>
          <w:b/>
          <w:bCs/>
          <w:iCs/>
          <w:sz w:val="24"/>
          <w:szCs w:val="24"/>
        </w:rPr>
        <w:t>Procjena i ishodište potrebnih sredstava za aktivnosti/projekte unutar programa</w:t>
      </w:r>
    </w:p>
    <w:tbl>
      <w:tblPr>
        <w:tblW w:w="10514" w:type="dxa"/>
        <w:tblInd w:w="-459" w:type="dxa"/>
        <w:tblLayout w:type="fixed"/>
        <w:tblLook w:val="04A0" w:firstRow="1" w:lastRow="0" w:firstColumn="1" w:lastColumn="0" w:noHBand="0" w:noVBand="1"/>
      </w:tblPr>
      <w:tblGrid>
        <w:gridCol w:w="2150"/>
        <w:gridCol w:w="1418"/>
        <w:gridCol w:w="1417"/>
        <w:gridCol w:w="1417"/>
        <w:gridCol w:w="1418"/>
        <w:gridCol w:w="1418"/>
        <w:gridCol w:w="1276"/>
      </w:tblGrid>
      <w:tr w:rsidR="003B08DF" w:rsidRPr="00287375" w14:paraId="078900F3" w14:textId="77777777" w:rsidTr="00B90A1B">
        <w:trPr>
          <w:trHeight w:val="1136"/>
        </w:trPr>
        <w:tc>
          <w:tcPr>
            <w:tcW w:w="215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05EE23BA" w14:textId="77777777" w:rsidR="003B08DF" w:rsidRPr="00287375" w:rsidRDefault="003B08DF" w:rsidP="00B90A1B">
            <w:pPr>
              <w:jc w:val="center"/>
              <w:rPr>
                <w:bCs/>
              </w:rPr>
            </w:pPr>
            <w:r w:rsidRPr="00287375">
              <w:rPr>
                <w:bCs/>
              </w:rPr>
              <w:t>NAZIV AKTIVNOSTI</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1BDD48DA" w14:textId="77777777" w:rsidR="003B08DF" w:rsidRPr="00287375" w:rsidRDefault="003B08DF" w:rsidP="00B90A1B">
            <w:pPr>
              <w:jc w:val="center"/>
              <w:rPr>
                <w:bCs/>
              </w:rPr>
            </w:pPr>
            <w:r w:rsidRPr="00287375">
              <w:rPr>
                <w:bCs/>
              </w:rPr>
              <w:t>Izvršenje 2024.</w:t>
            </w:r>
          </w:p>
        </w:tc>
        <w:tc>
          <w:tcPr>
            <w:tcW w:w="1417" w:type="dxa"/>
            <w:tcBorders>
              <w:top w:val="single" w:sz="8" w:space="0" w:color="auto"/>
              <w:left w:val="nil"/>
              <w:right w:val="single" w:sz="8" w:space="0" w:color="auto"/>
            </w:tcBorders>
            <w:shd w:val="clear" w:color="000000" w:fill="F2F2F2"/>
            <w:vAlign w:val="center"/>
          </w:tcPr>
          <w:p w14:paraId="1340821A" w14:textId="77777777" w:rsidR="003B08DF" w:rsidRPr="00287375" w:rsidRDefault="003B08DF" w:rsidP="00B90A1B">
            <w:pPr>
              <w:jc w:val="center"/>
              <w:rPr>
                <w:bCs/>
              </w:rPr>
            </w:pPr>
            <w:r w:rsidRPr="00287375">
              <w:rPr>
                <w:bCs/>
              </w:rPr>
              <w:t>Plan 2025.</w:t>
            </w:r>
          </w:p>
        </w:tc>
        <w:tc>
          <w:tcPr>
            <w:tcW w:w="1417" w:type="dxa"/>
            <w:tcBorders>
              <w:top w:val="single" w:sz="8" w:space="0" w:color="auto"/>
              <w:left w:val="nil"/>
              <w:right w:val="single" w:sz="8" w:space="0" w:color="auto"/>
            </w:tcBorders>
            <w:shd w:val="clear" w:color="000000" w:fill="F2F2F2"/>
            <w:vAlign w:val="center"/>
          </w:tcPr>
          <w:p w14:paraId="2CCBEE0C" w14:textId="77777777" w:rsidR="003B08DF" w:rsidRPr="00287375" w:rsidRDefault="003B08DF" w:rsidP="00B90A1B">
            <w:pPr>
              <w:jc w:val="center"/>
              <w:rPr>
                <w:bCs/>
              </w:rPr>
            </w:pPr>
            <w:r w:rsidRPr="00287375">
              <w:rPr>
                <w:bCs/>
              </w:rPr>
              <w:t>Plan 2026.</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26780A98" w14:textId="77777777" w:rsidR="003B08DF" w:rsidRPr="00287375" w:rsidRDefault="003B08DF" w:rsidP="00B90A1B">
            <w:pPr>
              <w:jc w:val="center"/>
              <w:rPr>
                <w:bCs/>
              </w:rPr>
            </w:pPr>
            <w:r w:rsidRPr="00287375">
              <w:rPr>
                <w:bCs/>
              </w:rPr>
              <w:t>Projekcija  2027.</w:t>
            </w:r>
          </w:p>
        </w:tc>
        <w:tc>
          <w:tcPr>
            <w:tcW w:w="1418" w:type="dxa"/>
            <w:tcBorders>
              <w:top w:val="single" w:sz="8" w:space="0" w:color="auto"/>
              <w:left w:val="single" w:sz="8" w:space="0" w:color="auto"/>
              <w:right w:val="single" w:sz="8" w:space="0" w:color="auto"/>
            </w:tcBorders>
            <w:shd w:val="clear" w:color="000000" w:fill="F2F2F2"/>
            <w:vAlign w:val="center"/>
          </w:tcPr>
          <w:p w14:paraId="663B2097" w14:textId="77777777" w:rsidR="003B08DF" w:rsidRPr="00287375" w:rsidRDefault="003B08DF" w:rsidP="00B90A1B">
            <w:pPr>
              <w:jc w:val="center"/>
              <w:rPr>
                <w:bCs/>
              </w:rPr>
            </w:pPr>
            <w:r w:rsidRPr="00287375">
              <w:rPr>
                <w:bCs/>
              </w:rPr>
              <w:t>Projekcija  2028.</w:t>
            </w:r>
          </w:p>
        </w:tc>
        <w:tc>
          <w:tcPr>
            <w:tcW w:w="1276" w:type="dxa"/>
            <w:tcBorders>
              <w:top w:val="single" w:sz="8" w:space="0" w:color="auto"/>
              <w:left w:val="single" w:sz="8" w:space="0" w:color="auto"/>
              <w:bottom w:val="single" w:sz="8" w:space="0" w:color="000000"/>
              <w:right w:val="single" w:sz="8" w:space="0" w:color="auto"/>
            </w:tcBorders>
            <w:shd w:val="clear" w:color="000000" w:fill="F2F2F2"/>
            <w:vAlign w:val="center"/>
          </w:tcPr>
          <w:p w14:paraId="055E239D" w14:textId="77777777" w:rsidR="003B08DF" w:rsidRPr="00287375" w:rsidRDefault="003B08DF" w:rsidP="00B90A1B">
            <w:pPr>
              <w:jc w:val="center"/>
              <w:rPr>
                <w:bCs/>
              </w:rPr>
            </w:pPr>
            <w:r w:rsidRPr="00287375">
              <w:rPr>
                <w:bCs/>
              </w:rPr>
              <w:t>Indeks 2026/2025</w:t>
            </w:r>
          </w:p>
        </w:tc>
      </w:tr>
      <w:tr w:rsidR="003B08DF" w:rsidRPr="006C1458" w14:paraId="253D1A2A"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2DF6259F" w14:textId="77777777" w:rsidR="003B08DF" w:rsidRPr="00287375" w:rsidRDefault="003B08DF" w:rsidP="00B90A1B">
            <w:pPr>
              <w:jc w:val="center"/>
            </w:pPr>
            <w:r w:rsidRPr="00287375">
              <w:t>Aktivnost A050102 Redovan rad Upravnog odjela</w:t>
            </w:r>
          </w:p>
        </w:tc>
        <w:tc>
          <w:tcPr>
            <w:tcW w:w="1418" w:type="dxa"/>
            <w:tcBorders>
              <w:top w:val="single" w:sz="8" w:space="0" w:color="000000"/>
              <w:left w:val="single" w:sz="8" w:space="0" w:color="000000"/>
              <w:bottom w:val="single" w:sz="8" w:space="0" w:color="000000"/>
              <w:right w:val="single" w:sz="8" w:space="0" w:color="000000"/>
            </w:tcBorders>
            <w:vAlign w:val="bottom"/>
          </w:tcPr>
          <w:p w14:paraId="570E1934" w14:textId="77777777" w:rsidR="003B08DF" w:rsidRPr="00287375" w:rsidRDefault="003B08DF" w:rsidP="00B90A1B">
            <w:pPr>
              <w:jc w:val="center"/>
            </w:pPr>
            <w:r w:rsidRPr="00287375">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2E9D4EE" w14:textId="77777777" w:rsidR="003B08DF" w:rsidRPr="00287375" w:rsidRDefault="003B08DF" w:rsidP="00B90A1B">
            <w:pPr>
              <w:jc w:val="center"/>
            </w:pPr>
            <w:r w:rsidRPr="00287375">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F9A7DA8" w14:textId="77777777" w:rsidR="003B08DF" w:rsidRPr="00287375" w:rsidRDefault="003B08DF" w:rsidP="00B90A1B">
            <w:pPr>
              <w:jc w:val="center"/>
            </w:pPr>
            <w:r w:rsidRPr="00287375">
              <w:t>104.135,00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4D39603" w14:textId="77777777" w:rsidR="003B08DF" w:rsidRPr="00287375" w:rsidRDefault="003B08DF" w:rsidP="00B90A1B">
            <w:pPr>
              <w:jc w:val="center"/>
            </w:pPr>
            <w:r w:rsidRPr="00287375">
              <w:t>10</w:t>
            </w:r>
            <w:r>
              <w:t>3</w:t>
            </w:r>
            <w:r w:rsidRPr="00287375">
              <w:t>.</w:t>
            </w:r>
            <w:r>
              <w:t>415</w:t>
            </w:r>
            <w:r w:rsidRPr="00287375">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42EADDC" w14:textId="77777777" w:rsidR="003B08DF" w:rsidRPr="00287375" w:rsidRDefault="003B08DF" w:rsidP="00B90A1B">
            <w:pPr>
              <w:jc w:val="center"/>
            </w:pPr>
            <w:r w:rsidRPr="00287375">
              <w:t>10</w:t>
            </w:r>
            <w:r>
              <w:t>3</w:t>
            </w:r>
            <w:r w:rsidRPr="00287375">
              <w:t>.</w:t>
            </w:r>
            <w:r>
              <w:t>415</w:t>
            </w:r>
            <w:r w:rsidRPr="00287375">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5DD0904F" w14:textId="77777777" w:rsidR="003B08DF" w:rsidRPr="00287375" w:rsidRDefault="003B08DF" w:rsidP="00B90A1B">
            <w:pPr>
              <w:jc w:val="center"/>
            </w:pPr>
            <w:r w:rsidRPr="00287375">
              <w:t>0</w:t>
            </w:r>
          </w:p>
        </w:tc>
      </w:tr>
      <w:tr w:rsidR="003B08DF" w:rsidRPr="006C1458" w14:paraId="43F18A12"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34219394" w14:textId="77777777" w:rsidR="003B08DF" w:rsidRPr="00287375" w:rsidRDefault="003B08DF" w:rsidP="00B90A1B">
            <w:pPr>
              <w:jc w:val="center"/>
            </w:pPr>
            <w:r w:rsidRPr="00287375">
              <w:t>Aktivnost A050</w:t>
            </w:r>
            <w:r>
              <w:t>2</w:t>
            </w:r>
            <w:r w:rsidRPr="00287375">
              <w:t>02</w:t>
            </w:r>
            <w:r>
              <w:t xml:space="preserve"> Promidžba Grada Delnica</w:t>
            </w:r>
          </w:p>
        </w:tc>
        <w:tc>
          <w:tcPr>
            <w:tcW w:w="1418" w:type="dxa"/>
            <w:tcBorders>
              <w:top w:val="single" w:sz="8" w:space="0" w:color="000000"/>
              <w:left w:val="single" w:sz="8" w:space="0" w:color="000000"/>
              <w:bottom w:val="single" w:sz="8" w:space="0" w:color="000000"/>
              <w:right w:val="single" w:sz="8" w:space="0" w:color="000000"/>
            </w:tcBorders>
            <w:vAlign w:val="bottom"/>
          </w:tcPr>
          <w:p w14:paraId="072751D6" w14:textId="77777777" w:rsidR="003B08DF" w:rsidRPr="00287375" w:rsidRDefault="003B08DF" w:rsidP="00B90A1B">
            <w:pPr>
              <w:jc w:val="center"/>
            </w:pPr>
            <w: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A7B33A5" w14:textId="77777777" w:rsidR="003B08DF" w:rsidRPr="00287375" w:rsidRDefault="003B08DF" w:rsidP="00B90A1B">
            <w:pPr>
              <w:jc w:val="center"/>
            </w:pPr>
            <w: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378FD8F" w14:textId="77777777" w:rsidR="003B08DF" w:rsidRPr="00287375" w:rsidRDefault="003B08DF" w:rsidP="00B90A1B">
            <w:pPr>
              <w:jc w:val="center"/>
            </w:pPr>
            <w:r>
              <w:t>6.000,00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3A42EC4" w14:textId="77777777" w:rsidR="003B08DF" w:rsidRPr="00287375" w:rsidRDefault="003B08DF" w:rsidP="00B90A1B">
            <w:pPr>
              <w:jc w:val="center"/>
            </w:pPr>
            <w:r>
              <w:t>6.000,00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CA2EA8D" w14:textId="77777777" w:rsidR="003B08DF" w:rsidRPr="00287375" w:rsidRDefault="003B08DF" w:rsidP="00B90A1B">
            <w:pPr>
              <w:jc w:val="center"/>
            </w:pPr>
            <w:r>
              <w:t>6.000,00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610CD26D" w14:textId="77777777" w:rsidR="003B08DF" w:rsidRPr="00287375" w:rsidRDefault="003B08DF" w:rsidP="00B90A1B">
            <w:pPr>
              <w:jc w:val="center"/>
            </w:pPr>
            <w:r>
              <w:t>0</w:t>
            </w:r>
          </w:p>
        </w:tc>
      </w:tr>
    </w:tbl>
    <w:p w14:paraId="244AB2A7" w14:textId="77777777" w:rsidR="003B08DF" w:rsidRPr="00B42F7A" w:rsidRDefault="003B08DF" w:rsidP="003B08DF">
      <w:pPr>
        <w:pStyle w:val="Bezproreda"/>
        <w:rPr>
          <w:rFonts w:ascii="Times New Roman" w:hAnsi="Times New Roman" w:cs="Times New Roman"/>
          <w:bCs/>
          <w:iCs/>
          <w:sz w:val="24"/>
          <w:szCs w:val="24"/>
        </w:rPr>
      </w:pPr>
    </w:p>
    <w:p w14:paraId="60B46989" w14:textId="77777777" w:rsidR="003B08DF" w:rsidRPr="00B42F7A" w:rsidRDefault="003B08DF" w:rsidP="003B08DF">
      <w:pPr>
        <w:pStyle w:val="Bezproreda"/>
        <w:ind w:firstLine="708"/>
        <w:rPr>
          <w:rFonts w:ascii="Times New Roman" w:eastAsia="Times New Roman" w:hAnsi="Times New Roman" w:cs="Times New Roman"/>
          <w:b/>
          <w:bCs/>
          <w:color w:val="000000" w:themeColor="text1"/>
          <w:sz w:val="24"/>
          <w:szCs w:val="24"/>
        </w:rPr>
      </w:pPr>
      <w:r w:rsidRPr="00B42F7A">
        <w:rPr>
          <w:rFonts w:ascii="Times New Roman" w:eastAsia="Times New Roman" w:hAnsi="Times New Roman" w:cs="Times New Roman"/>
          <w:b/>
          <w:bCs/>
          <w:color w:val="000000" w:themeColor="text1"/>
          <w:sz w:val="24"/>
          <w:szCs w:val="24"/>
        </w:rPr>
        <w:t>Opis programa, svrha programa</w:t>
      </w:r>
    </w:p>
    <w:p w14:paraId="0441A7CE" w14:textId="77777777" w:rsidR="003B08DF" w:rsidRPr="00B42F7A" w:rsidRDefault="003B08DF" w:rsidP="003B08DF">
      <w:pPr>
        <w:pStyle w:val="Bezproreda"/>
        <w:ind w:firstLine="708"/>
        <w:rPr>
          <w:rFonts w:ascii="Times New Roman" w:hAnsi="Times New Roman" w:cs="Times New Roman"/>
          <w:color w:val="000000" w:themeColor="text1"/>
          <w:sz w:val="24"/>
          <w:szCs w:val="24"/>
        </w:rPr>
      </w:pPr>
      <w:r w:rsidRPr="0097419C">
        <w:rPr>
          <w:rFonts w:ascii="Times New Roman" w:hAnsi="Times New Roman" w:cs="Times New Roman"/>
          <w:bCs/>
          <w:color w:val="000000" w:themeColor="text1"/>
          <w:sz w:val="24"/>
          <w:szCs w:val="24"/>
        </w:rPr>
        <w:t>Program se odnosi se na</w:t>
      </w:r>
      <w:r w:rsidRPr="0097419C">
        <w:rPr>
          <w:rFonts w:ascii="Times New Roman" w:hAnsi="Times New Roman" w:cs="Times New Roman"/>
          <w:color w:val="000000" w:themeColor="text1"/>
          <w:sz w:val="24"/>
          <w:szCs w:val="24"/>
        </w:rPr>
        <w:t xml:space="preserve"> rashode Upravnog odjela za lokalnu samoupravu, društvene djelatnosti i opće poslove, kao i poslove koje ovaj upravi odjel radi za druga dva odjela Gradske uprave. Podjel</w:t>
      </w:r>
      <w:r>
        <w:rPr>
          <w:rFonts w:ascii="Times New Roman" w:hAnsi="Times New Roman" w:cs="Times New Roman"/>
          <w:color w:val="000000" w:themeColor="text1"/>
          <w:sz w:val="24"/>
          <w:szCs w:val="24"/>
        </w:rPr>
        <w:t>a</w:t>
      </w:r>
      <w:r w:rsidRPr="0097419C">
        <w:rPr>
          <w:rFonts w:ascii="Times New Roman" w:hAnsi="Times New Roman" w:cs="Times New Roman"/>
          <w:color w:val="000000" w:themeColor="text1"/>
          <w:sz w:val="24"/>
          <w:szCs w:val="24"/>
        </w:rPr>
        <w:t xml:space="preserve"> troškova na upravne odjele, u ovom su programu predviđeni troškovi</w:t>
      </w:r>
      <w:r>
        <w:rPr>
          <w:rFonts w:ascii="Times New Roman" w:hAnsi="Times New Roman" w:cs="Times New Roman"/>
          <w:color w:val="000000" w:themeColor="text1"/>
          <w:sz w:val="24"/>
          <w:szCs w:val="24"/>
        </w:rPr>
        <w:t xml:space="preserve"> za reperezentaciju, tečajeve i stručne ispite, seminare, savjetovanja, literaturu, sitni inventar, ostale materijale za tekuće i investicijsko održavanje te za potrebe redovnog poslovanja, ostale usluge promidžbe i informiranja, obvezne zdravstvene preglede zaposlenika, usluge agencija, studentskog servisa, poštarinu, usluge odvjetnika i pravnog savjetovanja, ugovore o djelu, grafičke i tiskarske usluge, usluge kopiranja i uvezivanja, ostale računalne usluge, sudske pristojbe, troškove sudskih postupaka, javnobilježničke pristojbe, tuzemne članarine, računala i računalnu opremu, uredski namještaj i ostalu uredsku opremu, licence te promidžbu Grada Delnica.</w:t>
      </w:r>
    </w:p>
    <w:p w14:paraId="65CF470D" w14:textId="77777777" w:rsidR="003B08DF" w:rsidRDefault="003B08DF" w:rsidP="003B08DF">
      <w:pPr>
        <w:pStyle w:val="Bezproreda"/>
        <w:rPr>
          <w:rFonts w:ascii="Times New Roman" w:hAnsi="Times New Roman" w:cs="Times New Roman"/>
          <w:b/>
          <w:sz w:val="24"/>
          <w:szCs w:val="24"/>
        </w:rPr>
      </w:pPr>
    </w:p>
    <w:p w14:paraId="5BE5A6EC" w14:textId="77777777" w:rsidR="003B08DF" w:rsidRPr="00B42F7A" w:rsidRDefault="003B08DF" w:rsidP="003B08DF">
      <w:pPr>
        <w:pStyle w:val="Bezproreda"/>
        <w:ind w:firstLine="708"/>
        <w:rPr>
          <w:rFonts w:ascii="Times New Roman" w:hAnsi="Times New Roman" w:cs="Times New Roman"/>
          <w:b/>
          <w:sz w:val="24"/>
          <w:szCs w:val="24"/>
        </w:rPr>
      </w:pPr>
      <w:r w:rsidRPr="00B42F7A">
        <w:rPr>
          <w:rFonts w:ascii="Times New Roman" w:hAnsi="Times New Roman" w:cs="Times New Roman"/>
          <w:b/>
          <w:sz w:val="24"/>
          <w:szCs w:val="24"/>
        </w:rPr>
        <w:t>Zakonske i druge pravne osnove aktivnosti</w:t>
      </w:r>
    </w:p>
    <w:p w14:paraId="1441867A" w14:textId="77777777" w:rsidR="003B08DF" w:rsidRPr="0097419C" w:rsidRDefault="003B08DF" w:rsidP="003B08DF">
      <w:pPr>
        <w:pStyle w:val="Bezproreda"/>
        <w:ind w:firstLine="708"/>
        <w:rPr>
          <w:rFonts w:ascii="Times New Roman" w:hAnsi="Times New Roman" w:cs="Times New Roman"/>
          <w:color w:val="000000"/>
          <w:sz w:val="24"/>
          <w:szCs w:val="24"/>
        </w:rPr>
      </w:pPr>
      <w:r w:rsidRPr="00B42F7A">
        <w:rPr>
          <w:rFonts w:ascii="Times New Roman" w:hAnsi="Times New Roman" w:cs="Times New Roman"/>
          <w:color w:val="000000"/>
          <w:sz w:val="24"/>
          <w:szCs w:val="24"/>
        </w:rPr>
        <w:t xml:space="preserve">Osnova za plaće službenika (kao i sva ostala davanja iz radnih odnosa) nalazi se prije svega u Zakonu o službenicima i namještenicima u lokalnoj i područnoj (regionalnoj) samoupravi, zatim u odredbama </w:t>
      </w:r>
      <w:r w:rsidRPr="00B42F7A">
        <w:rPr>
          <w:rFonts w:ascii="Times New Roman" w:hAnsi="Times New Roman" w:cs="Times New Roman"/>
          <w:bCs/>
          <w:color w:val="000000"/>
          <w:sz w:val="24"/>
          <w:szCs w:val="24"/>
        </w:rPr>
        <w:t>Odluke o ustrojstvu i djelokrugu gradskih upravnih tijela Grada Delnica</w:t>
      </w:r>
      <w:r w:rsidRPr="00B42F7A">
        <w:rPr>
          <w:rFonts w:ascii="Times New Roman" w:hAnsi="Times New Roman" w:cs="Times New Roman"/>
          <w:color w:val="000000"/>
          <w:sz w:val="24"/>
          <w:szCs w:val="24"/>
        </w:rPr>
        <w:t xml:space="preserve">, </w:t>
      </w:r>
      <w:r w:rsidRPr="00B42F7A">
        <w:rPr>
          <w:rFonts w:ascii="Times New Roman" w:hAnsi="Times New Roman" w:cs="Times New Roman"/>
          <w:bCs/>
          <w:color w:val="000000" w:themeColor="text1"/>
          <w:sz w:val="24"/>
          <w:szCs w:val="24"/>
        </w:rPr>
        <w:t>Zakon</w:t>
      </w:r>
      <w:r>
        <w:rPr>
          <w:rFonts w:ascii="Times New Roman" w:hAnsi="Times New Roman" w:cs="Times New Roman"/>
          <w:bCs/>
          <w:color w:val="000000" w:themeColor="text1"/>
          <w:sz w:val="24"/>
          <w:szCs w:val="24"/>
        </w:rPr>
        <w:t>u</w:t>
      </w:r>
      <w:r w:rsidRPr="00B42F7A">
        <w:rPr>
          <w:rFonts w:ascii="Times New Roman" w:hAnsi="Times New Roman" w:cs="Times New Roman"/>
          <w:bCs/>
          <w:color w:val="000000" w:themeColor="text1"/>
          <w:sz w:val="24"/>
          <w:szCs w:val="24"/>
        </w:rPr>
        <w:t xml:space="preserve"> o proračunu, Opć</w:t>
      </w:r>
      <w:r>
        <w:rPr>
          <w:rFonts w:ascii="Times New Roman" w:hAnsi="Times New Roman" w:cs="Times New Roman"/>
          <w:bCs/>
          <w:color w:val="000000" w:themeColor="text1"/>
          <w:sz w:val="24"/>
          <w:szCs w:val="24"/>
        </w:rPr>
        <w:t>em</w:t>
      </w:r>
      <w:r w:rsidRPr="00B42F7A">
        <w:rPr>
          <w:rFonts w:ascii="Times New Roman" w:hAnsi="Times New Roman" w:cs="Times New Roman"/>
          <w:bCs/>
          <w:color w:val="000000" w:themeColor="text1"/>
          <w:sz w:val="24"/>
          <w:szCs w:val="24"/>
        </w:rPr>
        <w:t xml:space="preserve"> porezn</w:t>
      </w:r>
      <w:r>
        <w:rPr>
          <w:rFonts w:ascii="Times New Roman" w:hAnsi="Times New Roman" w:cs="Times New Roman"/>
          <w:bCs/>
          <w:color w:val="000000" w:themeColor="text1"/>
          <w:sz w:val="24"/>
          <w:szCs w:val="24"/>
        </w:rPr>
        <w:t>om</w:t>
      </w:r>
      <w:r w:rsidRPr="00B42F7A">
        <w:rPr>
          <w:rFonts w:ascii="Times New Roman" w:hAnsi="Times New Roman" w:cs="Times New Roman"/>
          <w:bCs/>
          <w:color w:val="000000" w:themeColor="text1"/>
          <w:sz w:val="24"/>
          <w:szCs w:val="24"/>
        </w:rPr>
        <w:t xml:space="preserve"> zakon</w:t>
      </w:r>
      <w:r>
        <w:rPr>
          <w:rFonts w:ascii="Times New Roman" w:hAnsi="Times New Roman" w:cs="Times New Roman"/>
          <w:bCs/>
          <w:color w:val="000000" w:themeColor="text1"/>
          <w:sz w:val="24"/>
          <w:szCs w:val="24"/>
        </w:rPr>
        <w:t>u</w:t>
      </w:r>
      <w:r w:rsidRPr="00B42F7A">
        <w:rPr>
          <w:rFonts w:ascii="Times New Roman" w:hAnsi="Times New Roman" w:cs="Times New Roman"/>
          <w:bCs/>
          <w:color w:val="000000" w:themeColor="text1"/>
          <w:sz w:val="24"/>
          <w:szCs w:val="24"/>
        </w:rPr>
        <w:t>, Zakon</w:t>
      </w:r>
      <w:r>
        <w:rPr>
          <w:rFonts w:ascii="Times New Roman" w:hAnsi="Times New Roman" w:cs="Times New Roman"/>
          <w:bCs/>
          <w:color w:val="000000" w:themeColor="text1"/>
          <w:sz w:val="24"/>
          <w:szCs w:val="24"/>
        </w:rPr>
        <w:t>u</w:t>
      </w:r>
      <w:r w:rsidRPr="00B42F7A">
        <w:rPr>
          <w:rFonts w:ascii="Times New Roman" w:hAnsi="Times New Roman" w:cs="Times New Roman"/>
          <w:bCs/>
          <w:color w:val="000000" w:themeColor="text1"/>
          <w:sz w:val="24"/>
          <w:szCs w:val="24"/>
        </w:rPr>
        <w:t xml:space="preserve"> o lokalnoj i područnoj (regionalnoj) samoupravi, Zakon</w:t>
      </w:r>
      <w:r>
        <w:rPr>
          <w:rFonts w:ascii="Times New Roman" w:hAnsi="Times New Roman" w:cs="Times New Roman"/>
          <w:bCs/>
          <w:color w:val="000000" w:themeColor="text1"/>
          <w:sz w:val="24"/>
          <w:szCs w:val="24"/>
        </w:rPr>
        <w:t>u</w:t>
      </w:r>
      <w:r w:rsidRPr="00B42F7A">
        <w:rPr>
          <w:rFonts w:ascii="Times New Roman" w:hAnsi="Times New Roman" w:cs="Times New Roman"/>
          <w:bCs/>
          <w:color w:val="000000" w:themeColor="text1"/>
          <w:sz w:val="24"/>
          <w:szCs w:val="24"/>
        </w:rPr>
        <w:t xml:space="preserve"> o financiranju jedinica lokalne i područne (regionalne) samouprave, Zakon o fiskalnoj odgovornosti, Zakon o sustavu unutarnjih financijskih kontrola u javnom sektoru, Odluka o izvršavanju proračuna </w:t>
      </w:r>
      <w:r>
        <w:rPr>
          <w:rFonts w:ascii="Times New Roman" w:hAnsi="Times New Roman" w:cs="Times New Roman"/>
          <w:bCs/>
          <w:color w:val="000000" w:themeColor="text1"/>
          <w:sz w:val="24"/>
          <w:szCs w:val="24"/>
        </w:rPr>
        <w:t>G</w:t>
      </w:r>
      <w:r w:rsidRPr="00B42F7A">
        <w:rPr>
          <w:rFonts w:ascii="Times New Roman" w:hAnsi="Times New Roman" w:cs="Times New Roman"/>
          <w:bCs/>
          <w:color w:val="000000" w:themeColor="text1"/>
          <w:sz w:val="24"/>
          <w:szCs w:val="24"/>
        </w:rPr>
        <w:t>rada Delnica, Zakon o obveznim odnosima, Ovršni Zakon.</w:t>
      </w:r>
    </w:p>
    <w:p w14:paraId="30D0A886" w14:textId="77777777" w:rsidR="003B08DF" w:rsidRPr="00B42F7A" w:rsidRDefault="003B08DF" w:rsidP="003B08DF">
      <w:pPr>
        <w:pStyle w:val="Bezproreda"/>
        <w:rPr>
          <w:rFonts w:ascii="Times New Roman" w:hAnsi="Times New Roman" w:cs="Times New Roman"/>
          <w:color w:val="000000" w:themeColor="text1"/>
          <w:sz w:val="24"/>
          <w:szCs w:val="24"/>
        </w:rPr>
      </w:pPr>
    </w:p>
    <w:p w14:paraId="4FDDEAFB" w14:textId="77777777" w:rsidR="003B08DF" w:rsidRPr="0097419C" w:rsidRDefault="003B08DF" w:rsidP="003B08DF">
      <w:pPr>
        <w:pStyle w:val="Bezproreda"/>
        <w:ind w:firstLine="708"/>
        <w:rPr>
          <w:rFonts w:ascii="Times New Roman" w:hAnsi="Times New Roman" w:cs="Times New Roman"/>
          <w:b/>
          <w:color w:val="000000" w:themeColor="text1"/>
          <w:sz w:val="24"/>
          <w:szCs w:val="24"/>
        </w:rPr>
      </w:pPr>
      <w:r w:rsidRPr="0097419C">
        <w:rPr>
          <w:rFonts w:ascii="Times New Roman" w:hAnsi="Times New Roman" w:cs="Times New Roman"/>
          <w:b/>
          <w:color w:val="000000" w:themeColor="text1"/>
          <w:sz w:val="24"/>
          <w:szCs w:val="24"/>
        </w:rPr>
        <w:t>Ishodište i pokazatelji</w:t>
      </w:r>
    </w:p>
    <w:p w14:paraId="0F8C71E8" w14:textId="77777777" w:rsidR="003B08DF" w:rsidRPr="00B42F7A" w:rsidRDefault="003B08DF" w:rsidP="003B08DF">
      <w:pPr>
        <w:pStyle w:val="Bezproreda"/>
        <w:rPr>
          <w:rFonts w:ascii="Times New Roman" w:hAnsi="Times New Roman" w:cs="Times New Roman"/>
          <w:bCs/>
          <w:color w:val="000000" w:themeColor="text1"/>
          <w:sz w:val="24"/>
          <w:szCs w:val="24"/>
        </w:rPr>
      </w:pPr>
      <w:r w:rsidRPr="00B42F7A">
        <w:rPr>
          <w:rFonts w:ascii="Times New Roman" w:hAnsi="Times New Roman" w:cs="Times New Roman"/>
          <w:color w:val="000000"/>
          <w:sz w:val="24"/>
          <w:szCs w:val="24"/>
        </w:rPr>
        <w:t>Ishodišta za program su decidirano navedeni u odredbama zakona i akata Grada Delnica. Navedene odredbe, svaka za sebe sadrži i posebne pokazatelje na kojima se zasnivaju izračuni kao i ocjene potrebnih sredstava sukladno broju zaposlenih.</w:t>
      </w:r>
    </w:p>
    <w:p w14:paraId="19FA9924" w14:textId="77777777" w:rsidR="003B08DF" w:rsidRDefault="003B08DF" w:rsidP="003B08DF">
      <w:pPr>
        <w:pStyle w:val="Bezproreda"/>
        <w:rPr>
          <w:rFonts w:ascii="Times New Roman" w:eastAsia="Times New Roman" w:hAnsi="Times New Roman" w:cs="Times New Roman"/>
          <w:b/>
          <w:bCs/>
          <w:sz w:val="24"/>
          <w:szCs w:val="24"/>
          <w:lang w:val="en-US"/>
        </w:rPr>
      </w:pPr>
    </w:p>
    <w:p w14:paraId="3DD1B4F9" w14:textId="77777777" w:rsidR="003B08DF" w:rsidRPr="0097419C" w:rsidRDefault="003B08DF" w:rsidP="003B08DF">
      <w:pPr>
        <w:pStyle w:val="Bezproreda"/>
        <w:ind w:firstLine="708"/>
        <w:rPr>
          <w:rFonts w:ascii="Times New Roman" w:eastAsia="Times New Roman" w:hAnsi="Times New Roman" w:cs="Times New Roman"/>
          <w:b/>
          <w:bCs/>
          <w:sz w:val="24"/>
          <w:szCs w:val="24"/>
          <w:lang w:val="en-US"/>
        </w:rPr>
      </w:pPr>
      <w:r w:rsidRPr="0097419C">
        <w:rPr>
          <w:rFonts w:ascii="Times New Roman" w:eastAsia="Times New Roman" w:hAnsi="Times New Roman" w:cs="Times New Roman"/>
          <w:b/>
          <w:bCs/>
          <w:sz w:val="24"/>
          <w:szCs w:val="24"/>
          <w:lang w:val="en-US"/>
        </w:rPr>
        <w:t>Ciljevi provedbe programa u razdoblju 202</w:t>
      </w:r>
      <w:r>
        <w:rPr>
          <w:rFonts w:ascii="Times New Roman" w:eastAsia="Times New Roman" w:hAnsi="Times New Roman" w:cs="Times New Roman"/>
          <w:b/>
          <w:bCs/>
          <w:sz w:val="24"/>
          <w:szCs w:val="24"/>
          <w:lang w:val="en-US"/>
        </w:rPr>
        <w:t>6</w:t>
      </w:r>
      <w:r w:rsidRPr="0097419C">
        <w:rPr>
          <w:rFonts w:ascii="Times New Roman" w:eastAsia="Times New Roman" w:hAnsi="Times New Roman" w:cs="Times New Roman"/>
          <w:b/>
          <w:bCs/>
          <w:sz w:val="24"/>
          <w:szCs w:val="24"/>
          <w:lang w:val="en-US"/>
        </w:rPr>
        <w:t>.-202</w:t>
      </w:r>
      <w:r>
        <w:rPr>
          <w:rFonts w:ascii="Times New Roman" w:eastAsia="Times New Roman" w:hAnsi="Times New Roman" w:cs="Times New Roman"/>
          <w:b/>
          <w:bCs/>
          <w:sz w:val="24"/>
          <w:szCs w:val="24"/>
          <w:lang w:val="en-US"/>
        </w:rPr>
        <w:t>8</w:t>
      </w:r>
      <w:r w:rsidRPr="0097419C">
        <w:rPr>
          <w:rFonts w:ascii="Times New Roman" w:eastAsia="Times New Roman" w:hAnsi="Times New Roman" w:cs="Times New Roman"/>
          <w:b/>
          <w:bCs/>
          <w:sz w:val="24"/>
          <w:szCs w:val="24"/>
          <w:lang w:val="en-US"/>
        </w:rPr>
        <w:t>.</w:t>
      </w:r>
    </w:p>
    <w:p w14:paraId="31188575" w14:textId="77777777" w:rsidR="003B08DF" w:rsidRPr="00B42F7A" w:rsidRDefault="003B08DF" w:rsidP="003B08DF">
      <w:pPr>
        <w:pStyle w:val="Bezproreda"/>
        <w:rPr>
          <w:rFonts w:ascii="Times New Roman" w:hAnsi="Times New Roman" w:cs="Times New Roman"/>
          <w:color w:val="000000" w:themeColor="text1"/>
          <w:sz w:val="24"/>
          <w:szCs w:val="24"/>
          <w:lang w:val="en-US"/>
        </w:rPr>
      </w:pPr>
      <w:r w:rsidRPr="00B42F7A">
        <w:rPr>
          <w:rFonts w:ascii="Times New Roman" w:hAnsi="Times New Roman" w:cs="Times New Roman"/>
          <w:color w:val="000000" w:themeColor="text1"/>
          <w:sz w:val="24"/>
          <w:szCs w:val="24"/>
          <w:lang w:val="en-US"/>
        </w:rPr>
        <w:t xml:space="preserve"> Osigurati uvjete rada radi poboljšanja efikasnosti gradske uprave u smislu neometanog i uspješnog obavljanja poslovnih zadataka.</w:t>
      </w:r>
    </w:p>
    <w:p w14:paraId="14C49A8B" w14:textId="77777777" w:rsidR="003B08DF" w:rsidRPr="00B42F7A" w:rsidRDefault="003B08DF" w:rsidP="003B08DF">
      <w:pPr>
        <w:pStyle w:val="Bezproreda"/>
        <w:rPr>
          <w:rFonts w:ascii="Times New Roman" w:hAnsi="Times New Roman" w:cs="Times New Roman"/>
          <w:color w:val="000000" w:themeColor="text1"/>
          <w:sz w:val="24"/>
          <w:szCs w:val="24"/>
          <w:lang w:val="en-US"/>
        </w:rPr>
      </w:pPr>
    </w:p>
    <w:p w14:paraId="55699372" w14:textId="77777777" w:rsidR="003B08DF" w:rsidRPr="005E451A" w:rsidRDefault="003B08DF" w:rsidP="003B08DF">
      <w:pPr>
        <w:pStyle w:val="Bezproreda"/>
        <w:ind w:firstLine="708"/>
        <w:rPr>
          <w:rFonts w:ascii="Times New Roman" w:hAnsi="Times New Roman" w:cs="Times New Roman"/>
          <w:b/>
          <w:color w:val="000000"/>
          <w:sz w:val="24"/>
          <w:szCs w:val="24"/>
        </w:rPr>
      </w:pPr>
      <w:r w:rsidRPr="005E451A">
        <w:rPr>
          <w:rFonts w:ascii="Times New Roman" w:hAnsi="Times New Roman" w:cs="Times New Roman"/>
          <w:b/>
          <w:color w:val="000000"/>
          <w:sz w:val="24"/>
          <w:szCs w:val="24"/>
        </w:rPr>
        <w:t xml:space="preserve">Aktivnost </w:t>
      </w:r>
      <w:r w:rsidRPr="005E451A">
        <w:rPr>
          <w:rFonts w:ascii="Times New Roman" w:hAnsi="Times New Roman" w:cs="Times New Roman"/>
          <w:b/>
          <w:bCs/>
          <w:sz w:val="24"/>
          <w:szCs w:val="24"/>
        </w:rPr>
        <w:t>A050102 REDOVAN RAD UPRAVNOG ODJELA</w:t>
      </w:r>
      <w:r w:rsidRPr="005E451A">
        <w:rPr>
          <w:rFonts w:ascii="Times New Roman" w:hAnsi="Times New Roman" w:cs="Times New Roman"/>
          <w:b/>
          <w:color w:val="000000"/>
          <w:sz w:val="24"/>
          <w:szCs w:val="24"/>
        </w:rPr>
        <w:t>:</w:t>
      </w:r>
    </w:p>
    <w:p w14:paraId="4E4A6B28" w14:textId="77777777" w:rsidR="003B08DF" w:rsidRPr="00B42F7A" w:rsidRDefault="003B08DF" w:rsidP="003B08DF">
      <w:pPr>
        <w:pStyle w:val="Bezproreda"/>
        <w:rPr>
          <w:rFonts w:ascii="Times New Roman" w:hAnsi="Times New Roman" w:cs="Times New Roman"/>
          <w:color w:val="000000"/>
          <w:sz w:val="24"/>
          <w:szCs w:val="24"/>
        </w:rPr>
      </w:pPr>
      <w:r w:rsidRPr="00B42F7A">
        <w:rPr>
          <w:rFonts w:ascii="Times New Roman" w:hAnsi="Times New Roman" w:cs="Times New Roman"/>
          <w:color w:val="000000"/>
          <w:sz w:val="24"/>
          <w:szCs w:val="24"/>
        </w:rPr>
        <w:t xml:space="preserve">Aktivnost je planirana u ukupnom iznosu od </w:t>
      </w:r>
      <w:r w:rsidRPr="00287375">
        <w:rPr>
          <w:rFonts w:ascii="Times New Roman" w:hAnsi="Times New Roman" w:cs="Times New Roman"/>
          <w:sz w:val="24"/>
          <w:szCs w:val="24"/>
        </w:rPr>
        <w:t>104.135,00</w:t>
      </w:r>
      <w:r w:rsidRPr="00B42F7A">
        <w:rPr>
          <w:rFonts w:ascii="Times New Roman" w:hAnsi="Times New Roman" w:cs="Times New Roman"/>
          <w:color w:val="000000"/>
          <w:sz w:val="24"/>
          <w:szCs w:val="24"/>
        </w:rPr>
        <w:t>eura.</w:t>
      </w:r>
    </w:p>
    <w:p w14:paraId="17FDC935" w14:textId="77777777" w:rsidR="003B08DF" w:rsidRPr="00B42F7A" w:rsidRDefault="003B08DF" w:rsidP="003B08DF">
      <w:pPr>
        <w:pStyle w:val="Bezproreda"/>
        <w:rPr>
          <w:rFonts w:ascii="Times New Roman" w:hAnsi="Times New Roman" w:cs="Times New Roman"/>
          <w:color w:val="000000"/>
          <w:sz w:val="24"/>
          <w:szCs w:val="24"/>
        </w:rPr>
      </w:pPr>
      <w:r w:rsidRPr="00B42F7A">
        <w:rPr>
          <w:rFonts w:ascii="Times New Roman" w:hAnsi="Times New Roman" w:cs="Times New Roman"/>
          <w:color w:val="000000"/>
          <w:sz w:val="24"/>
          <w:szCs w:val="24"/>
        </w:rPr>
        <w:t>Rashodi za reprezentaciju planirani su u iznosu od 1</w:t>
      </w:r>
      <w:r>
        <w:rPr>
          <w:rFonts w:ascii="Times New Roman" w:hAnsi="Times New Roman" w:cs="Times New Roman"/>
          <w:color w:val="000000"/>
          <w:sz w:val="24"/>
          <w:szCs w:val="24"/>
        </w:rPr>
        <w:t>9</w:t>
      </w:r>
      <w:r w:rsidRPr="00B42F7A">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B42F7A">
        <w:rPr>
          <w:rFonts w:ascii="Times New Roman" w:hAnsi="Times New Roman" w:cs="Times New Roman"/>
          <w:color w:val="000000"/>
          <w:sz w:val="24"/>
          <w:szCs w:val="24"/>
        </w:rPr>
        <w:t>00,00 eura. Reprezentacija je podijeljena u tri kategorije: buketi i vijenci za obilježavanje prigoda, ugošćavanja (</w:t>
      </w:r>
      <w:r w:rsidRPr="00B42F7A">
        <w:rPr>
          <w:rFonts w:ascii="Times New Roman" w:hAnsi="Times New Roman" w:cs="Times New Roman"/>
          <w:sz w:val="24"/>
          <w:szCs w:val="24"/>
        </w:rPr>
        <w:t>troškovi mješovite robe za potrebe Grada i ugostiteljske usluge)</w:t>
      </w:r>
      <w:r w:rsidRPr="00B42F7A">
        <w:rPr>
          <w:rFonts w:ascii="Times New Roman" w:hAnsi="Times New Roman" w:cs="Times New Roman"/>
          <w:color w:val="000000"/>
          <w:sz w:val="24"/>
          <w:szCs w:val="24"/>
        </w:rPr>
        <w:t xml:space="preserve"> te prigodni darovi.</w:t>
      </w:r>
    </w:p>
    <w:p w14:paraId="7E1CAA67" w14:textId="77777777" w:rsidR="003B08DF" w:rsidRDefault="003B08DF" w:rsidP="003B08DF">
      <w:pPr>
        <w:pStyle w:val="Bezproreda"/>
        <w:rPr>
          <w:rFonts w:ascii="Times New Roman" w:hAnsi="Times New Roman" w:cs="Times New Roman"/>
          <w:color w:val="000000"/>
          <w:sz w:val="24"/>
          <w:szCs w:val="24"/>
        </w:rPr>
      </w:pPr>
      <w:r w:rsidRPr="00B42F7A">
        <w:rPr>
          <w:rFonts w:ascii="Times New Roman" w:hAnsi="Times New Roman" w:cs="Times New Roman"/>
          <w:color w:val="000000"/>
          <w:sz w:val="24"/>
          <w:szCs w:val="24"/>
        </w:rPr>
        <w:t xml:space="preserve">Rashodi za </w:t>
      </w:r>
      <w:r>
        <w:rPr>
          <w:rFonts w:ascii="Times New Roman" w:hAnsi="Times New Roman" w:cs="Times New Roman"/>
          <w:color w:val="000000"/>
          <w:sz w:val="24"/>
          <w:szCs w:val="24"/>
        </w:rPr>
        <w:t>usavršavanja, uredski namještaj, računala i računalnu opremu, licence te stručnu literaturu (za sva tri odjela) planirani su u ukupnom iznosu 18.590,00 eura.</w:t>
      </w:r>
    </w:p>
    <w:p w14:paraId="2CC21B71" w14:textId="77777777" w:rsidR="003B08DF" w:rsidRPr="00B42F7A" w:rsidRDefault="003B08DF" w:rsidP="003B08DF">
      <w:pPr>
        <w:pStyle w:val="Bezproreda"/>
        <w:rPr>
          <w:rFonts w:ascii="Times New Roman" w:hAnsi="Times New Roman" w:cs="Times New Roman"/>
          <w:color w:val="000000"/>
          <w:sz w:val="24"/>
          <w:szCs w:val="24"/>
        </w:rPr>
      </w:pPr>
      <w:r>
        <w:rPr>
          <w:rFonts w:ascii="Times New Roman" w:hAnsi="Times New Roman" w:cs="Times New Roman"/>
          <w:iCs/>
          <w:color w:val="000000"/>
          <w:sz w:val="24"/>
          <w:szCs w:val="24"/>
        </w:rPr>
        <w:lastRenderedPageBreak/>
        <w:t>R</w:t>
      </w:r>
      <w:r w:rsidRPr="00B42F7A">
        <w:rPr>
          <w:rFonts w:ascii="Times New Roman" w:hAnsi="Times New Roman" w:cs="Times New Roman"/>
          <w:color w:val="000000"/>
          <w:sz w:val="24"/>
          <w:szCs w:val="24"/>
        </w:rPr>
        <w:t>ashodi za usluge planiran</w:t>
      </w:r>
      <w:r>
        <w:rPr>
          <w:rFonts w:ascii="Times New Roman" w:hAnsi="Times New Roman" w:cs="Times New Roman"/>
          <w:color w:val="000000"/>
          <w:sz w:val="24"/>
          <w:szCs w:val="24"/>
        </w:rPr>
        <w:t>i</w:t>
      </w:r>
      <w:r w:rsidRPr="00B42F7A">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w:t>
      </w:r>
      <w:r w:rsidRPr="00B42F7A">
        <w:rPr>
          <w:rFonts w:ascii="Times New Roman" w:hAnsi="Times New Roman" w:cs="Times New Roman"/>
          <w:color w:val="000000"/>
          <w:sz w:val="24"/>
          <w:szCs w:val="24"/>
        </w:rPr>
        <w:t xml:space="preserve"> u ukupnom iznosu od </w:t>
      </w:r>
      <w:r>
        <w:rPr>
          <w:rFonts w:ascii="Times New Roman" w:hAnsi="Times New Roman" w:cs="Times New Roman"/>
          <w:color w:val="000000"/>
          <w:sz w:val="24"/>
          <w:szCs w:val="24"/>
        </w:rPr>
        <w:t>65.525,00</w:t>
      </w:r>
      <w:r w:rsidRPr="00B42F7A">
        <w:rPr>
          <w:rFonts w:ascii="Times New Roman" w:hAnsi="Times New Roman" w:cs="Times New Roman"/>
          <w:color w:val="000000"/>
          <w:sz w:val="24"/>
          <w:szCs w:val="24"/>
        </w:rPr>
        <w:t xml:space="preserve"> eura, a odnose se na usluge za promidžbu i informiranje, ostale nespomenute usluge (zaštita na radu </w:t>
      </w:r>
      <w:r>
        <w:rPr>
          <w:rFonts w:ascii="Times New Roman" w:hAnsi="Times New Roman" w:cs="Times New Roman"/>
          <w:color w:val="000000"/>
          <w:sz w:val="24"/>
          <w:szCs w:val="24"/>
        </w:rPr>
        <w:t>i</w:t>
      </w:r>
      <w:r w:rsidRPr="00B42F7A">
        <w:rPr>
          <w:rFonts w:ascii="Times New Roman" w:hAnsi="Times New Roman" w:cs="Times New Roman"/>
          <w:color w:val="000000"/>
          <w:sz w:val="24"/>
          <w:szCs w:val="24"/>
        </w:rPr>
        <w:t xml:space="preserve"> GDPR-stručna podrška u radu), usluge agencija, studentskog servisa, usluge pošte, ostale usluge tekućeg i investicijskog održavanja – odnosi se na održavanje </w:t>
      </w:r>
      <w:r>
        <w:rPr>
          <w:rFonts w:ascii="Times New Roman" w:hAnsi="Times New Roman" w:cs="Times New Roman"/>
          <w:color w:val="000000"/>
          <w:sz w:val="24"/>
          <w:szCs w:val="24"/>
        </w:rPr>
        <w:t>računala</w:t>
      </w:r>
      <w:r w:rsidRPr="00B42F7A">
        <w:rPr>
          <w:rFonts w:ascii="Times New Roman" w:hAnsi="Times New Roman" w:cs="Times New Roman"/>
          <w:color w:val="000000"/>
          <w:sz w:val="24"/>
          <w:szCs w:val="24"/>
        </w:rPr>
        <w:t>, usluge odvjetnika i pravnog savjetovanja, sudske pristojbe, troškovi sudskih postupaka, javnobilježničke pristojbe, grafičke usluge, ugovori o djelu, ostale računalne usluge (</w:t>
      </w:r>
      <w:r>
        <w:rPr>
          <w:rFonts w:ascii="Times New Roman" w:hAnsi="Times New Roman" w:cs="Times New Roman"/>
          <w:color w:val="000000"/>
          <w:sz w:val="24"/>
          <w:szCs w:val="24"/>
        </w:rPr>
        <w:t>za sva tri odjela:</w:t>
      </w:r>
      <w:r w:rsidRPr="00B42F7A">
        <w:rPr>
          <w:rFonts w:ascii="Times New Roman" w:hAnsi="Times New Roman" w:cs="Times New Roman"/>
          <w:color w:val="000000"/>
          <w:sz w:val="24"/>
          <w:szCs w:val="24"/>
        </w:rPr>
        <w:t xml:space="preserve"> održavanje i podrška za digitalnu arhivu, održavanje web stranice</w:t>
      </w:r>
      <w:r>
        <w:rPr>
          <w:rFonts w:ascii="Times New Roman" w:hAnsi="Times New Roman" w:cs="Times New Roman"/>
          <w:color w:val="000000"/>
          <w:sz w:val="24"/>
          <w:szCs w:val="24"/>
        </w:rPr>
        <w:t>, održavanje i trošak maila)</w:t>
      </w:r>
      <w:r w:rsidRPr="00B42F7A">
        <w:rPr>
          <w:rFonts w:ascii="Times New Roman" w:hAnsi="Times New Roman" w:cs="Times New Roman"/>
          <w:color w:val="000000"/>
          <w:sz w:val="24"/>
          <w:szCs w:val="24"/>
        </w:rPr>
        <w:t>.</w:t>
      </w:r>
    </w:p>
    <w:p w14:paraId="2DA398CA" w14:textId="77777777" w:rsidR="003B08DF" w:rsidRPr="00B42F7A" w:rsidRDefault="003B08DF" w:rsidP="003B08DF">
      <w:pPr>
        <w:pStyle w:val="Bezproreda"/>
        <w:rPr>
          <w:rFonts w:ascii="Times New Roman" w:hAnsi="Times New Roman" w:cs="Times New Roman"/>
          <w:color w:val="000000"/>
          <w:sz w:val="24"/>
          <w:szCs w:val="24"/>
        </w:rPr>
      </w:pPr>
      <w:r w:rsidRPr="00B42F7A">
        <w:rPr>
          <w:rFonts w:ascii="Times New Roman" w:hAnsi="Times New Roman" w:cs="Times New Roman"/>
          <w:color w:val="000000"/>
          <w:sz w:val="24"/>
          <w:szCs w:val="24"/>
        </w:rPr>
        <w:t xml:space="preserve">Ostali rashodi za redovno poslovanje planirani su u iznosu od </w:t>
      </w:r>
      <w:r>
        <w:rPr>
          <w:rFonts w:ascii="Times New Roman" w:hAnsi="Times New Roman" w:cs="Times New Roman"/>
          <w:color w:val="000000"/>
          <w:sz w:val="24"/>
          <w:szCs w:val="24"/>
        </w:rPr>
        <w:t>4.800,00</w:t>
      </w:r>
      <w:r w:rsidRPr="00B42F7A">
        <w:rPr>
          <w:rFonts w:ascii="Times New Roman" w:hAnsi="Times New Roman" w:cs="Times New Roman"/>
          <w:color w:val="000000"/>
          <w:sz w:val="24"/>
          <w:szCs w:val="24"/>
        </w:rPr>
        <w:t xml:space="preserve"> eura, a sastoje se od članarina, sitnog inventara, ostalog materijala i dijelova za tekuće i investicijsko održavanje i materijala za potrebe redovnog poslovanja, te ostalih nespomenutih financijskih rashoda i ostalih nespomenutih rashoda poslovanja.</w:t>
      </w:r>
    </w:p>
    <w:p w14:paraId="782955F2" w14:textId="77777777" w:rsidR="003B08DF" w:rsidRPr="006C1458" w:rsidRDefault="003B08DF" w:rsidP="003B08DF">
      <w:pPr>
        <w:pStyle w:val="Bezproreda"/>
        <w:jc w:val="both"/>
        <w:rPr>
          <w:rFonts w:ascii="Times New Roman" w:hAnsi="Times New Roman" w:cs="Times New Roman"/>
          <w:color w:val="000000"/>
          <w:sz w:val="24"/>
          <w:szCs w:val="24"/>
          <w:highlight w:val="yellow"/>
        </w:rPr>
      </w:pPr>
    </w:p>
    <w:p w14:paraId="64D31993" w14:textId="77777777" w:rsidR="003B08DF" w:rsidRPr="00B44A98" w:rsidRDefault="003B08DF" w:rsidP="003B08DF">
      <w:pPr>
        <w:pStyle w:val="Bezproreda"/>
        <w:ind w:firstLine="708"/>
        <w:rPr>
          <w:rFonts w:ascii="Times New Roman" w:hAnsi="Times New Roman" w:cs="Times New Roman"/>
          <w:b/>
          <w:color w:val="000000"/>
          <w:sz w:val="24"/>
          <w:szCs w:val="24"/>
        </w:rPr>
      </w:pPr>
      <w:r w:rsidRPr="00B44A98">
        <w:rPr>
          <w:rFonts w:ascii="Times New Roman" w:hAnsi="Times New Roman" w:cs="Times New Roman"/>
          <w:b/>
          <w:color w:val="000000"/>
          <w:sz w:val="24"/>
          <w:szCs w:val="24"/>
        </w:rPr>
        <w:t xml:space="preserve">Aktivnost </w:t>
      </w:r>
      <w:r w:rsidRPr="00B44A98">
        <w:rPr>
          <w:rFonts w:ascii="Times New Roman" w:hAnsi="Times New Roman" w:cs="Times New Roman"/>
          <w:b/>
          <w:bCs/>
          <w:sz w:val="24"/>
          <w:szCs w:val="24"/>
        </w:rPr>
        <w:t>A050202 PROMIDŽBA GRADA DELNICA</w:t>
      </w:r>
      <w:r w:rsidRPr="00B44A98">
        <w:rPr>
          <w:rFonts w:ascii="Times New Roman" w:hAnsi="Times New Roman" w:cs="Times New Roman"/>
          <w:b/>
          <w:color w:val="000000"/>
          <w:sz w:val="24"/>
          <w:szCs w:val="24"/>
        </w:rPr>
        <w:t>:</w:t>
      </w:r>
    </w:p>
    <w:p w14:paraId="11891591" w14:textId="77777777" w:rsidR="003B08DF" w:rsidRPr="00B44A98" w:rsidRDefault="003B08DF" w:rsidP="003B08DF">
      <w:pPr>
        <w:pStyle w:val="Bezproreda"/>
        <w:rPr>
          <w:rFonts w:ascii="Times New Roman" w:hAnsi="Times New Roman" w:cs="Times New Roman"/>
          <w:sz w:val="24"/>
          <w:szCs w:val="24"/>
        </w:rPr>
      </w:pPr>
      <w:r w:rsidRPr="00B44A98">
        <w:rPr>
          <w:rFonts w:ascii="Times New Roman" w:hAnsi="Times New Roman" w:cs="Times New Roman"/>
          <w:color w:val="000000"/>
          <w:sz w:val="24"/>
          <w:szCs w:val="24"/>
        </w:rPr>
        <w:t xml:space="preserve">Aktivnost planirana u iznosu od 6.000,00 eura </w:t>
      </w:r>
      <w:r w:rsidRPr="00B44A98">
        <w:rPr>
          <w:rFonts w:ascii="Times New Roman" w:hAnsi="Times New Roman" w:cs="Times New Roman"/>
          <w:sz w:val="24"/>
          <w:szCs w:val="24"/>
        </w:rPr>
        <w:t>odnosi se na pružanje usluga produkcije emisija „TELEVIZIJA DELNICE“ od strane Televizija d.o.o, a sastoji se od tematskih emisija s temama po izboru među predloženim formatima: projekti, EU projekti, socijalni program, infrastruktura, komunalne usluge, zdravstvo, obrazovanje, predškolski odgoj, sport, gospodarstvo, obrtnici, domaći specijaliteti, udruge, umirovljenici, manjine, ravnopravnost spolova, osobe s invaliditetom, volonteri, mladi, vjerske zajednice, branitelji, vatrogasci, turizam, prirodne ljepote, znamenitosti, povijest, kultura, tradicija, advent te jedne epizode emisije „TELEVIZIJA DELNICE:PREGLED GODINE“.</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6C1458" w14:paraId="369FA2FF"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30D0423" w14:textId="77777777" w:rsidR="003B08DF" w:rsidRPr="00B44A98" w:rsidRDefault="003B08DF" w:rsidP="00B90A1B">
            <w:pPr>
              <w:spacing w:after="160" w:line="259" w:lineRule="auto"/>
              <w:jc w:val="center"/>
              <w:rPr>
                <w:bCs/>
              </w:rPr>
            </w:pPr>
            <w:r w:rsidRPr="00B44A98">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5648FDA" w14:textId="77777777" w:rsidR="003B08DF" w:rsidRPr="00B44A98" w:rsidRDefault="003B08DF" w:rsidP="00B90A1B">
            <w:pPr>
              <w:spacing w:after="160" w:line="259" w:lineRule="auto"/>
              <w:jc w:val="center"/>
              <w:rPr>
                <w:bCs/>
              </w:rPr>
            </w:pPr>
            <w:r w:rsidRPr="00B44A98">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DEF6F91" w14:textId="77777777" w:rsidR="003B08DF" w:rsidRPr="00B44A98" w:rsidRDefault="003B08DF" w:rsidP="00B90A1B">
            <w:pPr>
              <w:spacing w:after="160" w:line="259" w:lineRule="auto"/>
              <w:jc w:val="center"/>
              <w:rPr>
                <w:bCs/>
              </w:rPr>
            </w:pPr>
            <w:r w:rsidRPr="00B44A98">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597F18F" w14:textId="77777777" w:rsidR="003B08DF" w:rsidRPr="00B44A98" w:rsidRDefault="003B08DF" w:rsidP="00B90A1B">
            <w:pPr>
              <w:spacing w:after="160" w:line="259" w:lineRule="auto"/>
              <w:jc w:val="center"/>
              <w:rPr>
                <w:bCs/>
              </w:rPr>
            </w:pPr>
            <w:r w:rsidRPr="00B44A98">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11AB360" w14:textId="77777777" w:rsidR="003B08DF" w:rsidRPr="00B44A98" w:rsidRDefault="003B08DF" w:rsidP="00B90A1B">
            <w:pPr>
              <w:spacing w:after="160" w:line="259" w:lineRule="auto"/>
              <w:jc w:val="center"/>
              <w:rPr>
                <w:bCs/>
              </w:rPr>
            </w:pPr>
            <w:r w:rsidRPr="00B44A98">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86014BB" w14:textId="77777777" w:rsidR="003B08DF" w:rsidRPr="00B44A98" w:rsidRDefault="003B08DF" w:rsidP="00B90A1B">
            <w:pPr>
              <w:spacing w:after="160" w:line="259" w:lineRule="auto"/>
              <w:jc w:val="center"/>
              <w:rPr>
                <w:bCs/>
              </w:rPr>
            </w:pPr>
            <w:r w:rsidRPr="00B44A98">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908463E" w14:textId="77777777" w:rsidR="003B08DF" w:rsidRPr="00B44A98" w:rsidRDefault="003B08DF" w:rsidP="00B90A1B">
            <w:pPr>
              <w:spacing w:after="160" w:line="259" w:lineRule="auto"/>
              <w:jc w:val="center"/>
              <w:rPr>
                <w:bCs/>
              </w:rPr>
            </w:pPr>
            <w:r w:rsidRPr="00B44A98">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7B84B9" w14:textId="77777777" w:rsidR="003B08DF" w:rsidRPr="00B44A98" w:rsidRDefault="003B08DF" w:rsidP="00B90A1B">
            <w:pPr>
              <w:spacing w:after="160" w:line="259" w:lineRule="auto"/>
              <w:jc w:val="center"/>
              <w:rPr>
                <w:bCs/>
              </w:rPr>
            </w:pPr>
            <w:r w:rsidRPr="00B44A98">
              <w:rPr>
                <w:bCs/>
              </w:rPr>
              <w:t>Ciljana vrijednost za 2028.</w:t>
            </w:r>
          </w:p>
        </w:tc>
      </w:tr>
      <w:tr w:rsidR="003B08DF" w:rsidRPr="006C1458" w14:paraId="13F752DE" w14:textId="77777777" w:rsidTr="00B90A1B">
        <w:trPr>
          <w:trHeight w:val="1552"/>
        </w:trPr>
        <w:tc>
          <w:tcPr>
            <w:tcW w:w="2011" w:type="dxa"/>
          </w:tcPr>
          <w:p w14:paraId="253CD8CB" w14:textId="77777777" w:rsidR="003B08DF" w:rsidRPr="00F358AB" w:rsidRDefault="003B08DF" w:rsidP="00B90A1B">
            <w:pPr>
              <w:spacing w:after="160" w:line="259" w:lineRule="auto"/>
              <w:jc w:val="center"/>
              <w:rPr>
                <w:bCs/>
                <w:iCs/>
              </w:rPr>
            </w:pPr>
            <w:r w:rsidRPr="00F358AB">
              <w:rPr>
                <w:bCs/>
                <w:iCs/>
              </w:rPr>
              <w:t>Promidžba Grada Delnica</w:t>
            </w:r>
          </w:p>
        </w:tc>
        <w:tc>
          <w:tcPr>
            <w:tcW w:w="1560" w:type="dxa"/>
          </w:tcPr>
          <w:p w14:paraId="2A55BA84" w14:textId="77777777" w:rsidR="003B08DF" w:rsidRPr="00F358AB" w:rsidRDefault="003B08DF" w:rsidP="00B90A1B">
            <w:pPr>
              <w:spacing w:after="160" w:line="259" w:lineRule="auto"/>
              <w:jc w:val="center"/>
              <w:rPr>
                <w:bCs/>
              </w:rPr>
            </w:pPr>
            <w:r w:rsidRPr="00F358AB">
              <w:rPr>
                <w:bCs/>
              </w:rPr>
              <w:t>Pružanje usluga produkcije i snimanja emisija</w:t>
            </w:r>
          </w:p>
        </w:tc>
        <w:tc>
          <w:tcPr>
            <w:tcW w:w="1118" w:type="dxa"/>
          </w:tcPr>
          <w:p w14:paraId="35E11A78" w14:textId="77777777" w:rsidR="003B08DF" w:rsidRPr="00F358AB" w:rsidRDefault="003B08DF" w:rsidP="00B90A1B">
            <w:pPr>
              <w:spacing w:after="160" w:line="259" w:lineRule="auto"/>
              <w:jc w:val="center"/>
              <w:rPr>
                <w:bCs/>
              </w:rPr>
            </w:pPr>
            <w:r w:rsidRPr="00F358AB">
              <w:rPr>
                <w:bCs/>
              </w:rPr>
              <w:t>1</w:t>
            </w:r>
          </w:p>
        </w:tc>
        <w:tc>
          <w:tcPr>
            <w:tcW w:w="1119" w:type="dxa"/>
          </w:tcPr>
          <w:p w14:paraId="17C13022" w14:textId="77777777" w:rsidR="003B08DF" w:rsidRPr="00F358AB" w:rsidRDefault="003B08DF" w:rsidP="00B90A1B">
            <w:pPr>
              <w:spacing w:after="160" w:line="259" w:lineRule="auto"/>
              <w:jc w:val="center"/>
            </w:pPr>
            <w:r>
              <w:t>8</w:t>
            </w:r>
          </w:p>
        </w:tc>
        <w:tc>
          <w:tcPr>
            <w:tcW w:w="1119" w:type="dxa"/>
          </w:tcPr>
          <w:p w14:paraId="69604737" w14:textId="77777777" w:rsidR="003B08DF" w:rsidRPr="00F358AB" w:rsidRDefault="003B08DF" w:rsidP="00B90A1B">
            <w:pPr>
              <w:spacing w:after="160" w:line="259" w:lineRule="auto"/>
              <w:jc w:val="center"/>
            </w:pPr>
            <w:r w:rsidRPr="00F358AB">
              <w:t>Ugovor</w:t>
            </w:r>
          </w:p>
        </w:tc>
        <w:tc>
          <w:tcPr>
            <w:tcW w:w="1119" w:type="dxa"/>
          </w:tcPr>
          <w:p w14:paraId="2D98F208" w14:textId="77777777" w:rsidR="003B08DF" w:rsidRPr="00F358AB" w:rsidRDefault="003B08DF" w:rsidP="00B90A1B">
            <w:pPr>
              <w:spacing w:after="160" w:line="259" w:lineRule="auto"/>
              <w:jc w:val="center"/>
            </w:pPr>
            <w:r>
              <w:t>8</w:t>
            </w:r>
          </w:p>
        </w:tc>
        <w:tc>
          <w:tcPr>
            <w:tcW w:w="1119" w:type="dxa"/>
          </w:tcPr>
          <w:p w14:paraId="5F89E9B5" w14:textId="77777777" w:rsidR="003B08DF" w:rsidRPr="00F358AB" w:rsidRDefault="003B08DF" w:rsidP="00B90A1B">
            <w:pPr>
              <w:spacing w:after="160" w:line="259" w:lineRule="auto"/>
              <w:jc w:val="center"/>
            </w:pPr>
            <w:r>
              <w:t>8</w:t>
            </w:r>
          </w:p>
        </w:tc>
        <w:tc>
          <w:tcPr>
            <w:tcW w:w="1119" w:type="dxa"/>
            <w:tcBorders>
              <w:top w:val="single" w:sz="4" w:space="0" w:color="auto"/>
              <w:left w:val="single" w:sz="4" w:space="0" w:color="auto"/>
              <w:bottom w:val="single" w:sz="4" w:space="0" w:color="auto"/>
              <w:right w:val="single" w:sz="4" w:space="0" w:color="auto"/>
            </w:tcBorders>
          </w:tcPr>
          <w:p w14:paraId="48D7A590" w14:textId="77777777" w:rsidR="003B08DF" w:rsidRPr="00F358AB" w:rsidRDefault="003B08DF" w:rsidP="00B90A1B">
            <w:pPr>
              <w:spacing w:after="160" w:line="259" w:lineRule="auto"/>
              <w:jc w:val="center"/>
            </w:pPr>
            <w:r>
              <w:t>8</w:t>
            </w:r>
          </w:p>
        </w:tc>
      </w:tr>
    </w:tbl>
    <w:p w14:paraId="404B376D" w14:textId="77777777" w:rsidR="003B08DF" w:rsidRPr="00B42F7A" w:rsidRDefault="003B08DF" w:rsidP="003B08DF">
      <w:pPr>
        <w:pStyle w:val="Bezproreda"/>
        <w:rPr>
          <w:rFonts w:ascii="Times New Roman" w:hAnsi="Times New Roman" w:cs="Times New Roman"/>
          <w:bCs/>
          <w:color w:val="000000" w:themeColor="text1"/>
          <w:sz w:val="24"/>
          <w:szCs w:val="24"/>
        </w:rPr>
      </w:pPr>
      <w:r w:rsidRPr="00B42F7A">
        <w:rPr>
          <w:rFonts w:ascii="Times New Roman" w:hAnsi="Times New Roman" w:cs="Times New Roman"/>
          <w:bCs/>
          <w:iCs/>
          <w:sz w:val="24"/>
          <w:szCs w:val="24"/>
        </w:rPr>
        <w:tab/>
      </w:r>
    </w:p>
    <w:p w14:paraId="209A2E1C" w14:textId="77777777" w:rsidR="003B08DF" w:rsidRPr="00F358AB" w:rsidRDefault="003B08DF" w:rsidP="003B08DF">
      <w:pPr>
        <w:pStyle w:val="Bezproreda"/>
        <w:rPr>
          <w:rFonts w:ascii="Times New Roman" w:hAnsi="Times New Roman" w:cs="Times New Roman"/>
          <w:b/>
          <w:i/>
          <w:sz w:val="24"/>
          <w:szCs w:val="24"/>
        </w:rPr>
      </w:pPr>
      <w:r w:rsidRPr="00F358AB">
        <w:rPr>
          <w:rFonts w:ascii="Times New Roman" w:hAnsi="Times New Roman" w:cs="Times New Roman"/>
          <w:b/>
          <w:sz w:val="24"/>
          <w:szCs w:val="24"/>
        </w:rPr>
        <w:t>Program</w:t>
      </w:r>
      <w:r w:rsidRPr="00F358AB">
        <w:rPr>
          <w:rFonts w:ascii="Times New Roman" w:hAnsi="Times New Roman" w:cs="Times New Roman"/>
          <w:b/>
          <w:i/>
          <w:sz w:val="24"/>
          <w:szCs w:val="24"/>
        </w:rPr>
        <w:t xml:space="preserve"> Rad predstavničkih tijela </w:t>
      </w:r>
    </w:p>
    <w:p w14:paraId="55E7B605" w14:textId="77777777" w:rsidR="003B08DF" w:rsidRPr="00F358AB" w:rsidRDefault="003B08DF" w:rsidP="003B08DF">
      <w:pPr>
        <w:pStyle w:val="Bezproreda"/>
        <w:rPr>
          <w:rFonts w:ascii="Times New Roman" w:hAnsi="Times New Roman" w:cs="Times New Roman"/>
          <w:bCs/>
          <w:iCs/>
          <w:sz w:val="24"/>
          <w:szCs w:val="24"/>
        </w:rPr>
      </w:pPr>
      <w:r w:rsidRPr="00F358AB">
        <w:rPr>
          <w:rFonts w:ascii="Times New Roman" w:hAnsi="Times New Roman" w:cs="Times New Roman"/>
          <w:bCs/>
          <w:iCs/>
          <w:sz w:val="24"/>
          <w:szCs w:val="24"/>
        </w:rPr>
        <w:t>Program se planira u iznosu od 23.645,00 za sve tri godine.</w:t>
      </w:r>
    </w:p>
    <w:p w14:paraId="353ED374" w14:textId="77777777" w:rsidR="003B08DF" w:rsidRPr="00F358AB" w:rsidRDefault="003B08DF" w:rsidP="003B08DF">
      <w:pPr>
        <w:pStyle w:val="Bezproreda"/>
        <w:rPr>
          <w:rFonts w:ascii="Times New Roman" w:hAnsi="Times New Roman" w:cs="Times New Roman"/>
          <w:bCs/>
          <w:iCs/>
          <w:sz w:val="24"/>
          <w:szCs w:val="24"/>
        </w:rPr>
      </w:pPr>
    </w:p>
    <w:p w14:paraId="4642E9B9" w14:textId="77777777" w:rsidR="003B08DF" w:rsidRPr="00F358AB" w:rsidRDefault="003B08DF" w:rsidP="003B08DF">
      <w:pPr>
        <w:pStyle w:val="Bezproreda"/>
        <w:jc w:val="center"/>
        <w:rPr>
          <w:rFonts w:ascii="Times New Roman" w:hAnsi="Times New Roman" w:cs="Times New Roman"/>
          <w:b/>
          <w:bCs/>
          <w:iCs/>
          <w:sz w:val="24"/>
          <w:szCs w:val="24"/>
        </w:rPr>
      </w:pPr>
      <w:r w:rsidRPr="00F358AB">
        <w:rPr>
          <w:rFonts w:ascii="Times New Roman" w:hAnsi="Times New Roman" w:cs="Times New Roman"/>
          <w:b/>
          <w:bCs/>
          <w:iCs/>
          <w:sz w:val="24"/>
          <w:szCs w:val="24"/>
        </w:rPr>
        <w:t>Procjena i ishodište potrebnih sredstava za aktivnosti/projekte unutar programa</w:t>
      </w:r>
    </w:p>
    <w:tbl>
      <w:tblPr>
        <w:tblW w:w="10514" w:type="dxa"/>
        <w:tblInd w:w="-459" w:type="dxa"/>
        <w:tblLayout w:type="fixed"/>
        <w:tblLook w:val="04A0" w:firstRow="1" w:lastRow="0" w:firstColumn="1" w:lastColumn="0" w:noHBand="0" w:noVBand="1"/>
      </w:tblPr>
      <w:tblGrid>
        <w:gridCol w:w="2150"/>
        <w:gridCol w:w="1418"/>
        <w:gridCol w:w="1417"/>
        <w:gridCol w:w="1417"/>
        <w:gridCol w:w="1418"/>
        <w:gridCol w:w="1418"/>
        <w:gridCol w:w="1276"/>
      </w:tblGrid>
      <w:tr w:rsidR="003B08DF" w:rsidRPr="004103FD" w14:paraId="6FD76649" w14:textId="77777777" w:rsidTr="00B90A1B">
        <w:trPr>
          <w:trHeight w:val="1136"/>
        </w:trPr>
        <w:tc>
          <w:tcPr>
            <w:tcW w:w="215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100D3D38" w14:textId="77777777" w:rsidR="003B08DF" w:rsidRPr="004103FD" w:rsidRDefault="003B08DF" w:rsidP="00B90A1B">
            <w:pPr>
              <w:jc w:val="center"/>
              <w:rPr>
                <w:bCs/>
              </w:rPr>
            </w:pPr>
            <w:r w:rsidRPr="004103FD">
              <w:rPr>
                <w:bCs/>
              </w:rPr>
              <w:t>NAZIV AKTIVNOSTI</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66F24D1B" w14:textId="77777777" w:rsidR="003B08DF" w:rsidRPr="004103FD" w:rsidRDefault="003B08DF" w:rsidP="00B90A1B">
            <w:pPr>
              <w:jc w:val="center"/>
              <w:rPr>
                <w:bCs/>
              </w:rPr>
            </w:pPr>
            <w:r w:rsidRPr="004103FD">
              <w:rPr>
                <w:bCs/>
              </w:rPr>
              <w:t>Izvršenje 2024.</w:t>
            </w:r>
          </w:p>
        </w:tc>
        <w:tc>
          <w:tcPr>
            <w:tcW w:w="1417" w:type="dxa"/>
            <w:tcBorders>
              <w:top w:val="single" w:sz="8" w:space="0" w:color="auto"/>
              <w:left w:val="nil"/>
              <w:right w:val="single" w:sz="8" w:space="0" w:color="auto"/>
            </w:tcBorders>
            <w:shd w:val="clear" w:color="000000" w:fill="F2F2F2"/>
            <w:vAlign w:val="center"/>
          </w:tcPr>
          <w:p w14:paraId="7884F4C0" w14:textId="77777777" w:rsidR="003B08DF" w:rsidRPr="004103FD" w:rsidRDefault="003B08DF" w:rsidP="00B90A1B">
            <w:pPr>
              <w:jc w:val="center"/>
              <w:rPr>
                <w:bCs/>
              </w:rPr>
            </w:pPr>
            <w:r w:rsidRPr="004103FD">
              <w:rPr>
                <w:bCs/>
              </w:rPr>
              <w:t>Plan 2025.</w:t>
            </w:r>
          </w:p>
        </w:tc>
        <w:tc>
          <w:tcPr>
            <w:tcW w:w="1417" w:type="dxa"/>
            <w:tcBorders>
              <w:top w:val="single" w:sz="8" w:space="0" w:color="auto"/>
              <w:left w:val="nil"/>
              <w:right w:val="single" w:sz="8" w:space="0" w:color="auto"/>
            </w:tcBorders>
            <w:shd w:val="clear" w:color="000000" w:fill="F2F2F2"/>
            <w:vAlign w:val="center"/>
          </w:tcPr>
          <w:p w14:paraId="1FAE51D4" w14:textId="77777777" w:rsidR="003B08DF" w:rsidRPr="004103FD" w:rsidRDefault="003B08DF" w:rsidP="00B90A1B">
            <w:pPr>
              <w:jc w:val="center"/>
              <w:rPr>
                <w:bCs/>
              </w:rPr>
            </w:pPr>
            <w:r w:rsidRPr="004103FD">
              <w:rPr>
                <w:bCs/>
              </w:rPr>
              <w:t>Plan 2026.</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7D85F107" w14:textId="77777777" w:rsidR="003B08DF" w:rsidRPr="004103FD" w:rsidRDefault="003B08DF" w:rsidP="00B90A1B">
            <w:pPr>
              <w:jc w:val="center"/>
              <w:rPr>
                <w:bCs/>
              </w:rPr>
            </w:pPr>
            <w:r w:rsidRPr="004103FD">
              <w:rPr>
                <w:bCs/>
              </w:rPr>
              <w:t>Projekcija  2027.</w:t>
            </w:r>
          </w:p>
        </w:tc>
        <w:tc>
          <w:tcPr>
            <w:tcW w:w="1418" w:type="dxa"/>
            <w:tcBorders>
              <w:top w:val="single" w:sz="8" w:space="0" w:color="auto"/>
              <w:left w:val="single" w:sz="8" w:space="0" w:color="auto"/>
              <w:right w:val="single" w:sz="8" w:space="0" w:color="auto"/>
            </w:tcBorders>
            <w:shd w:val="clear" w:color="000000" w:fill="F2F2F2"/>
            <w:vAlign w:val="center"/>
          </w:tcPr>
          <w:p w14:paraId="167C9088" w14:textId="77777777" w:rsidR="003B08DF" w:rsidRPr="004103FD" w:rsidRDefault="003B08DF" w:rsidP="00B90A1B">
            <w:pPr>
              <w:jc w:val="center"/>
              <w:rPr>
                <w:bCs/>
              </w:rPr>
            </w:pPr>
            <w:r w:rsidRPr="004103FD">
              <w:rPr>
                <w:bCs/>
              </w:rPr>
              <w:t>Projekcija  2028.</w:t>
            </w:r>
          </w:p>
        </w:tc>
        <w:tc>
          <w:tcPr>
            <w:tcW w:w="1276" w:type="dxa"/>
            <w:tcBorders>
              <w:top w:val="single" w:sz="8" w:space="0" w:color="auto"/>
              <w:left w:val="single" w:sz="8" w:space="0" w:color="auto"/>
              <w:bottom w:val="single" w:sz="8" w:space="0" w:color="000000"/>
              <w:right w:val="single" w:sz="8" w:space="0" w:color="auto"/>
            </w:tcBorders>
            <w:shd w:val="clear" w:color="000000" w:fill="F2F2F2"/>
            <w:vAlign w:val="center"/>
          </w:tcPr>
          <w:p w14:paraId="43C175F7" w14:textId="77777777" w:rsidR="003B08DF" w:rsidRPr="004103FD" w:rsidRDefault="003B08DF" w:rsidP="00B90A1B">
            <w:pPr>
              <w:jc w:val="center"/>
              <w:rPr>
                <w:bCs/>
              </w:rPr>
            </w:pPr>
            <w:r w:rsidRPr="004103FD">
              <w:rPr>
                <w:bCs/>
              </w:rPr>
              <w:t>Indeks 2026/2025</w:t>
            </w:r>
          </w:p>
        </w:tc>
      </w:tr>
      <w:tr w:rsidR="003B08DF" w:rsidRPr="004103FD" w14:paraId="300C775C"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357BEB64" w14:textId="77777777" w:rsidR="003B08DF" w:rsidRPr="004103FD" w:rsidRDefault="003B08DF" w:rsidP="00B90A1B">
            <w:pPr>
              <w:jc w:val="center"/>
            </w:pPr>
            <w:r w:rsidRPr="004103FD">
              <w:t>Aktivnost A010101 Financiranje političkih stranaka</w:t>
            </w:r>
          </w:p>
        </w:tc>
        <w:tc>
          <w:tcPr>
            <w:tcW w:w="1418" w:type="dxa"/>
            <w:tcBorders>
              <w:top w:val="single" w:sz="8" w:space="0" w:color="000000"/>
              <w:left w:val="single" w:sz="8" w:space="0" w:color="000000"/>
              <w:bottom w:val="single" w:sz="8" w:space="0" w:color="000000"/>
              <w:right w:val="single" w:sz="8" w:space="0" w:color="000000"/>
            </w:tcBorders>
            <w:vAlign w:val="bottom"/>
          </w:tcPr>
          <w:p w14:paraId="6E023251" w14:textId="77777777" w:rsidR="003B08DF" w:rsidRPr="004103FD" w:rsidRDefault="003B08DF" w:rsidP="00B90A1B">
            <w:pPr>
              <w:jc w:val="center"/>
            </w:pPr>
            <w:r w:rsidRPr="004103FD">
              <w:t>3.590,92</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5514935" w14:textId="77777777" w:rsidR="003B08DF" w:rsidRPr="004103FD" w:rsidRDefault="003B08DF" w:rsidP="00B90A1B">
            <w:pPr>
              <w:jc w:val="center"/>
            </w:pPr>
            <w:r w:rsidRPr="004103FD">
              <w:t>3.591,00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A7252C9" w14:textId="77777777" w:rsidR="003B08DF" w:rsidRPr="004103FD" w:rsidRDefault="003B08DF" w:rsidP="00B90A1B">
            <w:pPr>
              <w:jc w:val="center"/>
            </w:pPr>
            <w:r w:rsidRPr="004103FD">
              <w:t>3.565,00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EDEF5BD" w14:textId="77777777" w:rsidR="003B08DF" w:rsidRPr="004103FD" w:rsidRDefault="003B08DF" w:rsidP="00B90A1B">
            <w:pPr>
              <w:jc w:val="center"/>
            </w:pPr>
            <w:r w:rsidRPr="004103FD">
              <w:t>3.565,00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A860BEF" w14:textId="77777777" w:rsidR="003B08DF" w:rsidRPr="004103FD" w:rsidRDefault="003B08DF" w:rsidP="00B90A1B">
            <w:pPr>
              <w:jc w:val="center"/>
            </w:pPr>
            <w:r w:rsidRPr="004103FD">
              <w:t>3.565,00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2384931D" w14:textId="77777777" w:rsidR="003B08DF" w:rsidRPr="004103FD" w:rsidRDefault="003B08DF" w:rsidP="00B90A1B">
            <w:pPr>
              <w:jc w:val="center"/>
            </w:pPr>
            <w:r w:rsidRPr="004103FD">
              <w:t>99</w:t>
            </w:r>
          </w:p>
        </w:tc>
      </w:tr>
      <w:tr w:rsidR="003B08DF" w:rsidRPr="004103FD" w14:paraId="0500B197"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694BC442" w14:textId="77777777" w:rsidR="003B08DF" w:rsidRPr="004103FD" w:rsidRDefault="003B08DF" w:rsidP="00B90A1B">
            <w:pPr>
              <w:jc w:val="center"/>
              <w:rPr>
                <w:bCs/>
              </w:rPr>
            </w:pPr>
            <w:r w:rsidRPr="004103FD">
              <w:rPr>
                <w:bCs/>
              </w:rPr>
              <w:t>Aktivnost A010102 Naknade za rad u predstavničkim tijelima</w:t>
            </w:r>
          </w:p>
        </w:tc>
        <w:tc>
          <w:tcPr>
            <w:tcW w:w="1418" w:type="dxa"/>
            <w:tcBorders>
              <w:top w:val="single" w:sz="8" w:space="0" w:color="000000"/>
              <w:left w:val="single" w:sz="8" w:space="0" w:color="000000"/>
              <w:bottom w:val="single" w:sz="8" w:space="0" w:color="000000"/>
              <w:right w:val="single" w:sz="8" w:space="0" w:color="000000"/>
            </w:tcBorders>
            <w:vAlign w:val="bottom"/>
          </w:tcPr>
          <w:p w14:paraId="1AB50EE4" w14:textId="77777777" w:rsidR="003B08DF" w:rsidRPr="004103FD" w:rsidRDefault="003B08DF" w:rsidP="00B90A1B">
            <w:pPr>
              <w:jc w:val="center"/>
            </w:pPr>
            <w:r w:rsidRPr="004103FD">
              <w:t>8.114,29</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F08FE6C" w14:textId="77777777" w:rsidR="003B08DF" w:rsidRPr="004103FD" w:rsidRDefault="003B08DF" w:rsidP="00B90A1B">
            <w:pPr>
              <w:jc w:val="center"/>
            </w:pPr>
            <w:r w:rsidRPr="004103FD">
              <w:t>9.300,00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715348D" w14:textId="77777777" w:rsidR="003B08DF" w:rsidRPr="004103FD" w:rsidRDefault="003B08DF" w:rsidP="00B90A1B">
            <w:pPr>
              <w:jc w:val="center"/>
            </w:pPr>
            <w:r w:rsidRPr="004103FD">
              <w:t>8.000,00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38DCB5B" w14:textId="77777777" w:rsidR="003B08DF" w:rsidRPr="004103FD" w:rsidRDefault="003B08DF" w:rsidP="00B90A1B">
            <w:pPr>
              <w:jc w:val="center"/>
            </w:pPr>
            <w:r w:rsidRPr="004103FD">
              <w:t>8.000,00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1BF3C80" w14:textId="77777777" w:rsidR="003B08DF" w:rsidRPr="004103FD" w:rsidRDefault="003B08DF" w:rsidP="00B90A1B">
            <w:pPr>
              <w:jc w:val="center"/>
            </w:pPr>
            <w:r w:rsidRPr="004103FD">
              <w:t>8.000,00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2080B732" w14:textId="77777777" w:rsidR="003B08DF" w:rsidRPr="004103FD" w:rsidRDefault="003B08DF" w:rsidP="00B90A1B">
            <w:pPr>
              <w:jc w:val="center"/>
            </w:pPr>
            <w:r w:rsidRPr="004103FD">
              <w:t>86</w:t>
            </w:r>
          </w:p>
        </w:tc>
      </w:tr>
      <w:tr w:rsidR="003B08DF" w:rsidRPr="004103FD" w14:paraId="402BBF81"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06A9AFB9" w14:textId="77777777" w:rsidR="003B08DF" w:rsidRPr="004103FD" w:rsidRDefault="003B08DF" w:rsidP="00B90A1B">
            <w:pPr>
              <w:jc w:val="center"/>
              <w:rPr>
                <w:bCs/>
              </w:rPr>
            </w:pPr>
            <w:r w:rsidRPr="004103FD">
              <w:rPr>
                <w:bCs/>
              </w:rPr>
              <w:t>Aktivnost A010103 Naknade za rad u povjerenstvima</w:t>
            </w:r>
          </w:p>
        </w:tc>
        <w:tc>
          <w:tcPr>
            <w:tcW w:w="1418" w:type="dxa"/>
            <w:tcBorders>
              <w:top w:val="single" w:sz="8" w:space="0" w:color="000000"/>
              <w:left w:val="single" w:sz="8" w:space="0" w:color="000000"/>
              <w:bottom w:val="single" w:sz="8" w:space="0" w:color="000000"/>
              <w:right w:val="single" w:sz="8" w:space="0" w:color="000000"/>
            </w:tcBorders>
            <w:vAlign w:val="bottom"/>
          </w:tcPr>
          <w:p w14:paraId="36C6F2B9" w14:textId="77777777" w:rsidR="003B08DF" w:rsidRPr="004103FD" w:rsidRDefault="003B08DF" w:rsidP="00B90A1B">
            <w:pPr>
              <w:jc w:val="center"/>
            </w:pPr>
            <w:r w:rsidRPr="004103FD">
              <w:t>5.624,46</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95A64A0" w14:textId="77777777" w:rsidR="003B08DF" w:rsidRPr="004103FD" w:rsidRDefault="003B08DF" w:rsidP="00B90A1B">
            <w:pPr>
              <w:jc w:val="center"/>
            </w:pPr>
            <w:r w:rsidRPr="004103FD">
              <w:t>5.000,00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BD2F130" w14:textId="77777777" w:rsidR="003B08DF" w:rsidRPr="004103FD" w:rsidRDefault="003B08DF" w:rsidP="00B90A1B">
            <w:pPr>
              <w:jc w:val="center"/>
            </w:pPr>
            <w:r w:rsidRPr="004103FD">
              <w:t>4.000,00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67BBEF1" w14:textId="77777777" w:rsidR="003B08DF" w:rsidRPr="004103FD" w:rsidRDefault="003B08DF" w:rsidP="00B90A1B">
            <w:pPr>
              <w:jc w:val="center"/>
            </w:pPr>
            <w:r w:rsidRPr="004103FD">
              <w:t>4.000,00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458EACF" w14:textId="77777777" w:rsidR="003B08DF" w:rsidRPr="004103FD" w:rsidRDefault="003B08DF" w:rsidP="00B90A1B">
            <w:pPr>
              <w:jc w:val="center"/>
            </w:pPr>
            <w:r w:rsidRPr="004103FD">
              <w:t>4.000,00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0234D714" w14:textId="77777777" w:rsidR="003B08DF" w:rsidRPr="004103FD" w:rsidRDefault="003B08DF" w:rsidP="00B90A1B">
            <w:pPr>
              <w:jc w:val="center"/>
            </w:pPr>
            <w:r w:rsidRPr="004103FD">
              <w:t>80</w:t>
            </w:r>
          </w:p>
        </w:tc>
      </w:tr>
      <w:tr w:rsidR="003B08DF" w:rsidRPr="006C1458" w14:paraId="53CE321E"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695E9C44" w14:textId="77777777" w:rsidR="003B08DF" w:rsidRPr="00BE2BD6" w:rsidRDefault="003B08DF" w:rsidP="00B90A1B">
            <w:pPr>
              <w:jc w:val="center"/>
              <w:rPr>
                <w:bCs/>
              </w:rPr>
            </w:pPr>
            <w:r w:rsidRPr="00BE2BD6">
              <w:rPr>
                <w:bCs/>
              </w:rPr>
              <w:t>Aktivnost A010104 Savjet mladih</w:t>
            </w:r>
          </w:p>
        </w:tc>
        <w:tc>
          <w:tcPr>
            <w:tcW w:w="1418" w:type="dxa"/>
            <w:tcBorders>
              <w:top w:val="single" w:sz="8" w:space="0" w:color="000000"/>
              <w:left w:val="single" w:sz="8" w:space="0" w:color="000000"/>
              <w:bottom w:val="single" w:sz="8" w:space="0" w:color="000000"/>
              <w:right w:val="single" w:sz="8" w:space="0" w:color="000000"/>
            </w:tcBorders>
            <w:vAlign w:val="bottom"/>
          </w:tcPr>
          <w:p w14:paraId="6D9DDCD4" w14:textId="77777777" w:rsidR="003B08DF" w:rsidRPr="00BE2BD6" w:rsidRDefault="003B08DF" w:rsidP="00B90A1B">
            <w:pPr>
              <w:jc w:val="center"/>
            </w:pPr>
            <w:r w:rsidRPr="00BE2BD6">
              <w:t>1.054,94</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C2DA215" w14:textId="77777777" w:rsidR="003B08DF" w:rsidRPr="00BE2BD6" w:rsidRDefault="003B08DF" w:rsidP="00B90A1B">
            <w:pPr>
              <w:jc w:val="center"/>
            </w:pPr>
            <w:r w:rsidRPr="00BE2BD6">
              <w:t>2.000,00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DAFDD36" w14:textId="77777777" w:rsidR="003B08DF" w:rsidRPr="00BE2BD6" w:rsidRDefault="003B08DF" w:rsidP="00B90A1B">
            <w:pPr>
              <w:jc w:val="center"/>
            </w:pPr>
            <w:r w:rsidRPr="00BE2BD6">
              <w:t>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EC65BCD" w14:textId="77777777" w:rsidR="003B08DF" w:rsidRPr="00BE2BD6" w:rsidRDefault="003B08DF" w:rsidP="00B90A1B">
            <w:pPr>
              <w:jc w:val="center"/>
            </w:pPr>
            <w:r w:rsidRPr="00BE2BD6">
              <w:t>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ABC92A0" w14:textId="77777777" w:rsidR="003B08DF" w:rsidRPr="00BE2BD6" w:rsidRDefault="003B08DF" w:rsidP="00B90A1B">
            <w:pPr>
              <w:jc w:val="center"/>
            </w:pPr>
            <w:r w:rsidRPr="00BE2BD6">
              <w:t>2.000,00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0F51E516" w14:textId="77777777" w:rsidR="003B08DF" w:rsidRPr="00BE2BD6" w:rsidRDefault="003B08DF" w:rsidP="00B90A1B">
            <w:pPr>
              <w:jc w:val="center"/>
            </w:pPr>
            <w:r w:rsidRPr="00BE2BD6">
              <w:t>100</w:t>
            </w:r>
          </w:p>
        </w:tc>
      </w:tr>
      <w:tr w:rsidR="003B08DF" w:rsidRPr="006C1458" w14:paraId="15504AEA"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28657A6C" w14:textId="77777777" w:rsidR="003B08DF" w:rsidRPr="004103FD" w:rsidRDefault="003B08DF" w:rsidP="00B90A1B">
            <w:pPr>
              <w:jc w:val="center"/>
              <w:rPr>
                <w:bCs/>
              </w:rPr>
            </w:pPr>
            <w:r w:rsidRPr="004103FD">
              <w:rPr>
                <w:bCs/>
              </w:rPr>
              <w:lastRenderedPageBreak/>
              <w:t>Aktivnost A010109 Mjesni odbori</w:t>
            </w:r>
          </w:p>
        </w:tc>
        <w:tc>
          <w:tcPr>
            <w:tcW w:w="1418" w:type="dxa"/>
            <w:tcBorders>
              <w:top w:val="single" w:sz="8" w:space="0" w:color="000000"/>
              <w:left w:val="single" w:sz="8" w:space="0" w:color="000000"/>
              <w:bottom w:val="single" w:sz="8" w:space="0" w:color="000000"/>
              <w:right w:val="single" w:sz="8" w:space="0" w:color="000000"/>
            </w:tcBorders>
            <w:vAlign w:val="bottom"/>
          </w:tcPr>
          <w:p w14:paraId="58164CB0" w14:textId="77777777" w:rsidR="003B08DF" w:rsidRPr="004103FD" w:rsidRDefault="003B08DF" w:rsidP="00B90A1B">
            <w:pPr>
              <w:jc w:val="center"/>
            </w:pPr>
            <w:r w:rsidRPr="004103FD">
              <w:t>6.001,52</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A88D267" w14:textId="77777777" w:rsidR="003B08DF" w:rsidRPr="004103FD" w:rsidRDefault="003B08DF" w:rsidP="00B90A1B">
            <w:pPr>
              <w:jc w:val="center"/>
            </w:pPr>
            <w:r w:rsidRPr="004103FD">
              <w:t>6.080,00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DFCAAC9" w14:textId="77777777" w:rsidR="003B08DF" w:rsidRPr="004103FD" w:rsidRDefault="003B08DF" w:rsidP="00B90A1B">
            <w:pPr>
              <w:jc w:val="center"/>
            </w:pPr>
            <w:r w:rsidRPr="004103FD">
              <w:t>6.080,00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130B40B" w14:textId="77777777" w:rsidR="003B08DF" w:rsidRPr="004103FD" w:rsidRDefault="003B08DF" w:rsidP="00B90A1B">
            <w:pPr>
              <w:jc w:val="center"/>
            </w:pPr>
            <w:r w:rsidRPr="004103FD">
              <w:t>6.080,00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477C75D" w14:textId="77777777" w:rsidR="003B08DF" w:rsidRPr="004103FD" w:rsidRDefault="003B08DF" w:rsidP="00B90A1B">
            <w:pPr>
              <w:jc w:val="center"/>
            </w:pPr>
            <w:r w:rsidRPr="004103FD">
              <w:t>6.080,00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42280B8F" w14:textId="77777777" w:rsidR="003B08DF" w:rsidRPr="004103FD" w:rsidRDefault="003B08DF" w:rsidP="00B90A1B">
            <w:pPr>
              <w:jc w:val="center"/>
            </w:pPr>
            <w:r w:rsidRPr="004103FD">
              <w:t>100</w:t>
            </w:r>
          </w:p>
        </w:tc>
      </w:tr>
    </w:tbl>
    <w:p w14:paraId="44569DF1" w14:textId="77777777" w:rsidR="003B08DF" w:rsidRPr="006C1458" w:rsidRDefault="003B08DF" w:rsidP="003B08DF">
      <w:pPr>
        <w:pStyle w:val="Bezproreda"/>
        <w:rPr>
          <w:rFonts w:ascii="Times New Roman" w:hAnsi="Times New Roman" w:cs="Times New Roman"/>
          <w:sz w:val="24"/>
          <w:szCs w:val="24"/>
          <w:highlight w:val="yellow"/>
        </w:rPr>
      </w:pPr>
    </w:p>
    <w:p w14:paraId="49F60376" w14:textId="77777777" w:rsidR="003B08DF" w:rsidRPr="004103FD" w:rsidRDefault="003B08DF" w:rsidP="003B08DF">
      <w:pPr>
        <w:pStyle w:val="Bezproreda"/>
        <w:ind w:firstLine="708"/>
        <w:rPr>
          <w:rFonts w:ascii="Times New Roman" w:hAnsi="Times New Roman" w:cs="Times New Roman"/>
          <w:b/>
          <w:sz w:val="24"/>
          <w:szCs w:val="24"/>
        </w:rPr>
      </w:pPr>
      <w:r w:rsidRPr="004103FD">
        <w:rPr>
          <w:rFonts w:ascii="Times New Roman" w:hAnsi="Times New Roman" w:cs="Times New Roman"/>
          <w:b/>
          <w:sz w:val="24"/>
          <w:szCs w:val="24"/>
        </w:rPr>
        <w:t>Opis programa, svrha programa</w:t>
      </w:r>
    </w:p>
    <w:p w14:paraId="7DEFA8B2" w14:textId="77777777" w:rsidR="003B08DF" w:rsidRPr="004103FD" w:rsidRDefault="003B08DF" w:rsidP="003B08DF">
      <w:pPr>
        <w:pStyle w:val="Bezproreda"/>
        <w:jc w:val="both"/>
        <w:rPr>
          <w:rFonts w:ascii="Times New Roman" w:hAnsi="Times New Roman" w:cs="Times New Roman"/>
          <w:sz w:val="24"/>
          <w:szCs w:val="24"/>
        </w:rPr>
      </w:pPr>
      <w:r w:rsidRPr="004103FD">
        <w:rPr>
          <w:rFonts w:ascii="Times New Roman" w:hAnsi="Times New Roman" w:cs="Times New Roman"/>
          <w:sz w:val="24"/>
          <w:szCs w:val="24"/>
        </w:rPr>
        <w:t>Program Rad predstavničkih tijela odnosi se na financiranje političkih stranaka zastupljenih u Gradskom vijeću, na naknade za rad u predstavničkim tijelima kao i na naknade za rad u povjerenstvima, savjetu mladih te mjesnim odborima.</w:t>
      </w:r>
    </w:p>
    <w:p w14:paraId="6E27A4E7" w14:textId="77777777" w:rsidR="003B08DF" w:rsidRPr="004103FD" w:rsidRDefault="003B08DF" w:rsidP="003B08DF">
      <w:pPr>
        <w:pStyle w:val="Bezproreda"/>
        <w:ind w:firstLine="708"/>
        <w:rPr>
          <w:rFonts w:ascii="Times New Roman" w:hAnsi="Times New Roman" w:cs="Times New Roman"/>
          <w:b/>
          <w:sz w:val="24"/>
          <w:szCs w:val="24"/>
        </w:rPr>
      </w:pPr>
      <w:r w:rsidRPr="004103FD">
        <w:rPr>
          <w:rFonts w:ascii="Times New Roman" w:hAnsi="Times New Roman" w:cs="Times New Roman"/>
          <w:b/>
          <w:sz w:val="24"/>
          <w:szCs w:val="24"/>
        </w:rPr>
        <w:t>Zakonske i druge pravne osnove aktivnosti</w:t>
      </w:r>
    </w:p>
    <w:p w14:paraId="01EE3605" w14:textId="77777777" w:rsidR="003B08DF" w:rsidRPr="004103FD" w:rsidRDefault="003B08DF" w:rsidP="003B08DF">
      <w:pPr>
        <w:pStyle w:val="Bezproreda"/>
        <w:jc w:val="both"/>
        <w:rPr>
          <w:rFonts w:ascii="Times New Roman" w:hAnsi="Times New Roman" w:cs="Times New Roman"/>
          <w:color w:val="000000"/>
          <w:sz w:val="24"/>
          <w:szCs w:val="24"/>
        </w:rPr>
      </w:pPr>
      <w:r w:rsidRPr="004103FD">
        <w:rPr>
          <w:rFonts w:ascii="Times New Roman" w:hAnsi="Times New Roman" w:cs="Times New Roman"/>
          <w:color w:val="000000"/>
          <w:sz w:val="24"/>
          <w:szCs w:val="24"/>
        </w:rPr>
        <w:t>Osnova za redovno financiranje političkih stranaka i vijećnika zastupljenih u Gradskom vijeću Grada Delnica su odredbe Zakona o financiranju političkih aktivnosti, izborne promidžbe i referenduma, zatim odredbe Odluke o naknadama za rad članova Gradskog vijeća i članova radnih tijela Gradskog vijeća, Odluke o naknadama za rad članova radnih tijela gradonačelnika te Odluke o raspoređivanju sredstava za rad političkih stranaka i grupe birača zastupljenih u Gradskom vijeću Grada Delnica.</w:t>
      </w:r>
    </w:p>
    <w:p w14:paraId="2A9B1A49" w14:textId="77777777" w:rsidR="003B08DF" w:rsidRPr="00BE2BD6" w:rsidRDefault="003B08DF" w:rsidP="003B08DF">
      <w:pPr>
        <w:pStyle w:val="Bezproreda"/>
        <w:jc w:val="both"/>
        <w:rPr>
          <w:rFonts w:ascii="Times New Roman" w:hAnsi="Times New Roman" w:cs="Times New Roman"/>
          <w:color w:val="000000"/>
          <w:sz w:val="24"/>
          <w:szCs w:val="24"/>
        </w:rPr>
      </w:pPr>
      <w:r w:rsidRPr="00BE2BD6">
        <w:rPr>
          <w:rFonts w:ascii="Times New Roman" w:hAnsi="Times New Roman" w:cs="Times New Roman"/>
          <w:color w:val="000000"/>
          <w:sz w:val="24"/>
          <w:szCs w:val="24"/>
        </w:rPr>
        <w:t>Osnova za financiranje Savjeta mladih nalazi se prije svega u odredbama Zakona o savjetima mladih te u odredbama Odluke o osnivanju Savjeta mladih Grada Delnica.</w:t>
      </w:r>
    </w:p>
    <w:p w14:paraId="1B4C2C67" w14:textId="77777777" w:rsidR="003B08DF" w:rsidRPr="004103FD" w:rsidRDefault="003B08DF" w:rsidP="003B08DF">
      <w:pPr>
        <w:pStyle w:val="Bezproreda"/>
        <w:jc w:val="both"/>
        <w:rPr>
          <w:rFonts w:ascii="Times New Roman" w:hAnsi="Times New Roman" w:cs="Times New Roman"/>
          <w:sz w:val="24"/>
          <w:szCs w:val="24"/>
          <w:shd w:val="clear" w:color="auto" w:fill="FFFFFF"/>
        </w:rPr>
      </w:pPr>
      <w:r w:rsidRPr="004103FD">
        <w:rPr>
          <w:rFonts w:ascii="Times New Roman" w:hAnsi="Times New Roman" w:cs="Times New Roman"/>
          <w:sz w:val="24"/>
          <w:szCs w:val="24"/>
        </w:rPr>
        <w:t xml:space="preserve">Osnova za financiranje djelovanja mjesnih odbora nalazi se u odredbama Zakona o lokalnoj i područnoj (regionalnoj) samoupravi, u odredbama Statuta Grada Delnica, u odredbama Odluke o načinu financiranja djelatnosti mjesnih odbora na području Grada Delnica kao i u odredbama Odluke </w:t>
      </w:r>
      <w:r w:rsidRPr="004103FD">
        <w:rPr>
          <w:rFonts w:ascii="Times New Roman" w:hAnsi="Times New Roman" w:cs="Times New Roman"/>
          <w:sz w:val="24"/>
          <w:szCs w:val="24"/>
          <w:shd w:val="clear" w:color="auto" w:fill="FFFFFF"/>
        </w:rPr>
        <w:t>o određivanju naknade troškova za rad članova vijeća mjesnih odbora.</w:t>
      </w:r>
    </w:p>
    <w:p w14:paraId="545039A4" w14:textId="77777777" w:rsidR="003B08DF" w:rsidRPr="004103FD" w:rsidRDefault="003B08DF" w:rsidP="003B08DF">
      <w:pPr>
        <w:pStyle w:val="Bezproreda"/>
        <w:ind w:firstLine="708"/>
        <w:rPr>
          <w:rFonts w:ascii="Times New Roman" w:hAnsi="Times New Roman" w:cs="Times New Roman"/>
          <w:b/>
          <w:color w:val="000000"/>
          <w:sz w:val="24"/>
          <w:szCs w:val="24"/>
        </w:rPr>
      </w:pPr>
      <w:r w:rsidRPr="004103FD">
        <w:rPr>
          <w:rFonts w:ascii="Times New Roman" w:hAnsi="Times New Roman" w:cs="Times New Roman"/>
          <w:b/>
          <w:color w:val="000000"/>
          <w:sz w:val="24"/>
          <w:szCs w:val="24"/>
        </w:rPr>
        <w:t>Ishodište i pokazatelji</w:t>
      </w:r>
    </w:p>
    <w:p w14:paraId="24C03AB2" w14:textId="77777777" w:rsidR="003B08DF" w:rsidRPr="004103FD" w:rsidRDefault="003B08DF" w:rsidP="003B08DF">
      <w:pPr>
        <w:pStyle w:val="Bezproreda"/>
        <w:jc w:val="both"/>
        <w:rPr>
          <w:rFonts w:ascii="Times New Roman" w:hAnsi="Times New Roman" w:cs="Times New Roman"/>
          <w:color w:val="000000"/>
          <w:sz w:val="24"/>
          <w:szCs w:val="24"/>
        </w:rPr>
      </w:pPr>
      <w:r w:rsidRPr="004103FD">
        <w:rPr>
          <w:rFonts w:ascii="Times New Roman" w:hAnsi="Times New Roman" w:cs="Times New Roman"/>
          <w:color w:val="000000"/>
          <w:sz w:val="24"/>
          <w:szCs w:val="24"/>
        </w:rPr>
        <w:t>Ishodišta za ranije navedene programe su decidirano navedena u odredbama zakona i akata Grada Delnica. Navedene odredbe, svaka za sebe sadrži i posebne pokazatelje na kojima se zasnivaju izračuni kao i ocjene potrebnih sredstava. Njihovo nabrajanje je nepotrebno, jer to bi bilo samo dupliranje, ponavljanje istih.</w:t>
      </w:r>
    </w:p>
    <w:p w14:paraId="7D988AA3" w14:textId="77777777" w:rsidR="003B08DF" w:rsidRPr="004103FD" w:rsidRDefault="003B08DF" w:rsidP="003B08DF">
      <w:pPr>
        <w:pStyle w:val="Bezproreda"/>
        <w:ind w:firstLine="708"/>
        <w:rPr>
          <w:rFonts w:ascii="Times New Roman" w:hAnsi="Times New Roman" w:cs="Times New Roman"/>
          <w:b/>
          <w:sz w:val="24"/>
          <w:szCs w:val="24"/>
          <w:lang w:eastAsia="hr-HR"/>
        </w:rPr>
      </w:pPr>
      <w:r w:rsidRPr="004103FD">
        <w:rPr>
          <w:rFonts w:ascii="Times New Roman" w:hAnsi="Times New Roman" w:cs="Times New Roman"/>
          <w:b/>
          <w:sz w:val="24"/>
          <w:szCs w:val="24"/>
          <w:lang w:eastAsia="hr-HR"/>
        </w:rPr>
        <w:t>Ciljevi provedbe programa u razdoblju 2026.-2028.</w:t>
      </w:r>
    </w:p>
    <w:p w14:paraId="600B9675" w14:textId="77777777" w:rsidR="003B08DF" w:rsidRPr="004103FD" w:rsidRDefault="003B08DF" w:rsidP="003B08DF">
      <w:pPr>
        <w:pStyle w:val="Bezproreda"/>
        <w:jc w:val="both"/>
        <w:rPr>
          <w:rFonts w:ascii="Times New Roman" w:hAnsi="Times New Roman" w:cs="Times New Roman"/>
          <w:color w:val="000000"/>
          <w:sz w:val="24"/>
          <w:szCs w:val="24"/>
        </w:rPr>
      </w:pPr>
      <w:r w:rsidRPr="004103FD">
        <w:rPr>
          <w:rFonts w:ascii="Times New Roman" w:hAnsi="Times New Roman" w:cs="Times New Roman"/>
          <w:color w:val="000000"/>
          <w:sz w:val="24"/>
          <w:szCs w:val="24"/>
        </w:rPr>
        <w:t>Osigurati uvjete u svrhu poboljšanja rada predstavničkog tijela, njegovih radnih tijela kao i osiguranje neposrednog sudjelovanja građana u odlučivanju o pitanjima od njihovog svakodnevnog i neposrednog interesa za život i rad.</w:t>
      </w:r>
    </w:p>
    <w:p w14:paraId="37980176" w14:textId="77777777" w:rsidR="003B08DF" w:rsidRPr="006C1458" w:rsidRDefault="003B08DF" w:rsidP="003B08DF">
      <w:pPr>
        <w:pStyle w:val="Bezproreda"/>
        <w:ind w:firstLine="708"/>
        <w:rPr>
          <w:rFonts w:ascii="Times New Roman" w:hAnsi="Times New Roman" w:cs="Times New Roman"/>
          <w:b/>
          <w:color w:val="000000"/>
          <w:sz w:val="24"/>
          <w:szCs w:val="24"/>
          <w:highlight w:val="yellow"/>
        </w:rPr>
      </w:pPr>
    </w:p>
    <w:p w14:paraId="5D7CE87A" w14:textId="77777777" w:rsidR="003B08DF" w:rsidRPr="004103FD" w:rsidRDefault="003B08DF" w:rsidP="003B08DF">
      <w:pPr>
        <w:pStyle w:val="Bezproreda"/>
        <w:ind w:firstLine="708"/>
        <w:rPr>
          <w:rFonts w:ascii="Times New Roman" w:hAnsi="Times New Roman" w:cs="Times New Roman"/>
          <w:b/>
          <w:color w:val="000000"/>
          <w:sz w:val="24"/>
          <w:szCs w:val="24"/>
        </w:rPr>
      </w:pPr>
      <w:r w:rsidRPr="004103FD">
        <w:rPr>
          <w:rFonts w:ascii="Times New Roman" w:hAnsi="Times New Roman" w:cs="Times New Roman"/>
          <w:b/>
          <w:color w:val="000000"/>
          <w:sz w:val="24"/>
          <w:szCs w:val="24"/>
        </w:rPr>
        <w:t>Aktivnost A010101 FINANCIRANJE POLITIČKIH STRANAKA:</w:t>
      </w:r>
    </w:p>
    <w:p w14:paraId="1BEF7DA5" w14:textId="77777777" w:rsidR="003B08DF" w:rsidRPr="004103FD" w:rsidRDefault="003B08DF" w:rsidP="003B08DF">
      <w:pPr>
        <w:pStyle w:val="Bezproreda"/>
        <w:jc w:val="both"/>
        <w:rPr>
          <w:rFonts w:ascii="Times New Roman" w:hAnsi="Times New Roman" w:cs="Times New Roman"/>
          <w:color w:val="000000"/>
          <w:sz w:val="24"/>
          <w:szCs w:val="24"/>
        </w:rPr>
      </w:pPr>
      <w:r w:rsidRPr="004103FD">
        <w:rPr>
          <w:rFonts w:ascii="Times New Roman" w:hAnsi="Times New Roman" w:cs="Times New Roman"/>
          <w:color w:val="000000"/>
          <w:sz w:val="24"/>
          <w:szCs w:val="24"/>
        </w:rPr>
        <w:t>Rashodi za financiranje političkih stranaka planirani su u iznosu od 3.565,00 a odnose se na redovno godišnje financiranje političkih stranaka i nezavisnih lista grupe birača sukladno Zakonu o financiranju političkih aktivnosti, izborne promidžbe i referenduma.</w:t>
      </w:r>
    </w:p>
    <w:tbl>
      <w:tblPr>
        <w:tblStyle w:val="Reetkatablice"/>
        <w:tblW w:w="0" w:type="auto"/>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6C1458" w14:paraId="33CC2E4E"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DB3D6F1" w14:textId="77777777" w:rsidR="003B08DF" w:rsidRPr="004103FD" w:rsidRDefault="003B08DF" w:rsidP="00B90A1B">
            <w:pPr>
              <w:spacing w:after="160" w:line="259" w:lineRule="auto"/>
              <w:jc w:val="center"/>
              <w:rPr>
                <w:bCs/>
              </w:rPr>
            </w:pPr>
            <w:r w:rsidRPr="004103FD">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749B7A4" w14:textId="77777777" w:rsidR="003B08DF" w:rsidRPr="004103FD" w:rsidRDefault="003B08DF" w:rsidP="00B90A1B">
            <w:pPr>
              <w:spacing w:after="160" w:line="259" w:lineRule="auto"/>
              <w:jc w:val="center"/>
              <w:rPr>
                <w:bCs/>
              </w:rPr>
            </w:pPr>
            <w:r w:rsidRPr="004103FD">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216CB1F" w14:textId="77777777" w:rsidR="003B08DF" w:rsidRPr="004103FD" w:rsidRDefault="003B08DF" w:rsidP="00B90A1B">
            <w:pPr>
              <w:spacing w:after="160" w:line="259" w:lineRule="auto"/>
              <w:jc w:val="center"/>
              <w:rPr>
                <w:bCs/>
              </w:rPr>
            </w:pPr>
            <w:r w:rsidRPr="004103FD">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F7B351C" w14:textId="77777777" w:rsidR="003B08DF" w:rsidRPr="004103FD" w:rsidRDefault="003B08DF" w:rsidP="00B90A1B">
            <w:pPr>
              <w:spacing w:after="160" w:line="259" w:lineRule="auto"/>
              <w:jc w:val="center"/>
              <w:rPr>
                <w:bCs/>
              </w:rPr>
            </w:pPr>
            <w:r w:rsidRPr="004103FD">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4B14CA3" w14:textId="77777777" w:rsidR="003B08DF" w:rsidRPr="004103FD" w:rsidRDefault="003B08DF" w:rsidP="00B90A1B">
            <w:pPr>
              <w:spacing w:after="160" w:line="259" w:lineRule="auto"/>
              <w:jc w:val="center"/>
              <w:rPr>
                <w:bCs/>
              </w:rPr>
            </w:pPr>
            <w:r w:rsidRPr="004103FD">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D5DE69" w14:textId="77777777" w:rsidR="003B08DF" w:rsidRPr="004103FD" w:rsidRDefault="003B08DF" w:rsidP="00B90A1B">
            <w:pPr>
              <w:spacing w:after="160" w:line="259" w:lineRule="auto"/>
              <w:jc w:val="center"/>
              <w:rPr>
                <w:bCs/>
              </w:rPr>
            </w:pPr>
            <w:r w:rsidRPr="004103FD">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7C229C6" w14:textId="77777777" w:rsidR="003B08DF" w:rsidRPr="004103FD" w:rsidRDefault="003B08DF" w:rsidP="00B90A1B">
            <w:pPr>
              <w:spacing w:after="160" w:line="259" w:lineRule="auto"/>
              <w:jc w:val="center"/>
              <w:rPr>
                <w:bCs/>
              </w:rPr>
            </w:pPr>
            <w:r w:rsidRPr="004103FD">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EC983A6" w14:textId="77777777" w:rsidR="003B08DF" w:rsidRPr="004103FD" w:rsidRDefault="003B08DF" w:rsidP="00B90A1B">
            <w:pPr>
              <w:spacing w:after="160" w:line="259" w:lineRule="auto"/>
              <w:jc w:val="center"/>
              <w:rPr>
                <w:bCs/>
              </w:rPr>
            </w:pPr>
            <w:r w:rsidRPr="004103FD">
              <w:rPr>
                <w:bCs/>
              </w:rPr>
              <w:t>Ciljana vrijednost za 2028.</w:t>
            </w:r>
          </w:p>
        </w:tc>
      </w:tr>
      <w:tr w:rsidR="003B08DF" w:rsidRPr="006C1458" w14:paraId="283FA351" w14:textId="77777777" w:rsidTr="00B90A1B">
        <w:tc>
          <w:tcPr>
            <w:tcW w:w="2011" w:type="dxa"/>
          </w:tcPr>
          <w:p w14:paraId="3B192640" w14:textId="77777777" w:rsidR="003B08DF" w:rsidRPr="004103FD" w:rsidRDefault="003B08DF" w:rsidP="00B90A1B">
            <w:pPr>
              <w:spacing w:after="160" w:line="259" w:lineRule="auto"/>
              <w:jc w:val="center"/>
            </w:pPr>
            <w:r w:rsidRPr="004103FD">
              <w:t>Broj žena članica Gradskog vijeća Grada Delnica</w:t>
            </w:r>
          </w:p>
        </w:tc>
        <w:tc>
          <w:tcPr>
            <w:tcW w:w="1560" w:type="dxa"/>
          </w:tcPr>
          <w:p w14:paraId="4EDD3CC4" w14:textId="77777777" w:rsidR="003B08DF" w:rsidRPr="004103FD" w:rsidRDefault="003B08DF" w:rsidP="00B90A1B">
            <w:pPr>
              <w:jc w:val="center"/>
              <w:rPr>
                <w:bCs/>
              </w:rPr>
            </w:pPr>
            <w:r w:rsidRPr="004103FD">
              <w:rPr>
                <w:bCs/>
              </w:rPr>
              <w:t>Odluka o</w:t>
            </w:r>
          </w:p>
          <w:p w14:paraId="18710B0A" w14:textId="77777777" w:rsidR="003B08DF" w:rsidRPr="004103FD" w:rsidRDefault="003B08DF" w:rsidP="00B90A1B">
            <w:pPr>
              <w:jc w:val="center"/>
              <w:rPr>
                <w:bCs/>
              </w:rPr>
            </w:pPr>
            <w:r w:rsidRPr="004103FD">
              <w:rPr>
                <w:bCs/>
              </w:rPr>
              <w:t>financiranju</w:t>
            </w:r>
          </w:p>
          <w:p w14:paraId="43C13E52" w14:textId="77777777" w:rsidR="003B08DF" w:rsidRPr="004103FD" w:rsidRDefault="003B08DF" w:rsidP="00B90A1B">
            <w:pPr>
              <w:jc w:val="center"/>
              <w:rPr>
                <w:bCs/>
              </w:rPr>
            </w:pPr>
            <w:r w:rsidRPr="004103FD">
              <w:rPr>
                <w:bCs/>
              </w:rPr>
              <w:t>političkih</w:t>
            </w:r>
          </w:p>
          <w:p w14:paraId="6780B8C3" w14:textId="77777777" w:rsidR="003B08DF" w:rsidRPr="004103FD" w:rsidRDefault="003B08DF" w:rsidP="00B90A1B">
            <w:pPr>
              <w:jc w:val="center"/>
              <w:rPr>
                <w:bCs/>
              </w:rPr>
            </w:pPr>
            <w:r w:rsidRPr="004103FD">
              <w:rPr>
                <w:bCs/>
              </w:rPr>
              <w:t>stranaka</w:t>
            </w:r>
          </w:p>
          <w:p w14:paraId="503CFD09" w14:textId="77777777" w:rsidR="003B08DF" w:rsidRPr="004103FD" w:rsidRDefault="003B08DF" w:rsidP="00B90A1B">
            <w:pPr>
              <w:jc w:val="center"/>
              <w:rPr>
                <w:bCs/>
              </w:rPr>
            </w:pPr>
            <w:r w:rsidRPr="004103FD">
              <w:rPr>
                <w:bCs/>
              </w:rPr>
              <w:t>stimulira veći</w:t>
            </w:r>
          </w:p>
          <w:p w14:paraId="4EC42733" w14:textId="77777777" w:rsidR="003B08DF" w:rsidRPr="004103FD" w:rsidRDefault="003B08DF" w:rsidP="00B90A1B">
            <w:pPr>
              <w:jc w:val="center"/>
              <w:rPr>
                <w:bCs/>
              </w:rPr>
            </w:pPr>
            <w:r w:rsidRPr="004103FD">
              <w:rPr>
                <w:bCs/>
              </w:rPr>
              <w:t>broj žena koje</w:t>
            </w:r>
          </w:p>
          <w:p w14:paraId="56209CB4" w14:textId="77777777" w:rsidR="003B08DF" w:rsidRPr="004103FD" w:rsidRDefault="003B08DF" w:rsidP="00B90A1B">
            <w:pPr>
              <w:jc w:val="center"/>
              <w:rPr>
                <w:bCs/>
              </w:rPr>
            </w:pPr>
            <w:r w:rsidRPr="004103FD">
              <w:rPr>
                <w:bCs/>
              </w:rPr>
              <w:t>participiraju u</w:t>
            </w:r>
          </w:p>
          <w:p w14:paraId="3C2882AD" w14:textId="77777777" w:rsidR="003B08DF" w:rsidRPr="004103FD" w:rsidRDefault="003B08DF" w:rsidP="00B90A1B">
            <w:pPr>
              <w:spacing w:after="160" w:line="259" w:lineRule="auto"/>
              <w:jc w:val="center"/>
              <w:rPr>
                <w:bCs/>
                <w:i/>
              </w:rPr>
            </w:pPr>
            <w:r w:rsidRPr="004103FD">
              <w:rPr>
                <w:bCs/>
              </w:rPr>
              <w:t>politici</w:t>
            </w:r>
          </w:p>
        </w:tc>
        <w:tc>
          <w:tcPr>
            <w:tcW w:w="1118" w:type="dxa"/>
          </w:tcPr>
          <w:p w14:paraId="792A0627" w14:textId="77777777" w:rsidR="003B08DF" w:rsidRPr="004103FD" w:rsidRDefault="003B08DF" w:rsidP="00B90A1B">
            <w:pPr>
              <w:spacing w:after="160" w:line="259" w:lineRule="auto"/>
              <w:jc w:val="center"/>
              <w:rPr>
                <w:bCs/>
              </w:rPr>
            </w:pPr>
            <w:r w:rsidRPr="004103FD">
              <w:rPr>
                <w:bCs/>
              </w:rPr>
              <w:t>Broj žena</w:t>
            </w:r>
          </w:p>
        </w:tc>
        <w:tc>
          <w:tcPr>
            <w:tcW w:w="1119" w:type="dxa"/>
          </w:tcPr>
          <w:p w14:paraId="5C3B082B" w14:textId="77777777" w:rsidR="003B08DF" w:rsidRPr="004103FD" w:rsidRDefault="003B08DF" w:rsidP="00B90A1B">
            <w:pPr>
              <w:spacing w:after="160" w:line="259" w:lineRule="auto"/>
              <w:jc w:val="center"/>
            </w:pPr>
            <w:r w:rsidRPr="004103FD">
              <w:t>3</w:t>
            </w:r>
          </w:p>
        </w:tc>
        <w:tc>
          <w:tcPr>
            <w:tcW w:w="1119" w:type="dxa"/>
          </w:tcPr>
          <w:p w14:paraId="5FB53927" w14:textId="77777777" w:rsidR="003B08DF" w:rsidRPr="004103FD" w:rsidRDefault="003B08DF" w:rsidP="00B90A1B">
            <w:pPr>
              <w:spacing w:after="160" w:line="259" w:lineRule="auto"/>
              <w:jc w:val="center"/>
            </w:pPr>
            <w:r w:rsidRPr="004103FD">
              <w:t>Rezultati izbora</w:t>
            </w:r>
          </w:p>
          <w:p w14:paraId="465E7DB6" w14:textId="77777777" w:rsidR="003B08DF" w:rsidRPr="004103FD" w:rsidRDefault="003B08DF" w:rsidP="00B90A1B">
            <w:pPr>
              <w:spacing w:after="160" w:line="259" w:lineRule="auto"/>
              <w:jc w:val="center"/>
            </w:pPr>
            <w:r w:rsidRPr="004103FD">
              <w:t>Izvješće Mandatne komisije</w:t>
            </w:r>
          </w:p>
          <w:p w14:paraId="32098237" w14:textId="77777777" w:rsidR="003B08DF" w:rsidRPr="004103FD" w:rsidRDefault="003B08DF" w:rsidP="00B90A1B">
            <w:pPr>
              <w:spacing w:after="160" w:line="259" w:lineRule="auto"/>
              <w:jc w:val="center"/>
            </w:pPr>
          </w:p>
        </w:tc>
        <w:tc>
          <w:tcPr>
            <w:tcW w:w="1119" w:type="dxa"/>
          </w:tcPr>
          <w:p w14:paraId="31D53C51" w14:textId="77777777" w:rsidR="003B08DF" w:rsidRPr="004103FD" w:rsidRDefault="003B08DF" w:rsidP="00B90A1B">
            <w:pPr>
              <w:spacing w:after="160" w:line="259" w:lineRule="auto"/>
              <w:jc w:val="center"/>
            </w:pPr>
            <w:r w:rsidRPr="004103FD">
              <w:t>4</w:t>
            </w:r>
          </w:p>
          <w:p w14:paraId="5C77BC13" w14:textId="77777777" w:rsidR="003B08DF" w:rsidRPr="004103FD" w:rsidRDefault="003B08DF" w:rsidP="00B90A1B">
            <w:pPr>
              <w:spacing w:after="160" w:line="259" w:lineRule="auto"/>
              <w:jc w:val="center"/>
            </w:pPr>
          </w:p>
        </w:tc>
        <w:tc>
          <w:tcPr>
            <w:tcW w:w="1119" w:type="dxa"/>
          </w:tcPr>
          <w:p w14:paraId="78771E22" w14:textId="77777777" w:rsidR="003B08DF" w:rsidRPr="004103FD" w:rsidRDefault="003B08DF" w:rsidP="00B90A1B">
            <w:pPr>
              <w:spacing w:after="160" w:line="259" w:lineRule="auto"/>
              <w:jc w:val="center"/>
            </w:pPr>
            <w:r w:rsidRPr="004103FD">
              <w:t>4</w:t>
            </w:r>
          </w:p>
          <w:p w14:paraId="0CCBFA83" w14:textId="77777777" w:rsidR="003B08DF" w:rsidRPr="004103FD" w:rsidRDefault="003B08DF" w:rsidP="00B90A1B">
            <w:pPr>
              <w:spacing w:after="160" w:line="259" w:lineRule="auto"/>
              <w:jc w:val="center"/>
            </w:pPr>
          </w:p>
        </w:tc>
        <w:tc>
          <w:tcPr>
            <w:tcW w:w="1119" w:type="dxa"/>
            <w:tcBorders>
              <w:top w:val="single" w:sz="4" w:space="0" w:color="auto"/>
              <w:left w:val="single" w:sz="4" w:space="0" w:color="auto"/>
              <w:bottom w:val="single" w:sz="4" w:space="0" w:color="auto"/>
              <w:right w:val="single" w:sz="4" w:space="0" w:color="auto"/>
            </w:tcBorders>
          </w:tcPr>
          <w:p w14:paraId="08562652" w14:textId="77777777" w:rsidR="003B08DF" w:rsidRPr="004103FD" w:rsidRDefault="003B08DF" w:rsidP="00B90A1B">
            <w:pPr>
              <w:spacing w:after="160" w:line="259" w:lineRule="auto"/>
              <w:jc w:val="center"/>
            </w:pPr>
            <w:r w:rsidRPr="004103FD">
              <w:t>4</w:t>
            </w:r>
          </w:p>
          <w:p w14:paraId="6C08CA23" w14:textId="77777777" w:rsidR="003B08DF" w:rsidRPr="004103FD" w:rsidRDefault="003B08DF" w:rsidP="00B90A1B">
            <w:pPr>
              <w:spacing w:after="160" w:line="259" w:lineRule="auto"/>
              <w:jc w:val="center"/>
            </w:pPr>
          </w:p>
        </w:tc>
      </w:tr>
    </w:tbl>
    <w:p w14:paraId="2C6924FB" w14:textId="77777777" w:rsidR="003B08DF" w:rsidRPr="006C1458" w:rsidRDefault="003B08DF" w:rsidP="003B08DF">
      <w:pPr>
        <w:pStyle w:val="Bezproreda"/>
        <w:jc w:val="both"/>
        <w:rPr>
          <w:rFonts w:ascii="Times New Roman" w:hAnsi="Times New Roman" w:cs="Times New Roman"/>
          <w:color w:val="000000"/>
          <w:sz w:val="24"/>
          <w:szCs w:val="24"/>
          <w:highlight w:val="yellow"/>
        </w:rPr>
      </w:pPr>
    </w:p>
    <w:p w14:paraId="58BC80C2" w14:textId="77777777" w:rsidR="003B08DF" w:rsidRPr="006342B1" w:rsidRDefault="003B08DF" w:rsidP="003B08DF">
      <w:pPr>
        <w:pStyle w:val="Bezproreda"/>
        <w:ind w:firstLine="708"/>
        <w:rPr>
          <w:rFonts w:ascii="Times New Roman" w:hAnsi="Times New Roman" w:cs="Times New Roman"/>
          <w:b/>
          <w:color w:val="000000"/>
          <w:sz w:val="24"/>
          <w:szCs w:val="24"/>
        </w:rPr>
      </w:pPr>
      <w:r w:rsidRPr="006342B1">
        <w:rPr>
          <w:rFonts w:ascii="Times New Roman" w:hAnsi="Times New Roman" w:cs="Times New Roman"/>
          <w:b/>
          <w:color w:val="000000"/>
          <w:sz w:val="24"/>
          <w:szCs w:val="24"/>
        </w:rPr>
        <w:t>Aktivnost A010102 NAKNADE ZA RAD U PREDSTAVNIČKIM TIJELIMA:</w:t>
      </w:r>
    </w:p>
    <w:p w14:paraId="52A46891" w14:textId="77777777" w:rsidR="003B08DF" w:rsidRPr="006342B1" w:rsidRDefault="003B08DF" w:rsidP="003B08DF">
      <w:pPr>
        <w:pStyle w:val="Bezproreda"/>
        <w:jc w:val="both"/>
        <w:rPr>
          <w:rFonts w:ascii="Times New Roman" w:hAnsi="Times New Roman" w:cs="Times New Roman"/>
          <w:color w:val="000000"/>
          <w:sz w:val="24"/>
          <w:szCs w:val="24"/>
        </w:rPr>
      </w:pPr>
      <w:r w:rsidRPr="006342B1">
        <w:rPr>
          <w:rFonts w:ascii="Times New Roman" w:hAnsi="Times New Roman" w:cs="Times New Roman"/>
          <w:color w:val="000000"/>
          <w:sz w:val="24"/>
          <w:szCs w:val="24"/>
        </w:rPr>
        <w:t>Rashodi za financiranje rada predstavničkog tijela iznose 8.000,00 a odnose se na naknade za rad u predstavničkom tijelu te na materijalne rashode neophodne za rad tijela.</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6342B1" w14:paraId="25D0E645"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84C7791" w14:textId="77777777" w:rsidR="003B08DF" w:rsidRPr="006342B1" w:rsidRDefault="003B08DF" w:rsidP="00B90A1B">
            <w:pPr>
              <w:spacing w:after="160" w:line="259" w:lineRule="auto"/>
              <w:jc w:val="center"/>
              <w:rPr>
                <w:bCs/>
              </w:rPr>
            </w:pPr>
            <w:r w:rsidRPr="006342B1">
              <w:rPr>
                <w:bCs/>
              </w:rPr>
              <w:lastRenderedPageBreak/>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893B6EF" w14:textId="77777777" w:rsidR="003B08DF" w:rsidRPr="006342B1" w:rsidRDefault="003B08DF" w:rsidP="00B90A1B">
            <w:pPr>
              <w:spacing w:after="160" w:line="259" w:lineRule="auto"/>
              <w:jc w:val="center"/>
              <w:rPr>
                <w:bCs/>
              </w:rPr>
            </w:pPr>
            <w:r w:rsidRPr="006342B1">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5DDF70B" w14:textId="77777777" w:rsidR="003B08DF" w:rsidRPr="006342B1" w:rsidRDefault="003B08DF" w:rsidP="00B90A1B">
            <w:pPr>
              <w:spacing w:after="160" w:line="259" w:lineRule="auto"/>
              <w:jc w:val="center"/>
              <w:rPr>
                <w:bCs/>
              </w:rPr>
            </w:pPr>
            <w:r w:rsidRPr="006342B1">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F5B4387" w14:textId="77777777" w:rsidR="003B08DF" w:rsidRPr="006342B1" w:rsidRDefault="003B08DF" w:rsidP="00B90A1B">
            <w:pPr>
              <w:spacing w:after="160" w:line="259" w:lineRule="auto"/>
              <w:jc w:val="center"/>
              <w:rPr>
                <w:bCs/>
              </w:rPr>
            </w:pPr>
            <w:r w:rsidRPr="006342B1">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B3A666A" w14:textId="77777777" w:rsidR="003B08DF" w:rsidRPr="006342B1" w:rsidRDefault="003B08DF" w:rsidP="00B90A1B">
            <w:pPr>
              <w:spacing w:after="160" w:line="259" w:lineRule="auto"/>
              <w:jc w:val="center"/>
              <w:rPr>
                <w:bCs/>
              </w:rPr>
            </w:pPr>
            <w:r w:rsidRPr="006342B1">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A77B836" w14:textId="77777777" w:rsidR="003B08DF" w:rsidRPr="006342B1" w:rsidRDefault="003B08DF" w:rsidP="00B90A1B">
            <w:pPr>
              <w:spacing w:after="160" w:line="259" w:lineRule="auto"/>
              <w:jc w:val="center"/>
              <w:rPr>
                <w:bCs/>
              </w:rPr>
            </w:pPr>
            <w:r w:rsidRPr="006342B1">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DE2E94D" w14:textId="77777777" w:rsidR="003B08DF" w:rsidRPr="006342B1" w:rsidRDefault="003B08DF" w:rsidP="00B90A1B">
            <w:pPr>
              <w:spacing w:after="160" w:line="259" w:lineRule="auto"/>
              <w:jc w:val="center"/>
              <w:rPr>
                <w:bCs/>
              </w:rPr>
            </w:pPr>
            <w:r w:rsidRPr="006342B1">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51D0836" w14:textId="77777777" w:rsidR="003B08DF" w:rsidRPr="006342B1" w:rsidRDefault="003B08DF" w:rsidP="00B90A1B">
            <w:pPr>
              <w:spacing w:after="160" w:line="259" w:lineRule="auto"/>
              <w:jc w:val="center"/>
              <w:rPr>
                <w:bCs/>
              </w:rPr>
            </w:pPr>
            <w:r w:rsidRPr="006342B1">
              <w:rPr>
                <w:bCs/>
              </w:rPr>
              <w:t>Ciljana vrijednost za 2028.</w:t>
            </w:r>
          </w:p>
        </w:tc>
      </w:tr>
      <w:tr w:rsidR="003B08DF" w:rsidRPr="006C1458" w14:paraId="0727806F" w14:textId="77777777" w:rsidTr="00B90A1B">
        <w:tc>
          <w:tcPr>
            <w:tcW w:w="2011" w:type="dxa"/>
          </w:tcPr>
          <w:p w14:paraId="5A1EB90F" w14:textId="77777777" w:rsidR="003B08DF" w:rsidRPr="006342B1" w:rsidRDefault="003B08DF" w:rsidP="00B90A1B">
            <w:pPr>
              <w:spacing w:after="160" w:line="259" w:lineRule="auto"/>
              <w:jc w:val="center"/>
              <w:rPr>
                <w:bCs/>
                <w:iCs/>
              </w:rPr>
            </w:pPr>
            <w:r w:rsidRPr="006342B1">
              <w:rPr>
                <w:bCs/>
                <w:iCs/>
              </w:rPr>
              <w:t>Broj održanih sjednica</w:t>
            </w:r>
          </w:p>
          <w:p w14:paraId="67AE660A" w14:textId="77777777" w:rsidR="003B08DF" w:rsidRPr="006342B1" w:rsidRDefault="003B08DF" w:rsidP="00B90A1B">
            <w:pPr>
              <w:spacing w:after="160" w:line="259" w:lineRule="auto"/>
              <w:jc w:val="center"/>
              <w:rPr>
                <w:bCs/>
                <w:iCs/>
              </w:rPr>
            </w:pPr>
          </w:p>
          <w:p w14:paraId="288D758F" w14:textId="77777777" w:rsidR="003B08DF" w:rsidRPr="006342B1" w:rsidRDefault="003B08DF" w:rsidP="00B90A1B">
            <w:pPr>
              <w:spacing w:after="160" w:line="259" w:lineRule="auto"/>
              <w:jc w:val="center"/>
              <w:rPr>
                <w:bCs/>
                <w:iCs/>
              </w:rPr>
            </w:pPr>
          </w:p>
          <w:p w14:paraId="55E3C651" w14:textId="77777777" w:rsidR="003B08DF" w:rsidRPr="006342B1" w:rsidRDefault="003B08DF" w:rsidP="00B90A1B">
            <w:pPr>
              <w:spacing w:after="160" w:line="259" w:lineRule="auto"/>
              <w:jc w:val="center"/>
              <w:rPr>
                <w:bCs/>
                <w:iCs/>
              </w:rPr>
            </w:pPr>
          </w:p>
        </w:tc>
        <w:tc>
          <w:tcPr>
            <w:tcW w:w="1560" w:type="dxa"/>
          </w:tcPr>
          <w:p w14:paraId="1E3BE353" w14:textId="77777777" w:rsidR="003B08DF" w:rsidRPr="006342B1" w:rsidRDefault="003B08DF" w:rsidP="00B90A1B">
            <w:pPr>
              <w:spacing w:after="160" w:line="259" w:lineRule="auto"/>
              <w:jc w:val="center"/>
              <w:rPr>
                <w:bCs/>
              </w:rPr>
            </w:pPr>
            <w:r w:rsidRPr="006342B1">
              <w:rPr>
                <w:bCs/>
              </w:rPr>
              <w:t>Suradnja i aktivno sudjelovanje u donošenju odluka</w:t>
            </w:r>
          </w:p>
        </w:tc>
        <w:tc>
          <w:tcPr>
            <w:tcW w:w="1118" w:type="dxa"/>
          </w:tcPr>
          <w:p w14:paraId="7A8CAF15" w14:textId="77777777" w:rsidR="003B08DF" w:rsidRPr="006342B1" w:rsidRDefault="003B08DF" w:rsidP="00B90A1B">
            <w:pPr>
              <w:spacing w:after="160" w:line="259" w:lineRule="auto"/>
              <w:jc w:val="center"/>
              <w:rPr>
                <w:bCs/>
              </w:rPr>
            </w:pPr>
            <w:r w:rsidRPr="006342B1">
              <w:rPr>
                <w:bCs/>
              </w:rPr>
              <w:t>Broj sjednica</w:t>
            </w:r>
          </w:p>
        </w:tc>
        <w:tc>
          <w:tcPr>
            <w:tcW w:w="1119" w:type="dxa"/>
          </w:tcPr>
          <w:p w14:paraId="0225A0DC" w14:textId="77777777" w:rsidR="003B08DF" w:rsidRPr="006342B1" w:rsidRDefault="003B08DF" w:rsidP="00B90A1B">
            <w:pPr>
              <w:spacing w:after="160" w:line="259" w:lineRule="auto"/>
              <w:jc w:val="center"/>
            </w:pPr>
            <w:r w:rsidRPr="006342B1">
              <w:t>9</w:t>
            </w:r>
          </w:p>
          <w:p w14:paraId="7898BE82" w14:textId="77777777" w:rsidR="003B08DF" w:rsidRPr="006342B1" w:rsidRDefault="003B08DF" w:rsidP="00B90A1B">
            <w:pPr>
              <w:spacing w:after="160" w:line="259" w:lineRule="auto"/>
              <w:jc w:val="center"/>
            </w:pPr>
          </w:p>
        </w:tc>
        <w:tc>
          <w:tcPr>
            <w:tcW w:w="1119" w:type="dxa"/>
          </w:tcPr>
          <w:p w14:paraId="16D16FFA" w14:textId="77777777" w:rsidR="003B08DF" w:rsidRPr="006342B1" w:rsidRDefault="003B08DF" w:rsidP="00B90A1B">
            <w:pPr>
              <w:spacing w:after="160" w:line="259" w:lineRule="auto"/>
              <w:jc w:val="center"/>
            </w:pPr>
            <w:r w:rsidRPr="006342B1">
              <w:t>Zapisnici sa sjednica</w:t>
            </w:r>
          </w:p>
          <w:p w14:paraId="7BC17FD7" w14:textId="77777777" w:rsidR="003B08DF" w:rsidRPr="006342B1" w:rsidRDefault="003B08DF" w:rsidP="00B90A1B">
            <w:pPr>
              <w:spacing w:after="160" w:line="259" w:lineRule="auto"/>
              <w:jc w:val="center"/>
            </w:pPr>
          </w:p>
        </w:tc>
        <w:tc>
          <w:tcPr>
            <w:tcW w:w="1119" w:type="dxa"/>
          </w:tcPr>
          <w:p w14:paraId="495259E2" w14:textId="77777777" w:rsidR="003B08DF" w:rsidRPr="006342B1" w:rsidRDefault="003B08DF" w:rsidP="00B90A1B">
            <w:pPr>
              <w:spacing w:after="160" w:line="259" w:lineRule="auto"/>
              <w:jc w:val="center"/>
            </w:pPr>
            <w:r w:rsidRPr="006342B1">
              <w:t>10</w:t>
            </w:r>
          </w:p>
          <w:p w14:paraId="774F19D3" w14:textId="77777777" w:rsidR="003B08DF" w:rsidRPr="006342B1" w:rsidRDefault="003B08DF" w:rsidP="00B90A1B">
            <w:pPr>
              <w:spacing w:after="160" w:line="259" w:lineRule="auto"/>
              <w:jc w:val="center"/>
            </w:pPr>
          </w:p>
        </w:tc>
        <w:tc>
          <w:tcPr>
            <w:tcW w:w="1119" w:type="dxa"/>
          </w:tcPr>
          <w:p w14:paraId="309EB4FB" w14:textId="77777777" w:rsidR="003B08DF" w:rsidRPr="006342B1" w:rsidRDefault="003B08DF" w:rsidP="00B90A1B">
            <w:pPr>
              <w:spacing w:after="160" w:line="259" w:lineRule="auto"/>
              <w:jc w:val="center"/>
            </w:pPr>
            <w:r w:rsidRPr="006342B1">
              <w:t>10</w:t>
            </w:r>
          </w:p>
          <w:p w14:paraId="5391C871" w14:textId="77777777" w:rsidR="003B08DF" w:rsidRPr="006342B1" w:rsidRDefault="003B08DF" w:rsidP="00B90A1B">
            <w:pPr>
              <w:spacing w:after="160" w:line="259" w:lineRule="auto"/>
              <w:jc w:val="center"/>
            </w:pPr>
          </w:p>
        </w:tc>
        <w:tc>
          <w:tcPr>
            <w:tcW w:w="1119" w:type="dxa"/>
            <w:tcBorders>
              <w:top w:val="single" w:sz="4" w:space="0" w:color="auto"/>
              <w:left w:val="single" w:sz="4" w:space="0" w:color="auto"/>
              <w:bottom w:val="single" w:sz="4" w:space="0" w:color="auto"/>
              <w:right w:val="single" w:sz="4" w:space="0" w:color="auto"/>
            </w:tcBorders>
          </w:tcPr>
          <w:p w14:paraId="1AC366ED" w14:textId="77777777" w:rsidR="003B08DF" w:rsidRPr="006342B1" w:rsidRDefault="003B08DF" w:rsidP="00B90A1B">
            <w:pPr>
              <w:spacing w:after="160" w:line="259" w:lineRule="auto"/>
              <w:jc w:val="center"/>
            </w:pPr>
            <w:r w:rsidRPr="006342B1">
              <w:t>10</w:t>
            </w:r>
          </w:p>
          <w:p w14:paraId="55505DB3" w14:textId="77777777" w:rsidR="003B08DF" w:rsidRPr="006342B1" w:rsidRDefault="003B08DF" w:rsidP="00B90A1B">
            <w:pPr>
              <w:spacing w:after="160" w:line="259" w:lineRule="auto"/>
              <w:jc w:val="center"/>
            </w:pPr>
          </w:p>
        </w:tc>
      </w:tr>
    </w:tbl>
    <w:p w14:paraId="1176E517" w14:textId="77777777" w:rsidR="003B08DF" w:rsidRPr="006C1458" w:rsidRDefault="003B08DF" w:rsidP="003B08DF">
      <w:pPr>
        <w:pStyle w:val="Bezproreda"/>
        <w:jc w:val="both"/>
        <w:rPr>
          <w:rFonts w:ascii="Times New Roman" w:hAnsi="Times New Roman" w:cs="Times New Roman"/>
          <w:color w:val="000000"/>
          <w:sz w:val="24"/>
          <w:szCs w:val="24"/>
          <w:highlight w:val="yellow"/>
        </w:rPr>
      </w:pPr>
    </w:p>
    <w:p w14:paraId="193F50C4" w14:textId="77777777" w:rsidR="003B08DF" w:rsidRPr="006342B1" w:rsidRDefault="003B08DF" w:rsidP="003B08DF">
      <w:pPr>
        <w:pStyle w:val="Bezproreda"/>
        <w:ind w:firstLine="708"/>
        <w:rPr>
          <w:rFonts w:ascii="Times New Roman" w:hAnsi="Times New Roman" w:cs="Times New Roman"/>
          <w:b/>
          <w:color w:val="000000"/>
          <w:sz w:val="24"/>
          <w:szCs w:val="24"/>
        </w:rPr>
      </w:pPr>
      <w:r w:rsidRPr="006342B1">
        <w:rPr>
          <w:rFonts w:ascii="Times New Roman" w:hAnsi="Times New Roman" w:cs="Times New Roman"/>
          <w:b/>
          <w:color w:val="000000"/>
          <w:sz w:val="24"/>
          <w:szCs w:val="24"/>
        </w:rPr>
        <w:t>Aktivnost A010103 NAKNADE ZA RAD U POVJERENSTVIMA:</w:t>
      </w:r>
    </w:p>
    <w:p w14:paraId="2D0A2587" w14:textId="77777777" w:rsidR="003B08DF" w:rsidRPr="006342B1" w:rsidRDefault="003B08DF" w:rsidP="003B08DF">
      <w:pPr>
        <w:pStyle w:val="Bezproreda"/>
        <w:jc w:val="both"/>
        <w:rPr>
          <w:rFonts w:ascii="Times New Roman" w:hAnsi="Times New Roman" w:cs="Times New Roman"/>
          <w:color w:val="000000"/>
          <w:sz w:val="24"/>
          <w:szCs w:val="24"/>
        </w:rPr>
      </w:pPr>
      <w:r w:rsidRPr="006342B1">
        <w:rPr>
          <w:rFonts w:ascii="Times New Roman" w:hAnsi="Times New Roman" w:cs="Times New Roman"/>
          <w:color w:val="000000"/>
          <w:sz w:val="24"/>
          <w:szCs w:val="24"/>
        </w:rPr>
        <w:t>Rashodi za financiranje rada u povjerenstvima iznose 4.000,00 a odnose se na naknade troškova osobama izvan radnog odnosa koje sudjeluju u radu povjerenstva, kao i ostale materijalne rashode.</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6342B1" w14:paraId="2DEA67F4"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94E79F7" w14:textId="77777777" w:rsidR="003B08DF" w:rsidRPr="006342B1" w:rsidRDefault="003B08DF" w:rsidP="00B90A1B">
            <w:pPr>
              <w:spacing w:after="160" w:line="259" w:lineRule="auto"/>
              <w:jc w:val="center"/>
              <w:rPr>
                <w:bCs/>
              </w:rPr>
            </w:pPr>
            <w:r w:rsidRPr="006342B1">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2A9F556" w14:textId="77777777" w:rsidR="003B08DF" w:rsidRPr="006342B1" w:rsidRDefault="003B08DF" w:rsidP="00B90A1B">
            <w:pPr>
              <w:spacing w:after="160" w:line="259" w:lineRule="auto"/>
              <w:jc w:val="center"/>
              <w:rPr>
                <w:bCs/>
              </w:rPr>
            </w:pPr>
            <w:r w:rsidRPr="006342B1">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D35C0C7" w14:textId="77777777" w:rsidR="003B08DF" w:rsidRPr="006342B1" w:rsidRDefault="003B08DF" w:rsidP="00B90A1B">
            <w:pPr>
              <w:spacing w:after="160" w:line="259" w:lineRule="auto"/>
              <w:jc w:val="center"/>
              <w:rPr>
                <w:bCs/>
              </w:rPr>
            </w:pPr>
            <w:r w:rsidRPr="006342B1">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3178A4" w14:textId="77777777" w:rsidR="003B08DF" w:rsidRPr="006342B1" w:rsidRDefault="003B08DF" w:rsidP="00B90A1B">
            <w:pPr>
              <w:spacing w:after="160" w:line="259" w:lineRule="auto"/>
              <w:jc w:val="center"/>
              <w:rPr>
                <w:bCs/>
              </w:rPr>
            </w:pPr>
            <w:r w:rsidRPr="006342B1">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EEE306C" w14:textId="77777777" w:rsidR="003B08DF" w:rsidRPr="006342B1" w:rsidRDefault="003B08DF" w:rsidP="00B90A1B">
            <w:pPr>
              <w:spacing w:after="160" w:line="259" w:lineRule="auto"/>
              <w:jc w:val="center"/>
              <w:rPr>
                <w:bCs/>
              </w:rPr>
            </w:pPr>
            <w:r w:rsidRPr="006342B1">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C4A163" w14:textId="77777777" w:rsidR="003B08DF" w:rsidRPr="006342B1" w:rsidRDefault="003B08DF" w:rsidP="00B90A1B">
            <w:pPr>
              <w:spacing w:after="160" w:line="259" w:lineRule="auto"/>
              <w:jc w:val="center"/>
              <w:rPr>
                <w:bCs/>
              </w:rPr>
            </w:pPr>
            <w:r w:rsidRPr="006342B1">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C701A13" w14:textId="77777777" w:rsidR="003B08DF" w:rsidRPr="006342B1" w:rsidRDefault="003B08DF" w:rsidP="00B90A1B">
            <w:pPr>
              <w:spacing w:after="160" w:line="259" w:lineRule="auto"/>
              <w:jc w:val="center"/>
              <w:rPr>
                <w:bCs/>
              </w:rPr>
            </w:pPr>
            <w:r w:rsidRPr="006342B1">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3A50CD7" w14:textId="77777777" w:rsidR="003B08DF" w:rsidRPr="006342B1" w:rsidRDefault="003B08DF" w:rsidP="00B90A1B">
            <w:pPr>
              <w:spacing w:after="160" w:line="259" w:lineRule="auto"/>
              <w:jc w:val="center"/>
              <w:rPr>
                <w:bCs/>
              </w:rPr>
            </w:pPr>
            <w:r w:rsidRPr="006342B1">
              <w:rPr>
                <w:bCs/>
              </w:rPr>
              <w:t>Ciljana vrijednost za 2028.</w:t>
            </w:r>
          </w:p>
        </w:tc>
      </w:tr>
      <w:tr w:rsidR="003B08DF" w:rsidRPr="006C1458" w14:paraId="0495E6DA" w14:textId="77777777" w:rsidTr="00B90A1B">
        <w:tc>
          <w:tcPr>
            <w:tcW w:w="2011" w:type="dxa"/>
          </w:tcPr>
          <w:p w14:paraId="14A2B8EF" w14:textId="77777777" w:rsidR="003B08DF" w:rsidRPr="006342B1" w:rsidRDefault="003B08DF" w:rsidP="00B90A1B">
            <w:pPr>
              <w:spacing w:after="160" w:line="259" w:lineRule="auto"/>
              <w:jc w:val="center"/>
              <w:rPr>
                <w:bCs/>
                <w:iCs/>
              </w:rPr>
            </w:pPr>
            <w:r w:rsidRPr="006342B1">
              <w:rPr>
                <w:bCs/>
                <w:iCs/>
              </w:rPr>
              <w:t>Broj održanih sjednica</w:t>
            </w:r>
          </w:p>
        </w:tc>
        <w:tc>
          <w:tcPr>
            <w:tcW w:w="1560" w:type="dxa"/>
          </w:tcPr>
          <w:p w14:paraId="419D72A1" w14:textId="77777777" w:rsidR="003B08DF" w:rsidRPr="006342B1" w:rsidRDefault="003B08DF" w:rsidP="00B90A1B">
            <w:pPr>
              <w:spacing w:after="160" w:line="259" w:lineRule="auto"/>
              <w:jc w:val="center"/>
              <w:rPr>
                <w:bCs/>
                <w:i/>
              </w:rPr>
            </w:pPr>
            <w:r w:rsidRPr="006342B1">
              <w:rPr>
                <w:bCs/>
                <w:iCs/>
              </w:rPr>
              <w:t>Aktivno sudjelovanje u donošenju odluka predstavničkog tijela</w:t>
            </w:r>
          </w:p>
        </w:tc>
        <w:tc>
          <w:tcPr>
            <w:tcW w:w="1118" w:type="dxa"/>
          </w:tcPr>
          <w:p w14:paraId="5043611B" w14:textId="77777777" w:rsidR="003B08DF" w:rsidRPr="006342B1" w:rsidRDefault="003B08DF" w:rsidP="00B90A1B">
            <w:pPr>
              <w:spacing w:after="160" w:line="259" w:lineRule="auto"/>
              <w:jc w:val="center"/>
              <w:rPr>
                <w:bCs/>
              </w:rPr>
            </w:pPr>
            <w:r w:rsidRPr="006342B1">
              <w:rPr>
                <w:bCs/>
              </w:rPr>
              <w:t>Broj sjednica</w:t>
            </w:r>
          </w:p>
        </w:tc>
        <w:tc>
          <w:tcPr>
            <w:tcW w:w="1119" w:type="dxa"/>
          </w:tcPr>
          <w:p w14:paraId="43F121C0" w14:textId="77777777" w:rsidR="003B08DF" w:rsidRPr="006342B1" w:rsidRDefault="003B08DF" w:rsidP="00B90A1B">
            <w:pPr>
              <w:spacing w:after="160" w:line="259" w:lineRule="auto"/>
              <w:jc w:val="center"/>
            </w:pPr>
            <w:r w:rsidRPr="006342B1">
              <w:t>30</w:t>
            </w:r>
          </w:p>
          <w:p w14:paraId="14A88D88" w14:textId="77777777" w:rsidR="003B08DF" w:rsidRPr="006342B1" w:rsidRDefault="003B08DF" w:rsidP="00B90A1B">
            <w:pPr>
              <w:spacing w:after="160" w:line="259" w:lineRule="auto"/>
              <w:jc w:val="center"/>
            </w:pPr>
          </w:p>
        </w:tc>
        <w:tc>
          <w:tcPr>
            <w:tcW w:w="1119" w:type="dxa"/>
          </w:tcPr>
          <w:p w14:paraId="214A5886" w14:textId="77777777" w:rsidR="003B08DF" w:rsidRPr="006342B1" w:rsidRDefault="003B08DF" w:rsidP="00B90A1B">
            <w:pPr>
              <w:spacing w:after="160" w:line="259" w:lineRule="auto"/>
              <w:jc w:val="center"/>
            </w:pPr>
            <w:r w:rsidRPr="006342B1">
              <w:t>Zapisnici sa sjednica</w:t>
            </w:r>
          </w:p>
          <w:p w14:paraId="3C32D669" w14:textId="77777777" w:rsidR="003B08DF" w:rsidRPr="006342B1" w:rsidRDefault="003B08DF" w:rsidP="00B90A1B">
            <w:pPr>
              <w:spacing w:after="160" w:line="259" w:lineRule="auto"/>
              <w:jc w:val="center"/>
            </w:pPr>
          </w:p>
        </w:tc>
        <w:tc>
          <w:tcPr>
            <w:tcW w:w="1119" w:type="dxa"/>
          </w:tcPr>
          <w:p w14:paraId="055849CC" w14:textId="77777777" w:rsidR="003B08DF" w:rsidRPr="006342B1" w:rsidRDefault="003B08DF" w:rsidP="00B90A1B">
            <w:pPr>
              <w:spacing w:after="160" w:line="259" w:lineRule="auto"/>
              <w:jc w:val="center"/>
            </w:pPr>
            <w:r w:rsidRPr="006342B1">
              <w:t>30</w:t>
            </w:r>
          </w:p>
          <w:p w14:paraId="2713CDCF" w14:textId="77777777" w:rsidR="003B08DF" w:rsidRPr="006342B1" w:rsidRDefault="003B08DF" w:rsidP="00B90A1B">
            <w:pPr>
              <w:spacing w:after="160" w:line="259" w:lineRule="auto"/>
              <w:jc w:val="center"/>
            </w:pPr>
          </w:p>
        </w:tc>
        <w:tc>
          <w:tcPr>
            <w:tcW w:w="1119" w:type="dxa"/>
          </w:tcPr>
          <w:p w14:paraId="3DCB489A" w14:textId="77777777" w:rsidR="003B08DF" w:rsidRPr="006342B1" w:rsidRDefault="003B08DF" w:rsidP="00B90A1B">
            <w:pPr>
              <w:spacing w:after="160" w:line="259" w:lineRule="auto"/>
              <w:jc w:val="center"/>
            </w:pPr>
            <w:r w:rsidRPr="006342B1">
              <w:t>30</w:t>
            </w:r>
          </w:p>
          <w:p w14:paraId="3AAD23F2" w14:textId="77777777" w:rsidR="003B08DF" w:rsidRPr="006342B1" w:rsidRDefault="003B08DF" w:rsidP="00B90A1B">
            <w:pPr>
              <w:spacing w:after="160" w:line="259" w:lineRule="auto"/>
              <w:jc w:val="center"/>
            </w:pPr>
          </w:p>
        </w:tc>
        <w:tc>
          <w:tcPr>
            <w:tcW w:w="1119" w:type="dxa"/>
            <w:tcBorders>
              <w:top w:val="single" w:sz="4" w:space="0" w:color="auto"/>
              <w:left w:val="single" w:sz="4" w:space="0" w:color="auto"/>
              <w:bottom w:val="single" w:sz="4" w:space="0" w:color="auto"/>
              <w:right w:val="single" w:sz="4" w:space="0" w:color="auto"/>
            </w:tcBorders>
          </w:tcPr>
          <w:p w14:paraId="1F48D940" w14:textId="77777777" w:rsidR="003B08DF" w:rsidRPr="006342B1" w:rsidRDefault="003B08DF" w:rsidP="00B90A1B">
            <w:pPr>
              <w:spacing w:after="160" w:line="259" w:lineRule="auto"/>
              <w:jc w:val="center"/>
            </w:pPr>
            <w:r w:rsidRPr="006342B1">
              <w:t>30</w:t>
            </w:r>
          </w:p>
          <w:p w14:paraId="48C33A06" w14:textId="77777777" w:rsidR="003B08DF" w:rsidRPr="006342B1" w:rsidRDefault="003B08DF" w:rsidP="00B90A1B">
            <w:pPr>
              <w:spacing w:after="160" w:line="259" w:lineRule="auto"/>
              <w:jc w:val="center"/>
            </w:pPr>
          </w:p>
        </w:tc>
      </w:tr>
    </w:tbl>
    <w:p w14:paraId="05C5F78A" w14:textId="77777777" w:rsidR="003B08DF" w:rsidRPr="006C1458" w:rsidRDefault="003B08DF" w:rsidP="003B08DF">
      <w:pPr>
        <w:pStyle w:val="Bezproreda"/>
        <w:jc w:val="both"/>
        <w:rPr>
          <w:rFonts w:ascii="Times New Roman" w:hAnsi="Times New Roman" w:cs="Times New Roman"/>
          <w:color w:val="000000"/>
          <w:sz w:val="24"/>
          <w:szCs w:val="24"/>
          <w:highlight w:val="yellow"/>
        </w:rPr>
      </w:pPr>
    </w:p>
    <w:p w14:paraId="16B62168" w14:textId="77777777" w:rsidR="003B08DF" w:rsidRPr="00BE2BD6" w:rsidRDefault="003B08DF" w:rsidP="003B08DF">
      <w:pPr>
        <w:pStyle w:val="Bezproreda"/>
        <w:ind w:firstLine="708"/>
        <w:rPr>
          <w:rFonts w:ascii="Times New Roman" w:hAnsi="Times New Roman" w:cs="Times New Roman"/>
          <w:b/>
          <w:color w:val="000000"/>
          <w:sz w:val="24"/>
          <w:szCs w:val="24"/>
        </w:rPr>
      </w:pPr>
      <w:r w:rsidRPr="00BE2BD6">
        <w:rPr>
          <w:rFonts w:ascii="Times New Roman" w:hAnsi="Times New Roman" w:cs="Times New Roman"/>
          <w:b/>
          <w:color w:val="000000"/>
          <w:sz w:val="24"/>
          <w:szCs w:val="24"/>
        </w:rPr>
        <w:t>Aktivnost A010104 SAVJET MLADIH:</w:t>
      </w:r>
    </w:p>
    <w:p w14:paraId="642C5611" w14:textId="77777777" w:rsidR="003B08DF" w:rsidRPr="00BE2BD6" w:rsidRDefault="003B08DF" w:rsidP="003B08DF">
      <w:pPr>
        <w:pStyle w:val="Bezproreda"/>
        <w:jc w:val="both"/>
        <w:rPr>
          <w:rFonts w:ascii="Times New Roman" w:hAnsi="Times New Roman" w:cs="Times New Roman"/>
          <w:color w:val="000000"/>
          <w:sz w:val="24"/>
          <w:szCs w:val="24"/>
        </w:rPr>
      </w:pPr>
      <w:r w:rsidRPr="00BE2BD6">
        <w:rPr>
          <w:rFonts w:ascii="Times New Roman" w:hAnsi="Times New Roman" w:cs="Times New Roman"/>
          <w:color w:val="000000"/>
          <w:sz w:val="24"/>
          <w:szCs w:val="24"/>
        </w:rPr>
        <w:t xml:space="preserve">Rashodi za financiranje Savjeta mladih iznose 2.000,00 eura, a odnose se na troškove za redovan rad koji iznose 27,00 eura </w:t>
      </w:r>
      <w:r w:rsidRPr="00BE2BD6">
        <w:rPr>
          <w:rFonts w:ascii="Times New Roman" w:hAnsi="Times New Roman" w:cs="Times New Roman"/>
          <w:color w:val="231F20"/>
          <w:sz w:val="24"/>
          <w:szCs w:val="24"/>
        </w:rPr>
        <w:t>mjesečno</w:t>
      </w:r>
      <w:r w:rsidRPr="00BE2BD6">
        <w:rPr>
          <w:rFonts w:ascii="Times New Roman" w:hAnsi="Times New Roman" w:cs="Times New Roman"/>
          <w:sz w:val="24"/>
          <w:szCs w:val="24"/>
        </w:rPr>
        <w:t xml:space="preserve"> pod uvjetom da je član Savjeta sudjelovao na barem jednoj sjednici Savjeta održanoj u tom mjesecu</w:t>
      </w:r>
      <w:r w:rsidRPr="00BE2BD6">
        <w:rPr>
          <w:rFonts w:ascii="Times New Roman" w:hAnsi="Times New Roman" w:cs="Times New Roman"/>
          <w:color w:val="231F20"/>
          <w:sz w:val="24"/>
          <w:szCs w:val="24"/>
        </w:rPr>
        <w:t>. Imaju</w:t>
      </w:r>
      <w:r w:rsidRPr="00BE2BD6">
        <w:rPr>
          <w:rFonts w:ascii="Times New Roman" w:hAnsi="Times New Roman" w:cs="Times New Roman"/>
          <w:color w:val="000000"/>
          <w:sz w:val="24"/>
          <w:szCs w:val="24"/>
        </w:rPr>
        <w:t xml:space="preserve"> pravo na i putne troškove </w:t>
      </w:r>
      <w:r w:rsidRPr="00BE2BD6">
        <w:rPr>
          <w:rFonts w:ascii="Times New Roman" w:eastAsia="Calibri" w:hAnsi="Times New Roman" w:cs="Times New Roman"/>
          <w:color w:val="000000"/>
          <w:sz w:val="24"/>
          <w:szCs w:val="24"/>
        </w:rPr>
        <w:t>na temelju priložene putne karte</w:t>
      </w:r>
      <w:r w:rsidRPr="00BE2BD6">
        <w:rPr>
          <w:rFonts w:ascii="Times New Roman" w:hAnsi="Times New Roman" w:cs="Times New Roman"/>
          <w:color w:val="000000"/>
          <w:sz w:val="24"/>
          <w:szCs w:val="24"/>
        </w:rPr>
        <w:t xml:space="preserve"> javnog prijevoza, ili u visini od 0,13 eura po prijeđenom kilometru od mjesta stanovanja člana do mjesta održavanja sjednice Savjeta, kada se koristi auto. Sredstva će biti utrošena i u aktivnosti koje će Savjet mladih provoditi sukladno svom Planu rada</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BE2BD6" w14:paraId="57F63B15"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3EEA85D" w14:textId="77777777" w:rsidR="003B08DF" w:rsidRPr="00BE2BD6" w:rsidRDefault="003B08DF" w:rsidP="00B90A1B">
            <w:pPr>
              <w:spacing w:after="160" w:line="259" w:lineRule="auto"/>
              <w:jc w:val="center"/>
              <w:rPr>
                <w:bCs/>
              </w:rPr>
            </w:pPr>
            <w:r w:rsidRPr="00BE2BD6">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5BDB7A0" w14:textId="77777777" w:rsidR="003B08DF" w:rsidRPr="00BE2BD6" w:rsidRDefault="003B08DF" w:rsidP="00B90A1B">
            <w:pPr>
              <w:spacing w:after="160" w:line="259" w:lineRule="auto"/>
              <w:jc w:val="center"/>
              <w:rPr>
                <w:bCs/>
              </w:rPr>
            </w:pPr>
            <w:r w:rsidRPr="00BE2BD6">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3A45AD" w14:textId="77777777" w:rsidR="003B08DF" w:rsidRPr="00BE2BD6" w:rsidRDefault="003B08DF" w:rsidP="00B90A1B">
            <w:pPr>
              <w:spacing w:after="160" w:line="259" w:lineRule="auto"/>
              <w:jc w:val="center"/>
              <w:rPr>
                <w:bCs/>
              </w:rPr>
            </w:pPr>
            <w:r w:rsidRPr="00BE2BD6">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88FBB70" w14:textId="77777777" w:rsidR="003B08DF" w:rsidRPr="00BE2BD6" w:rsidRDefault="003B08DF" w:rsidP="00B90A1B">
            <w:pPr>
              <w:spacing w:after="160" w:line="259" w:lineRule="auto"/>
              <w:jc w:val="center"/>
              <w:rPr>
                <w:bCs/>
              </w:rPr>
            </w:pPr>
            <w:r w:rsidRPr="00BE2BD6">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D169D5D" w14:textId="77777777" w:rsidR="003B08DF" w:rsidRPr="00BE2BD6" w:rsidRDefault="003B08DF" w:rsidP="00B90A1B">
            <w:pPr>
              <w:spacing w:after="160" w:line="259" w:lineRule="auto"/>
              <w:jc w:val="center"/>
              <w:rPr>
                <w:bCs/>
              </w:rPr>
            </w:pPr>
            <w:r w:rsidRPr="00BE2BD6">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79FE547" w14:textId="77777777" w:rsidR="003B08DF" w:rsidRPr="00BE2BD6" w:rsidRDefault="003B08DF" w:rsidP="00B90A1B">
            <w:pPr>
              <w:spacing w:after="160" w:line="259" w:lineRule="auto"/>
              <w:jc w:val="center"/>
              <w:rPr>
                <w:bCs/>
              </w:rPr>
            </w:pPr>
            <w:r w:rsidRPr="00BE2BD6">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C2BD598" w14:textId="77777777" w:rsidR="003B08DF" w:rsidRPr="00BE2BD6" w:rsidRDefault="003B08DF" w:rsidP="00B90A1B">
            <w:pPr>
              <w:spacing w:after="160" w:line="259" w:lineRule="auto"/>
              <w:jc w:val="center"/>
              <w:rPr>
                <w:bCs/>
              </w:rPr>
            </w:pPr>
            <w:r w:rsidRPr="00BE2BD6">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AE0B59" w14:textId="77777777" w:rsidR="003B08DF" w:rsidRPr="00BE2BD6" w:rsidRDefault="003B08DF" w:rsidP="00B90A1B">
            <w:pPr>
              <w:spacing w:after="160" w:line="259" w:lineRule="auto"/>
              <w:jc w:val="center"/>
              <w:rPr>
                <w:bCs/>
              </w:rPr>
            </w:pPr>
            <w:r w:rsidRPr="00BE2BD6">
              <w:rPr>
                <w:bCs/>
              </w:rPr>
              <w:t>Ciljana vrijednost za 2028.</w:t>
            </w:r>
          </w:p>
        </w:tc>
      </w:tr>
      <w:tr w:rsidR="003B08DF" w:rsidRPr="006C1458" w14:paraId="39B748FA" w14:textId="77777777" w:rsidTr="00B90A1B">
        <w:trPr>
          <w:trHeight w:val="1552"/>
        </w:trPr>
        <w:tc>
          <w:tcPr>
            <w:tcW w:w="2011" w:type="dxa"/>
          </w:tcPr>
          <w:p w14:paraId="1C458819" w14:textId="77777777" w:rsidR="003B08DF" w:rsidRPr="00BE2BD6" w:rsidRDefault="003B08DF" w:rsidP="00B90A1B">
            <w:pPr>
              <w:spacing w:after="160" w:line="259" w:lineRule="auto"/>
              <w:jc w:val="center"/>
              <w:rPr>
                <w:bCs/>
                <w:iCs/>
              </w:rPr>
            </w:pPr>
            <w:r w:rsidRPr="00BE2BD6">
              <w:rPr>
                <w:bCs/>
                <w:iCs/>
              </w:rPr>
              <w:t>Održane sjednice i provedene aktivnosti</w:t>
            </w:r>
          </w:p>
          <w:p w14:paraId="3282D70A" w14:textId="77777777" w:rsidR="003B08DF" w:rsidRPr="00BE2BD6" w:rsidRDefault="003B08DF" w:rsidP="00B90A1B">
            <w:pPr>
              <w:spacing w:after="160" w:line="259" w:lineRule="auto"/>
              <w:jc w:val="center"/>
              <w:rPr>
                <w:bCs/>
                <w:iCs/>
              </w:rPr>
            </w:pPr>
          </w:p>
        </w:tc>
        <w:tc>
          <w:tcPr>
            <w:tcW w:w="1560" w:type="dxa"/>
          </w:tcPr>
          <w:p w14:paraId="608057B3" w14:textId="77777777" w:rsidR="003B08DF" w:rsidRPr="00BE2BD6" w:rsidRDefault="003B08DF" w:rsidP="00B90A1B">
            <w:pPr>
              <w:spacing w:after="160" w:line="259" w:lineRule="auto"/>
              <w:jc w:val="center"/>
              <w:rPr>
                <w:bCs/>
              </w:rPr>
            </w:pPr>
            <w:r w:rsidRPr="00BE2BD6">
              <w:rPr>
                <w:bCs/>
              </w:rPr>
              <w:t>Odluka o osnivanju savjeta mladih Grada Delnica</w:t>
            </w:r>
          </w:p>
        </w:tc>
        <w:tc>
          <w:tcPr>
            <w:tcW w:w="1118" w:type="dxa"/>
          </w:tcPr>
          <w:p w14:paraId="36B1494A" w14:textId="77777777" w:rsidR="003B08DF" w:rsidRPr="00BE2BD6" w:rsidRDefault="003B08DF" w:rsidP="00B90A1B">
            <w:pPr>
              <w:spacing w:after="160" w:line="259" w:lineRule="auto"/>
              <w:jc w:val="center"/>
              <w:rPr>
                <w:bCs/>
              </w:rPr>
            </w:pPr>
            <w:r w:rsidRPr="00BE2BD6">
              <w:rPr>
                <w:bCs/>
              </w:rPr>
              <w:t>Broj provedenih sjednica i aktivnosti</w:t>
            </w:r>
          </w:p>
        </w:tc>
        <w:tc>
          <w:tcPr>
            <w:tcW w:w="1119" w:type="dxa"/>
          </w:tcPr>
          <w:p w14:paraId="4A557EDD" w14:textId="77777777" w:rsidR="003B08DF" w:rsidRPr="00BE2BD6" w:rsidRDefault="003B08DF" w:rsidP="00B90A1B">
            <w:pPr>
              <w:spacing w:after="160" w:line="259" w:lineRule="auto"/>
              <w:jc w:val="center"/>
            </w:pPr>
            <w:r w:rsidRPr="00BE2BD6">
              <w:t>0</w:t>
            </w:r>
          </w:p>
          <w:p w14:paraId="4CF0BC1A" w14:textId="77777777" w:rsidR="003B08DF" w:rsidRPr="00BE2BD6" w:rsidRDefault="003B08DF" w:rsidP="00B90A1B">
            <w:pPr>
              <w:spacing w:after="160" w:line="259" w:lineRule="auto"/>
              <w:jc w:val="center"/>
            </w:pPr>
          </w:p>
        </w:tc>
        <w:tc>
          <w:tcPr>
            <w:tcW w:w="1119" w:type="dxa"/>
          </w:tcPr>
          <w:p w14:paraId="4A6D06CA" w14:textId="77777777" w:rsidR="003B08DF" w:rsidRPr="00BE2BD6" w:rsidRDefault="003B08DF" w:rsidP="00B90A1B">
            <w:pPr>
              <w:spacing w:after="160" w:line="259" w:lineRule="auto"/>
              <w:jc w:val="center"/>
            </w:pPr>
            <w:r w:rsidRPr="00BE2BD6">
              <w:t xml:space="preserve">Plan rada Savjeta mladih </w:t>
            </w:r>
          </w:p>
        </w:tc>
        <w:tc>
          <w:tcPr>
            <w:tcW w:w="1119" w:type="dxa"/>
          </w:tcPr>
          <w:p w14:paraId="53AA48F3" w14:textId="77777777" w:rsidR="003B08DF" w:rsidRPr="00BE2BD6" w:rsidRDefault="003B08DF" w:rsidP="00B90A1B">
            <w:pPr>
              <w:spacing w:after="160" w:line="259" w:lineRule="auto"/>
              <w:jc w:val="center"/>
            </w:pPr>
            <w:r w:rsidRPr="00BE2BD6">
              <w:t>10</w:t>
            </w:r>
          </w:p>
        </w:tc>
        <w:tc>
          <w:tcPr>
            <w:tcW w:w="1119" w:type="dxa"/>
          </w:tcPr>
          <w:p w14:paraId="46BD7CC0" w14:textId="77777777" w:rsidR="003B08DF" w:rsidRPr="00BE2BD6" w:rsidRDefault="003B08DF" w:rsidP="00B90A1B">
            <w:pPr>
              <w:spacing w:after="160" w:line="259" w:lineRule="auto"/>
              <w:jc w:val="center"/>
            </w:pPr>
            <w:r w:rsidRPr="00BE2BD6">
              <w:t>10</w:t>
            </w:r>
          </w:p>
          <w:p w14:paraId="6E67AFDC" w14:textId="77777777" w:rsidR="003B08DF" w:rsidRPr="00BE2BD6" w:rsidRDefault="003B08DF" w:rsidP="00B90A1B">
            <w:pPr>
              <w:spacing w:after="160" w:line="259" w:lineRule="auto"/>
              <w:jc w:val="center"/>
            </w:pPr>
          </w:p>
        </w:tc>
        <w:tc>
          <w:tcPr>
            <w:tcW w:w="1119" w:type="dxa"/>
            <w:tcBorders>
              <w:top w:val="single" w:sz="4" w:space="0" w:color="auto"/>
              <w:left w:val="single" w:sz="4" w:space="0" w:color="auto"/>
              <w:bottom w:val="single" w:sz="4" w:space="0" w:color="auto"/>
              <w:right w:val="single" w:sz="4" w:space="0" w:color="auto"/>
            </w:tcBorders>
          </w:tcPr>
          <w:p w14:paraId="1AD26A29" w14:textId="77777777" w:rsidR="003B08DF" w:rsidRPr="00BE2BD6" w:rsidRDefault="003B08DF" w:rsidP="00B90A1B">
            <w:pPr>
              <w:spacing w:after="160" w:line="259" w:lineRule="auto"/>
              <w:jc w:val="center"/>
            </w:pPr>
            <w:r w:rsidRPr="00BE2BD6">
              <w:t>10</w:t>
            </w:r>
          </w:p>
          <w:p w14:paraId="153F5547" w14:textId="77777777" w:rsidR="003B08DF" w:rsidRPr="00BE2BD6" w:rsidRDefault="003B08DF" w:rsidP="00B90A1B">
            <w:pPr>
              <w:spacing w:after="160" w:line="259" w:lineRule="auto"/>
              <w:jc w:val="center"/>
            </w:pPr>
          </w:p>
        </w:tc>
      </w:tr>
    </w:tbl>
    <w:p w14:paraId="477783E6" w14:textId="77777777" w:rsidR="003B08DF" w:rsidRPr="006C1458" w:rsidRDefault="003B08DF" w:rsidP="003B08DF">
      <w:pPr>
        <w:pStyle w:val="Bezproreda"/>
        <w:jc w:val="both"/>
        <w:rPr>
          <w:rFonts w:ascii="Times New Roman" w:hAnsi="Times New Roman" w:cs="Times New Roman"/>
          <w:color w:val="000000"/>
          <w:sz w:val="24"/>
          <w:szCs w:val="24"/>
          <w:highlight w:val="yellow"/>
        </w:rPr>
      </w:pPr>
    </w:p>
    <w:p w14:paraId="4F0BE9AB" w14:textId="77777777" w:rsidR="003B08DF" w:rsidRPr="006342B1" w:rsidRDefault="003B08DF" w:rsidP="003B08DF">
      <w:pPr>
        <w:pStyle w:val="Bezproreda"/>
        <w:ind w:firstLine="708"/>
        <w:rPr>
          <w:rFonts w:ascii="Times New Roman" w:hAnsi="Times New Roman" w:cs="Times New Roman"/>
          <w:b/>
          <w:color w:val="000000"/>
          <w:sz w:val="24"/>
          <w:szCs w:val="24"/>
        </w:rPr>
      </w:pPr>
      <w:r w:rsidRPr="006342B1">
        <w:rPr>
          <w:rFonts w:ascii="Times New Roman" w:hAnsi="Times New Roman" w:cs="Times New Roman"/>
          <w:b/>
          <w:color w:val="000000"/>
          <w:sz w:val="24"/>
          <w:szCs w:val="24"/>
        </w:rPr>
        <w:t>Aktivnost A010109 MJESNI ODBORI:</w:t>
      </w:r>
    </w:p>
    <w:p w14:paraId="17101A2B" w14:textId="77777777" w:rsidR="003B08DF" w:rsidRPr="006342B1" w:rsidRDefault="003B08DF" w:rsidP="003B08DF">
      <w:pPr>
        <w:pStyle w:val="Bezproreda"/>
        <w:jc w:val="both"/>
        <w:rPr>
          <w:rFonts w:ascii="Times New Roman" w:hAnsi="Times New Roman" w:cs="Times New Roman"/>
          <w:color w:val="000000"/>
          <w:sz w:val="24"/>
          <w:szCs w:val="24"/>
        </w:rPr>
      </w:pPr>
      <w:r w:rsidRPr="006342B1">
        <w:rPr>
          <w:rFonts w:ascii="Times New Roman" w:hAnsi="Times New Roman" w:cs="Times New Roman"/>
          <w:color w:val="000000"/>
          <w:sz w:val="24"/>
          <w:szCs w:val="24"/>
        </w:rPr>
        <w:t xml:space="preserve">Rashodi za financiranje rada Mjesnih odbora iznose 6.080,00 a odnose se na troškove rada mjesnih odbora na području Grada Delnica, kao i na naknade troškova osobama izvan radnog odnosa koje sudjeluju u radu te na ostale materijalne rashode potrebne za njihov rad. </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6342B1" w14:paraId="4DC4CE42"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FC89D50" w14:textId="77777777" w:rsidR="003B08DF" w:rsidRPr="006342B1" w:rsidRDefault="003B08DF" w:rsidP="00B90A1B">
            <w:pPr>
              <w:spacing w:after="160" w:line="259" w:lineRule="auto"/>
              <w:jc w:val="center"/>
              <w:rPr>
                <w:bCs/>
              </w:rPr>
            </w:pPr>
            <w:r w:rsidRPr="006342B1">
              <w:rPr>
                <w:bCs/>
              </w:rPr>
              <w:lastRenderedPageBreak/>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E480105" w14:textId="77777777" w:rsidR="003B08DF" w:rsidRPr="006342B1" w:rsidRDefault="003B08DF" w:rsidP="00B90A1B">
            <w:pPr>
              <w:spacing w:after="160" w:line="259" w:lineRule="auto"/>
              <w:jc w:val="center"/>
              <w:rPr>
                <w:bCs/>
              </w:rPr>
            </w:pPr>
            <w:r w:rsidRPr="006342B1">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B5BF96E" w14:textId="77777777" w:rsidR="003B08DF" w:rsidRPr="006342B1" w:rsidRDefault="003B08DF" w:rsidP="00B90A1B">
            <w:pPr>
              <w:spacing w:after="160" w:line="259" w:lineRule="auto"/>
              <w:jc w:val="center"/>
              <w:rPr>
                <w:bCs/>
              </w:rPr>
            </w:pPr>
            <w:r w:rsidRPr="006342B1">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27CB7EB" w14:textId="77777777" w:rsidR="003B08DF" w:rsidRPr="006342B1" w:rsidRDefault="003B08DF" w:rsidP="00B90A1B">
            <w:pPr>
              <w:spacing w:after="160" w:line="259" w:lineRule="auto"/>
              <w:jc w:val="center"/>
              <w:rPr>
                <w:bCs/>
              </w:rPr>
            </w:pPr>
            <w:r w:rsidRPr="006342B1">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5A88CBB" w14:textId="77777777" w:rsidR="003B08DF" w:rsidRPr="006342B1" w:rsidRDefault="003B08DF" w:rsidP="00B90A1B">
            <w:pPr>
              <w:spacing w:after="160" w:line="259" w:lineRule="auto"/>
              <w:jc w:val="center"/>
              <w:rPr>
                <w:bCs/>
              </w:rPr>
            </w:pPr>
            <w:r w:rsidRPr="006342B1">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E2BE462" w14:textId="77777777" w:rsidR="003B08DF" w:rsidRPr="006342B1" w:rsidRDefault="003B08DF" w:rsidP="00B90A1B">
            <w:pPr>
              <w:spacing w:after="160" w:line="259" w:lineRule="auto"/>
              <w:jc w:val="center"/>
              <w:rPr>
                <w:bCs/>
              </w:rPr>
            </w:pPr>
            <w:r w:rsidRPr="006342B1">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4E56695" w14:textId="77777777" w:rsidR="003B08DF" w:rsidRPr="006342B1" w:rsidRDefault="003B08DF" w:rsidP="00B90A1B">
            <w:pPr>
              <w:spacing w:after="160" w:line="259" w:lineRule="auto"/>
              <w:jc w:val="center"/>
              <w:rPr>
                <w:bCs/>
              </w:rPr>
            </w:pPr>
            <w:r w:rsidRPr="006342B1">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9D39F1" w14:textId="77777777" w:rsidR="003B08DF" w:rsidRPr="006342B1" w:rsidRDefault="003B08DF" w:rsidP="00B90A1B">
            <w:pPr>
              <w:spacing w:after="160" w:line="259" w:lineRule="auto"/>
              <w:jc w:val="center"/>
              <w:rPr>
                <w:bCs/>
              </w:rPr>
            </w:pPr>
            <w:r w:rsidRPr="006342B1">
              <w:rPr>
                <w:bCs/>
              </w:rPr>
              <w:t>Ciljana vrijednost za 2028.</w:t>
            </w:r>
          </w:p>
        </w:tc>
      </w:tr>
      <w:tr w:rsidR="003B08DF" w:rsidRPr="006C1458" w14:paraId="23BC64F7" w14:textId="77777777" w:rsidTr="00B90A1B">
        <w:tc>
          <w:tcPr>
            <w:tcW w:w="2011" w:type="dxa"/>
          </w:tcPr>
          <w:p w14:paraId="12298F9F" w14:textId="77777777" w:rsidR="003B08DF" w:rsidRPr="006342B1" w:rsidRDefault="003B08DF" w:rsidP="00B90A1B">
            <w:pPr>
              <w:spacing w:after="160" w:line="259" w:lineRule="auto"/>
              <w:jc w:val="center"/>
              <w:rPr>
                <w:bCs/>
                <w:iCs/>
              </w:rPr>
            </w:pPr>
            <w:r w:rsidRPr="006342B1">
              <w:rPr>
                <w:bCs/>
                <w:iCs/>
              </w:rPr>
              <w:t>Provedene aktivnosti</w:t>
            </w:r>
          </w:p>
          <w:p w14:paraId="5F7791D7" w14:textId="77777777" w:rsidR="003B08DF" w:rsidRPr="006342B1" w:rsidRDefault="003B08DF" w:rsidP="00B90A1B">
            <w:pPr>
              <w:spacing w:after="160" w:line="259" w:lineRule="auto"/>
              <w:rPr>
                <w:bCs/>
                <w:iCs/>
              </w:rPr>
            </w:pPr>
          </w:p>
        </w:tc>
        <w:tc>
          <w:tcPr>
            <w:tcW w:w="1560" w:type="dxa"/>
          </w:tcPr>
          <w:p w14:paraId="0922BF19" w14:textId="77777777" w:rsidR="003B08DF" w:rsidRPr="006342B1" w:rsidRDefault="003B08DF" w:rsidP="00B90A1B">
            <w:pPr>
              <w:spacing w:after="160" w:line="259" w:lineRule="auto"/>
              <w:jc w:val="center"/>
              <w:rPr>
                <w:bCs/>
              </w:rPr>
            </w:pPr>
            <w:r w:rsidRPr="006342B1">
              <w:rPr>
                <w:bCs/>
              </w:rPr>
              <w:t>Odluka o izboru članova vijeća mjesnih odbora</w:t>
            </w:r>
          </w:p>
        </w:tc>
        <w:tc>
          <w:tcPr>
            <w:tcW w:w="1118" w:type="dxa"/>
          </w:tcPr>
          <w:p w14:paraId="1509DB55" w14:textId="77777777" w:rsidR="003B08DF" w:rsidRPr="006342B1" w:rsidRDefault="003B08DF" w:rsidP="00B90A1B">
            <w:pPr>
              <w:spacing w:after="160" w:line="259" w:lineRule="auto"/>
              <w:jc w:val="center"/>
              <w:rPr>
                <w:bCs/>
              </w:rPr>
            </w:pPr>
            <w:r w:rsidRPr="006342B1">
              <w:rPr>
                <w:bCs/>
              </w:rPr>
              <w:t>Broj provedenih aktivnosti</w:t>
            </w:r>
          </w:p>
        </w:tc>
        <w:tc>
          <w:tcPr>
            <w:tcW w:w="1119" w:type="dxa"/>
          </w:tcPr>
          <w:p w14:paraId="362FF6AA" w14:textId="77777777" w:rsidR="003B08DF" w:rsidRPr="006342B1" w:rsidRDefault="003B08DF" w:rsidP="00B90A1B">
            <w:pPr>
              <w:spacing w:after="160" w:line="259" w:lineRule="auto"/>
              <w:jc w:val="center"/>
            </w:pPr>
            <w:r>
              <w:t>10</w:t>
            </w:r>
          </w:p>
          <w:p w14:paraId="6916A6BB" w14:textId="77777777" w:rsidR="003B08DF" w:rsidRPr="006342B1" w:rsidRDefault="003B08DF" w:rsidP="00B90A1B">
            <w:pPr>
              <w:spacing w:after="160" w:line="259" w:lineRule="auto"/>
              <w:jc w:val="center"/>
            </w:pPr>
          </w:p>
        </w:tc>
        <w:tc>
          <w:tcPr>
            <w:tcW w:w="1119" w:type="dxa"/>
          </w:tcPr>
          <w:p w14:paraId="25073F02" w14:textId="77777777" w:rsidR="003B08DF" w:rsidRPr="006342B1" w:rsidRDefault="003B08DF" w:rsidP="00B90A1B">
            <w:pPr>
              <w:spacing w:after="160" w:line="259" w:lineRule="auto"/>
              <w:jc w:val="center"/>
            </w:pPr>
            <w:r w:rsidRPr="006342B1">
              <w:t>Zapisnici sa sjednica</w:t>
            </w:r>
          </w:p>
        </w:tc>
        <w:tc>
          <w:tcPr>
            <w:tcW w:w="1119" w:type="dxa"/>
          </w:tcPr>
          <w:p w14:paraId="2208F8DC" w14:textId="77777777" w:rsidR="003B08DF" w:rsidRPr="006342B1" w:rsidRDefault="003B08DF" w:rsidP="00B90A1B">
            <w:pPr>
              <w:spacing w:after="160" w:line="259" w:lineRule="auto"/>
              <w:jc w:val="center"/>
            </w:pPr>
            <w:r>
              <w:t>15</w:t>
            </w:r>
          </w:p>
          <w:p w14:paraId="4D3FCE30" w14:textId="77777777" w:rsidR="003B08DF" w:rsidRPr="006342B1" w:rsidRDefault="003B08DF" w:rsidP="00B90A1B">
            <w:pPr>
              <w:spacing w:after="160" w:line="259" w:lineRule="auto"/>
              <w:jc w:val="center"/>
            </w:pPr>
          </w:p>
        </w:tc>
        <w:tc>
          <w:tcPr>
            <w:tcW w:w="1119" w:type="dxa"/>
          </w:tcPr>
          <w:p w14:paraId="23D5DF1B" w14:textId="77777777" w:rsidR="003B08DF" w:rsidRPr="006342B1" w:rsidRDefault="003B08DF" w:rsidP="00B90A1B">
            <w:pPr>
              <w:spacing w:after="160" w:line="259" w:lineRule="auto"/>
              <w:jc w:val="center"/>
            </w:pPr>
            <w:r>
              <w:t>15</w:t>
            </w:r>
          </w:p>
          <w:p w14:paraId="5EDCD637" w14:textId="77777777" w:rsidR="003B08DF" w:rsidRPr="006342B1" w:rsidRDefault="003B08DF" w:rsidP="00B90A1B">
            <w:pPr>
              <w:spacing w:after="160" w:line="259" w:lineRule="auto"/>
              <w:jc w:val="center"/>
            </w:pPr>
          </w:p>
        </w:tc>
        <w:tc>
          <w:tcPr>
            <w:tcW w:w="1119" w:type="dxa"/>
            <w:tcBorders>
              <w:top w:val="single" w:sz="4" w:space="0" w:color="auto"/>
              <w:left w:val="single" w:sz="4" w:space="0" w:color="auto"/>
              <w:bottom w:val="single" w:sz="4" w:space="0" w:color="auto"/>
              <w:right w:val="single" w:sz="4" w:space="0" w:color="auto"/>
            </w:tcBorders>
          </w:tcPr>
          <w:p w14:paraId="5912D9CA" w14:textId="77777777" w:rsidR="003B08DF" w:rsidRPr="006342B1" w:rsidRDefault="003B08DF" w:rsidP="00B90A1B">
            <w:pPr>
              <w:spacing w:after="160" w:line="259" w:lineRule="auto"/>
              <w:jc w:val="center"/>
            </w:pPr>
            <w:r>
              <w:t>15</w:t>
            </w:r>
          </w:p>
          <w:p w14:paraId="433A041B" w14:textId="77777777" w:rsidR="003B08DF" w:rsidRPr="006342B1" w:rsidRDefault="003B08DF" w:rsidP="00B90A1B">
            <w:pPr>
              <w:spacing w:after="160" w:line="259" w:lineRule="auto"/>
              <w:jc w:val="center"/>
            </w:pPr>
          </w:p>
        </w:tc>
      </w:tr>
    </w:tbl>
    <w:p w14:paraId="15CA51F1" w14:textId="77777777" w:rsidR="003B08DF" w:rsidRPr="006C1458" w:rsidRDefault="003B08DF" w:rsidP="003B08DF">
      <w:pPr>
        <w:rPr>
          <w:b/>
          <w:color w:val="000000"/>
          <w:highlight w:val="yellow"/>
        </w:rPr>
      </w:pPr>
    </w:p>
    <w:p w14:paraId="0DB6528F" w14:textId="77777777" w:rsidR="003B08DF" w:rsidRPr="00BE2BD6" w:rsidRDefault="003B08DF" w:rsidP="003B08DF">
      <w:pPr>
        <w:pStyle w:val="Bezproreda"/>
        <w:rPr>
          <w:rFonts w:ascii="Times New Roman" w:hAnsi="Times New Roman" w:cs="Times New Roman"/>
          <w:b/>
          <w:i/>
          <w:color w:val="000000"/>
          <w:sz w:val="24"/>
          <w:szCs w:val="24"/>
        </w:rPr>
      </w:pPr>
      <w:r w:rsidRPr="00BE2BD6">
        <w:rPr>
          <w:rFonts w:ascii="Times New Roman" w:hAnsi="Times New Roman" w:cs="Times New Roman"/>
          <w:b/>
          <w:color w:val="000000"/>
          <w:sz w:val="24"/>
          <w:szCs w:val="24"/>
        </w:rPr>
        <w:t>Program</w:t>
      </w:r>
      <w:r w:rsidRPr="00BE2BD6">
        <w:rPr>
          <w:rFonts w:ascii="Times New Roman" w:hAnsi="Times New Roman" w:cs="Times New Roman"/>
          <w:b/>
          <w:i/>
          <w:color w:val="000000"/>
          <w:sz w:val="24"/>
          <w:szCs w:val="24"/>
        </w:rPr>
        <w:t xml:space="preserve"> Izbori </w:t>
      </w:r>
    </w:p>
    <w:p w14:paraId="268A00C8" w14:textId="77777777" w:rsidR="003B08DF" w:rsidRPr="00BE2BD6" w:rsidRDefault="003B08DF" w:rsidP="003B08DF">
      <w:pPr>
        <w:jc w:val="center"/>
        <w:rPr>
          <w:b/>
          <w:bCs/>
          <w:iCs/>
        </w:rPr>
      </w:pPr>
      <w:r w:rsidRPr="00BE2BD6">
        <w:rPr>
          <w:b/>
          <w:bCs/>
          <w:iCs/>
        </w:rPr>
        <w:t>Procjena i ishodište potrebnih sredstava za aktivnosti/projekte unutar programa</w:t>
      </w:r>
    </w:p>
    <w:tbl>
      <w:tblPr>
        <w:tblW w:w="10514" w:type="dxa"/>
        <w:tblInd w:w="-459" w:type="dxa"/>
        <w:tblLayout w:type="fixed"/>
        <w:tblLook w:val="04A0" w:firstRow="1" w:lastRow="0" w:firstColumn="1" w:lastColumn="0" w:noHBand="0" w:noVBand="1"/>
      </w:tblPr>
      <w:tblGrid>
        <w:gridCol w:w="2150"/>
        <w:gridCol w:w="1418"/>
        <w:gridCol w:w="1417"/>
        <w:gridCol w:w="1417"/>
        <w:gridCol w:w="1418"/>
        <w:gridCol w:w="1418"/>
        <w:gridCol w:w="1276"/>
      </w:tblGrid>
      <w:tr w:rsidR="003B08DF" w:rsidRPr="00BE2BD6" w14:paraId="3B5D77BA" w14:textId="77777777" w:rsidTr="00B90A1B">
        <w:trPr>
          <w:trHeight w:val="1136"/>
        </w:trPr>
        <w:tc>
          <w:tcPr>
            <w:tcW w:w="215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174CC16A" w14:textId="77777777" w:rsidR="003B08DF" w:rsidRPr="00BE2BD6" w:rsidRDefault="003B08DF" w:rsidP="00B90A1B">
            <w:pPr>
              <w:jc w:val="center"/>
              <w:rPr>
                <w:bCs/>
              </w:rPr>
            </w:pPr>
            <w:r w:rsidRPr="00BE2BD6">
              <w:rPr>
                <w:bCs/>
              </w:rPr>
              <w:t>NAZIV AKTIVNOSTI</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76A4C14B" w14:textId="77777777" w:rsidR="003B08DF" w:rsidRPr="00BE2BD6" w:rsidRDefault="003B08DF" w:rsidP="00B90A1B">
            <w:pPr>
              <w:jc w:val="center"/>
              <w:rPr>
                <w:bCs/>
              </w:rPr>
            </w:pPr>
            <w:r w:rsidRPr="00BE2BD6">
              <w:rPr>
                <w:bCs/>
              </w:rPr>
              <w:t>Izvršenje 2024.</w:t>
            </w:r>
          </w:p>
        </w:tc>
        <w:tc>
          <w:tcPr>
            <w:tcW w:w="1417" w:type="dxa"/>
            <w:tcBorders>
              <w:top w:val="single" w:sz="8" w:space="0" w:color="auto"/>
              <w:left w:val="nil"/>
              <w:right w:val="single" w:sz="8" w:space="0" w:color="auto"/>
            </w:tcBorders>
            <w:shd w:val="clear" w:color="000000" w:fill="F2F2F2"/>
            <w:vAlign w:val="center"/>
          </w:tcPr>
          <w:p w14:paraId="29984685" w14:textId="77777777" w:rsidR="003B08DF" w:rsidRPr="00BE2BD6" w:rsidRDefault="003B08DF" w:rsidP="00B90A1B">
            <w:pPr>
              <w:jc w:val="center"/>
              <w:rPr>
                <w:bCs/>
              </w:rPr>
            </w:pPr>
            <w:r w:rsidRPr="00BE2BD6">
              <w:rPr>
                <w:bCs/>
              </w:rPr>
              <w:t>Plan 2025.</w:t>
            </w:r>
          </w:p>
        </w:tc>
        <w:tc>
          <w:tcPr>
            <w:tcW w:w="1417" w:type="dxa"/>
            <w:tcBorders>
              <w:top w:val="single" w:sz="8" w:space="0" w:color="auto"/>
              <w:left w:val="nil"/>
              <w:right w:val="single" w:sz="8" w:space="0" w:color="auto"/>
            </w:tcBorders>
            <w:shd w:val="clear" w:color="000000" w:fill="F2F2F2"/>
            <w:vAlign w:val="center"/>
          </w:tcPr>
          <w:p w14:paraId="51D621ED" w14:textId="77777777" w:rsidR="003B08DF" w:rsidRPr="00BE2BD6" w:rsidRDefault="003B08DF" w:rsidP="00B90A1B">
            <w:pPr>
              <w:jc w:val="center"/>
              <w:rPr>
                <w:bCs/>
              </w:rPr>
            </w:pPr>
            <w:r w:rsidRPr="00BE2BD6">
              <w:rPr>
                <w:bCs/>
              </w:rPr>
              <w:t>Plan 2026.</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1EE05120" w14:textId="77777777" w:rsidR="003B08DF" w:rsidRPr="00BE2BD6" w:rsidRDefault="003B08DF" w:rsidP="00B90A1B">
            <w:pPr>
              <w:jc w:val="center"/>
              <w:rPr>
                <w:bCs/>
              </w:rPr>
            </w:pPr>
            <w:r w:rsidRPr="00BE2BD6">
              <w:rPr>
                <w:bCs/>
              </w:rPr>
              <w:t>Projekcija  2027.</w:t>
            </w:r>
          </w:p>
        </w:tc>
        <w:tc>
          <w:tcPr>
            <w:tcW w:w="1418" w:type="dxa"/>
            <w:tcBorders>
              <w:top w:val="single" w:sz="8" w:space="0" w:color="auto"/>
              <w:left w:val="single" w:sz="8" w:space="0" w:color="auto"/>
              <w:right w:val="single" w:sz="8" w:space="0" w:color="auto"/>
            </w:tcBorders>
            <w:shd w:val="clear" w:color="000000" w:fill="F2F2F2"/>
            <w:vAlign w:val="center"/>
          </w:tcPr>
          <w:p w14:paraId="1E94EBCE" w14:textId="77777777" w:rsidR="003B08DF" w:rsidRPr="00BE2BD6" w:rsidRDefault="003B08DF" w:rsidP="00B90A1B">
            <w:pPr>
              <w:jc w:val="center"/>
              <w:rPr>
                <w:bCs/>
              </w:rPr>
            </w:pPr>
            <w:r w:rsidRPr="00BE2BD6">
              <w:rPr>
                <w:bCs/>
              </w:rPr>
              <w:t>Projekcija  2028.</w:t>
            </w:r>
          </w:p>
        </w:tc>
        <w:tc>
          <w:tcPr>
            <w:tcW w:w="1276" w:type="dxa"/>
            <w:tcBorders>
              <w:top w:val="single" w:sz="8" w:space="0" w:color="auto"/>
              <w:left w:val="single" w:sz="8" w:space="0" w:color="auto"/>
              <w:bottom w:val="single" w:sz="8" w:space="0" w:color="000000"/>
              <w:right w:val="single" w:sz="8" w:space="0" w:color="auto"/>
            </w:tcBorders>
            <w:shd w:val="clear" w:color="000000" w:fill="F2F2F2"/>
            <w:vAlign w:val="center"/>
          </w:tcPr>
          <w:p w14:paraId="5226F3A2" w14:textId="77777777" w:rsidR="003B08DF" w:rsidRPr="00BE2BD6" w:rsidRDefault="003B08DF" w:rsidP="00B90A1B">
            <w:pPr>
              <w:jc w:val="center"/>
              <w:rPr>
                <w:bCs/>
              </w:rPr>
            </w:pPr>
            <w:r w:rsidRPr="00BE2BD6">
              <w:rPr>
                <w:bCs/>
              </w:rPr>
              <w:t>Indeks 2026/2025</w:t>
            </w:r>
          </w:p>
        </w:tc>
      </w:tr>
      <w:tr w:rsidR="003B08DF" w:rsidRPr="00BE2BD6" w14:paraId="4303D335"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0BC6E74D" w14:textId="77777777" w:rsidR="003B08DF" w:rsidRPr="00BE2BD6" w:rsidRDefault="003B08DF" w:rsidP="00B90A1B">
            <w:pPr>
              <w:jc w:val="center"/>
              <w:rPr>
                <w:bCs/>
              </w:rPr>
            </w:pPr>
            <w:r w:rsidRPr="00BE2BD6">
              <w:rPr>
                <w:bCs/>
              </w:rPr>
              <w:t>Tekući projekt T2</w:t>
            </w:r>
            <w:r>
              <w:rPr>
                <w:bCs/>
              </w:rPr>
              <w:t>0</w:t>
            </w:r>
            <w:r w:rsidRPr="00BE2BD6">
              <w:rPr>
                <w:bCs/>
              </w:rPr>
              <w:t>0101</w:t>
            </w:r>
          </w:p>
          <w:p w14:paraId="68A42872" w14:textId="77777777" w:rsidR="003B08DF" w:rsidRPr="00BE2BD6" w:rsidRDefault="003B08DF" w:rsidP="00B90A1B">
            <w:pPr>
              <w:jc w:val="center"/>
              <w:rPr>
                <w:bCs/>
              </w:rPr>
            </w:pPr>
            <w:r w:rsidRPr="00BE2BD6">
              <w:rPr>
                <w:bCs/>
              </w:rPr>
              <w:t>IZBORI ZA Vijeća MO</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CB09572" w14:textId="77777777" w:rsidR="003B08DF" w:rsidRPr="00BE2BD6" w:rsidRDefault="003B08DF" w:rsidP="00B90A1B">
            <w:pPr>
              <w:jc w:val="center"/>
            </w:pPr>
            <w:r w:rsidRPr="00BE2BD6">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D62362B" w14:textId="77777777" w:rsidR="003B08DF" w:rsidRPr="00BE2BD6" w:rsidRDefault="003B08DF" w:rsidP="00B90A1B">
            <w:pPr>
              <w:jc w:val="center"/>
            </w:pPr>
            <w:r w:rsidRPr="00BE2BD6">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BC4DDEB" w14:textId="77777777" w:rsidR="003B08DF" w:rsidRPr="00BE2BD6" w:rsidRDefault="003B08DF" w:rsidP="00B90A1B">
            <w:pPr>
              <w:jc w:val="center"/>
            </w:pPr>
            <w:r w:rsidRPr="00BE2BD6">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A827975" w14:textId="77777777" w:rsidR="003B08DF" w:rsidRPr="00BE2BD6" w:rsidRDefault="003B08DF" w:rsidP="00B90A1B">
            <w:pPr>
              <w:jc w:val="center"/>
            </w:pPr>
            <w:r w:rsidRPr="00BE2BD6">
              <w:t>10.000,00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A7A455C" w14:textId="77777777" w:rsidR="003B08DF" w:rsidRPr="00BE2BD6" w:rsidRDefault="003B08DF" w:rsidP="00B90A1B">
            <w:pPr>
              <w:jc w:val="center"/>
            </w:pPr>
            <w:r w:rsidRPr="00BE2BD6">
              <w:t>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6FC3BBAD" w14:textId="77777777" w:rsidR="003B08DF" w:rsidRPr="00BE2BD6" w:rsidRDefault="003B08DF" w:rsidP="00B90A1B">
            <w:pPr>
              <w:jc w:val="center"/>
            </w:pPr>
            <w:r w:rsidRPr="00BE2BD6">
              <w:t>0,00</w:t>
            </w:r>
          </w:p>
        </w:tc>
      </w:tr>
    </w:tbl>
    <w:p w14:paraId="04CA7FBC" w14:textId="77777777" w:rsidR="003B08DF" w:rsidRPr="00BE2BD6" w:rsidRDefault="003B08DF" w:rsidP="003B08DF">
      <w:pPr>
        <w:pStyle w:val="Bezproreda"/>
        <w:rPr>
          <w:rFonts w:ascii="Times New Roman" w:hAnsi="Times New Roman" w:cs="Times New Roman"/>
          <w:color w:val="000000"/>
          <w:sz w:val="24"/>
          <w:szCs w:val="24"/>
        </w:rPr>
      </w:pPr>
    </w:p>
    <w:p w14:paraId="6792FCDA" w14:textId="77777777" w:rsidR="003B08DF" w:rsidRPr="00BE2BD6" w:rsidRDefault="003B08DF" w:rsidP="003B08DF">
      <w:pPr>
        <w:pStyle w:val="Bezproreda"/>
        <w:ind w:firstLine="708"/>
        <w:rPr>
          <w:rFonts w:ascii="Times New Roman" w:hAnsi="Times New Roman" w:cs="Times New Roman"/>
          <w:b/>
          <w:color w:val="000000"/>
          <w:sz w:val="24"/>
          <w:szCs w:val="24"/>
        </w:rPr>
      </w:pPr>
      <w:r w:rsidRPr="00BE2BD6">
        <w:rPr>
          <w:rFonts w:ascii="Times New Roman" w:hAnsi="Times New Roman" w:cs="Times New Roman"/>
          <w:b/>
          <w:color w:val="000000"/>
          <w:sz w:val="24"/>
          <w:szCs w:val="24"/>
        </w:rPr>
        <w:t>Opis programa, svrha programa</w:t>
      </w:r>
    </w:p>
    <w:p w14:paraId="0CFB21D2" w14:textId="77777777" w:rsidR="003B08DF" w:rsidRPr="00BE2BD6" w:rsidRDefault="003B08DF" w:rsidP="003B08DF">
      <w:pPr>
        <w:pStyle w:val="Bezproreda"/>
        <w:jc w:val="both"/>
        <w:rPr>
          <w:rFonts w:ascii="Times New Roman" w:hAnsi="Times New Roman" w:cs="Times New Roman"/>
          <w:color w:val="000000"/>
          <w:sz w:val="24"/>
          <w:szCs w:val="24"/>
        </w:rPr>
      </w:pPr>
      <w:r w:rsidRPr="00BE2BD6">
        <w:rPr>
          <w:rFonts w:ascii="Times New Roman" w:hAnsi="Times New Roman" w:cs="Times New Roman"/>
          <w:color w:val="000000"/>
          <w:sz w:val="24"/>
          <w:szCs w:val="24"/>
        </w:rPr>
        <w:t>Program Izbori za Vijeća MO odnosi se na financiranje rada povjerenstava u provođenju izbora (isplata naknada za rad i sl.) kao i na ostale materijalne rashode potrebne za provođenje izbora.</w:t>
      </w:r>
    </w:p>
    <w:p w14:paraId="194D3AFA" w14:textId="77777777" w:rsidR="003B08DF" w:rsidRPr="00BE2BD6" w:rsidRDefault="003B08DF" w:rsidP="003B08DF">
      <w:pPr>
        <w:pStyle w:val="Bezproreda"/>
        <w:ind w:firstLine="708"/>
        <w:rPr>
          <w:rFonts w:ascii="Times New Roman" w:hAnsi="Times New Roman" w:cs="Times New Roman"/>
          <w:b/>
          <w:color w:val="000000"/>
          <w:sz w:val="24"/>
          <w:szCs w:val="24"/>
        </w:rPr>
      </w:pPr>
      <w:r w:rsidRPr="00BE2BD6">
        <w:rPr>
          <w:rFonts w:ascii="Times New Roman" w:hAnsi="Times New Roman" w:cs="Times New Roman"/>
          <w:b/>
          <w:color w:val="000000"/>
          <w:sz w:val="24"/>
          <w:szCs w:val="24"/>
        </w:rPr>
        <w:t>Zakonske i druge pravne osnove aktivnosti</w:t>
      </w:r>
    </w:p>
    <w:p w14:paraId="42DC3973" w14:textId="77777777" w:rsidR="003B08DF" w:rsidRPr="00BE2BD6" w:rsidRDefault="003B08DF" w:rsidP="003B08DF">
      <w:pPr>
        <w:pStyle w:val="Bezproreda"/>
        <w:jc w:val="center"/>
        <w:rPr>
          <w:rFonts w:ascii="Times New Roman" w:hAnsi="Times New Roman" w:cs="Times New Roman"/>
          <w:sz w:val="24"/>
          <w:szCs w:val="24"/>
        </w:rPr>
      </w:pPr>
      <w:r w:rsidRPr="00BE2BD6">
        <w:rPr>
          <w:rFonts w:ascii="Times New Roman" w:hAnsi="Times New Roman" w:cs="Times New Roman"/>
          <w:color w:val="000000"/>
          <w:sz w:val="24"/>
          <w:szCs w:val="24"/>
        </w:rPr>
        <w:t xml:space="preserve">Osnova za financiranje izbora nalazi se u odredbama Zakona o financiranju političkih aktivnosti, izborne promidžbe i referenduma, u Zakonu o lokalnim izborima te </w:t>
      </w:r>
      <w:r w:rsidRPr="00BE2BD6">
        <w:rPr>
          <w:rFonts w:ascii="Times New Roman" w:hAnsi="Times New Roman" w:cs="Times New Roman"/>
          <w:sz w:val="24"/>
          <w:szCs w:val="24"/>
        </w:rPr>
        <w:t xml:space="preserve">Odluci o izboru članova vijeća mjesnih </w:t>
      </w:r>
    </w:p>
    <w:p w14:paraId="1594C633" w14:textId="77777777" w:rsidR="003B08DF" w:rsidRPr="00BE2BD6" w:rsidRDefault="003B08DF" w:rsidP="003B08DF">
      <w:pPr>
        <w:pStyle w:val="Bezproreda"/>
        <w:rPr>
          <w:rFonts w:ascii="Times New Roman" w:hAnsi="Times New Roman" w:cs="Times New Roman"/>
          <w:sz w:val="24"/>
          <w:szCs w:val="24"/>
        </w:rPr>
      </w:pPr>
      <w:r w:rsidRPr="00BE2BD6">
        <w:rPr>
          <w:rFonts w:ascii="Times New Roman" w:hAnsi="Times New Roman" w:cs="Times New Roman"/>
          <w:sz w:val="24"/>
          <w:szCs w:val="24"/>
        </w:rPr>
        <w:t>odbora na području Grada Delnica.</w:t>
      </w:r>
    </w:p>
    <w:p w14:paraId="078448B4" w14:textId="77777777" w:rsidR="003B08DF" w:rsidRPr="00BE2BD6" w:rsidRDefault="003B08DF" w:rsidP="003B08DF">
      <w:pPr>
        <w:pStyle w:val="Bezproreda"/>
        <w:ind w:firstLine="708"/>
        <w:rPr>
          <w:rFonts w:ascii="Times New Roman" w:hAnsi="Times New Roman" w:cs="Times New Roman"/>
          <w:b/>
          <w:color w:val="000000"/>
          <w:sz w:val="24"/>
          <w:szCs w:val="24"/>
        </w:rPr>
      </w:pPr>
      <w:r w:rsidRPr="00BE2BD6">
        <w:rPr>
          <w:rFonts w:ascii="Times New Roman" w:hAnsi="Times New Roman" w:cs="Times New Roman"/>
          <w:b/>
          <w:color w:val="000000"/>
          <w:sz w:val="24"/>
          <w:szCs w:val="24"/>
        </w:rPr>
        <w:t>Ishodište i pokazatelji</w:t>
      </w:r>
    </w:p>
    <w:p w14:paraId="78E5E160" w14:textId="77777777" w:rsidR="003B08DF" w:rsidRPr="00BE2BD6" w:rsidRDefault="003B08DF" w:rsidP="003B08DF">
      <w:pPr>
        <w:pStyle w:val="Bezproreda"/>
        <w:ind w:firstLine="708"/>
        <w:jc w:val="both"/>
        <w:rPr>
          <w:rFonts w:ascii="Times New Roman" w:hAnsi="Times New Roman" w:cs="Times New Roman"/>
          <w:color w:val="000000"/>
          <w:sz w:val="24"/>
          <w:szCs w:val="24"/>
        </w:rPr>
      </w:pPr>
      <w:r w:rsidRPr="00BE2BD6">
        <w:rPr>
          <w:rFonts w:ascii="Times New Roman" w:hAnsi="Times New Roman" w:cs="Times New Roman"/>
          <w:color w:val="000000"/>
          <w:sz w:val="24"/>
          <w:szCs w:val="24"/>
        </w:rPr>
        <w:t>Odredbe navedenih zakona sadrže pokazatelje na kojima se zasnivaju izračuni kao i ocjene potrebnih sredstava.</w:t>
      </w:r>
    </w:p>
    <w:p w14:paraId="260424BA" w14:textId="77777777" w:rsidR="003B08DF" w:rsidRPr="00BE2BD6" w:rsidRDefault="003B08DF" w:rsidP="003B08DF">
      <w:pPr>
        <w:pStyle w:val="Bezproreda"/>
        <w:ind w:firstLine="708"/>
        <w:rPr>
          <w:rFonts w:ascii="Times New Roman" w:hAnsi="Times New Roman" w:cs="Times New Roman"/>
          <w:b/>
          <w:sz w:val="24"/>
          <w:szCs w:val="24"/>
          <w:lang w:eastAsia="hr-HR"/>
        </w:rPr>
      </w:pPr>
      <w:r w:rsidRPr="00BE2BD6">
        <w:rPr>
          <w:rFonts w:ascii="Times New Roman" w:hAnsi="Times New Roman" w:cs="Times New Roman"/>
          <w:b/>
          <w:sz w:val="24"/>
          <w:szCs w:val="24"/>
          <w:lang w:eastAsia="hr-HR"/>
        </w:rPr>
        <w:t>Ciljevi provedbe programa u razdoblju 2026.-2028.</w:t>
      </w:r>
    </w:p>
    <w:p w14:paraId="0801A8FF" w14:textId="77777777" w:rsidR="003B08DF" w:rsidRPr="00BE2BD6" w:rsidRDefault="003B08DF" w:rsidP="003B08DF">
      <w:pPr>
        <w:pStyle w:val="Bezproreda"/>
        <w:ind w:firstLine="708"/>
        <w:rPr>
          <w:rFonts w:ascii="Times New Roman" w:hAnsi="Times New Roman" w:cs="Times New Roman"/>
          <w:color w:val="000000"/>
          <w:sz w:val="24"/>
          <w:szCs w:val="24"/>
        </w:rPr>
      </w:pPr>
      <w:r w:rsidRPr="00BE2BD6">
        <w:rPr>
          <w:rFonts w:ascii="Times New Roman" w:hAnsi="Times New Roman" w:cs="Times New Roman"/>
          <w:color w:val="000000"/>
          <w:sz w:val="24"/>
          <w:szCs w:val="24"/>
        </w:rPr>
        <w:t>Osigurati uvjete za provođenje izbora u 2027. godini.</w:t>
      </w:r>
    </w:p>
    <w:p w14:paraId="42BD05AB" w14:textId="77777777" w:rsidR="003B08DF" w:rsidRPr="00BE2BD6" w:rsidRDefault="003B08DF" w:rsidP="003B08DF">
      <w:pPr>
        <w:pStyle w:val="Bezproreda"/>
        <w:rPr>
          <w:rFonts w:ascii="Times New Roman" w:hAnsi="Times New Roman" w:cs="Times New Roman"/>
          <w:color w:val="000000"/>
          <w:sz w:val="24"/>
          <w:szCs w:val="24"/>
        </w:rPr>
      </w:pPr>
    </w:p>
    <w:p w14:paraId="688F5273" w14:textId="77777777" w:rsidR="003B08DF" w:rsidRPr="00BE2BD6" w:rsidRDefault="003B08DF" w:rsidP="003B08DF">
      <w:pPr>
        <w:widowControl w:val="0"/>
        <w:autoSpaceDE w:val="0"/>
        <w:autoSpaceDN w:val="0"/>
        <w:adjustRightInd w:val="0"/>
        <w:ind w:right="-36"/>
        <w:jc w:val="both"/>
        <w:rPr>
          <w:b/>
          <w:bCs/>
        </w:rPr>
      </w:pPr>
      <w:r w:rsidRPr="00BE2BD6">
        <w:rPr>
          <w:color w:val="000000"/>
        </w:rPr>
        <w:tab/>
      </w:r>
      <w:r w:rsidRPr="00BE2BD6">
        <w:rPr>
          <w:b/>
          <w:color w:val="000000"/>
        </w:rPr>
        <w:t xml:space="preserve">Tekući projekt </w:t>
      </w:r>
      <w:r w:rsidRPr="00BE2BD6">
        <w:rPr>
          <w:b/>
          <w:bCs/>
        </w:rPr>
        <w:t>T2</w:t>
      </w:r>
      <w:r>
        <w:rPr>
          <w:b/>
          <w:bCs/>
        </w:rPr>
        <w:t>0</w:t>
      </w:r>
      <w:r w:rsidRPr="00BE2BD6">
        <w:rPr>
          <w:b/>
          <w:bCs/>
        </w:rPr>
        <w:t>0101 IZBORI ZA MJESNE ODBORE:</w:t>
      </w:r>
    </w:p>
    <w:p w14:paraId="5D5B041B" w14:textId="77777777" w:rsidR="003B08DF" w:rsidRPr="00BE2BD6" w:rsidRDefault="003B08DF" w:rsidP="003B08DF">
      <w:pPr>
        <w:pStyle w:val="Bezproreda"/>
        <w:jc w:val="both"/>
        <w:rPr>
          <w:rFonts w:ascii="Times New Roman" w:hAnsi="Times New Roman" w:cs="Times New Roman"/>
          <w:color w:val="000000"/>
          <w:sz w:val="24"/>
          <w:szCs w:val="24"/>
        </w:rPr>
      </w:pPr>
      <w:r w:rsidRPr="00BE2BD6">
        <w:rPr>
          <w:rFonts w:ascii="Times New Roman" w:hAnsi="Times New Roman" w:cs="Times New Roman"/>
          <w:color w:val="000000"/>
          <w:sz w:val="24"/>
          <w:szCs w:val="24"/>
        </w:rPr>
        <w:t xml:space="preserve">Rashodi za financiranje izbora za JLS planirani su u iznosu od </w:t>
      </w:r>
      <w:r>
        <w:rPr>
          <w:rFonts w:ascii="Times New Roman" w:hAnsi="Times New Roman" w:cs="Times New Roman"/>
          <w:color w:val="000000"/>
          <w:sz w:val="24"/>
          <w:szCs w:val="24"/>
        </w:rPr>
        <w:t>10</w:t>
      </w:r>
      <w:r w:rsidRPr="00BE2BD6">
        <w:rPr>
          <w:rFonts w:ascii="Times New Roman" w:hAnsi="Times New Roman" w:cs="Times New Roman"/>
          <w:color w:val="000000"/>
          <w:sz w:val="24"/>
          <w:szCs w:val="24"/>
        </w:rPr>
        <w:t>.000,00 a odnose se na financijska sredstva koja omogućavaju normalno provođenje i financiranje izbora za Vijeća MO na području Grada Delnica, njih ukupno 5 sa ukupno 25 članova Vijeća MO.</w:t>
      </w:r>
    </w:p>
    <w:p w14:paraId="07B96318" w14:textId="77777777" w:rsidR="003B08DF" w:rsidRPr="00BE2BD6" w:rsidRDefault="003B08DF" w:rsidP="003B08DF">
      <w:pPr>
        <w:pStyle w:val="Bezproreda"/>
        <w:jc w:val="both"/>
        <w:rPr>
          <w:rFonts w:ascii="Times New Roman" w:hAnsi="Times New Roman" w:cs="Times New Roman"/>
          <w:color w:val="000000"/>
          <w:sz w:val="24"/>
          <w:szCs w:val="24"/>
        </w:rPr>
      </w:pP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275"/>
        <w:gridCol w:w="1134"/>
        <w:gridCol w:w="992"/>
        <w:gridCol w:w="1075"/>
      </w:tblGrid>
      <w:tr w:rsidR="003B08DF" w:rsidRPr="00BE2BD6" w14:paraId="2EC1EEA9"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E1B36AE" w14:textId="77777777" w:rsidR="003B08DF" w:rsidRPr="00BE2BD6" w:rsidRDefault="003B08DF" w:rsidP="00B90A1B">
            <w:pPr>
              <w:spacing w:after="160" w:line="259" w:lineRule="auto"/>
              <w:jc w:val="center"/>
              <w:rPr>
                <w:bCs/>
              </w:rPr>
            </w:pPr>
            <w:r w:rsidRPr="00BE2BD6">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0D9C6F" w14:textId="77777777" w:rsidR="003B08DF" w:rsidRPr="00BE2BD6" w:rsidRDefault="003B08DF" w:rsidP="00B90A1B">
            <w:pPr>
              <w:spacing w:after="160" w:line="259" w:lineRule="auto"/>
              <w:jc w:val="center"/>
              <w:rPr>
                <w:bCs/>
              </w:rPr>
            </w:pPr>
            <w:r w:rsidRPr="00BE2BD6">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372578" w14:textId="77777777" w:rsidR="003B08DF" w:rsidRPr="00BE2BD6" w:rsidRDefault="003B08DF" w:rsidP="00B90A1B">
            <w:pPr>
              <w:spacing w:after="160" w:line="259" w:lineRule="auto"/>
              <w:jc w:val="center"/>
              <w:rPr>
                <w:bCs/>
              </w:rPr>
            </w:pPr>
            <w:r w:rsidRPr="00BE2BD6">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CA52995" w14:textId="77777777" w:rsidR="003B08DF" w:rsidRPr="00BE2BD6" w:rsidRDefault="003B08DF" w:rsidP="00B90A1B">
            <w:pPr>
              <w:spacing w:after="160" w:line="259" w:lineRule="auto"/>
              <w:jc w:val="center"/>
              <w:rPr>
                <w:bCs/>
              </w:rPr>
            </w:pPr>
            <w:r w:rsidRPr="00BE2BD6">
              <w:rPr>
                <w:bCs/>
              </w:rPr>
              <w:t>Polazna vrijednost 2025.</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3933C9" w14:textId="77777777" w:rsidR="003B08DF" w:rsidRPr="00BE2BD6" w:rsidRDefault="003B08DF" w:rsidP="00B90A1B">
            <w:pPr>
              <w:spacing w:after="160" w:line="259" w:lineRule="auto"/>
              <w:jc w:val="center"/>
              <w:rPr>
                <w:bCs/>
              </w:rPr>
            </w:pPr>
            <w:r w:rsidRPr="00BE2BD6">
              <w:rPr>
                <w:bCs/>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8848D1E" w14:textId="77777777" w:rsidR="003B08DF" w:rsidRPr="00BE2BD6" w:rsidRDefault="003B08DF" w:rsidP="00B90A1B">
            <w:pPr>
              <w:spacing w:after="160" w:line="259" w:lineRule="auto"/>
              <w:jc w:val="center"/>
              <w:rPr>
                <w:bCs/>
              </w:rPr>
            </w:pPr>
            <w:r w:rsidRPr="00BE2BD6">
              <w:rPr>
                <w:bCs/>
              </w:rPr>
              <w:t>Ciljana vrijednost za 2026.</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26B5B5" w14:textId="77777777" w:rsidR="003B08DF" w:rsidRPr="00BE2BD6" w:rsidRDefault="003B08DF" w:rsidP="00B90A1B">
            <w:pPr>
              <w:spacing w:after="160" w:line="259" w:lineRule="auto"/>
              <w:jc w:val="center"/>
              <w:rPr>
                <w:bCs/>
              </w:rPr>
            </w:pPr>
            <w:r w:rsidRPr="00BE2BD6">
              <w:rPr>
                <w:bCs/>
              </w:rPr>
              <w:t>Ciljana vrijednost za 2027.</w:t>
            </w:r>
          </w:p>
        </w:tc>
        <w:tc>
          <w:tcPr>
            <w:tcW w:w="10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8159355" w14:textId="77777777" w:rsidR="003B08DF" w:rsidRPr="00BE2BD6" w:rsidRDefault="003B08DF" w:rsidP="00B90A1B">
            <w:pPr>
              <w:spacing w:after="160" w:line="259" w:lineRule="auto"/>
              <w:jc w:val="center"/>
              <w:rPr>
                <w:bCs/>
              </w:rPr>
            </w:pPr>
            <w:r w:rsidRPr="00BE2BD6">
              <w:rPr>
                <w:bCs/>
              </w:rPr>
              <w:t>Ciljana vrijednost za 2028.</w:t>
            </w:r>
          </w:p>
        </w:tc>
      </w:tr>
      <w:tr w:rsidR="003B08DF" w:rsidRPr="00BE2BD6" w14:paraId="722AB8B5" w14:textId="77777777" w:rsidTr="00B90A1B">
        <w:trPr>
          <w:trHeight w:val="1552"/>
        </w:trPr>
        <w:tc>
          <w:tcPr>
            <w:tcW w:w="2011" w:type="dxa"/>
          </w:tcPr>
          <w:p w14:paraId="60ED8782" w14:textId="77777777" w:rsidR="003B08DF" w:rsidRPr="00BE2BD6" w:rsidRDefault="003B08DF" w:rsidP="00B90A1B">
            <w:pPr>
              <w:spacing w:after="160" w:line="259" w:lineRule="auto"/>
              <w:jc w:val="center"/>
              <w:rPr>
                <w:bCs/>
                <w:iCs/>
              </w:rPr>
            </w:pPr>
            <w:r w:rsidRPr="00BE2BD6">
              <w:rPr>
                <w:bCs/>
                <w:iCs/>
              </w:rPr>
              <w:t>Financijska sredstva omogućavaju normalno odvijanje i financiranje izbora</w:t>
            </w:r>
          </w:p>
        </w:tc>
        <w:tc>
          <w:tcPr>
            <w:tcW w:w="1560" w:type="dxa"/>
          </w:tcPr>
          <w:p w14:paraId="13747653" w14:textId="77777777" w:rsidR="003B08DF" w:rsidRPr="00BE2BD6" w:rsidRDefault="003B08DF" w:rsidP="00B90A1B">
            <w:pPr>
              <w:spacing w:after="160" w:line="259" w:lineRule="auto"/>
              <w:jc w:val="center"/>
              <w:rPr>
                <w:bCs/>
              </w:rPr>
            </w:pPr>
            <w:r w:rsidRPr="00BE2BD6">
              <w:rPr>
                <w:bCs/>
              </w:rPr>
              <w:t>Provođenje izbora sukladno zakonu i aktu Grada Delnica</w:t>
            </w:r>
          </w:p>
        </w:tc>
        <w:tc>
          <w:tcPr>
            <w:tcW w:w="1118" w:type="dxa"/>
          </w:tcPr>
          <w:p w14:paraId="75EBF76F" w14:textId="77777777" w:rsidR="003B08DF" w:rsidRPr="00BE2BD6" w:rsidRDefault="003B08DF" w:rsidP="00B90A1B">
            <w:pPr>
              <w:spacing w:after="160" w:line="259" w:lineRule="auto"/>
              <w:jc w:val="center"/>
              <w:rPr>
                <w:bCs/>
              </w:rPr>
            </w:pPr>
            <w:r w:rsidRPr="00BE2BD6">
              <w:rPr>
                <w:bCs/>
              </w:rPr>
              <w:t>1</w:t>
            </w:r>
          </w:p>
        </w:tc>
        <w:tc>
          <w:tcPr>
            <w:tcW w:w="1119" w:type="dxa"/>
          </w:tcPr>
          <w:p w14:paraId="788060BF" w14:textId="77777777" w:rsidR="003B08DF" w:rsidRPr="00BE2BD6" w:rsidRDefault="003B08DF" w:rsidP="00B90A1B">
            <w:pPr>
              <w:spacing w:after="160" w:line="259" w:lineRule="auto"/>
              <w:jc w:val="center"/>
            </w:pPr>
            <w:r w:rsidRPr="00BE2BD6">
              <w:t>0</w:t>
            </w:r>
          </w:p>
          <w:p w14:paraId="700C704D" w14:textId="77777777" w:rsidR="003B08DF" w:rsidRPr="00BE2BD6" w:rsidRDefault="003B08DF" w:rsidP="00B90A1B">
            <w:pPr>
              <w:spacing w:after="160" w:line="259" w:lineRule="auto"/>
              <w:jc w:val="center"/>
            </w:pPr>
          </w:p>
        </w:tc>
        <w:tc>
          <w:tcPr>
            <w:tcW w:w="1275" w:type="dxa"/>
          </w:tcPr>
          <w:p w14:paraId="283D2FFD" w14:textId="77777777" w:rsidR="003B08DF" w:rsidRPr="00BE2BD6" w:rsidRDefault="003B08DF" w:rsidP="00B90A1B">
            <w:pPr>
              <w:jc w:val="center"/>
            </w:pPr>
            <w:r w:rsidRPr="00BE2BD6">
              <w:t>Gradsko izborno povjerenstvo</w:t>
            </w:r>
          </w:p>
        </w:tc>
        <w:tc>
          <w:tcPr>
            <w:tcW w:w="1134" w:type="dxa"/>
          </w:tcPr>
          <w:p w14:paraId="4E66B3AF" w14:textId="77777777" w:rsidR="003B08DF" w:rsidRPr="00BE2BD6" w:rsidRDefault="003B08DF" w:rsidP="00B90A1B">
            <w:pPr>
              <w:spacing w:after="160" w:line="259" w:lineRule="auto"/>
              <w:jc w:val="center"/>
            </w:pPr>
            <w:r w:rsidRPr="00BE2BD6">
              <w:t>0</w:t>
            </w:r>
          </w:p>
          <w:p w14:paraId="550811F2" w14:textId="77777777" w:rsidR="003B08DF" w:rsidRPr="00BE2BD6" w:rsidRDefault="003B08DF" w:rsidP="00B90A1B">
            <w:pPr>
              <w:spacing w:after="160" w:line="259" w:lineRule="auto"/>
              <w:jc w:val="center"/>
            </w:pPr>
          </w:p>
        </w:tc>
        <w:tc>
          <w:tcPr>
            <w:tcW w:w="992" w:type="dxa"/>
          </w:tcPr>
          <w:p w14:paraId="31A554CB" w14:textId="77777777" w:rsidR="003B08DF" w:rsidRPr="00BE2BD6" w:rsidRDefault="003B08DF" w:rsidP="00B90A1B">
            <w:pPr>
              <w:spacing w:after="160" w:line="259" w:lineRule="auto"/>
              <w:jc w:val="center"/>
            </w:pPr>
            <w:r w:rsidRPr="00BE2BD6">
              <w:t>1</w:t>
            </w:r>
          </w:p>
          <w:p w14:paraId="2EB2CE75" w14:textId="77777777" w:rsidR="003B08DF" w:rsidRPr="00BE2BD6" w:rsidRDefault="003B08DF" w:rsidP="00B90A1B">
            <w:pPr>
              <w:spacing w:after="160" w:line="259" w:lineRule="auto"/>
              <w:jc w:val="center"/>
            </w:pPr>
          </w:p>
        </w:tc>
        <w:tc>
          <w:tcPr>
            <w:tcW w:w="1075" w:type="dxa"/>
            <w:tcBorders>
              <w:top w:val="single" w:sz="4" w:space="0" w:color="auto"/>
              <w:left w:val="single" w:sz="4" w:space="0" w:color="auto"/>
              <w:bottom w:val="single" w:sz="4" w:space="0" w:color="auto"/>
              <w:right w:val="single" w:sz="4" w:space="0" w:color="auto"/>
            </w:tcBorders>
          </w:tcPr>
          <w:p w14:paraId="1CA728C3" w14:textId="77777777" w:rsidR="003B08DF" w:rsidRPr="00BE2BD6" w:rsidRDefault="003B08DF" w:rsidP="00B90A1B">
            <w:pPr>
              <w:spacing w:after="160" w:line="259" w:lineRule="auto"/>
              <w:jc w:val="center"/>
            </w:pPr>
            <w:r w:rsidRPr="00BE2BD6">
              <w:t>0</w:t>
            </w:r>
          </w:p>
          <w:p w14:paraId="53D3748A" w14:textId="77777777" w:rsidR="003B08DF" w:rsidRPr="00BE2BD6" w:rsidRDefault="003B08DF" w:rsidP="00B90A1B">
            <w:pPr>
              <w:spacing w:after="160" w:line="259" w:lineRule="auto"/>
              <w:jc w:val="center"/>
            </w:pPr>
          </w:p>
        </w:tc>
      </w:tr>
    </w:tbl>
    <w:p w14:paraId="6BFCEB24" w14:textId="77777777" w:rsidR="003B08DF" w:rsidRPr="00BE2BD6" w:rsidRDefault="003B08DF" w:rsidP="003B08DF">
      <w:pPr>
        <w:widowControl w:val="0"/>
        <w:autoSpaceDE w:val="0"/>
        <w:autoSpaceDN w:val="0"/>
        <w:adjustRightInd w:val="0"/>
        <w:ind w:right="-36"/>
        <w:jc w:val="both"/>
        <w:rPr>
          <w:b/>
          <w:bCs/>
          <w:iCs/>
        </w:rPr>
      </w:pPr>
    </w:p>
    <w:p w14:paraId="60D5B9CA" w14:textId="77777777" w:rsidR="003B08DF" w:rsidRPr="00BE2BD6" w:rsidRDefault="003B08DF" w:rsidP="003B08DF">
      <w:pPr>
        <w:widowControl w:val="0"/>
        <w:autoSpaceDE w:val="0"/>
        <w:autoSpaceDN w:val="0"/>
        <w:adjustRightInd w:val="0"/>
        <w:ind w:right="-36"/>
        <w:jc w:val="both"/>
        <w:rPr>
          <w:b/>
          <w:bCs/>
          <w:iCs/>
        </w:rPr>
      </w:pPr>
    </w:p>
    <w:p w14:paraId="01292508" w14:textId="77777777" w:rsidR="003B08DF" w:rsidRPr="005668C7" w:rsidRDefault="003B08DF" w:rsidP="003B08DF">
      <w:pPr>
        <w:widowControl w:val="0"/>
        <w:autoSpaceDE w:val="0"/>
        <w:autoSpaceDN w:val="0"/>
        <w:adjustRightInd w:val="0"/>
        <w:ind w:right="-36"/>
        <w:jc w:val="both"/>
        <w:rPr>
          <w:b/>
          <w:bCs/>
          <w:i/>
          <w:iCs/>
        </w:rPr>
      </w:pPr>
      <w:r w:rsidRPr="005668C7">
        <w:rPr>
          <w:b/>
          <w:bCs/>
          <w:iCs/>
        </w:rPr>
        <w:lastRenderedPageBreak/>
        <w:t>Program</w:t>
      </w:r>
      <w:r w:rsidRPr="005668C7">
        <w:rPr>
          <w:b/>
          <w:bCs/>
          <w:i/>
          <w:iCs/>
        </w:rPr>
        <w:t xml:space="preserve"> Pokroviteljstva i obljetnice</w:t>
      </w:r>
    </w:p>
    <w:p w14:paraId="227E446D" w14:textId="77777777" w:rsidR="003B08DF" w:rsidRPr="005668C7" w:rsidRDefault="003B08DF" w:rsidP="003B08DF">
      <w:pPr>
        <w:jc w:val="center"/>
        <w:rPr>
          <w:b/>
          <w:bCs/>
          <w:iCs/>
        </w:rPr>
      </w:pPr>
      <w:r w:rsidRPr="005668C7">
        <w:rPr>
          <w:b/>
          <w:bCs/>
          <w:iCs/>
        </w:rPr>
        <w:t>Procjena i ishodište potrebnih sredstava za aktivnosti/projekte unutar programa</w:t>
      </w:r>
    </w:p>
    <w:tbl>
      <w:tblPr>
        <w:tblW w:w="10514" w:type="dxa"/>
        <w:tblInd w:w="-459" w:type="dxa"/>
        <w:tblLayout w:type="fixed"/>
        <w:tblLook w:val="04A0" w:firstRow="1" w:lastRow="0" w:firstColumn="1" w:lastColumn="0" w:noHBand="0" w:noVBand="1"/>
      </w:tblPr>
      <w:tblGrid>
        <w:gridCol w:w="2150"/>
        <w:gridCol w:w="1418"/>
        <w:gridCol w:w="1417"/>
        <w:gridCol w:w="1417"/>
        <w:gridCol w:w="1418"/>
        <w:gridCol w:w="1418"/>
        <w:gridCol w:w="1276"/>
      </w:tblGrid>
      <w:tr w:rsidR="003B08DF" w:rsidRPr="005668C7" w14:paraId="0D3B6477" w14:textId="77777777" w:rsidTr="00B90A1B">
        <w:trPr>
          <w:trHeight w:val="1136"/>
        </w:trPr>
        <w:tc>
          <w:tcPr>
            <w:tcW w:w="215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6113DCFE" w14:textId="77777777" w:rsidR="003B08DF" w:rsidRPr="005668C7" w:rsidRDefault="003B08DF" w:rsidP="00B90A1B">
            <w:pPr>
              <w:jc w:val="center"/>
              <w:rPr>
                <w:bCs/>
              </w:rPr>
            </w:pPr>
            <w:r w:rsidRPr="005668C7">
              <w:rPr>
                <w:bCs/>
              </w:rPr>
              <w:t>NAZIV AKTIVNOSTI</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5211E7FB" w14:textId="77777777" w:rsidR="003B08DF" w:rsidRPr="005668C7" w:rsidRDefault="003B08DF" w:rsidP="00B90A1B">
            <w:pPr>
              <w:jc w:val="center"/>
              <w:rPr>
                <w:bCs/>
              </w:rPr>
            </w:pPr>
            <w:r w:rsidRPr="005668C7">
              <w:rPr>
                <w:bCs/>
              </w:rPr>
              <w:t>Izvršenje 202</w:t>
            </w:r>
            <w:r>
              <w:rPr>
                <w:bCs/>
              </w:rPr>
              <w:t>4</w:t>
            </w:r>
            <w:r w:rsidRPr="005668C7">
              <w:rPr>
                <w:bCs/>
              </w:rPr>
              <w:t>.</w:t>
            </w:r>
          </w:p>
        </w:tc>
        <w:tc>
          <w:tcPr>
            <w:tcW w:w="1417" w:type="dxa"/>
            <w:tcBorders>
              <w:top w:val="single" w:sz="8" w:space="0" w:color="auto"/>
              <w:left w:val="nil"/>
              <w:right w:val="single" w:sz="8" w:space="0" w:color="auto"/>
            </w:tcBorders>
            <w:shd w:val="clear" w:color="000000" w:fill="F2F2F2"/>
            <w:vAlign w:val="center"/>
          </w:tcPr>
          <w:p w14:paraId="13FD7954" w14:textId="77777777" w:rsidR="003B08DF" w:rsidRPr="005668C7" w:rsidRDefault="003B08DF" w:rsidP="00B90A1B">
            <w:pPr>
              <w:jc w:val="center"/>
              <w:rPr>
                <w:bCs/>
              </w:rPr>
            </w:pPr>
            <w:r w:rsidRPr="005668C7">
              <w:rPr>
                <w:bCs/>
              </w:rPr>
              <w:t>Plan 202</w:t>
            </w:r>
            <w:r>
              <w:rPr>
                <w:bCs/>
              </w:rPr>
              <w:t>5</w:t>
            </w:r>
            <w:r w:rsidRPr="005668C7">
              <w:rPr>
                <w:bCs/>
              </w:rPr>
              <w:t>.</w:t>
            </w:r>
          </w:p>
        </w:tc>
        <w:tc>
          <w:tcPr>
            <w:tcW w:w="1417" w:type="dxa"/>
            <w:tcBorders>
              <w:top w:val="single" w:sz="8" w:space="0" w:color="auto"/>
              <w:left w:val="nil"/>
              <w:right w:val="single" w:sz="8" w:space="0" w:color="auto"/>
            </w:tcBorders>
            <w:shd w:val="clear" w:color="000000" w:fill="F2F2F2"/>
            <w:vAlign w:val="center"/>
          </w:tcPr>
          <w:p w14:paraId="7E2449A1" w14:textId="77777777" w:rsidR="003B08DF" w:rsidRPr="005668C7" w:rsidRDefault="003B08DF" w:rsidP="00B90A1B">
            <w:pPr>
              <w:jc w:val="center"/>
              <w:rPr>
                <w:bCs/>
              </w:rPr>
            </w:pPr>
            <w:r w:rsidRPr="005668C7">
              <w:rPr>
                <w:bCs/>
              </w:rPr>
              <w:t>Plan 202</w:t>
            </w:r>
            <w:r>
              <w:rPr>
                <w:bCs/>
              </w:rPr>
              <w:t>6</w:t>
            </w:r>
            <w:r w:rsidRPr="005668C7">
              <w:rPr>
                <w:bCs/>
              </w:rPr>
              <w:t>.</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51299595" w14:textId="77777777" w:rsidR="003B08DF" w:rsidRPr="005668C7" w:rsidRDefault="003B08DF" w:rsidP="00B90A1B">
            <w:pPr>
              <w:jc w:val="center"/>
              <w:rPr>
                <w:bCs/>
              </w:rPr>
            </w:pPr>
            <w:r w:rsidRPr="005668C7">
              <w:rPr>
                <w:bCs/>
              </w:rPr>
              <w:t>Projekcija  202</w:t>
            </w:r>
            <w:r>
              <w:rPr>
                <w:bCs/>
              </w:rPr>
              <w:t>7</w:t>
            </w:r>
            <w:r w:rsidRPr="005668C7">
              <w:rPr>
                <w:bCs/>
              </w:rPr>
              <w:t>.</w:t>
            </w:r>
          </w:p>
        </w:tc>
        <w:tc>
          <w:tcPr>
            <w:tcW w:w="1418" w:type="dxa"/>
            <w:tcBorders>
              <w:top w:val="single" w:sz="8" w:space="0" w:color="auto"/>
              <w:left w:val="single" w:sz="8" w:space="0" w:color="auto"/>
              <w:right w:val="single" w:sz="8" w:space="0" w:color="auto"/>
            </w:tcBorders>
            <w:shd w:val="clear" w:color="000000" w:fill="F2F2F2"/>
            <w:vAlign w:val="center"/>
          </w:tcPr>
          <w:p w14:paraId="435C44C7" w14:textId="77777777" w:rsidR="003B08DF" w:rsidRPr="005668C7" w:rsidRDefault="003B08DF" w:rsidP="00B90A1B">
            <w:pPr>
              <w:jc w:val="center"/>
              <w:rPr>
                <w:bCs/>
              </w:rPr>
            </w:pPr>
            <w:r w:rsidRPr="005668C7">
              <w:rPr>
                <w:bCs/>
              </w:rPr>
              <w:t>Projekcija  202</w:t>
            </w:r>
            <w:r>
              <w:rPr>
                <w:bCs/>
              </w:rPr>
              <w:t>8</w:t>
            </w:r>
            <w:r w:rsidRPr="005668C7">
              <w:rPr>
                <w:bCs/>
              </w:rPr>
              <w:t>.</w:t>
            </w:r>
          </w:p>
        </w:tc>
        <w:tc>
          <w:tcPr>
            <w:tcW w:w="1276" w:type="dxa"/>
            <w:tcBorders>
              <w:top w:val="single" w:sz="8" w:space="0" w:color="auto"/>
              <w:left w:val="single" w:sz="8" w:space="0" w:color="auto"/>
              <w:bottom w:val="single" w:sz="8" w:space="0" w:color="000000"/>
              <w:right w:val="single" w:sz="8" w:space="0" w:color="auto"/>
            </w:tcBorders>
            <w:shd w:val="clear" w:color="000000" w:fill="F2F2F2"/>
            <w:vAlign w:val="center"/>
          </w:tcPr>
          <w:p w14:paraId="45C7635B" w14:textId="77777777" w:rsidR="003B08DF" w:rsidRPr="005668C7" w:rsidRDefault="003B08DF" w:rsidP="00B90A1B">
            <w:pPr>
              <w:jc w:val="center"/>
              <w:rPr>
                <w:bCs/>
              </w:rPr>
            </w:pPr>
            <w:r w:rsidRPr="005668C7">
              <w:rPr>
                <w:bCs/>
              </w:rPr>
              <w:t>Indeks 202</w:t>
            </w:r>
            <w:r>
              <w:rPr>
                <w:bCs/>
              </w:rPr>
              <w:t>6</w:t>
            </w:r>
            <w:r w:rsidRPr="005668C7">
              <w:rPr>
                <w:bCs/>
              </w:rPr>
              <w:t>/202</w:t>
            </w:r>
            <w:r>
              <w:rPr>
                <w:bCs/>
              </w:rPr>
              <w:t>5</w:t>
            </w:r>
          </w:p>
        </w:tc>
      </w:tr>
      <w:tr w:rsidR="003B08DF" w:rsidRPr="005668C7" w14:paraId="746DCDB8"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3A89EADE" w14:textId="77777777" w:rsidR="003B08DF" w:rsidRPr="005668C7" w:rsidRDefault="003B08DF" w:rsidP="00B90A1B">
            <w:pPr>
              <w:jc w:val="center"/>
            </w:pPr>
            <w:r w:rsidRPr="006342B1">
              <w:t>Aktivnost A020101 Dan Grada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80424FB" w14:textId="77777777" w:rsidR="003B08DF" w:rsidRPr="005668C7" w:rsidRDefault="003B08DF" w:rsidP="00B90A1B">
            <w:pPr>
              <w:jc w:val="center"/>
            </w:pPr>
            <w:r>
              <w:t>25.341,59</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20BA553" w14:textId="77777777" w:rsidR="003B08DF" w:rsidRPr="005668C7" w:rsidRDefault="003B08DF" w:rsidP="00B90A1B">
            <w:pPr>
              <w:jc w:val="center"/>
            </w:pPr>
            <w:r>
              <w:t>35.811,00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3D22976" w14:textId="77777777" w:rsidR="003B08DF" w:rsidRPr="005668C7" w:rsidRDefault="003B08DF" w:rsidP="00B90A1B">
            <w:pPr>
              <w:jc w:val="center"/>
            </w:pPr>
            <w:r>
              <w:t>36.200,00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08D5235" w14:textId="77777777" w:rsidR="003B08DF" w:rsidRPr="005668C7" w:rsidRDefault="003B08DF" w:rsidP="00B90A1B">
            <w:pPr>
              <w:jc w:val="center"/>
            </w:pPr>
            <w:r>
              <w:t>36.200,00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89799E4" w14:textId="77777777" w:rsidR="003B08DF" w:rsidRPr="005668C7" w:rsidRDefault="003B08DF" w:rsidP="00B90A1B">
            <w:pPr>
              <w:jc w:val="center"/>
            </w:pPr>
            <w:r>
              <w:t>36.200,00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2AF7831E" w14:textId="77777777" w:rsidR="003B08DF" w:rsidRPr="005668C7" w:rsidRDefault="003B08DF" w:rsidP="00B90A1B">
            <w:pPr>
              <w:jc w:val="center"/>
            </w:pPr>
            <w:r>
              <w:t>101</w:t>
            </w:r>
          </w:p>
        </w:tc>
      </w:tr>
      <w:tr w:rsidR="003B08DF" w:rsidRPr="005668C7" w14:paraId="706E59F1"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3379F20C" w14:textId="77777777" w:rsidR="003B08DF" w:rsidRPr="005668C7" w:rsidRDefault="003B08DF" w:rsidP="00B90A1B">
            <w:pPr>
              <w:jc w:val="center"/>
            </w:pPr>
            <w:r w:rsidRPr="005668C7">
              <w:t>Aktivnost A020102 Godišnje nagrade – javna priznanja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84786E8" w14:textId="77777777" w:rsidR="003B08DF" w:rsidRPr="005668C7" w:rsidRDefault="003B08DF" w:rsidP="00B90A1B">
            <w:pPr>
              <w:jc w:val="center"/>
            </w:pPr>
            <w:r>
              <w:t>1.800,00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B0F563D" w14:textId="77777777" w:rsidR="003B08DF" w:rsidRPr="005668C7" w:rsidRDefault="003B08DF" w:rsidP="00B90A1B">
            <w:pPr>
              <w:jc w:val="center"/>
            </w:pPr>
            <w:r>
              <w:t>2.434,00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66C217A" w14:textId="77777777" w:rsidR="003B08DF" w:rsidRPr="005668C7" w:rsidRDefault="003B08DF" w:rsidP="00B90A1B">
            <w:pPr>
              <w:jc w:val="center"/>
            </w:pPr>
            <w:r>
              <w:t>3.200,00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D4D0B73" w14:textId="77777777" w:rsidR="003B08DF" w:rsidRPr="005668C7" w:rsidRDefault="003B08DF" w:rsidP="00B90A1B">
            <w:pPr>
              <w:jc w:val="center"/>
            </w:pPr>
            <w:r>
              <w:t>3.200,00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FBD3B94" w14:textId="77777777" w:rsidR="003B08DF" w:rsidRPr="005668C7" w:rsidRDefault="003B08DF" w:rsidP="00B90A1B">
            <w:pPr>
              <w:jc w:val="center"/>
            </w:pPr>
            <w:r>
              <w:t>3.200,00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59A37FE5" w14:textId="77777777" w:rsidR="003B08DF" w:rsidRPr="005668C7" w:rsidRDefault="003B08DF" w:rsidP="00B90A1B">
            <w:pPr>
              <w:jc w:val="center"/>
            </w:pPr>
            <w:r>
              <w:t>131</w:t>
            </w:r>
          </w:p>
        </w:tc>
      </w:tr>
      <w:tr w:rsidR="003B08DF" w:rsidRPr="005668C7" w14:paraId="6E1C6D2B"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547D6604" w14:textId="77777777" w:rsidR="003B08DF" w:rsidRPr="005668C7" w:rsidRDefault="003B08DF" w:rsidP="00B90A1B">
            <w:pPr>
              <w:jc w:val="center"/>
            </w:pPr>
            <w:r w:rsidRPr="005668C7">
              <w:t>Aktivnost A020104 Pokroviteljstvo</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9BF7DD8" w14:textId="77777777" w:rsidR="003B08DF" w:rsidRPr="005668C7" w:rsidRDefault="003B08DF" w:rsidP="00B90A1B">
            <w:pPr>
              <w:jc w:val="center"/>
            </w:pPr>
            <w:r>
              <w:t>2.193,40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24BB1DD" w14:textId="77777777" w:rsidR="003B08DF" w:rsidRPr="005668C7" w:rsidRDefault="003B08DF" w:rsidP="00B90A1B">
            <w:pPr>
              <w:jc w:val="center"/>
            </w:pPr>
            <w:r>
              <w:t>4.000,00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CF368CA" w14:textId="77777777" w:rsidR="003B08DF" w:rsidRPr="005668C7" w:rsidRDefault="003B08DF" w:rsidP="00B90A1B">
            <w:pPr>
              <w:jc w:val="center"/>
            </w:pPr>
            <w:r>
              <w:t>3.000,00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107F0D1" w14:textId="77777777" w:rsidR="003B08DF" w:rsidRPr="005668C7" w:rsidRDefault="003B08DF" w:rsidP="00B90A1B">
            <w:pPr>
              <w:jc w:val="center"/>
            </w:pPr>
            <w:r>
              <w:t>3.000,00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8AE36D4" w14:textId="77777777" w:rsidR="003B08DF" w:rsidRPr="005668C7" w:rsidRDefault="003B08DF" w:rsidP="00B90A1B">
            <w:pPr>
              <w:jc w:val="center"/>
            </w:pPr>
            <w:r>
              <w:t>3.000,00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3E7A1FA2" w14:textId="77777777" w:rsidR="003B08DF" w:rsidRPr="005668C7" w:rsidRDefault="003B08DF" w:rsidP="00B90A1B">
            <w:pPr>
              <w:jc w:val="center"/>
            </w:pPr>
            <w:r>
              <w:t>75</w:t>
            </w:r>
          </w:p>
        </w:tc>
      </w:tr>
      <w:tr w:rsidR="003B08DF" w:rsidRPr="005668C7" w14:paraId="54150603"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5394EE93" w14:textId="77777777" w:rsidR="003B08DF" w:rsidRPr="005668C7" w:rsidRDefault="003B08DF" w:rsidP="00B90A1B">
            <w:pPr>
              <w:jc w:val="center"/>
            </w:pPr>
            <w:r w:rsidRPr="005668C7">
              <w:t>Aktivnost A020109 Posebne nagrade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391633C" w14:textId="77777777" w:rsidR="003B08DF" w:rsidRPr="005668C7" w:rsidRDefault="003B08DF" w:rsidP="00B90A1B">
            <w:pPr>
              <w:jc w:val="center"/>
            </w:pPr>
            <w:r>
              <w:t>85,11</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B98A281" w14:textId="77777777" w:rsidR="003B08DF" w:rsidRPr="005668C7" w:rsidRDefault="003B08DF" w:rsidP="00B90A1B">
            <w:pPr>
              <w:jc w:val="center"/>
            </w:pPr>
            <w:r>
              <w:t>200,00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99F010F" w14:textId="77777777" w:rsidR="003B08DF" w:rsidRPr="005668C7" w:rsidRDefault="003B08DF" w:rsidP="00B90A1B">
            <w:pPr>
              <w:jc w:val="center"/>
            </w:pPr>
            <w:r>
              <w:t>200,00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3F88041" w14:textId="77777777" w:rsidR="003B08DF" w:rsidRPr="005668C7" w:rsidRDefault="003B08DF" w:rsidP="00B90A1B">
            <w:pPr>
              <w:jc w:val="center"/>
            </w:pPr>
            <w:r>
              <w:t>200,00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F5D155C" w14:textId="77777777" w:rsidR="003B08DF" w:rsidRPr="005668C7" w:rsidRDefault="003B08DF" w:rsidP="00B90A1B">
            <w:pPr>
              <w:jc w:val="center"/>
            </w:pPr>
            <w:r>
              <w:t>200,00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01091270" w14:textId="77777777" w:rsidR="003B08DF" w:rsidRPr="005668C7" w:rsidRDefault="003B08DF" w:rsidP="00B90A1B">
            <w:pPr>
              <w:jc w:val="center"/>
            </w:pPr>
            <w:r>
              <w:t>100</w:t>
            </w:r>
          </w:p>
        </w:tc>
      </w:tr>
      <w:tr w:rsidR="003B08DF" w:rsidRPr="005668C7" w14:paraId="2FAB4873"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45948B31" w14:textId="77777777" w:rsidR="003B08DF" w:rsidRPr="006E03EE" w:rsidRDefault="003B08DF" w:rsidP="00B90A1B">
            <w:pPr>
              <w:jc w:val="center"/>
            </w:pPr>
            <w:r w:rsidRPr="006E03EE">
              <w:t>Aktivnost A020110 Ostale aktivnosti lokalne samouprave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EAC9D88" w14:textId="77777777" w:rsidR="003B08DF" w:rsidRPr="006E03EE" w:rsidRDefault="003B08DF" w:rsidP="00B90A1B">
            <w:pPr>
              <w:jc w:val="center"/>
            </w:pPr>
            <w:r w:rsidRPr="006E03EE">
              <w:t>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F24563A" w14:textId="77777777" w:rsidR="003B08DF" w:rsidRPr="005668C7" w:rsidRDefault="003B08DF" w:rsidP="00B90A1B">
            <w:pPr>
              <w:jc w:val="center"/>
            </w:pPr>
            <w:r>
              <w:t>2.000,00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00CD798" w14:textId="77777777" w:rsidR="003B08DF" w:rsidRPr="005668C7" w:rsidRDefault="003B08DF" w:rsidP="00B90A1B">
            <w:pPr>
              <w:jc w:val="center"/>
            </w:pPr>
            <w:r>
              <w:t>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7B7CB0B" w14:textId="77777777" w:rsidR="003B08DF" w:rsidRPr="005668C7" w:rsidRDefault="003B08DF" w:rsidP="00B90A1B">
            <w:pPr>
              <w:jc w:val="center"/>
            </w:pPr>
            <w:r>
              <w:t>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0F54342" w14:textId="77777777" w:rsidR="003B08DF" w:rsidRPr="005668C7" w:rsidRDefault="003B08DF" w:rsidP="00B90A1B">
            <w:pPr>
              <w:jc w:val="center"/>
            </w:pPr>
            <w:r>
              <w:t>2.000,00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2C2201C9" w14:textId="77777777" w:rsidR="003B08DF" w:rsidRPr="005668C7" w:rsidRDefault="003B08DF" w:rsidP="00B90A1B">
            <w:pPr>
              <w:jc w:val="center"/>
            </w:pPr>
            <w:r>
              <w:t>100</w:t>
            </w:r>
          </w:p>
        </w:tc>
      </w:tr>
    </w:tbl>
    <w:p w14:paraId="590721BE" w14:textId="77777777" w:rsidR="003B08DF" w:rsidRPr="005668C7" w:rsidRDefault="003B08DF" w:rsidP="003B08DF">
      <w:pPr>
        <w:widowControl w:val="0"/>
        <w:autoSpaceDE w:val="0"/>
        <w:autoSpaceDN w:val="0"/>
        <w:adjustRightInd w:val="0"/>
        <w:ind w:right="-36"/>
        <w:jc w:val="both"/>
        <w:rPr>
          <w:bCs/>
          <w:iCs/>
          <w:highlight w:val="yellow"/>
        </w:rPr>
      </w:pPr>
    </w:p>
    <w:p w14:paraId="01A6582F" w14:textId="77777777" w:rsidR="003B08DF" w:rsidRPr="005668C7" w:rsidRDefault="003B08DF" w:rsidP="003B08DF">
      <w:pPr>
        <w:pStyle w:val="Bezproreda"/>
        <w:ind w:firstLine="708"/>
        <w:rPr>
          <w:rFonts w:ascii="Times New Roman" w:hAnsi="Times New Roman" w:cs="Times New Roman"/>
          <w:b/>
          <w:sz w:val="24"/>
          <w:szCs w:val="24"/>
          <w:lang w:eastAsia="hr-HR"/>
        </w:rPr>
      </w:pPr>
      <w:r w:rsidRPr="005668C7">
        <w:rPr>
          <w:rFonts w:ascii="Times New Roman" w:hAnsi="Times New Roman" w:cs="Times New Roman"/>
          <w:b/>
          <w:sz w:val="24"/>
          <w:szCs w:val="24"/>
          <w:lang w:eastAsia="hr-HR"/>
        </w:rPr>
        <w:t>Opis programa, svrha programa</w:t>
      </w:r>
    </w:p>
    <w:p w14:paraId="6591B49A" w14:textId="77777777" w:rsidR="003B08DF" w:rsidRPr="005668C7" w:rsidRDefault="003B08DF" w:rsidP="003B08DF">
      <w:pPr>
        <w:pStyle w:val="Bezproreda"/>
        <w:jc w:val="both"/>
        <w:rPr>
          <w:rFonts w:ascii="Times New Roman" w:eastAsia="Calibri" w:hAnsi="Times New Roman" w:cs="Times New Roman"/>
          <w:sz w:val="24"/>
          <w:szCs w:val="24"/>
          <w:lang w:eastAsia="hr-HR"/>
        </w:rPr>
      </w:pPr>
      <w:r w:rsidRPr="005668C7">
        <w:rPr>
          <w:rFonts w:ascii="Times New Roman" w:eastAsia="Calibri" w:hAnsi="Times New Roman" w:cs="Times New Roman"/>
          <w:bCs/>
          <w:sz w:val="24"/>
          <w:szCs w:val="24"/>
          <w:lang w:eastAsia="hr-HR"/>
        </w:rPr>
        <w:t>Program se odnosi na</w:t>
      </w:r>
      <w:r w:rsidRPr="005668C7">
        <w:rPr>
          <w:rFonts w:ascii="Times New Roman" w:eastAsia="Calibri" w:hAnsi="Times New Roman" w:cs="Times New Roman"/>
          <w:sz w:val="24"/>
          <w:szCs w:val="24"/>
          <w:lang w:eastAsia="hr-HR"/>
        </w:rPr>
        <w:t xml:space="preserve"> aktivnosti vezane uz obilježavanja Dana Grada Delnica, organizaciju Svečane sjednice Grada Delnica, novčane naknade za javna priznanja i posebne nagrade Grada, sredstva pokroviteljstva te neke ostale neplanirane i nepredviđene aktivnosti.</w:t>
      </w:r>
    </w:p>
    <w:p w14:paraId="21CA5443" w14:textId="77777777" w:rsidR="003B08DF" w:rsidRPr="005668C7" w:rsidRDefault="003B08DF" w:rsidP="003B08DF">
      <w:pPr>
        <w:pStyle w:val="Bezproreda"/>
        <w:ind w:firstLine="708"/>
        <w:rPr>
          <w:rFonts w:ascii="Times New Roman" w:eastAsia="Calibri" w:hAnsi="Times New Roman" w:cs="Times New Roman"/>
          <w:b/>
          <w:bCs/>
          <w:iCs/>
          <w:sz w:val="24"/>
          <w:szCs w:val="24"/>
          <w:lang w:eastAsia="hr-HR"/>
        </w:rPr>
      </w:pPr>
      <w:r w:rsidRPr="005668C7">
        <w:rPr>
          <w:rFonts w:ascii="Times New Roman" w:eastAsia="Calibri" w:hAnsi="Times New Roman" w:cs="Times New Roman"/>
          <w:b/>
          <w:bCs/>
          <w:iCs/>
          <w:sz w:val="24"/>
          <w:szCs w:val="24"/>
          <w:lang w:eastAsia="hr-HR"/>
        </w:rPr>
        <w:t>Zakonske i druge pravne osnove aktivnosti</w:t>
      </w:r>
    </w:p>
    <w:p w14:paraId="6A0F44E3" w14:textId="77777777" w:rsidR="003B08DF" w:rsidRPr="005668C7" w:rsidRDefault="003B08DF" w:rsidP="003B08DF">
      <w:pPr>
        <w:pStyle w:val="Bezproreda"/>
        <w:jc w:val="both"/>
        <w:rPr>
          <w:rFonts w:ascii="Times New Roman" w:eastAsia="Calibri" w:hAnsi="Times New Roman" w:cs="Times New Roman"/>
          <w:sz w:val="24"/>
          <w:szCs w:val="24"/>
          <w:lang w:eastAsia="hr-HR"/>
        </w:rPr>
      </w:pPr>
      <w:r w:rsidRPr="005668C7">
        <w:rPr>
          <w:rFonts w:ascii="Times New Roman" w:hAnsi="Times New Roman" w:cs="Times New Roman"/>
          <w:color w:val="000000"/>
          <w:sz w:val="24"/>
          <w:szCs w:val="24"/>
        </w:rPr>
        <w:t>Zakon o lokalnoj i područnoj (regionalnoj) samoupravi, Statut Grada Delnica, Odluka o javnim priznanjima.</w:t>
      </w:r>
    </w:p>
    <w:p w14:paraId="66D29B4B" w14:textId="77777777" w:rsidR="003B08DF" w:rsidRPr="005668C7" w:rsidRDefault="003B08DF" w:rsidP="003B08DF">
      <w:pPr>
        <w:pStyle w:val="Bezproreda"/>
        <w:ind w:firstLine="708"/>
        <w:rPr>
          <w:rFonts w:ascii="Times New Roman" w:eastAsia="Calibri" w:hAnsi="Times New Roman" w:cs="Times New Roman"/>
          <w:b/>
          <w:sz w:val="24"/>
          <w:szCs w:val="24"/>
          <w:lang w:eastAsia="hr-HR"/>
        </w:rPr>
      </w:pPr>
      <w:r w:rsidRPr="005668C7">
        <w:rPr>
          <w:rFonts w:ascii="Times New Roman" w:eastAsia="Calibri" w:hAnsi="Times New Roman" w:cs="Times New Roman"/>
          <w:b/>
          <w:bCs/>
          <w:sz w:val="24"/>
          <w:szCs w:val="24"/>
          <w:lang w:eastAsia="hr-HR"/>
        </w:rPr>
        <w:t>Ishodište i pokazatelji</w:t>
      </w:r>
    </w:p>
    <w:p w14:paraId="389C7C7D" w14:textId="77777777" w:rsidR="003B08DF" w:rsidRPr="005668C7" w:rsidRDefault="003B08DF" w:rsidP="003B08DF">
      <w:pPr>
        <w:pStyle w:val="Bezproreda"/>
        <w:jc w:val="both"/>
        <w:rPr>
          <w:rFonts w:ascii="Times New Roman" w:hAnsi="Times New Roman" w:cs="Times New Roman"/>
          <w:bCs/>
          <w:sz w:val="24"/>
          <w:szCs w:val="24"/>
        </w:rPr>
      </w:pPr>
      <w:r w:rsidRPr="005668C7">
        <w:rPr>
          <w:rFonts w:ascii="Times New Roman" w:eastAsia="Calibri" w:hAnsi="Times New Roman" w:cs="Times New Roman"/>
          <w:color w:val="000000"/>
          <w:sz w:val="24"/>
          <w:szCs w:val="24"/>
          <w:lang w:eastAsia="hr-HR"/>
        </w:rPr>
        <w:t>Ishodišta za program su decidirano navedeni u odredbama zakona i akata Grada Delnica. Navedene odredbe, svaka za sebe sadrži i posebne pokazatelje na kojima se zasnivaju izračuni kao i ocjene potrebnih sredstava sukladno broju zaposlenih.</w:t>
      </w:r>
    </w:p>
    <w:p w14:paraId="6660A4FE" w14:textId="77777777" w:rsidR="003B08DF" w:rsidRPr="005668C7" w:rsidRDefault="003B08DF" w:rsidP="003B08DF">
      <w:pPr>
        <w:pStyle w:val="Bezproreda"/>
        <w:ind w:firstLine="708"/>
        <w:rPr>
          <w:rFonts w:ascii="Times New Roman" w:hAnsi="Times New Roman" w:cs="Times New Roman"/>
          <w:b/>
          <w:sz w:val="24"/>
          <w:szCs w:val="24"/>
          <w:lang w:eastAsia="hr-HR"/>
        </w:rPr>
      </w:pPr>
      <w:r>
        <w:rPr>
          <w:rFonts w:ascii="Times New Roman" w:hAnsi="Times New Roman" w:cs="Times New Roman"/>
          <w:b/>
          <w:sz w:val="24"/>
          <w:szCs w:val="24"/>
          <w:lang w:eastAsia="hr-HR"/>
        </w:rPr>
        <w:t>Ciljevi provedbe programa u razdoblju 2026.-2028.</w:t>
      </w:r>
    </w:p>
    <w:p w14:paraId="24A69F75" w14:textId="77777777" w:rsidR="003B08DF" w:rsidRPr="005668C7" w:rsidRDefault="003B08DF" w:rsidP="003B08DF">
      <w:pPr>
        <w:pStyle w:val="Bezproreda"/>
        <w:rPr>
          <w:rFonts w:ascii="Times New Roman" w:hAnsi="Times New Roman" w:cs="Times New Roman"/>
          <w:sz w:val="24"/>
          <w:szCs w:val="24"/>
          <w:lang w:eastAsia="hr-HR"/>
        </w:rPr>
      </w:pPr>
      <w:r w:rsidRPr="005668C7">
        <w:rPr>
          <w:rFonts w:ascii="Times New Roman" w:eastAsia="Calibri" w:hAnsi="Times New Roman" w:cs="Times New Roman"/>
          <w:sz w:val="24"/>
          <w:szCs w:val="24"/>
          <w:lang w:eastAsia="hr-HR"/>
        </w:rPr>
        <w:t>Osigurati izvršenje aktivnosti važnih za Grad.</w:t>
      </w:r>
    </w:p>
    <w:p w14:paraId="274016A9" w14:textId="77777777" w:rsidR="003B08DF" w:rsidRPr="005668C7" w:rsidRDefault="003B08DF" w:rsidP="003B08DF">
      <w:pPr>
        <w:pStyle w:val="Bezproreda"/>
        <w:ind w:firstLine="708"/>
        <w:rPr>
          <w:rFonts w:ascii="Times New Roman" w:eastAsia="Calibri" w:hAnsi="Times New Roman" w:cs="Times New Roman"/>
          <w:b/>
          <w:color w:val="000000"/>
          <w:sz w:val="24"/>
          <w:szCs w:val="24"/>
          <w:highlight w:val="yellow"/>
          <w:lang w:eastAsia="hr-HR"/>
        </w:rPr>
      </w:pPr>
    </w:p>
    <w:p w14:paraId="60B20BFD" w14:textId="77777777" w:rsidR="003B08DF" w:rsidRPr="006342B1" w:rsidRDefault="003B08DF" w:rsidP="003B08DF">
      <w:pPr>
        <w:pStyle w:val="Bezproreda"/>
        <w:ind w:firstLine="708"/>
        <w:rPr>
          <w:rFonts w:ascii="Times New Roman" w:eastAsia="Calibri" w:hAnsi="Times New Roman" w:cs="Times New Roman"/>
          <w:bCs/>
          <w:sz w:val="24"/>
          <w:szCs w:val="24"/>
          <w:lang w:eastAsia="hr-HR"/>
        </w:rPr>
      </w:pPr>
      <w:r w:rsidRPr="006342B1">
        <w:rPr>
          <w:rFonts w:ascii="Times New Roman" w:eastAsia="Calibri" w:hAnsi="Times New Roman" w:cs="Times New Roman"/>
          <w:b/>
          <w:color w:val="000000"/>
          <w:sz w:val="24"/>
          <w:szCs w:val="24"/>
          <w:lang w:eastAsia="hr-HR"/>
        </w:rPr>
        <w:t>Aktivnost A020101 DAN GRADA:</w:t>
      </w:r>
    </w:p>
    <w:p w14:paraId="2982C466" w14:textId="77777777" w:rsidR="003B08DF" w:rsidRPr="006342B1" w:rsidRDefault="003B08DF" w:rsidP="003B08DF">
      <w:pPr>
        <w:autoSpaceDE w:val="0"/>
        <w:autoSpaceDN w:val="0"/>
        <w:adjustRightInd w:val="0"/>
        <w:ind w:firstLine="708"/>
        <w:jc w:val="both"/>
        <w:rPr>
          <w:color w:val="000000"/>
        </w:rPr>
      </w:pPr>
      <w:r w:rsidRPr="006342B1">
        <w:rPr>
          <w:color w:val="000000"/>
        </w:rPr>
        <w:t>Obilježavanje Dana Grada Delnica 24. lipnja, održavanje Svečane sjednice Gradskoga vijeća, ostale popratne aktivnosti.</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275"/>
        <w:gridCol w:w="1134"/>
        <w:gridCol w:w="992"/>
        <w:gridCol w:w="1075"/>
      </w:tblGrid>
      <w:tr w:rsidR="003B08DF" w:rsidRPr="0097781B" w14:paraId="6A8984B2"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B54E94" w14:textId="77777777" w:rsidR="003B08DF" w:rsidRPr="006342B1" w:rsidRDefault="003B08DF" w:rsidP="00B90A1B">
            <w:pPr>
              <w:spacing w:after="160" w:line="259" w:lineRule="auto"/>
              <w:jc w:val="center"/>
              <w:rPr>
                <w:bCs/>
              </w:rPr>
            </w:pPr>
            <w:r w:rsidRPr="006342B1">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944F37" w14:textId="77777777" w:rsidR="003B08DF" w:rsidRPr="006342B1" w:rsidRDefault="003B08DF" w:rsidP="00B90A1B">
            <w:pPr>
              <w:spacing w:after="160" w:line="259" w:lineRule="auto"/>
              <w:jc w:val="center"/>
              <w:rPr>
                <w:bCs/>
              </w:rPr>
            </w:pPr>
            <w:r w:rsidRPr="006342B1">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AFEDD0" w14:textId="77777777" w:rsidR="003B08DF" w:rsidRPr="006342B1" w:rsidRDefault="003B08DF" w:rsidP="00B90A1B">
            <w:pPr>
              <w:spacing w:after="160" w:line="259" w:lineRule="auto"/>
              <w:jc w:val="center"/>
              <w:rPr>
                <w:bCs/>
              </w:rPr>
            </w:pPr>
            <w:r w:rsidRPr="006342B1">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430FB7" w14:textId="77777777" w:rsidR="003B08DF" w:rsidRPr="006342B1" w:rsidRDefault="003B08DF" w:rsidP="00B90A1B">
            <w:pPr>
              <w:spacing w:after="160" w:line="259" w:lineRule="auto"/>
              <w:jc w:val="center"/>
              <w:rPr>
                <w:bCs/>
              </w:rPr>
            </w:pPr>
            <w:r w:rsidRPr="006342B1">
              <w:rPr>
                <w:bCs/>
              </w:rPr>
              <w:t>Polazna vrijednost 2025.</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9BEC070" w14:textId="77777777" w:rsidR="003B08DF" w:rsidRPr="006342B1" w:rsidRDefault="003B08DF" w:rsidP="00B90A1B">
            <w:pPr>
              <w:spacing w:after="160" w:line="259" w:lineRule="auto"/>
              <w:jc w:val="center"/>
              <w:rPr>
                <w:bCs/>
              </w:rPr>
            </w:pPr>
            <w:r w:rsidRPr="006342B1">
              <w:rPr>
                <w:bCs/>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5E9642E" w14:textId="77777777" w:rsidR="003B08DF" w:rsidRPr="006342B1" w:rsidRDefault="003B08DF" w:rsidP="00B90A1B">
            <w:pPr>
              <w:spacing w:after="160" w:line="259" w:lineRule="auto"/>
              <w:jc w:val="center"/>
              <w:rPr>
                <w:bCs/>
              </w:rPr>
            </w:pPr>
            <w:r w:rsidRPr="006342B1">
              <w:rPr>
                <w:bCs/>
              </w:rPr>
              <w:t>Ciljana vrijednost za 2026.</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B4E3DF" w14:textId="77777777" w:rsidR="003B08DF" w:rsidRPr="006342B1" w:rsidRDefault="003B08DF" w:rsidP="00B90A1B">
            <w:pPr>
              <w:spacing w:after="160" w:line="259" w:lineRule="auto"/>
              <w:jc w:val="center"/>
              <w:rPr>
                <w:bCs/>
              </w:rPr>
            </w:pPr>
            <w:r w:rsidRPr="006342B1">
              <w:rPr>
                <w:bCs/>
              </w:rPr>
              <w:t>Ciljana vrijednost za 2027.</w:t>
            </w:r>
          </w:p>
        </w:tc>
        <w:tc>
          <w:tcPr>
            <w:tcW w:w="10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96AD76" w14:textId="77777777" w:rsidR="003B08DF" w:rsidRPr="006342B1" w:rsidRDefault="003B08DF" w:rsidP="00B90A1B">
            <w:pPr>
              <w:spacing w:after="160" w:line="259" w:lineRule="auto"/>
              <w:jc w:val="center"/>
              <w:rPr>
                <w:bCs/>
              </w:rPr>
            </w:pPr>
            <w:r w:rsidRPr="006342B1">
              <w:rPr>
                <w:bCs/>
              </w:rPr>
              <w:t>Ciljana vrijednost za 2028.</w:t>
            </w:r>
          </w:p>
        </w:tc>
      </w:tr>
      <w:tr w:rsidR="003B08DF" w:rsidRPr="0097781B" w14:paraId="1A3B6A50" w14:textId="77777777" w:rsidTr="00B90A1B">
        <w:tc>
          <w:tcPr>
            <w:tcW w:w="2011" w:type="dxa"/>
          </w:tcPr>
          <w:p w14:paraId="38B4922E" w14:textId="77777777" w:rsidR="003B08DF" w:rsidRPr="006342B1" w:rsidRDefault="003B08DF" w:rsidP="00B90A1B">
            <w:pPr>
              <w:spacing w:after="160" w:line="259" w:lineRule="auto"/>
              <w:jc w:val="center"/>
              <w:rPr>
                <w:bCs/>
                <w:iCs/>
              </w:rPr>
            </w:pPr>
            <w:r w:rsidRPr="006342B1">
              <w:rPr>
                <w:bCs/>
                <w:iCs/>
              </w:rPr>
              <w:t>Svečano obilježavanje Dana Grada Delnica</w:t>
            </w:r>
          </w:p>
          <w:p w14:paraId="0258CFAC" w14:textId="77777777" w:rsidR="003B08DF" w:rsidRPr="006342B1" w:rsidRDefault="003B08DF" w:rsidP="00B90A1B">
            <w:pPr>
              <w:spacing w:after="160" w:line="259" w:lineRule="auto"/>
              <w:jc w:val="center"/>
              <w:rPr>
                <w:bCs/>
                <w:iCs/>
              </w:rPr>
            </w:pPr>
          </w:p>
        </w:tc>
        <w:tc>
          <w:tcPr>
            <w:tcW w:w="1560" w:type="dxa"/>
          </w:tcPr>
          <w:p w14:paraId="2423AE9C" w14:textId="77777777" w:rsidR="003B08DF" w:rsidRPr="006342B1" w:rsidRDefault="003B08DF" w:rsidP="00B90A1B">
            <w:pPr>
              <w:spacing w:after="160" w:line="259" w:lineRule="auto"/>
              <w:jc w:val="center"/>
              <w:rPr>
                <w:bCs/>
              </w:rPr>
            </w:pPr>
            <w:r w:rsidRPr="006342B1">
              <w:rPr>
                <w:bCs/>
              </w:rPr>
              <w:t>Organizacijom manifestacija svečano se obilježava Dan Grada Delnica i Župe sv. Ivana Krstitelja</w:t>
            </w:r>
          </w:p>
        </w:tc>
        <w:tc>
          <w:tcPr>
            <w:tcW w:w="1118" w:type="dxa"/>
          </w:tcPr>
          <w:p w14:paraId="07EE6833" w14:textId="77777777" w:rsidR="003B08DF" w:rsidRPr="006342B1" w:rsidRDefault="003B08DF" w:rsidP="00B90A1B">
            <w:pPr>
              <w:spacing w:after="160" w:line="259" w:lineRule="auto"/>
              <w:jc w:val="center"/>
              <w:rPr>
                <w:bCs/>
              </w:rPr>
            </w:pPr>
            <w:r w:rsidRPr="006342B1">
              <w:rPr>
                <w:bCs/>
              </w:rPr>
              <w:t>Broj dana</w:t>
            </w:r>
          </w:p>
        </w:tc>
        <w:tc>
          <w:tcPr>
            <w:tcW w:w="1119" w:type="dxa"/>
          </w:tcPr>
          <w:p w14:paraId="6020289E" w14:textId="77777777" w:rsidR="003B08DF" w:rsidRPr="006342B1" w:rsidRDefault="003B08DF" w:rsidP="00B90A1B">
            <w:pPr>
              <w:spacing w:after="160" w:line="259" w:lineRule="auto"/>
              <w:jc w:val="center"/>
            </w:pPr>
            <w:r w:rsidRPr="006342B1">
              <w:t>2</w:t>
            </w:r>
          </w:p>
          <w:p w14:paraId="4CC3292A" w14:textId="77777777" w:rsidR="003B08DF" w:rsidRPr="006342B1" w:rsidRDefault="003B08DF" w:rsidP="00B90A1B">
            <w:pPr>
              <w:spacing w:after="160" w:line="259" w:lineRule="auto"/>
              <w:jc w:val="center"/>
            </w:pPr>
          </w:p>
        </w:tc>
        <w:tc>
          <w:tcPr>
            <w:tcW w:w="1275" w:type="dxa"/>
          </w:tcPr>
          <w:p w14:paraId="760EFC15" w14:textId="77777777" w:rsidR="003B08DF" w:rsidRPr="006342B1" w:rsidRDefault="003B08DF" w:rsidP="00B90A1B">
            <w:pPr>
              <w:spacing w:after="160" w:line="259" w:lineRule="auto"/>
              <w:jc w:val="center"/>
            </w:pPr>
            <w:r w:rsidRPr="006342B1">
              <w:t>Program proslave Dana Grada</w:t>
            </w:r>
          </w:p>
          <w:p w14:paraId="37E9AAF0" w14:textId="77777777" w:rsidR="003B08DF" w:rsidRPr="006342B1" w:rsidRDefault="003B08DF" w:rsidP="00B90A1B">
            <w:pPr>
              <w:spacing w:after="160" w:line="259" w:lineRule="auto"/>
              <w:jc w:val="center"/>
            </w:pPr>
          </w:p>
        </w:tc>
        <w:tc>
          <w:tcPr>
            <w:tcW w:w="1134" w:type="dxa"/>
          </w:tcPr>
          <w:p w14:paraId="1A4F9607" w14:textId="77777777" w:rsidR="003B08DF" w:rsidRPr="006342B1" w:rsidRDefault="003B08DF" w:rsidP="00B90A1B">
            <w:pPr>
              <w:spacing w:after="160" w:line="259" w:lineRule="auto"/>
              <w:jc w:val="center"/>
            </w:pPr>
            <w:r w:rsidRPr="006342B1">
              <w:t>2</w:t>
            </w:r>
          </w:p>
          <w:p w14:paraId="7A3B400A" w14:textId="77777777" w:rsidR="003B08DF" w:rsidRPr="006342B1" w:rsidRDefault="003B08DF" w:rsidP="00B90A1B">
            <w:pPr>
              <w:spacing w:after="160" w:line="259" w:lineRule="auto"/>
              <w:jc w:val="center"/>
            </w:pPr>
          </w:p>
        </w:tc>
        <w:tc>
          <w:tcPr>
            <w:tcW w:w="992" w:type="dxa"/>
          </w:tcPr>
          <w:p w14:paraId="4E14B3FF" w14:textId="77777777" w:rsidR="003B08DF" w:rsidRPr="006342B1" w:rsidRDefault="003B08DF" w:rsidP="00B90A1B">
            <w:pPr>
              <w:spacing w:after="160" w:line="259" w:lineRule="auto"/>
              <w:jc w:val="center"/>
            </w:pPr>
            <w:r w:rsidRPr="006342B1">
              <w:t>2</w:t>
            </w:r>
          </w:p>
          <w:p w14:paraId="0B4A1AED" w14:textId="77777777" w:rsidR="003B08DF" w:rsidRPr="006342B1" w:rsidRDefault="003B08DF" w:rsidP="00B90A1B">
            <w:pPr>
              <w:spacing w:after="160" w:line="259" w:lineRule="auto"/>
              <w:jc w:val="center"/>
            </w:pPr>
          </w:p>
        </w:tc>
        <w:tc>
          <w:tcPr>
            <w:tcW w:w="1075" w:type="dxa"/>
            <w:tcBorders>
              <w:top w:val="single" w:sz="4" w:space="0" w:color="auto"/>
              <w:left w:val="single" w:sz="4" w:space="0" w:color="auto"/>
              <w:bottom w:val="single" w:sz="4" w:space="0" w:color="auto"/>
              <w:right w:val="single" w:sz="4" w:space="0" w:color="auto"/>
            </w:tcBorders>
          </w:tcPr>
          <w:p w14:paraId="34F7AF0B" w14:textId="77777777" w:rsidR="003B08DF" w:rsidRPr="006342B1" w:rsidRDefault="003B08DF" w:rsidP="00B90A1B">
            <w:pPr>
              <w:spacing w:after="160" w:line="259" w:lineRule="auto"/>
              <w:jc w:val="center"/>
            </w:pPr>
            <w:r w:rsidRPr="006342B1">
              <w:t>2</w:t>
            </w:r>
          </w:p>
          <w:p w14:paraId="1D0314A3" w14:textId="77777777" w:rsidR="003B08DF" w:rsidRPr="006342B1" w:rsidRDefault="003B08DF" w:rsidP="00B90A1B">
            <w:pPr>
              <w:spacing w:after="160" w:line="259" w:lineRule="auto"/>
              <w:jc w:val="center"/>
            </w:pPr>
          </w:p>
        </w:tc>
      </w:tr>
    </w:tbl>
    <w:p w14:paraId="746A4245" w14:textId="77777777" w:rsidR="003B08DF" w:rsidRPr="0097781B" w:rsidRDefault="003B08DF" w:rsidP="003B08DF">
      <w:pPr>
        <w:pStyle w:val="Bezproreda"/>
        <w:ind w:firstLine="708"/>
        <w:rPr>
          <w:rFonts w:ascii="Times New Roman" w:eastAsia="Calibri" w:hAnsi="Times New Roman" w:cs="Times New Roman"/>
          <w:b/>
          <w:color w:val="000000"/>
          <w:sz w:val="24"/>
          <w:szCs w:val="24"/>
          <w:highlight w:val="yellow"/>
          <w:lang w:eastAsia="hr-HR"/>
        </w:rPr>
      </w:pPr>
    </w:p>
    <w:p w14:paraId="2FA7B1DD" w14:textId="77777777" w:rsidR="003B08DF" w:rsidRDefault="003B08DF" w:rsidP="003B08DF">
      <w:pPr>
        <w:pStyle w:val="Bezproreda"/>
        <w:ind w:firstLine="708"/>
        <w:rPr>
          <w:rFonts w:ascii="Times New Roman" w:eastAsia="Calibri" w:hAnsi="Times New Roman" w:cs="Times New Roman"/>
          <w:b/>
          <w:color w:val="000000"/>
          <w:sz w:val="24"/>
          <w:szCs w:val="24"/>
          <w:lang w:eastAsia="hr-HR"/>
        </w:rPr>
      </w:pPr>
    </w:p>
    <w:p w14:paraId="2B7D4EA6" w14:textId="4BB9BD80" w:rsidR="003B08DF" w:rsidRPr="005668C7" w:rsidRDefault="003B08DF" w:rsidP="003B08DF">
      <w:pPr>
        <w:pStyle w:val="Bezproreda"/>
        <w:ind w:firstLine="708"/>
        <w:rPr>
          <w:rFonts w:ascii="Times New Roman" w:eastAsia="Calibri" w:hAnsi="Times New Roman" w:cs="Times New Roman"/>
          <w:b/>
          <w:color w:val="000000"/>
          <w:sz w:val="24"/>
          <w:szCs w:val="24"/>
          <w:lang w:eastAsia="hr-HR"/>
        </w:rPr>
      </w:pPr>
      <w:r w:rsidRPr="005668C7">
        <w:rPr>
          <w:rFonts w:ascii="Times New Roman" w:eastAsia="Calibri" w:hAnsi="Times New Roman" w:cs="Times New Roman"/>
          <w:b/>
          <w:color w:val="000000"/>
          <w:sz w:val="24"/>
          <w:szCs w:val="24"/>
          <w:lang w:eastAsia="hr-HR"/>
        </w:rPr>
        <w:lastRenderedPageBreak/>
        <w:t>Aktivnost A020102 GODIŠNJE NAGRADE</w:t>
      </w:r>
      <w:r>
        <w:rPr>
          <w:rFonts w:ascii="Times New Roman" w:eastAsia="Calibri" w:hAnsi="Times New Roman" w:cs="Times New Roman"/>
          <w:b/>
          <w:color w:val="000000"/>
          <w:sz w:val="24"/>
          <w:szCs w:val="24"/>
          <w:lang w:eastAsia="hr-HR"/>
        </w:rPr>
        <w:t>-JAVNA PRIZNANJA</w:t>
      </w:r>
    </w:p>
    <w:p w14:paraId="013EFA45" w14:textId="77777777" w:rsidR="003B08DF" w:rsidRPr="005668C7" w:rsidRDefault="003B08DF" w:rsidP="003B08DF">
      <w:pPr>
        <w:pStyle w:val="Bezproreda"/>
        <w:ind w:firstLine="708"/>
        <w:rPr>
          <w:rFonts w:ascii="Times New Roman" w:eastAsia="Calibri" w:hAnsi="Times New Roman" w:cs="Times New Roman"/>
          <w:color w:val="000000"/>
          <w:sz w:val="24"/>
          <w:szCs w:val="24"/>
          <w:lang w:eastAsia="hr-HR"/>
        </w:rPr>
      </w:pPr>
      <w:r w:rsidRPr="005668C7">
        <w:rPr>
          <w:rFonts w:ascii="Times New Roman" w:eastAsia="Calibri" w:hAnsi="Times New Roman" w:cs="Times New Roman"/>
          <w:color w:val="000000"/>
          <w:sz w:val="24"/>
          <w:szCs w:val="24"/>
          <w:lang w:eastAsia="hr-HR"/>
        </w:rPr>
        <w:t xml:space="preserve">Sukladno Odluci o javnim priznanjima, dobitnik Nagrade za životno djelo ostvaruje i novčanu nagradu u vrijednosti 1.400,00 eura za nagradu za životno djelo i 400,00 eura za godišnju nagradu (mogu se dodijeliti dvije). Trošak je također izrada (tisak i okviri) javnih priznanja koji je prije bio knjižen na stavci </w:t>
      </w:r>
      <w:r w:rsidRPr="005668C7">
        <w:rPr>
          <w:rFonts w:ascii="Times New Roman" w:eastAsia="Calibri" w:hAnsi="Times New Roman" w:cs="Times New Roman"/>
          <w:i/>
          <w:iCs/>
          <w:color w:val="000000"/>
          <w:sz w:val="24"/>
          <w:szCs w:val="24"/>
          <w:lang w:eastAsia="hr-HR"/>
        </w:rPr>
        <w:t>3.7. Dan Grada – grafičke i tiskarske usluge</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6E8AAB6C"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813D2E0"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B8DC2DA"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8790494"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5B18460"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6300BDA"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C436DC7"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1D7655A"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58037C" w14:textId="77777777" w:rsidR="003B08DF" w:rsidRPr="005668C7" w:rsidRDefault="003B08DF" w:rsidP="00B90A1B">
            <w:pPr>
              <w:spacing w:after="160" w:line="259" w:lineRule="auto"/>
              <w:jc w:val="center"/>
              <w:rPr>
                <w:bCs/>
              </w:rPr>
            </w:pPr>
            <w:r>
              <w:rPr>
                <w:bCs/>
              </w:rPr>
              <w:t>Ciljana vrijednost za 2028.</w:t>
            </w:r>
          </w:p>
        </w:tc>
      </w:tr>
      <w:tr w:rsidR="003B08DF" w:rsidRPr="005668C7" w14:paraId="04610697" w14:textId="77777777" w:rsidTr="00B90A1B">
        <w:tc>
          <w:tcPr>
            <w:tcW w:w="2011" w:type="dxa"/>
          </w:tcPr>
          <w:p w14:paraId="58DF4658" w14:textId="77777777" w:rsidR="003B08DF" w:rsidRPr="005668C7" w:rsidRDefault="003B08DF" w:rsidP="00B90A1B">
            <w:pPr>
              <w:spacing w:after="160" w:line="259" w:lineRule="auto"/>
              <w:jc w:val="center"/>
              <w:rPr>
                <w:bCs/>
                <w:iCs/>
              </w:rPr>
            </w:pPr>
            <w:r w:rsidRPr="005668C7">
              <w:rPr>
                <w:bCs/>
                <w:iCs/>
              </w:rPr>
              <w:t>Broj nagrada</w:t>
            </w:r>
          </w:p>
          <w:p w14:paraId="089A7E68" w14:textId="77777777" w:rsidR="003B08DF" w:rsidRPr="005668C7" w:rsidRDefault="003B08DF" w:rsidP="00B90A1B">
            <w:pPr>
              <w:spacing w:after="160" w:line="259" w:lineRule="auto"/>
              <w:jc w:val="center"/>
              <w:rPr>
                <w:bCs/>
                <w:iCs/>
              </w:rPr>
            </w:pPr>
          </w:p>
        </w:tc>
        <w:tc>
          <w:tcPr>
            <w:tcW w:w="1560" w:type="dxa"/>
          </w:tcPr>
          <w:p w14:paraId="29F0067E" w14:textId="77777777" w:rsidR="003B08DF" w:rsidRPr="005668C7" w:rsidRDefault="003B08DF" w:rsidP="00B90A1B">
            <w:pPr>
              <w:spacing w:after="160" w:line="259" w:lineRule="auto"/>
              <w:jc w:val="center"/>
              <w:rPr>
                <w:bCs/>
              </w:rPr>
            </w:pPr>
            <w:r w:rsidRPr="005668C7">
              <w:rPr>
                <w:bCs/>
              </w:rPr>
              <w:t>Odlukom o javnim priznanjima dodjeljuju se 1 nagrada za životno djelo, 2 godišnje nagrade te povelje i zahvalnice</w:t>
            </w:r>
          </w:p>
        </w:tc>
        <w:tc>
          <w:tcPr>
            <w:tcW w:w="1118" w:type="dxa"/>
          </w:tcPr>
          <w:p w14:paraId="7835D7C7" w14:textId="77777777" w:rsidR="003B08DF" w:rsidRPr="005668C7" w:rsidRDefault="003B08DF" w:rsidP="00B90A1B">
            <w:pPr>
              <w:spacing w:after="160" w:line="259" w:lineRule="auto"/>
              <w:jc w:val="center"/>
              <w:rPr>
                <w:bCs/>
              </w:rPr>
            </w:pPr>
            <w:r w:rsidRPr="005668C7">
              <w:rPr>
                <w:bCs/>
              </w:rPr>
              <w:t>Broj nagrada</w:t>
            </w:r>
          </w:p>
        </w:tc>
        <w:tc>
          <w:tcPr>
            <w:tcW w:w="1119" w:type="dxa"/>
          </w:tcPr>
          <w:p w14:paraId="44A3DC7D" w14:textId="77777777" w:rsidR="003B08DF" w:rsidRPr="005668C7" w:rsidRDefault="003B08DF" w:rsidP="00B90A1B">
            <w:pPr>
              <w:spacing w:after="160" w:line="259" w:lineRule="auto"/>
              <w:jc w:val="center"/>
            </w:pPr>
            <w:r>
              <w:t>10</w:t>
            </w:r>
          </w:p>
          <w:p w14:paraId="5D4E702A" w14:textId="77777777" w:rsidR="003B08DF" w:rsidRPr="005668C7" w:rsidRDefault="003B08DF" w:rsidP="00B90A1B">
            <w:pPr>
              <w:spacing w:after="160" w:line="259" w:lineRule="auto"/>
              <w:jc w:val="center"/>
            </w:pPr>
          </w:p>
        </w:tc>
        <w:tc>
          <w:tcPr>
            <w:tcW w:w="1119" w:type="dxa"/>
          </w:tcPr>
          <w:p w14:paraId="2531E369" w14:textId="77777777" w:rsidR="003B08DF" w:rsidRPr="005668C7" w:rsidRDefault="003B08DF" w:rsidP="00B90A1B">
            <w:pPr>
              <w:spacing w:after="160" w:line="259" w:lineRule="auto"/>
              <w:jc w:val="center"/>
            </w:pPr>
            <w:r w:rsidRPr="005668C7">
              <w:rPr>
                <w:bCs/>
              </w:rPr>
              <w:t>Odluka o javnim priznanjima, provedeni Natječaj i odluka Gradonačelnika</w:t>
            </w:r>
          </w:p>
        </w:tc>
        <w:tc>
          <w:tcPr>
            <w:tcW w:w="1119" w:type="dxa"/>
          </w:tcPr>
          <w:p w14:paraId="05EDF90E" w14:textId="77777777" w:rsidR="003B08DF" w:rsidRPr="005668C7" w:rsidRDefault="003B08DF" w:rsidP="00B90A1B">
            <w:pPr>
              <w:spacing w:after="160" w:line="259" w:lineRule="auto"/>
              <w:jc w:val="center"/>
            </w:pPr>
            <w:r>
              <w:t>10</w:t>
            </w:r>
          </w:p>
        </w:tc>
        <w:tc>
          <w:tcPr>
            <w:tcW w:w="1119" w:type="dxa"/>
          </w:tcPr>
          <w:p w14:paraId="1578539F" w14:textId="77777777" w:rsidR="003B08DF" w:rsidRPr="005668C7" w:rsidRDefault="003B08DF" w:rsidP="00B90A1B">
            <w:pPr>
              <w:spacing w:after="160" w:line="259" w:lineRule="auto"/>
              <w:jc w:val="center"/>
            </w:pPr>
            <w:r w:rsidRPr="005668C7">
              <w:t>1</w:t>
            </w:r>
            <w:r>
              <w:t>0</w:t>
            </w:r>
          </w:p>
        </w:tc>
        <w:tc>
          <w:tcPr>
            <w:tcW w:w="1119" w:type="dxa"/>
            <w:tcBorders>
              <w:top w:val="single" w:sz="4" w:space="0" w:color="auto"/>
              <w:left w:val="single" w:sz="4" w:space="0" w:color="auto"/>
              <w:bottom w:val="single" w:sz="4" w:space="0" w:color="auto"/>
              <w:right w:val="single" w:sz="4" w:space="0" w:color="auto"/>
            </w:tcBorders>
          </w:tcPr>
          <w:p w14:paraId="442CC3D1" w14:textId="77777777" w:rsidR="003B08DF" w:rsidRPr="005668C7" w:rsidRDefault="003B08DF" w:rsidP="00B90A1B">
            <w:pPr>
              <w:spacing w:after="160" w:line="259" w:lineRule="auto"/>
              <w:jc w:val="center"/>
            </w:pPr>
            <w:r w:rsidRPr="005668C7">
              <w:t>1</w:t>
            </w:r>
            <w:r>
              <w:t>0</w:t>
            </w:r>
          </w:p>
        </w:tc>
      </w:tr>
    </w:tbl>
    <w:p w14:paraId="19468448" w14:textId="77777777" w:rsidR="003B08DF" w:rsidRPr="005668C7" w:rsidRDefault="003B08DF" w:rsidP="003B08DF">
      <w:pPr>
        <w:pStyle w:val="Bezproreda"/>
        <w:ind w:firstLine="708"/>
        <w:rPr>
          <w:rFonts w:ascii="Times New Roman" w:eastAsia="Calibri" w:hAnsi="Times New Roman" w:cs="Times New Roman"/>
          <w:color w:val="000000"/>
          <w:sz w:val="24"/>
          <w:szCs w:val="24"/>
          <w:highlight w:val="yellow"/>
          <w:lang w:eastAsia="hr-HR"/>
        </w:rPr>
      </w:pPr>
    </w:p>
    <w:p w14:paraId="414D8530" w14:textId="77777777" w:rsidR="003B08DF" w:rsidRPr="005668C7" w:rsidRDefault="003B08DF" w:rsidP="003B08DF">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A020104 POKROVITELJSTVO:</w:t>
      </w:r>
    </w:p>
    <w:p w14:paraId="55FB63C5" w14:textId="77777777" w:rsidR="003B08DF" w:rsidRPr="005668C7" w:rsidRDefault="003B08DF" w:rsidP="003B08DF">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Cs/>
          <w:sz w:val="24"/>
          <w:szCs w:val="24"/>
          <w:lang w:eastAsia="hr-HR"/>
        </w:rPr>
        <w:t>Sukladno člancima 40. i 60. Statuta Grada Gradonačelnik upravlja prihodima i rashodima Grada, a predsjednik Gradskog vijeća, uz suglasnost Gradonačelnika može preuzeti pokroviteljstvo neke manifestacije od značaja za Grad.</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65CD6AE2"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82F5489"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ACAC8B0"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81D544"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FDF5690"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08A962"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556CA9F"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DA8348A"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F478DC" w14:textId="77777777" w:rsidR="003B08DF" w:rsidRPr="005668C7" w:rsidRDefault="003B08DF" w:rsidP="00B90A1B">
            <w:pPr>
              <w:spacing w:after="160" w:line="259" w:lineRule="auto"/>
              <w:jc w:val="center"/>
              <w:rPr>
                <w:bCs/>
              </w:rPr>
            </w:pPr>
            <w:r>
              <w:rPr>
                <w:bCs/>
              </w:rPr>
              <w:t>Ciljana vrijednost za 2028.</w:t>
            </w:r>
          </w:p>
        </w:tc>
      </w:tr>
      <w:tr w:rsidR="003B08DF" w:rsidRPr="005668C7" w14:paraId="2F6B709F" w14:textId="77777777" w:rsidTr="00B90A1B">
        <w:tc>
          <w:tcPr>
            <w:tcW w:w="2011" w:type="dxa"/>
          </w:tcPr>
          <w:p w14:paraId="148A4D93" w14:textId="77777777" w:rsidR="003B08DF" w:rsidRPr="00EA3BEF" w:rsidRDefault="003B08DF" w:rsidP="00B90A1B">
            <w:pPr>
              <w:spacing w:after="160" w:line="259" w:lineRule="auto"/>
              <w:jc w:val="center"/>
              <w:rPr>
                <w:bCs/>
                <w:iCs/>
              </w:rPr>
            </w:pPr>
            <w:r w:rsidRPr="00EA3BEF">
              <w:rPr>
                <w:bCs/>
                <w:iCs/>
              </w:rPr>
              <w:t>Iznos dodijeljenih potpora</w:t>
            </w:r>
          </w:p>
          <w:p w14:paraId="18CEC258" w14:textId="77777777" w:rsidR="003B08DF" w:rsidRPr="00EA3BEF" w:rsidRDefault="003B08DF" w:rsidP="00B90A1B">
            <w:pPr>
              <w:spacing w:after="160" w:line="259" w:lineRule="auto"/>
              <w:jc w:val="center"/>
              <w:rPr>
                <w:bCs/>
                <w:iCs/>
              </w:rPr>
            </w:pPr>
          </w:p>
        </w:tc>
        <w:tc>
          <w:tcPr>
            <w:tcW w:w="1560" w:type="dxa"/>
          </w:tcPr>
          <w:p w14:paraId="4F025773" w14:textId="77777777" w:rsidR="003B08DF" w:rsidRPr="00EA3BEF" w:rsidRDefault="003B08DF" w:rsidP="00B90A1B">
            <w:pPr>
              <w:spacing w:after="160" w:line="259" w:lineRule="auto"/>
              <w:jc w:val="center"/>
              <w:rPr>
                <w:bCs/>
              </w:rPr>
            </w:pPr>
            <w:r w:rsidRPr="00EA3BEF">
              <w:rPr>
                <w:bCs/>
              </w:rPr>
              <w:t>Novčana potpora za projekt ili program koji nije ranije planiran u Proračunu</w:t>
            </w:r>
          </w:p>
        </w:tc>
        <w:tc>
          <w:tcPr>
            <w:tcW w:w="1118" w:type="dxa"/>
          </w:tcPr>
          <w:p w14:paraId="27E1BA6F" w14:textId="77777777" w:rsidR="003B08DF" w:rsidRPr="00EA3BEF" w:rsidRDefault="003B08DF" w:rsidP="00B90A1B">
            <w:pPr>
              <w:spacing w:after="160" w:line="259" w:lineRule="auto"/>
              <w:jc w:val="center"/>
              <w:rPr>
                <w:bCs/>
              </w:rPr>
            </w:pPr>
            <w:r w:rsidRPr="00EA3BEF">
              <w:rPr>
                <w:bCs/>
              </w:rPr>
              <w:t>Broj potpora</w:t>
            </w:r>
          </w:p>
        </w:tc>
        <w:tc>
          <w:tcPr>
            <w:tcW w:w="1119" w:type="dxa"/>
          </w:tcPr>
          <w:p w14:paraId="19B9FE22" w14:textId="77777777" w:rsidR="003B08DF" w:rsidRPr="00EA3BEF" w:rsidRDefault="003B08DF" w:rsidP="00B90A1B">
            <w:pPr>
              <w:spacing w:after="160" w:line="259" w:lineRule="auto"/>
              <w:jc w:val="center"/>
            </w:pPr>
            <w:r w:rsidRPr="00EA3BEF">
              <w:t>3</w:t>
            </w:r>
          </w:p>
          <w:p w14:paraId="0F570E9C" w14:textId="77777777" w:rsidR="003B08DF" w:rsidRPr="00EA3BEF" w:rsidRDefault="003B08DF" w:rsidP="00B90A1B">
            <w:pPr>
              <w:spacing w:after="160" w:line="259" w:lineRule="auto"/>
              <w:jc w:val="center"/>
            </w:pPr>
          </w:p>
        </w:tc>
        <w:tc>
          <w:tcPr>
            <w:tcW w:w="1119" w:type="dxa"/>
          </w:tcPr>
          <w:p w14:paraId="19D82940" w14:textId="77777777" w:rsidR="003B08DF" w:rsidRPr="00EA3BEF" w:rsidRDefault="003B08DF" w:rsidP="00B90A1B">
            <w:pPr>
              <w:spacing w:after="160" w:line="259" w:lineRule="auto"/>
              <w:jc w:val="center"/>
            </w:pPr>
            <w:r w:rsidRPr="00EA3BEF">
              <w:t>Akti Grada vezano uz financiranje</w:t>
            </w:r>
          </w:p>
          <w:p w14:paraId="14B34708" w14:textId="77777777" w:rsidR="003B08DF" w:rsidRPr="00EA3BEF" w:rsidRDefault="003B08DF" w:rsidP="00B90A1B">
            <w:pPr>
              <w:spacing w:after="160" w:line="259" w:lineRule="auto"/>
              <w:jc w:val="center"/>
            </w:pPr>
          </w:p>
        </w:tc>
        <w:tc>
          <w:tcPr>
            <w:tcW w:w="1119" w:type="dxa"/>
          </w:tcPr>
          <w:p w14:paraId="3CB8BC06" w14:textId="77777777" w:rsidR="003B08DF" w:rsidRPr="00EA3BEF" w:rsidRDefault="003B08DF" w:rsidP="00B90A1B">
            <w:pPr>
              <w:spacing w:after="160" w:line="259" w:lineRule="auto"/>
              <w:jc w:val="center"/>
            </w:pPr>
            <w:r w:rsidRPr="00EA3BEF">
              <w:t>3</w:t>
            </w:r>
          </w:p>
          <w:p w14:paraId="1611FBE9" w14:textId="77777777" w:rsidR="003B08DF" w:rsidRPr="00EA3BEF" w:rsidRDefault="003B08DF" w:rsidP="00B90A1B">
            <w:pPr>
              <w:spacing w:after="160" w:line="259" w:lineRule="auto"/>
              <w:jc w:val="center"/>
            </w:pPr>
          </w:p>
        </w:tc>
        <w:tc>
          <w:tcPr>
            <w:tcW w:w="1119" w:type="dxa"/>
          </w:tcPr>
          <w:p w14:paraId="4AF9E94B" w14:textId="77777777" w:rsidR="003B08DF" w:rsidRPr="00EA3BEF" w:rsidRDefault="003B08DF" w:rsidP="00B90A1B">
            <w:pPr>
              <w:spacing w:after="160" w:line="259" w:lineRule="auto"/>
              <w:jc w:val="center"/>
            </w:pPr>
            <w:r w:rsidRPr="00EA3BEF">
              <w:t>3</w:t>
            </w:r>
          </w:p>
          <w:p w14:paraId="7077BF4E" w14:textId="77777777" w:rsidR="003B08DF" w:rsidRPr="00EA3BEF" w:rsidRDefault="003B08DF" w:rsidP="00B90A1B">
            <w:pPr>
              <w:spacing w:after="160" w:line="259" w:lineRule="auto"/>
              <w:jc w:val="center"/>
            </w:pPr>
          </w:p>
        </w:tc>
        <w:tc>
          <w:tcPr>
            <w:tcW w:w="1119" w:type="dxa"/>
            <w:tcBorders>
              <w:top w:val="single" w:sz="4" w:space="0" w:color="auto"/>
              <w:left w:val="single" w:sz="4" w:space="0" w:color="auto"/>
              <w:bottom w:val="single" w:sz="4" w:space="0" w:color="auto"/>
              <w:right w:val="single" w:sz="4" w:space="0" w:color="auto"/>
            </w:tcBorders>
          </w:tcPr>
          <w:p w14:paraId="3CF3041B" w14:textId="77777777" w:rsidR="003B08DF" w:rsidRPr="005668C7" w:rsidRDefault="003B08DF" w:rsidP="00B90A1B">
            <w:pPr>
              <w:spacing w:after="160" w:line="259" w:lineRule="auto"/>
              <w:jc w:val="center"/>
            </w:pPr>
            <w:r w:rsidRPr="00EA3BEF">
              <w:t>3</w:t>
            </w:r>
          </w:p>
          <w:p w14:paraId="51F14185" w14:textId="77777777" w:rsidR="003B08DF" w:rsidRPr="005668C7" w:rsidRDefault="003B08DF" w:rsidP="00B90A1B">
            <w:pPr>
              <w:spacing w:after="160" w:line="259" w:lineRule="auto"/>
              <w:jc w:val="center"/>
            </w:pPr>
          </w:p>
        </w:tc>
      </w:tr>
    </w:tbl>
    <w:p w14:paraId="47CC4D6B" w14:textId="77777777" w:rsidR="003B08DF" w:rsidRPr="005668C7" w:rsidRDefault="003B08DF" w:rsidP="003B08DF">
      <w:pPr>
        <w:autoSpaceDE w:val="0"/>
        <w:autoSpaceDN w:val="0"/>
        <w:adjustRightInd w:val="0"/>
        <w:jc w:val="both"/>
        <w:rPr>
          <w:color w:val="000000"/>
          <w:highlight w:val="yellow"/>
        </w:rPr>
      </w:pPr>
    </w:p>
    <w:p w14:paraId="03C2CA8E" w14:textId="77777777" w:rsidR="003B08DF" w:rsidRPr="005668C7" w:rsidRDefault="003B08DF" w:rsidP="003B08DF">
      <w:pPr>
        <w:pStyle w:val="Bezproreda"/>
        <w:ind w:firstLine="708"/>
        <w:rPr>
          <w:rFonts w:ascii="Times New Roman" w:eastAsia="Calibri" w:hAnsi="Times New Roman" w:cs="Times New Roman"/>
          <w:b/>
          <w:color w:val="000000"/>
          <w:sz w:val="24"/>
          <w:szCs w:val="24"/>
          <w:lang w:eastAsia="hr-HR"/>
        </w:rPr>
      </w:pPr>
      <w:r w:rsidRPr="005668C7">
        <w:rPr>
          <w:rFonts w:ascii="Times New Roman" w:eastAsia="Calibri" w:hAnsi="Times New Roman" w:cs="Times New Roman"/>
          <w:b/>
          <w:color w:val="000000"/>
          <w:sz w:val="24"/>
          <w:szCs w:val="24"/>
          <w:lang w:eastAsia="hr-HR"/>
        </w:rPr>
        <w:t>Aktivnost A020109 POSEBNE NAGRADE:</w:t>
      </w:r>
    </w:p>
    <w:p w14:paraId="62E16467" w14:textId="77777777" w:rsidR="003B08DF" w:rsidRPr="005668C7" w:rsidRDefault="003B08DF" w:rsidP="003B08DF">
      <w:pPr>
        <w:pStyle w:val="Bezproreda"/>
        <w:ind w:firstLine="708"/>
        <w:rPr>
          <w:rFonts w:ascii="Times New Roman" w:eastAsia="Calibri" w:hAnsi="Times New Roman" w:cs="Times New Roman"/>
          <w:color w:val="000000"/>
          <w:sz w:val="24"/>
          <w:szCs w:val="24"/>
          <w:lang w:eastAsia="hr-HR"/>
        </w:rPr>
      </w:pPr>
      <w:r w:rsidRPr="005668C7">
        <w:rPr>
          <w:rFonts w:ascii="Times New Roman" w:eastAsia="Calibri" w:hAnsi="Times New Roman" w:cs="Times New Roman"/>
          <w:color w:val="000000"/>
          <w:sz w:val="24"/>
          <w:szCs w:val="24"/>
          <w:lang w:eastAsia="hr-HR"/>
        </w:rPr>
        <w:t>Sukladno prijedlogu Odluke o javnim priznanjima i posebnim nagradama te člancima 11, 13 i 40. Statuta gradonačelnik može dodijeliti posebna priznanja, a za što je potrebno osigurati novčana sredstva.</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56534C3B"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BD5B3CF"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05FF7B8"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CAF40DD"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A580ACB"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EA2E38A"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9FFFE26"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C5C98D"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AD20695" w14:textId="77777777" w:rsidR="003B08DF" w:rsidRPr="005668C7" w:rsidRDefault="003B08DF" w:rsidP="00B90A1B">
            <w:pPr>
              <w:spacing w:after="160" w:line="259" w:lineRule="auto"/>
              <w:jc w:val="center"/>
              <w:rPr>
                <w:bCs/>
              </w:rPr>
            </w:pPr>
            <w:r>
              <w:rPr>
                <w:bCs/>
              </w:rPr>
              <w:t>Ciljana vrijednost za 2028.</w:t>
            </w:r>
          </w:p>
        </w:tc>
      </w:tr>
      <w:tr w:rsidR="003B08DF" w:rsidRPr="005668C7" w14:paraId="0DCBDDAF" w14:textId="77777777" w:rsidTr="00B90A1B">
        <w:tc>
          <w:tcPr>
            <w:tcW w:w="2011" w:type="dxa"/>
          </w:tcPr>
          <w:p w14:paraId="54A065EC" w14:textId="77777777" w:rsidR="003B08DF" w:rsidRPr="005668C7" w:rsidRDefault="003B08DF" w:rsidP="00B90A1B">
            <w:pPr>
              <w:spacing w:after="160" w:line="259" w:lineRule="auto"/>
              <w:jc w:val="center"/>
              <w:rPr>
                <w:bCs/>
                <w:iCs/>
              </w:rPr>
            </w:pPr>
            <w:r w:rsidRPr="005668C7">
              <w:rPr>
                <w:bCs/>
                <w:iCs/>
              </w:rPr>
              <w:t>Broj nagrada</w:t>
            </w:r>
          </w:p>
          <w:p w14:paraId="2872FD8E" w14:textId="77777777" w:rsidR="003B08DF" w:rsidRPr="005668C7" w:rsidRDefault="003B08DF" w:rsidP="00B90A1B">
            <w:pPr>
              <w:spacing w:after="160" w:line="259" w:lineRule="auto"/>
              <w:jc w:val="center"/>
              <w:rPr>
                <w:bCs/>
                <w:iCs/>
              </w:rPr>
            </w:pPr>
          </w:p>
        </w:tc>
        <w:tc>
          <w:tcPr>
            <w:tcW w:w="1560" w:type="dxa"/>
          </w:tcPr>
          <w:p w14:paraId="5E75FCDD" w14:textId="77777777" w:rsidR="003B08DF" w:rsidRPr="005668C7" w:rsidRDefault="003B08DF" w:rsidP="00B90A1B">
            <w:pPr>
              <w:spacing w:after="160" w:line="259" w:lineRule="auto"/>
              <w:jc w:val="center"/>
              <w:rPr>
                <w:bCs/>
              </w:rPr>
            </w:pPr>
            <w:r w:rsidRPr="005668C7">
              <w:rPr>
                <w:bCs/>
              </w:rPr>
              <w:t xml:space="preserve">Prijedlogom Odluke o javnim priznanjima i posebnim </w:t>
            </w:r>
            <w:r w:rsidRPr="005668C7">
              <w:rPr>
                <w:bCs/>
              </w:rPr>
              <w:lastRenderedPageBreak/>
              <w:t xml:space="preserve">nagradama </w:t>
            </w:r>
            <w:r w:rsidRPr="005668C7">
              <w:rPr>
                <w:color w:val="000000"/>
              </w:rPr>
              <w:t>potrebno je osigurati novčana sredstva</w:t>
            </w:r>
          </w:p>
        </w:tc>
        <w:tc>
          <w:tcPr>
            <w:tcW w:w="1118" w:type="dxa"/>
          </w:tcPr>
          <w:p w14:paraId="6F7280AD" w14:textId="77777777" w:rsidR="003B08DF" w:rsidRPr="005668C7" w:rsidRDefault="003B08DF" w:rsidP="00B90A1B">
            <w:pPr>
              <w:spacing w:after="160" w:line="259" w:lineRule="auto"/>
              <w:jc w:val="center"/>
              <w:rPr>
                <w:bCs/>
              </w:rPr>
            </w:pPr>
            <w:r w:rsidRPr="005668C7">
              <w:rPr>
                <w:bCs/>
              </w:rPr>
              <w:lastRenderedPageBreak/>
              <w:t>Broj nagrada</w:t>
            </w:r>
          </w:p>
        </w:tc>
        <w:tc>
          <w:tcPr>
            <w:tcW w:w="1119" w:type="dxa"/>
          </w:tcPr>
          <w:p w14:paraId="16BF5740" w14:textId="77777777" w:rsidR="003B08DF" w:rsidRPr="005668C7" w:rsidRDefault="003B08DF" w:rsidP="00B90A1B">
            <w:pPr>
              <w:spacing w:after="160" w:line="259" w:lineRule="auto"/>
              <w:jc w:val="center"/>
            </w:pPr>
            <w:r>
              <w:t>0</w:t>
            </w:r>
          </w:p>
          <w:p w14:paraId="4582E307" w14:textId="77777777" w:rsidR="003B08DF" w:rsidRPr="005668C7" w:rsidRDefault="003B08DF" w:rsidP="00B90A1B">
            <w:pPr>
              <w:spacing w:after="160" w:line="259" w:lineRule="auto"/>
              <w:jc w:val="center"/>
            </w:pPr>
          </w:p>
        </w:tc>
        <w:tc>
          <w:tcPr>
            <w:tcW w:w="1119" w:type="dxa"/>
          </w:tcPr>
          <w:p w14:paraId="494C66E6" w14:textId="77777777" w:rsidR="003B08DF" w:rsidRPr="005668C7" w:rsidRDefault="003B08DF" w:rsidP="00B90A1B">
            <w:pPr>
              <w:spacing w:after="160" w:line="259" w:lineRule="auto"/>
              <w:jc w:val="center"/>
            </w:pPr>
            <w:r w:rsidRPr="005668C7">
              <w:rPr>
                <w:color w:val="000000"/>
              </w:rPr>
              <w:t xml:space="preserve">prijedlog Odluke o javnim priznanjima i </w:t>
            </w:r>
            <w:r w:rsidRPr="005668C7">
              <w:rPr>
                <w:color w:val="000000"/>
              </w:rPr>
              <w:lastRenderedPageBreak/>
              <w:t>posebnim nagradama</w:t>
            </w:r>
          </w:p>
        </w:tc>
        <w:tc>
          <w:tcPr>
            <w:tcW w:w="1119" w:type="dxa"/>
          </w:tcPr>
          <w:p w14:paraId="131459DA" w14:textId="77777777" w:rsidR="003B08DF" w:rsidRPr="005668C7" w:rsidRDefault="003B08DF" w:rsidP="00B90A1B">
            <w:pPr>
              <w:spacing w:after="160" w:line="259" w:lineRule="auto"/>
              <w:jc w:val="center"/>
            </w:pPr>
            <w:r>
              <w:lastRenderedPageBreak/>
              <w:t>5</w:t>
            </w:r>
          </w:p>
          <w:p w14:paraId="0EC7C0F0" w14:textId="77777777" w:rsidR="003B08DF" w:rsidRPr="005668C7" w:rsidRDefault="003B08DF" w:rsidP="00B90A1B">
            <w:pPr>
              <w:spacing w:after="160" w:line="259" w:lineRule="auto"/>
              <w:jc w:val="center"/>
            </w:pPr>
          </w:p>
        </w:tc>
        <w:tc>
          <w:tcPr>
            <w:tcW w:w="1119" w:type="dxa"/>
          </w:tcPr>
          <w:p w14:paraId="20416845" w14:textId="77777777" w:rsidR="003B08DF" w:rsidRPr="005668C7" w:rsidRDefault="003B08DF" w:rsidP="00B90A1B">
            <w:pPr>
              <w:spacing w:after="160" w:line="259" w:lineRule="auto"/>
              <w:jc w:val="center"/>
            </w:pPr>
            <w:r>
              <w:t>5</w:t>
            </w:r>
          </w:p>
          <w:p w14:paraId="0849D192" w14:textId="77777777" w:rsidR="003B08DF" w:rsidRPr="005668C7" w:rsidRDefault="003B08DF" w:rsidP="00B90A1B">
            <w:pPr>
              <w:spacing w:after="160" w:line="259" w:lineRule="auto"/>
              <w:jc w:val="center"/>
            </w:pPr>
          </w:p>
        </w:tc>
        <w:tc>
          <w:tcPr>
            <w:tcW w:w="1119" w:type="dxa"/>
            <w:tcBorders>
              <w:top w:val="single" w:sz="4" w:space="0" w:color="auto"/>
              <w:left w:val="single" w:sz="4" w:space="0" w:color="auto"/>
              <w:bottom w:val="single" w:sz="4" w:space="0" w:color="auto"/>
              <w:right w:val="single" w:sz="4" w:space="0" w:color="auto"/>
            </w:tcBorders>
          </w:tcPr>
          <w:p w14:paraId="12F991DA" w14:textId="77777777" w:rsidR="003B08DF" w:rsidRPr="005668C7" w:rsidRDefault="003B08DF" w:rsidP="00B90A1B">
            <w:pPr>
              <w:spacing w:after="160" w:line="259" w:lineRule="auto"/>
              <w:jc w:val="center"/>
            </w:pPr>
            <w:r>
              <w:t>5</w:t>
            </w:r>
          </w:p>
          <w:p w14:paraId="0B5D1A6F" w14:textId="77777777" w:rsidR="003B08DF" w:rsidRPr="005668C7" w:rsidRDefault="003B08DF" w:rsidP="00B90A1B">
            <w:pPr>
              <w:spacing w:after="160" w:line="259" w:lineRule="auto"/>
              <w:jc w:val="center"/>
            </w:pPr>
          </w:p>
        </w:tc>
      </w:tr>
    </w:tbl>
    <w:p w14:paraId="61042F61" w14:textId="77777777" w:rsidR="003B08DF" w:rsidRPr="005668C7" w:rsidRDefault="003B08DF" w:rsidP="003B08DF">
      <w:pPr>
        <w:widowControl w:val="0"/>
        <w:autoSpaceDE w:val="0"/>
        <w:autoSpaceDN w:val="0"/>
        <w:adjustRightInd w:val="0"/>
        <w:ind w:right="-36"/>
        <w:jc w:val="both"/>
      </w:pPr>
    </w:p>
    <w:p w14:paraId="789A8DE7" w14:textId="77777777" w:rsidR="003B08DF" w:rsidRPr="006E03EE" w:rsidRDefault="003B08DF" w:rsidP="003B08DF">
      <w:pPr>
        <w:pStyle w:val="Bezproreda"/>
        <w:ind w:firstLine="708"/>
        <w:rPr>
          <w:rFonts w:ascii="Times New Roman" w:eastAsia="Calibri" w:hAnsi="Times New Roman" w:cs="Times New Roman"/>
          <w:b/>
          <w:sz w:val="24"/>
          <w:szCs w:val="24"/>
          <w:lang w:eastAsia="hr-HR"/>
        </w:rPr>
      </w:pPr>
      <w:r w:rsidRPr="006E03EE">
        <w:rPr>
          <w:rFonts w:ascii="Times New Roman" w:eastAsia="Calibri" w:hAnsi="Times New Roman" w:cs="Times New Roman"/>
          <w:b/>
          <w:sz w:val="24"/>
          <w:szCs w:val="24"/>
          <w:lang w:eastAsia="hr-HR"/>
        </w:rPr>
        <w:t>Aktivnost A020110 OSTALE AKTIVNOSTI LOKALNE SAMOUPRAVE:</w:t>
      </w:r>
    </w:p>
    <w:p w14:paraId="5C42C5CF" w14:textId="77777777" w:rsidR="003B08DF" w:rsidRPr="006E03EE" w:rsidRDefault="003B08DF" w:rsidP="003B08DF">
      <w:pPr>
        <w:pStyle w:val="Bezproreda"/>
        <w:rPr>
          <w:rFonts w:ascii="Times New Roman" w:hAnsi="Times New Roman" w:cs="Times New Roman"/>
          <w:sz w:val="24"/>
          <w:szCs w:val="24"/>
        </w:rPr>
      </w:pPr>
      <w:r w:rsidRPr="006E03EE">
        <w:rPr>
          <w:rFonts w:ascii="Times New Roman" w:hAnsi="Times New Roman" w:cs="Times New Roman"/>
          <w:sz w:val="24"/>
          <w:szCs w:val="24"/>
        </w:rPr>
        <w:t>Autorski honorari, ugovori o djelu i ostali troškovi nepredviđenih programa tijekom godine kao npr. vođenje festivala, prigodnih obljetnica i sl.</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6E03EE" w14:paraId="0BBB44FF"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8AB8FD0" w14:textId="77777777" w:rsidR="003B08DF" w:rsidRPr="006E03EE" w:rsidRDefault="003B08DF" w:rsidP="00B90A1B">
            <w:pPr>
              <w:spacing w:after="160" w:line="259" w:lineRule="auto"/>
              <w:jc w:val="center"/>
              <w:rPr>
                <w:bCs/>
              </w:rPr>
            </w:pPr>
            <w:r w:rsidRPr="006E03EE">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8B8CA79" w14:textId="77777777" w:rsidR="003B08DF" w:rsidRPr="006E03EE" w:rsidRDefault="003B08DF" w:rsidP="00B90A1B">
            <w:pPr>
              <w:spacing w:after="160" w:line="259" w:lineRule="auto"/>
              <w:jc w:val="center"/>
              <w:rPr>
                <w:bCs/>
              </w:rPr>
            </w:pPr>
            <w:r w:rsidRPr="006E03EE">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43C485E" w14:textId="77777777" w:rsidR="003B08DF" w:rsidRPr="006E03EE" w:rsidRDefault="003B08DF" w:rsidP="00B90A1B">
            <w:pPr>
              <w:spacing w:after="160" w:line="259" w:lineRule="auto"/>
              <w:jc w:val="center"/>
              <w:rPr>
                <w:bCs/>
              </w:rPr>
            </w:pPr>
            <w:r w:rsidRPr="006E03EE">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7B111C5" w14:textId="77777777" w:rsidR="003B08DF" w:rsidRPr="006E03EE" w:rsidRDefault="003B08DF" w:rsidP="00B90A1B">
            <w:pPr>
              <w:spacing w:after="160" w:line="259" w:lineRule="auto"/>
              <w:jc w:val="center"/>
              <w:rPr>
                <w:bCs/>
              </w:rPr>
            </w:pPr>
            <w:r w:rsidRPr="006E03EE">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F038152" w14:textId="77777777" w:rsidR="003B08DF" w:rsidRPr="006E03EE" w:rsidRDefault="003B08DF" w:rsidP="00B90A1B">
            <w:pPr>
              <w:spacing w:after="160" w:line="259" w:lineRule="auto"/>
              <w:jc w:val="center"/>
              <w:rPr>
                <w:bCs/>
              </w:rPr>
            </w:pPr>
            <w:r w:rsidRPr="006E03EE">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84D697" w14:textId="77777777" w:rsidR="003B08DF" w:rsidRPr="006E03EE" w:rsidRDefault="003B08DF" w:rsidP="00B90A1B">
            <w:pPr>
              <w:spacing w:after="160" w:line="259" w:lineRule="auto"/>
              <w:jc w:val="center"/>
              <w:rPr>
                <w:bCs/>
              </w:rPr>
            </w:pPr>
            <w:r w:rsidRPr="006E03EE">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7295AB6" w14:textId="77777777" w:rsidR="003B08DF" w:rsidRPr="006E03EE" w:rsidRDefault="003B08DF" w:rsidP="00B90A1B">
            <w:pPr>
              <w:spacing w:after="160" w:line="259" w:lineRule="auto"/>
              <w:jc w:val="center"/>
              <w:rPr>
                <w:bCs/>
              </w:rPr>
            </w:pPr>
            <w:r w:rsidRPr="006E03EE">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889DB9F" w14:textId="77777777" w:rsidR="003B08DF" w:rsidRPr="006E03EE" w:rsidRDefault="003B08DF" w:rsidP="00B90A1B">
            <w:pPr>
              <w:spacing w:after="160" w:line="259" w:lineRule="auto"/>
              <w:jc w:val="center"/>
              <w:rPr>
                <w:bCs/>
              </w:rPr>
            </w:pPr>
            <w:r w:rsidRPr="006E03EE">
              <w:rPr>
                <w:bCs/>
              </w:rPr>
              <w:t>Ciljana vrijednost za 2028.</w:t>
            </w:r>
          </w:p>
        </w:tc>
      </w:tr>
      <w:tr w:rsidR="003B08DF" w:rsidRPr="005668C7" w14:paraId="2371885C" w14:textId="77777777" w:rsidTr="00B90A1B">
        <w:tc>
          <w:tcPr>
            <w:tcW w:w="2011" w:type="dxa"/>
          </w:tcPr>
          <w:p w14:paraId="2A52A322" w14:textId="77777777" w:rsidR="003B08DF" w:rsidRPr="006E03EE" w:rsidRDefault="003B08DF" w:rsidP="00B90A1B">
            <w:pPr>
              <w:spacing w:after="160" w:line="259" w:lineRule="auto"/>
              <w:jc w:val="center"/>
              <w:rPr>
                <w:bCs/>
                <w:iCs/>
              </w:rPr>
            </w:pPr>
            <w:r w:rsidRPr="006E03EE">
              <w:rPr>
                <w:bCs/>
                <w:iCs/>
              </w:rPr>
              <w:t>Provedba aktivnosti</w:t>
            </w:r>
          </w:p>
        </w:tc>
        <w:tc>
          <w:tcPr>
            <w:tcW w:w="1560" w:type="dxa"/>
          </w:tcPr>
          <w:p w14:paraId="3F49278B" w14:textId="77777777" w:rsidR="003B08DF" w:rsidRPr="006E03EE" w:rsidRDefault="003B08DF" w:rsidP="00B90A1B">
            <w:pPr>
              <w:spacing w:after="160" w:line="259" w:lineRule="auto"/>
              <w:jc w:val="center"/>
              <w:rPr>
                <w:bCs/>
              </w:rPr>
            </w:pPr>
            <w:r w:rsidRPr="006E03EE">
              <w:t>Autorski honorari, ugovori o djelu i ostali nepredviđeni troškovi</w:t>
            </w:r>
          </w:p>
        </w:tc>
        <w:tc>
          <w:tcPr>
            <w:tcW w:w="1118" w:type="dxa"/>
          </w:tcPr>
          <w:p w14:paraId="747ED151" w14:textId="77777777" w:rsidR="003B08DF" w:rsidRPr="006E03EE" w:rsidRDefault="003B08DF" w:rsidP="00B90A1B">
            <w:pPr>
              <w:spacing w:after="160" w:line="259" w:lineRule="auto"/>
              <w:jc w:val="center"/>
              <w:rPr>
                <w:bCs/>
              </w:rPr>
            </w:pPr>
            <w:r w:rsidRPr="006E03EE">
              <w:rPr>
                <w:bCs/>
              </w:rPr>
              <w:t>Broj programa</w:t>
            </w:r>
          </w:p>
        </w:tc>
        <w:tc>
          <w:tcPr>
            <w:tcW w:w="1119" w:type="dxa"/>
          </w:tcPr>
          <w:p w14:paraId="4030F7C1" w14:textId="77777777" w:rsidR="003B08DF" w:rsidRPr="006E03EE" w:rsidRDefault="003B08DF" w:rsidP="00B90A1B">
            <w:pPr>
              <w:spacing w:after="160" w:line="259" w:lineRule="auto"/>
              <w:jc w:val="center"/>
            </w:pPr>
            <w:r w:rsidRPr="006E03EE">
              <w:t>1</w:t>
            </w:r>
          </w:p>
        </w:tc>
        <w:tc>
          <w:tcPr>
            <w:tcW w:w="1119" w:type="dxa"/>
          </w:tcPr>
          <w:p w14:paraId="319D6D2C" w14:textId="77777777" w:rsidR="003B08DF" w:rsidRPr="006E03EE" w:rsidRDefault="003B08DF" w:rsidP="00B90A1B">
            <w:pPr>
              <w:spacing w:after="160" w:line="259" w:lineRule="auto"/>
              <w:jc w:val="center"/>
            </w:pPr>
            <w:r w:rsidRPr="006E03EE">
              <w:t>Dosadašnja praksa</w:t>
            </w:r>
          </w:p>
        </w:tc>
        <w:tc>
          <w:tcPr>
            <w:tcW w:w="1119" w:type="dxa"/>
          </w:tcPr>
          <w:p w14:paraId="7F720473" w14:textId="77777777" w:rsidR="003B08DF" w:rsidRPr="006E03EE" w:rsidRDefault="003B08DF" w:rsidP="00B90A1B">
            <w:pPr>
              <w:spacing w:after="160" w:line="259" w:lineRule="auto"/>
              <w:jc w:val="center"/>
            </w:pPr>
            <w:r w:rsidRPr="006E03EE">
              <w:t>5</w:t>
            </w:r>
          </w:p>
        </w:tc>
        <w:tc>
          <w:tcPr>
            <w:tcW w:w="1119" w:type="dxa"/>
          </w:tcPr>
          <w:p w14:paraId="5421BD51" w14:textId="77777777" w:rsidR="003B08DF" w:rsidRPr="006E03EE" w:rsidRDefault="003B08DF" w:rsidP="00B90A1B">
            <w:pPr>
              <w:spacing w:after="160" w:line="259" w:lineRule="auto"/>
              <w:jc w:val="center"/>
            </w:pPr>
            <w:r w:rsidRPr="006E03EE">
              <w:t>5</w:t>
            </w:r>
          </w:p>
        </w:tc>
        <w:tc>
          <w:tcPr>
            <w:tcW w:w="1119" w:type="dxa"/>
            <w:tcBorders>
              <w:top w:val="single" w:sz="4" w:space="0" w:color="auto"/>
              <w:left w:val="single" w:sz="4" w:space="0" w:color="auto"/>
              <w:bottom w:val="single" w:sz="4" w:space="0" w:color="auto"/>
              <w:right w:val="single" w:sz="4" w:space="0" w:color="auto"/>
            </w:tcBorders>
          </w:tcPr>
          <w:p w14:paraId="2D68AAE9" w14:textId="77777777" w:rsidR="003B08DF" w:rsidRPr="005668C7" w:rsidRDefault="003B08DF" w:rsidP="00B90A1B">
            <w:pPr>
              <w:spacing w:after="160" w:line="259" w:lineRule="auto"/>
              <w:jc w:val="center"/>
            </w:pPr>
            <w:r w:rsidRPr="006E03EE">
              <w:t>5</w:t>
            </w:r>
          </w:p>
        </w:tc>
      </w:tr>
    </w:tbl>
    <w:p w14:paraId="5588F17C" w14:textId="77777777" w:rsidR="003B08DF" w:rsidRDefault="003B08DF" w:rsidP="003B08DF">
      <w:pPr>
        <w:widowControl w:val="0"/>
        <w:autoSpaceDE w:val="0"/>
        <w:autoSpaceDN w:val="0"/>
        <w:adjustRightInd w:val="0"/>
        <w:ind w:right="-36"/>
        <w:jc w:val="both"/>
        <w:rPr>
          <w:b/>
          <w:bCs/>
          <w:iCs/>
          <w:highlight w:val="yellow"/>
        </w:rPr>
      </w:pPr>
    </w:p>
    <w:p w14:paraId="01A50781" w14:textId="77777777" w:rsidR="003B08DF" w:rsidRPr="005668C7" w:rsidRDefault="003B08DF" w:rsidP="003B08DF">
      <w:pPr>
        <w:widowControl w:val="0"/>
        <w:autoSpaceDE w:val="0"/>
        <w:autoSpaceDN w:val="0"/>
        <w:adjustRightInd w:val="0"/>
        <w:ind w:right="-36"/>
        <w:jc w:val="both"/>
        <w:rPr>
          <w:b/>
          <w:bCs/>
          <w:i/>
          <w:iCs/>
        </w:rPr>
      </w:pPr>
      <w:r w:rsidRPr="005668C7">
        <w:rPr>
          <w:b/>
          <w:bCs/>
          <w:iCs/>
        </w:rPr>
        <w:t>Program</w:t>
      </w:r>
      <w:r w:rsidRPr="005668C7">
        <w:rPr>
          <w:b/>
          <w:bCs/>
          <w:i/>
          <w:iCs/>
        </w:rPr>
        <w:t xml:space="preserve"> Predškolski odgoj</w:t>
      </w:r>
    </w:p>
    <w:tbl>
      <w:tblPr>
        <w:tblW w:w="10514" w:type="dxa"/>
        <w:tblInd w:w="-459" w:type="dxa"/>
        <w:tblLayout w:type="fixed"/>
        <w:tblLook w:val="04A0" w:firstRow="1" w:lastRow="0" w:firstColumn="1" w:lastColumn="0" w:noHBand="0" w:noVBand="1"/>
      </w:tblPr>
      <w:tblGrid>
        <w:gridCol w:w="2150"/>
        <w:gridCol w:w="1418"/>
        <w:gridCol w:w="1417"/>
        <w:gridCol w:w="1417"/>
        <w:gridCol w:w="1418"/>
        <w:gridCol w:w="1418"/>
        <w:gridCol w:w="1276"/>
      </w:tblGrid>
      <w:tr w:rsidR="003B08DF" w:rsidRPr="005668C7" w14:paraId="2242635C" w14:textId="77777777" w:rsidTr="00B90A1B">
        <w:trPr>
          <w:trHeight w:val="1136"/>
        </w:trPr>
        <w:tc>
          <w:tcPr>
            <w:tcW w:w="215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331D9118" w14:textId="77777777" w:rsidR="003B08DF" w:rsidRPr="005668C7" w:rsidRDefault="003B08DF" w:rsidP="00B90A1B">
            <w:pPr>
              <w:jc w:val="center"/>
              <w:rPr>
                <w:bCs/>
              </w:rPr>
            </w:pPr>
            <w:r w:rsidRPr="005668C7">
              <w:rPr>
                <w:bCs/>
              </w:rPr>
              <w:t>NAZIV AKTIVNOSTI</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10540629" w14:textId="77777777" w:rsidR="003B08DF" w:rsidRPr="005668C7" w:rsidRDefault="003B08DF" w:rsidP="00B90A1B">
            <w:pPr>
              <w:jc w:val="center"/>
              <w:rPr>
                <w:bCs/>
              </w:rPr>
            </w:pPr>
            <w:r w:rsidRPr="005668C7">
              <w:rPr>
                <w:bCs/>
              </w:rPr>
              <w:t>Izvršenje 202</w:t>
            </w:r>
            <w:r>
              <w:rPr>
                <w:bCs/>
              </w:rPr>
              <w:t>4</w:t>
            </w:r>
            <w:r w:rsidRPr="005668C7">
              <w:rPr>
                <w:bCs/>
              </w:rPr>
              <w:t>.</w:t>
            </w:r>
          </w:p>
        </w:tc>
        <w:tc>
          <w:tcPr>
            <w:tcW w:w="1417" w:type="dxa"/>
            <w:tcBorders>
              <w:top w:val="single" w:sz="8" w:space="0" w:color="auto"/>
              <w:left w:val="nil"/>
              <w:right w:val="single" w:sz="8" w:space="0" w:color="auto"/>
            </w:tcBorders>
            <w:shd w:val="clear" w:color="000000" w:fill="F2F2F2"/>
            <w:vAlign w:val="center"/>
          </w:tcPr>
          <w:p w14:paraId="027D19F8" w14:textId="77777777" w:rsidR="003B08DF" w:rsidRPr="005668C7" w:rsidRDefault="003B08DF" w:rsidP="00B90A1B">
            <w:pPr>
              <w:jc w:val="center"/>
              <w:rPr>
                <w:bCs/>
              </w:rPr>
            </w:pPr>
            <w:r w:rsidRPr="005668C7">
              <w:rPr>
                <w:bCs/>
              </w:rPr>
              <w:t>Plan 202</w:t>
            </w:r>
            <w:r>
              <w:rPr>
                <w:bCs/>
              </w:rPr>
              <w:t>5</w:t>
            </w:r>
            <w:r w:rsidRPr="005668C7">
              <w:rPr>
                <w:bCs/>
              </w:rPr>
              <w:t>.</w:t>
            </w:r>
          </w:p>
        </w:tc>
        <w:tc>
          <w:tcPr>
            <w:tcW w:w="1417" w:type="dxa"/>
            <w:tcBorders>
              <w:top w:val="single" w:sz="8" w:space="0" w:color="auto"/>
              <w:left w:val="nil"/>
              <w:right w:val="single" w:sz="8" w:space="0" w:color="auto"/>
            </w:tcBorders>
            <w:shd w:val="clear" w:color="000000" w:fill="F2F2F2"/>
            <w:vAlign w:val="center"/>
          </w:tcPr>
          <w:p w14:paraId="1459EA5E" w14:textId="77777777" w:rsidR="003B08DF" w:rsidRPr="005668C7" w:rsidRDefault="003B08DF" w:rsidP="00B90A1B">
            <w:pPr>
              <w:jc w:val="center"/>
              <w:rPr>
                <w:bCs/>
              </w:rPr>
            </w:pPr>
            <w:r w:rsidRPr="005668C7">
              <w:rPr>
                <w:bCs/>
              </w:rPr>
              <w:t>Plan 202</w:t>
            </w:r>
            <w:r>
              <w:rPr>
                <w:bCs/>
              </w:rPr>
              <w:t>6</w:t>
            </w:r>
            <w:r w:rsidRPr="005668C7">
              <w:rPr>
                <w:bCs/>
              </w:rPr>
              <w:t>.</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5880DAE0" w14:textId="77777777" w:rsidR="003B08DF" w:rsidRPr="005668C7" w:rsidRDefault="003B08DF" w:rsidP="00B90A1B">
            <w:pPr>
              <w:jc w:val="center"/>
              <w:rPr>
                <w:bCs/>
              </w:rPr>
            </w:pPr>
            <w:r w:rsidRPr="005668C7">
              <w:rPr>
                <w:bCs/>
              </w:rPr>
              <w:t>Projekcija  202</w:t>
            </w:r>
            <w:r>
              <w:rPr>
                <w:bCs/>
              </w:rPr>
              <w:t>7</w:t>
            </w:r>
            <w:r w:rsidRPr="005668C7">
              <w:rPr>
                <w:bCs/>
              </w:rPr>
              <w:t>.</w:t>
            </w:r>
          </w:p>
        </w:tc>
        <w:tc>
          <w:tcPr>
            <w:tcW w:w="1418" w:type="dxa"/>
            <w:tcBorders>
              <w:top w:val="single" w:sz="8" w:space="0" w:color="auto"/>
              <w:left w:val="single" w:sz="8" w:space="0" w:color="auto"/>
              <w:right w:val="single" w:sz="8" w:space="0" w:color="auto"/>
            </w:tcBorders>
            <w:shd w:val="clear" w:color="000000" w:fill="F2F2F2"/>
            <w:vAlign w:val="center"/>
          </w:tcPr>
          <w:p w14:paraId="6259977B" w14:textId="77777777" w:rsidR="003B08DF" w:rsidRPr="005668C7" w:rsidRDefault="003B08DF" w:rsidP="00B90A1B">
            <w:pPr>
              <w:jc w:val="center"/>
              <w:rPr>
                <w:bCs/>
              </w:rPr>
            </w:pPr>
            <w:r w:rsidRPr="005668C7">
              <w:rPr>
                <w:bCs/>
              </w:rPr>
              <w:t>Projekcija  202</w:t>
            </w:r>
            <w:r>
              <w:rPr>
                <w:bCs/>
              </w:rPr>
              <w:t>8</w:t>
            </w:r>
            <w:r w:rsidRPr="005668C7">
              <w:rPr>
                <w:bCs/>
              </w:rPr>
              <w:t>.</w:t>
            </w:r>
          </w:p>
        </w:tc>
        <w:tc>
          <w:tcPr>
            <w:tcW w:w="1276" w:type="dxa"/>
            <w:tcBorders>
              <w:top w:val="single" w:sz="8" w:space="0" w:color="auto"/>
              <w:left w:val="single" w:sz="8" w:space="0" w:color="auto"/>
              <w:bottom w:val="single" w:sz="8" w:space="0" w:color="000000"/>
              <w:right w:val="single" w:sz="8" w:space="0" w:color="auto"/>
            </w:tcBorders>
            <w:shd w:val="clear" w:color="000000" w:fill="F2F2F2"/>
            <w:vAlign w:val="center"/>
          </w:tcPr>
          <w:p w14:paraId="22153296" w14:textId="77777777" w:rsidR="003B08DF" w:rsidRPr="005668C7" w:rsidRDefault="003B08DF" w:rsidP="00B90A1B">
            <w:pPr>
              <w:jc w:val="center"/>
              <w:rPr>
                <w:bCs/>
              </w:rPr>
            </w:pPr>
            <w:r w:rsidRPr="005668C7">
              <w:rPr>
                <w:bCs/>
              </w:rPr>
              <w:t>Indeks 202</w:t>
            </w:r>
            <w:r>
              <w:rPr>
                <w:bCs/>
              </w:rPr>
              <w:t>6</w:t>
            </w:r>
            <w:r w:rsidRPr="005668C7">
              <w:rPr>
                <w:bCs/>
              </w:rPr>
              <w:t>/202</w:t>
            </w:r>
            <w:r>
              <w:rPr>
                <w:bCs/>
              </w:rPr>
              <w:t>5</w:t>
            </w:r>
          </w:p>
        </w:tc>
      </w:tr>
      <w:tr w:rsidR="003B08DF" w:rsidRPr="005668C7" w14:paraId="79F082C1"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67EA831B" w14:textId="77777777" w:rsidR="003B08DF" w:rsidRPr="005668C7" w:rsidRDefault="003B08DF" w:rsidP="00B90A1B">
            <w:pPr>
              <w:jc w:val="center"/>
            </w:pPr>
            <w:r w:rsidRPr="005668C7">
              <w:t>Aktivnost A100149 Suf.smještaja djece u ustanove i prostore kojima Grad nije osnivač</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AB495FA" w14:textId="77777777" w:rsidR="003B08DF" w:rsidRPr="005668C7" w:rsidRDefault="003B08DF" w:rsidP="00B90A1B">
            <w:pPr>
              <w:jc w:val="center"/>
            </w:pPr>
            <w:r>
              <w:t>92.994,26</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CEA5243" w14:textId="77777777" w:rsidR="003B08DF" w:rsidRPr="005668C7" w:rsidRDefault="003B08DF" w:rsidP="00B90A1B">
            <w:pPr>
              <w:jc w:val="center"/>
            </w:pPr>
            <w:r>
              <w:t>81.410,00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462C840" w14:textId="77777777" w:rsidR="003B08DF" w:rsidRPr="005668C7" w:rsidRDefault="003B08DF" w:rsidP="00B90A1B">
            <w:pPr>
              <w:jc w:val="center"/>
            </w:pPr>
            <w:r>
              <w:t>20.000,00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CA93F75" w14:textId="77777777" w:rsidR="003B08DF" w:rsidRPr="005668C7" w:rsidRDefault="003B08DF" w:rsidP="00B90A1B">
            <w:pPr>
              <w:jc w:val="center"/>
            </w:pPr>
            <w:r>
              <w:t>20.000,00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3F416E3" w14:textId="77777777" w:rsidR="003B08DF" w:rsidRPr="005668C7" w:rsidRDefault="003B08DF" w:rsidP="00B90A1B">
            <w:pPr>
              <w:jc w:val="center"/>
            </w:pPr>
            <w:r>
              <w:t>20.000,00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561EE2D2" w14:textId="77777777" w:rsidR="003B08DF" w:rsidRPr="005668C7" w:rsidRDefault="003B08DF" w:rsidP="00B90A1B">
            <w:pPr>
              <w:jc w:val="center"/>
            </w:pPr>
            <w:r>
              <w:t>25</w:t>
            </w:r>
          </w:p>
        </w:tc>
      </w:tr>
      <w:tr w:rsidR="003B08DF" w:rsidRPr="005668C7" w14:paraId="5ACC62DC"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1AD5189B" w14:textId="77777777" w:rsidR="003B08DF" w:rsidRPr="005668C7" w:rsidRDefault="003B08DF" w:rsidP="00B90A1B">
            <w:pPr>
              <w:jc w:val="center"/>
            </w:pPr>
            <w:r w:rsidRPr="001426FF">
              <w:t>Aktivnost A100150 Učešće u redovni program DV</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C1DBAC3" w14:textId="77777777" w:rsidR="003B08DF" w:rsidRPr="005668C7" w:rsidRDefault="003B08DF" w:rsidP="00B90A1B">
            <w:pPr>
              <w:jc w:val="center"/>
            </w:pPr>
            <w:r>
              <w:t>2.584,00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B92BD7C" w14:textId="77777777" w:rsidR="003B08DF" w:rsidRPr="005668C7" w:rsidRDefault="003B08DF" w:rsidP="00B90A1B">
            <w:pPr>
              <w:jc w:val="center"/>
            </w:pPr>
            <w:r>
              <w:t>3.000,00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77BEE39" w14:textId="77777777" w:rsidR="003B08DF" w:rsidRPr="005668C7" w:rsidRDefault="003B08DF" w:rsidP="00B90A1B">
            <w:pPr>
              <w:jc w:val="center"/>
            </w:pPr>
            <w:r>
              <w:t>4.000,00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86EF90B" w14:textId="77777777" w:rsidR="003B08DF" w:rsidRPr="005668C7" w:rsidRDefault="003B08DF" w:rsidP="00B90A1B">
            <w:pPr>
              <w:jc w:val="center"/>
            </w:pPr>
            <w:r>
              <w:t>4.000,00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454E9E5" w14:textId="77777777" w:rsidR="003B08DF" w:rsidRPr="005668C7" w:rsidRDefault="003B08DF" w:rsidP="00B90A1B">
            <w:pPr>
              <w:jc w:val="center"/>
            </w:pPr>
            <w:r>
              <w:t>4.000,00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789DDA4B" w14:textId="77777777" w:rsidR="003B08DF" w:rsidRPr="005668C7" w:rsidRDefault="003B08DF" w:rsidP="00B90A1B">
            <w:pPr>
              <w:jc w:val="center"/>
            </w:pPr>
            <w:r>
              <w:t>133</w:t>
            </w:r>
          </w:p>
        </w:tc>
      </w:tr>
      <w:tr w:rsidR="003B08DF" w:rsidRPr="0097781B" w14:paraId="11864874"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tcPr>
          <w:p w14:paraId="6DF97640" w14:textId="77777777" w:rsidR="003B08DF" w:rsidRPr="0097781B" w:rsidRDefault="003B08DF" w:rsidP="00B90A1B">
            <w:pPr>
              <w:jc w:val="center"/>
            </w:pPr>
            <w:r w:rsidRPr="0097781B">
              <w:t>Aktivnost A100151 Financ. prijevoza u Predškolu u DV</w:t>
            </w:r>
          </w:p>
        </w:tc>
        <w:tc>
          <w:tcPr>
            <w:tcW w:w="1418" w:type="dxa"/>
            <w:tcBorders>
              <w:top w:val="single" w:sz="8" w:space="0" w:color="000000"/>
              <w:left w:val="single" w:sz="8" w:space="0" w:color="000000"/>
              <w:bottom w:val="single" w:sz="8" w:space="0" w:color="000000"/>
              <w:right w:val="single" w:sz="8" w:space="0" w:color="000000"/>
            </w:tcBorders>
            <w:vAlign w:val="bottom"/>
          </w:tcPr>
          <w:p w14:paraId="163A5769" w14:textId="77777777" w:rsidR="003B08DF" w:rsidRPr="0097781B" w:rsidRDefault="003B08DF" w:rsidP="00B90A1B">
            <w:pPr>
              <w:jc w:val="center"/>
            </w:pPr>
            <w:r w:rsidRPr="0097781B">
              <w:t>793,55</w:t>
            </w:r>
          </w:p>
        </w:tc>
        <w:tc>
          <w:tcPr>
            <w:tcW w:w="1417" w:type="dxa"/>
            <w:tcBorders>
              <w:top w:val="single" w:sz="8" w:space="0" w:color="000000"/>
              <w:left w:val="single" w:sz="8" w:space="0" w:color="000000"/>
              <w:bottom w:val="single" w:sz="8" w:space="0" w:color="000000"/>
              <w:right w:val="single" w:sz="8" w:space="0" w:color="000000"/>
            </w:tcBorders>
            <w:vAlign w:val="bottom"/>
          </w:tcPr>
          <w:p w14:paraId="573808D2" w14:textId="77777777" w:rsidR="003B08DF" w:rsidRPr="0097781B" w:rsidRDefault="003B08DF" w:rsidP="00B90A1B">
            <w:pPr>
              <w:jc w:val="center"/>
            </w:pPr>
            <w:r w:rsidRPr="0097781B">
              <w:t>0,00</w:t>
            </w:r>
          </w:p>
        </w:tc>
        <w:tc>
          <w:tcPr>
            <w:tcW w:w="1417" w:type="dxa"/>
            <w:tcBorders>
              <w:top w:val="single" w:sz="8" w:space="0" w:color="000000"/>
              <w:left w:val="single" w:sz="8" w:space="0" w:color="000000"/>
              <w:bottom w:val="single" w:sz="8" w:space="0" w:color="000000"/>
              <w:right w:val="single" w:sz="8" w:space="0" w:color="000000"/>
            </w:tcBorders>
            <w:vAlign w:val="bottom"/>
          </w:tcPr>
          <w:p w14:paraId="1BB74A8A" w14:textId="77777777" w:rsidR="003B08DF" w:rsidRPr="0097781B" w:rsidRDefault="003B08DF" w:rsidP="00B90A1B">
            <w:pPr>
              <w:jc w:val="center"/>
            </w:pPr>
            <w:r w:rsidRPr="0097781B">
              <w:t>1.400,00</w:t>
            </w:r>
          </w:p>
        </w:tc>
        <w:tc>
          <w:tcPr>
            <w:tcW w:w="1418" w:type="dxa"/>
            <w:tcBorders>
              <w:top w:val="single" w:sz="8" w:space="0" w:color="000000"/>
              <w:left w:val="single" w:sz="8" w:space="0" w:color="000000"/>
              <w:bottom w:val="single" w:sz="8" w:space="0" w:color="000000"/>
              <w:right w:val="single" w:sz="8" w:space="0" w:color="000000"/>
            </w:tcBorders>
            <w:vAlign w:val="bottom"/>
          </w:tcPr>
          <w:p w14:paraId="61B35956" w14:textId="77777777" w:rsidR="003B08DF" w:rsidRPr="0097781B" w:rsidRDefault="003B08DF" w:rsidP="00B90A1B">
            <w:pPr>
              <w:jc w:val="center"/>
            </w:pPr>
            <w:r w:rsidRPr="0097781B">
              <w:t>1.400,00</w:t>
            </w:r>
          </w:p>
        </w:tc>
        <w:tc>
          <w:tcPr>
            <w:tcW w:w="1418" w:type="dxa"/>
            <w:tcBorders>
              <w:top w:val="single" w:sz="8" w:space="0" w:color="000000"/>
              <w:left w:val="single" w:sz="8" w:space="0" w:color="000000"/>
              <w:bottom w:val="single" w:sz="8" w:space="0" w:color="000000"/>
              <w:right w:val="single" w:sz="8" w:space="0" w:color="000000"/>
            </w:tcBorders>
            <w:vAlign w:val="bottom"/>
          </w:tcPr>
          <w:p w14:paraId="387723D7" w14:textId="77777777" w:rsidR="003B08DF" w:rsidRPr="0097781B" w:rsidRDefault="003B08DF" w:rsidP="00B90A1B">
            <w:pPr>
              <w:jc w:val="center"/>
            </w:pPr>
            <w:r w:rsidRPr="0097781B">
              <w:t>1.400,00</w:t>
            </w:r>
          </w:p>
        </w:tc>
        <w:tc>
          <w:tcPr>
            <w:tcW w:w="1276" w:type="dxa"/>
            <w:tcBorders>
              <w:top w:val="single" w:sz="8" w:space="0" w:color="000000"/>
              <w:left w:val="single" w:sz="8" w:space="0" w:color="000000"/>
              <w:bottom w:val="single" w:sz="8" w:space="0" w:color="000000"/>
              <w:right w:val="single" w:sz="8" w:space="0" w:color="auto"/>
            </w:tcBorders>
            <w:vAlign w:val="bottom"/>
          </w:tcPr>
          <w:p w14:paraId="4DA6C2A6" w14:textId="77777777" w:rsidR="003B08DF" w:rsidRPr="0097781B" w:rsidRDefault="003B08DF" w:rsidP="00B90A1B">
            <w:pPr>
              <w:jc w:val="center"/>
            </w:pPr>
            <w:r>
              <w:t>0</w:t>
            </w:r>
          </w:p>
        </w:tc>
      </w:tr>
    </w:tbl>
    <w:p w14:paraId="67963E10" w14:textId="77777777" w:rsidR="003B08DF" w:rsidRPr="005668C7" w:rsidRDefault="003B08DF" w:rsidP="003B08DF">
      <w:pPr>
        <w:widowControl w:val="0"/>
        <w:autoSpaceDE w:val="0"/>
        <w:autoSpaceDN w:val="0"/>
        <w:adjustRightInd w:val="0"/>
        <w:ind w:right="-36"/>
        <w:jc w:val="both"/>
        <w:rPr>
          <w:b/>
          <w:bCs/>
          <w:i/>
          <w:iCs/>
          <w:highlight w:val="yellow"/>
        </w:rPr>
      </w:pPr>
    </w:p>
    <w:p w14:paraId="09D7E74C" w14:textId="77777777" w:rsidR="003B08DF" w:rsidRPr="005668C7" w:rsidRDefault="003B08DF" w:rsidP="003B08DF">
      <w:pPr>
        <w:pStyle w:val="Bezproreda"/>
        <w:ind w:firstLine="708"/>
        <w:rPr>
          <w:rFonts w:ascii="Times New Roman" w:hAnsi="Times New Roman" w:cs="Times New Roman"/>
          <w:b/>
          <w:sz w:val="24"/>
          <w:szCs w:val="24"/>
          <w:lang w:eastAsia="hr-HR"/>
        </w:rPr>
      </w:pPr>
      <w:r w:rsidRPr="005668C7">
        <w:rPr>
          <w:rFonts w:ascii="Times New Roman" w:hAnsi="Times New Roman" w:cs="Times New Roman"/>
          <w:b/>
          <w:sz w:val="24"/>
          <w:szCs w:val="24"/>
          <w:lang w:eastAsia="hr-HR"/>
        </w:rPr>
        <w:t>Opis programa, svrha programa</w:t>
      </w:r>
    </w:p>
    <w:p w14:paraId="3AD10F46" w14:textId="77777777" w:rsidR="003B08DF" w:rsidRPr="005668C7" w:rsidRDefault="003B08DF" w:rsidP="003B08DF">
      <w:pPr>
        <w:pStyle w:val="Bezproreda"/>
        <w:ind w:firstLine="708"/>
        <w:rPr>
          <w:rFonts w:ascii="Times New Roman" w:hAnsi="Times New Roman" w:cs="Times New Roman"/>
          <w:b/>
          <w:sz w:val="24"/>
          <w:szCs w:val="24"/>
          <w:lang w:eastAsia="hr-HR"/>
        </w:rPr>
      </w:pPr>
      <w:r w:rsidRPr="005668C7">
        <w:rPr>
          <w:rFonts w:ascii="Times New Roman" w:hAnsi="Times New Roman" w:cs="Times New Roman"/>
          <w:sz w:val="24"/>
          <w:szCs w:val="24"/>
        </w:rPr>
        <w:t xml:space="preserve">Svrha ovog Programa je poticanje dodatnih aktivnosti u predškolskom odgoju i obrazovanju djece u Gradu Delnicama, a koji imaju za posljedicu, osim većeg znanja i veći, stručniji i brži razvoj njihove osobnosti i kreativnosti. </w:t>
      </w:r>
    </w:p>
    <w:p w14:paraId="0143C0E8" w14:textId="77777777" w:rsidR="003B08DF" w:rsidRPr="005668C7" w:rsidRDefault="003B08DF" w:rsidP="003B08DF">
      <w:pPr>
        <w:pStyle w:val="Bezproreda"/>
        <w:ind w:firstLine="708"/>
        <w:rPr>
          <w:rFonts w:ascii="Times New Roman" w:eastAsia="Calibri" w:hAnsi="Times New Roman" w:cs="Times New Roman"/>
          <w:b/>
          <w:bCs/>
          <w:iCs/>
          <w:sz w:val="24"/>
          <w:szCs w:val="24"/>
          <w:lang w:eastAsia="hr-HR"/>
        </w:rPr>
      </w:pPr>
      <w:r w:rsidRPr="005668C7">
        <w:rPr>
          <w:rFonts w:ascii="Times New Roman" w:eastAsia="Calibri" w:hAnsi="Times New Roman" w:cs="Times New Roman"/>
          <w:b/>
          <w:bCs/>
          <w:iCs/>
          <w:sz w:val="24"/>
          <w:szCs w:val="24"/>
          <w:lang w:eastAsia="hr-HR"/>
        </w:rPr>
        <w:t>Zakonske i druge pravne osnove aktivnosti</w:t>
      </w:r>
    </w:p>
    <w:p w14:paraId="1F4C3AE8" w14:textId="77777777" w:rsidR="003B08DF" w:rsidRPr="005668C7" w:rsidRDefault="003B08DF" w:rsidP="003B08DF">
      <w:pPr>
        <w:pStyle w:val="Bezproreda"/>
        <w:ind w:firstLine="708"/>
        <w:rPr>
          <w:rFonts w:ascii="Times New Roman" w:eastAsia="Calibri" w:hAnsi="Times New Roman" w:cs="Times New Roman"/>
          <w:b/>
          <w:bCs/>
          <w:iCs/>
          <w:sz w:val="24"/>
          <w:szCs w:val="24"/>
          <w:lang w:eastAsia="hr-HR"/>
        </w:rPr>
      </w:pPr>
      <w:r w:rsidRPr="005668C7">
        <w:rPr>
          <w:rFonts w:ascii="Times New Roman" w:hAnsi="Times New Roman" w:cs="Times New Roman"/>
          <w:sz w:val="24"/>
          <w:szCs w:val="24"/>
        </w:rPr>
        <w:t xml:space="preserve">Zakon o predškolskom odgoju i obrazovanju, Zakon o lokalnoj i područnoj (regionalnoj) samoupravi, Statut Grada Delnica, </w:t>
      </w:r>
      <w:r w:rsidRPr="005668C7">
        <w:rPr>
          <w:rFonts w:ascii="Times New Roman" w:eastAsia="Calibri" w:hAnsi="Times New Roman" w:cs="Times New Roman"/>
          <w:bCs/>
          <w:sz w:val="24"/>
          <w:szCs w:val="24"/>
          <w:lang w:eastAsia="hr-HR"/>
        </w:rPr>
        <w:t>Odluka o načinu i uvjetima sufinanciranja programa predškolskog odgoja kojima osnivač nije Grad Delnice, Odluka o djelatnosti i načinu financiranja Dječjeg vrtića Hlojkica</w:t>
      </w:r>
    </w:p>
    <w:p w14:paraId="4A7C99B8" w14:textId="77777777" w:rsidR="003B08DF" w:rsidRPr="005668C7" w:rsidRDefault="003B08DF" w:rsidP="003B08DF">
      <w:pPr>
        <w:pStyle w:val="Bezproreda"/>
        <w:ind w:firstLine="708"/>
        <w:rPr>
          <w:rFonts w:ascii="Times New Roman" w:eastAsia="Calibri" w:hAnsi="Times New Roman" w:cs="Times New Roman"/>
          <w:b/>
          <w:bCs/>
          <w:sz w:val="24"/>
          <w:szCs w:val="24"/>
          <w:lang w:eastAsia="hr-HR"/>
        </w:rPr>
      </w:pPr>
      <w:r w:rsidRPr="005668C7">
        <w:rPr>
          <w:rFonts w:ascii="Times New Roman" w:eastAsia="Calibri" w:hAnsi="Times New Roman" w:cs="Times New Roman"/>
          <w:b/>
          <w:bCs/>
          <w:sz w:val="24"/>
          <w:szCs w:val="24"/>
          <w:lang w:eastAsia="hr-HR"/>
        </w:rPr>
        <w:t>Ishodište i pokazatelji</w:t>
      </w:r>
    </w:p>
    <w:p w14:paraId="2921F91B" w14:textId="77777777" w:rsidR="003B08DF" w:rsidRPr="005668C7" w:rsidRDefault="003B08DF" w:rsidP="003B08DF">
      <w:pPr>
        <w:pStyle w:val="Bezproreda"/>
        <w:ind w:firstLine="708"/>
        <w:rPr>
          <w:rFonts w:ascii="Times New Roman" w:eastAsia="Calibri" w:hAnsi="Times New Roman" w:cs="Times New Roman"/>
          <w:b/>
          <w:sz w:val="24"/>
          <w:szCs w:val="24"/>
          <w:lang w:eastAsia="hr-HR"/>
        </w:rPr>
      </w:pPr>
      <w:r w:rsidRPr="005668C7">
        <w:rPr>
          <w:rFonts w:ascii="Times New Roman" w:hAnsi="Times New Roman" w:cs="Times New Roman"/>
          <w:sz w:val="24"/>
          <w:szCs w:val="24"/>
        </w:rPr>
        <w:lastRenderedPageBreak/>
        <w:t>Izračuni i ocjene potrebnih sredstva zasnivaju se na Proračunu prethodne godine te dodatnim saznanjima to tome koji će proračunski korisnik imati kolika potraživanja u narednom razdoblju.</w:t>
      </w:r>
    </w:p>
    <w:p w14:paraId="175E4718" w14:textId="77777777" w:rsidR="003B08DF" w:rsidRPr="005668C7" w:rsidRDefault="003B08DF" w:rsidP="003B08DF">
      <w:pPr>
        <w:pStyle w:val="Bezproreda"/>
        <w:ind w:firstLine="708"/>
        <w:rPr>
          <w:rFonts w:ascii="Times New Roman" w:hAnsi="Times New Roman" w:cs="Times New Roman"/>
          <w:b/>
          <w:sz w:val="24"/>
          <w:szCs w:val="24"/>
          <w:lang w:eastAsia="hr-HR"/>
        </w:rPr>
      </w:pPr>
      <w:r>
        <w:rPr>
          <w:rFonts w:ascii="Times New Roman" w:hAnsi="Times New Roman" w:cs="Times New Roman"/>
          <w:b/>
          <w:sz w:val="24"/>
          <w:szCs w:val="24"/>
          <w:lang w:eastAsia="hr-HR"/>
        </w:rPr>
        <w:t>Ciljevi provedbe programa u razdoblju 2026.-2028.</w:t>
      </w:r>
    </w:p>
    <w:p w14:paraId="16DA25BC" w14:textId="77777777" w:rsidR="003B08DF" w:rsidRPr="005668C7" w:rsidRDefault="003B08DF" w:rsidP="003B08DF">
      <w:pPr>
        <w:pStyle w:val="Bezproreda"/>
        <w:ind w:firstLine="708"/>
        <w:rPr>
          <w:rFonts w:ascii="Times New Roman" w:hAnsi="Times New Roman" w:cs="Times New Roman"/>
          <w:b/>
          <w:sz w:val="24"/>
          <w:szCs w:val="24"/>
          <w:lang w:eastAsia="hr-HR"/>
        </w:rPr>
      </w:pPr>
      <w:r w:rsidRPr="005668C7">
        <w:rPr>
          <w:rFonts w:ascii="Times New Roman" w:hAnsi="Times New Roman" w:cs="Times New Roman"/>
          <w:sz w:val="24"/>
          <w:szCs w:val="24"/>
        </w:rPr>
        <w:t>Jedan od osnovnih ciljeva ovog Programa je taj da se pripomogne odgojno-obrazovnim ustanovama i obrtima te samoj djeci koja pohađaju iste da kroz što bolji, stručniji i nadasve kreativniji rad pripomognu u odgoju i obrazovanju djece.</w:t>
      </w:r>
    </w:p>
    <w:p w14:paraId="49E651BF" w14:textId="77777777" w:rsidR="003B08DF" w:rsidRPr="005668C7" w:rsidRDefault="003B08DF" w:rsidP="003B08DF">
      <w:pPr>
        <w:pStyle w:val="Bezproreda"/>
        <w:ind w:firstLine="708"/>
        <w:rPr>
          <w:rFonts w:ascii="Times New Roman" w:eastAsia="Calibri" w:hAnsi="Times New Roman" w:cs="Times New Roman"/>
          <w:b/>
          <w:color w:val="000000"/>
          <w:sz w:val="24"/>
          <w:szCs w:val="24"/>
          <w:highlight w:val="yellow"/>
          <w:lang w:eastAsia="hr-HR"/>
        </w:rPr>
      </w:pPr>
    </w:p>
    <w:p w14:paraId="23DAEBEC" w14:textId="77777777" w:rsidR="003B08DF" w:rsidRPr="005668C7" w:rsidRDefault="003B08DF" w:rsidP="003B08DF">
      <w:pPr>
        <w:pStyle w:val="Bezproreda"/>
        <w:ind w:firstLine="708"/>
        <w:rPr>
          <w:rFonts w:ascii="Times New Roman" w:eastAsia="Calibri" w:hAnsi="Times New Roman" w:cs="Times New Roman"/>
          <w:b/>
          <w:color w:val="000000"/>
          <w:sz w:val="24"/>
          <w:szCs w:val="24"/>
          <w:lang w:eastAsia="hr-HR"/>
        </w:rPr>
      </w:pPr>
      <w:r w:rsidRPr="005668C7">
        <w:rPr>
          <w:rFonts w:ascii="Times New Roman" w:eastAsia="Calibri" w:hAnsi="Times New Roman" w:cs="Times New Roman"/>
          <w:b/>
          <w:color w:val="000000"/>
          <w:sz w:val="24"/>
          <w:szCs w:val="24"/>
          <w:lang w:eastAsia="hr-HR"/>
        </w:rPr>
        <w:t>Aktivnost A100149 SUFINANCIRANJE SMJEŠTAJA DJECE PREDŠKOLSKE DOBI U USTANOVE I PROSTORE KOJIMA GRAD NIJE OSNIVAČ:</w:t>
      </w:r>
    </w:p>
    <w:p w14:paraId="209986EA" w14:textId="77777777" w:rsidR="003B08DF" w:rsidRPr="005668C7" w:rsidRDefault="003B08DF" w:rsidP="003B08DF">
      <w:pPr>
        <w:pStyle w:val="Bezproreda"/>
        <w:ind w:firstLine="708"/>
        <w:rPr>
          <w:rFonts w:ascii="Times New Roman" w:hAnsi="Times New Roman" w:cs="Times New Roman"/>
          <w:sz w:val="24"/>
          <w:szCs w:val="24"/>
        </w:rPr>
      </w:pPr>
      <w:r w:rsidRPr="005668C7">
        <w:rPr>
          <w:rFonts w:ascii="Times New Roman" w:eastAsia="Calibri" w:hAnsi="Times New Roman" w:cs="Times New Roman"/>
          <w:bCs/>
          <w:sz w:val="24"/>
          <w:szCs w:val="24"/>
          <w:lang w:eastAsia="hr-HR"/>
        </w:rPr>
        <w:t xml:space="preserve">Temeljem Odluke o načinu i uvjetima sufinanciranja programa predškolskog odgoja kojima osnivač nije Grad Delnice </w:t>
      </w:r>
      <w:r w:rsidRPr="005668C7">
        <w:rPr>
          <w:rFonts w:ascii="Times New Roman" w:hAnsi="Times New Roman" w:cs="Times New Roman"/>
          <w:sz w:val="24"/>
          <w:szCs w:val="24"/>
        </w:rPr>
        <w:t xml:space="preserve">– sufinanciranje smještaja djece u Obrte za čuvanje djece Šareni svemir u maksimalnom mjesečnom pojedinačnom iznosu koji Grad podmiruje za dijete smješteno u Dječjem vrtiću Hlojkica, kao i za smještaj djece u Dječji vrtić Buba Mara Čabar za djecu čije je prebivalište udaljeno više od 25km od naselja Delnice. </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18857960"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CD9921B"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1C6DA26"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4AB8A18"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3DD8D99"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58DC6A6"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B0AC49F"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25B3F8"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C761161" w14:textId="77777777" w:rsidR="003B08DF" w:rsidRPr="005668C7" w:rsidRDefault="003B08DF" w:rsidP="00B90A1B">
            <w:pPr>
              <w:spacing w:after="160" w:line="259" w:lineRule="auto"/>
              <w:jc w:val="center"/>
              <w:rPr>
                <w:bCs/>
              </w:rPr>
            </w:pPr>
            <w:r>
              <w:rPr>
                <w:bCs/>
              </w:rPr>
              <w:t>Ciljana vrijednost za 2028.</w:t>
            </w:r>
          </w:p>
        </w:tc>
      </w:tr>
      <w:tr w:rsidR="003B08DF" w:rsidRPr="005668C7" w14:paraId="292944A3" w14:textId="77777777" w:rsidTr="00B90A1B">
        <w:tc>
          <w:tcPr>
            <w:tcW w:w="2011" w:type="dxa"/>
          </w:tcPr>
          <w:p w14:paraId="538E281F" w14:textId="77777777" w:rsidR="003B08DF" w:rsidRPr="005668C7" w:rsidRDefault="003B08DF" w:rsidP="00B90A1B">
            <w:pPr>
              <w:spacing w:after="160" w:line="259" w:lineRule="auto"/>
              <w:jc w:val="center"/>
              <w:rPr>
                <w:bCs/>
                <w:iCs/>
              </w:rPr>
            </w:pPr>
            <w:r w:rsidRPr="005668C7">
              <w:rPr>
                <w:bCs/>
                <w:iCs/>
              </w:rPr>
              <w:t>Zbrinjavanje djece koja nisu upisana u DV Hlojkica</w:t>
            </w:r>
          </w:p>
        </w:tc>
        <w:tc>
          <w:tcPr>
            <w:tcW w:w="1560" w:type="dxa"/>
          </w:tcPr>
          <w:p w14:paraId="0FA61BB6" w14:textId="77777777" w:rsidR="003B08DF" w:rsidRPr="005668C7" w:rsidRDefault="003B08DF" w:rsidP="00B90A1B">
            <w:pPr>
              <w:spacing w:after="160" w:line="259" w:lineRule="auto"/>
              <w:jc w:val="center"/>
              <w:rPr>
                <w:bCs/>
              </w:rPr>
            </w:pPr>
            <w:r w:rsidRPr="005668C7">
              <w:rPr>
                <w:bCs/>
              </w:rPr>
              <w:t>Sufinanciranje smještaja djece</w:t>
            </w:r>
          </w:p>
        </w:tc>
        <w:tc>
          <w:tcPr>
            <w:tcW w:w="1118" w:type="dxa"/>
          </w:tcPr>
          <w:p w14:paraId="7281BE8D" w14:textId="77777777" w:rsidR="003B08DF" w:rsidRPr="005668C7" w:rsidRDefault="003B08DF" w:rsidP="00B90A1B">
            <w:pPr>
              <w:spacing w:after="160" w:line="259" w:lineRule="auto"/>
              <w:jc w:val="center"/>
              <w:rPr>
                <w:bCs/>
              </w:rPr>
            </w:pPr>
            <w:r w:rsidRPr="005668C7">
              <w:rPr>
                <w:bCs/>
              </w:rPr>
              <w:t>Broj djece</w:t>
            </w:r>
          </w:p>
        </w:tc>
        <w:tc>
          <w:tcPr>
            <w:tcW w:w="1119" w:type="dxa"/>
          </w:tcPr>
          <w:p w14:paraId="76781238" w14:textId="77777777" w:rsidR="003B08DF" w:rsidRPr="005668C7" w:rsidRDefault="003B08DF" w:rsidP="00B90A1B">
            <w:pPr>
              <w:spacing w:after="160" w:line="259" w:lineRule="auto"/>
              <w:jc w:val="center"/>
            </w:pPr>
            <w:r>
              <w:t>19</w:t>
            </w:r>
          </w:p>
        </w:tc>
        <w:tc>
          <w:tcPr>
            <w:tcW w:w="1119" w:type="dxa"/>
          </w:tcPr>
          <w:p w14:paraId="775FD6DE" w14:textId="77777777" w:rsidR="003B08DF" w:rsidRPr="005668C7" w:rsidRDefault="003B08DF" w:rsidP="00B90A1B">
            <w:pPr>
              <w:spacing w:after="160" w:line="259" w:lineRule="auto"/>
              <w:jc w:val="center"/>
            </w:pPr>
            <w:r w:rsidRPr="005668C7">
              <w:t>Akti Grada vezano uz financiranje</w:t>
            </w:r>
          </w:p>
        </w:tc>
        <w:tc>
          <w:tcPr>
            <w:tcW w:w="1119" w:type="dxa"/>
          </w:tcPr>
          <w:p w14:paraId="32C2EB79" w14:textId="77777777" w:rsidR="003B08DF" w:rsidRPr="005668C7" w:rsidRDefault="003B08DF" w:rsidP="00B90A1B">
            <w:pPr>
              <w:spacing w:after="160" w:line="259" w:lineRule="auto"/>
              <w:jc w:val="center"/>
            </w:pPr>
            <w:r>
              <w:t>5</w:t>
            </w:r>
          </w:p>
        </w:tc>
        <w:tc>
          <w:tcPr>
            <w:tcW w:w="1119" w:type="dxa"/>
          </w:tcPr>
          <w:p w14:paraId="7AD05F4A" w14:textId="77777777" w:rsidR="003B08DF" w:rsidRPr="005668C7" w:rsidRDefault="003B08DF" w:rsidP="00B90A1B">
            <w:pPr>
              <w:spacing w:after="160" w:line="259" w:lineRule="auto"/>
              <w:jc w:val="center"/>
            </w:pPr>
            <w:r>
              <w:t>4</w:t>
            </w:r>
          </w:p>
        </w:tc>
        <w:tc>
          <w:tcPr>
            <w:tcW w:w="1119" w:type="dxa"/>
            <w:tcBorders>
              <w:top w:val="single" w:sz="4" w:space="0" w:color="auto"/>
              <w:left w:val="single" w:sz="4" w:space="0" w:color="auto"/>
              <w:bottom w:val="single" w:sz="4" w:space="0" w:color="auto"/>
              <w:right w:val="single" w:sz="4" w:space="0" w:color="auto"/>
            </w:tcBorders>
          </w:tcPr>
          <w:p w14:paraId="26E48E06" w14:textId="77777777" w:rsidR="003B08DF" w:rsidRPr="005668C7" w:rsidRDefault="003B08DF" w:rsidP="00B90A1B">
            <w:pPr>
              <w:spacing w:after="160" w:line="259" w:lineRule="auto"/>
              <w:jc w:val="center"/>
            </w:pPr>
            <w:r>
              <w:t>3</w:t>
            </w:r>
          </w:p>
        </w:tc>
      </w:tr>
    </w:tbl>
    <w:p w14:paraId="2F3AED7E" w14:textId="77777777" w:rsidR="003B08DF" w:rsidRPr="005668C7" w:rsidRDefault="003B08DF" w:rsidP="003B08DF">
      <w:pPr>
        <w:pStyle w:val="Bezproreda"/>
        <w:ind w:firstLine="708"/>
        <w:rPr>
          <w:rFonts w:ascii="Times New Roman" w:eastAsia="Calibri" w:hAnsi="Times New Roman" w:cs="Times New Roman"/>
          <w:bCs/>
          <w:sz w:val="24"/>
          <w:szCs w:val="24"/>
          <w:highlight w:val="yellow"/>
          <w:lang w:eastAsia="hr-HR"/>
        </w:rPr>
      </w:pPr>
    </w:p>
    <w:p w14:paraId="02B5D12B" w14:textId="77777777" w:rsidR="003B08DF" w:rsidRPr="001426FF" w:rsidRDefault="003B08DF" w:rsidP="003B08DF">
      <w:pPr>
        <w:pStyle w:val="Bezproreda"/>
        <w:ind w:firstLine="708"/>
        <w:rPr>
          <w:rFonts w:ascii="Times New Roman" w:eastAsia="Calibri" w:hAnsi="Times New Roman" w:cs="Times New Roman"/>
          <w:b/>
          <w:color w:val="000000"/>
          <w:sz w:val="24"/>
          <w:szCs w:val="24"/>
          <w:lang w:eastAsia="hr-HR"/>
        </w:rPr>
      </w:pPr>
      <w:r w:rsidRPr="001426FF">
        <w:rPr>
          <w:rFonts w:ascii="Times New Roman" w:eastAsia="Calibri" w:hAnsi="Times New Roman" w:cs="Times New Roman"/>
          <w:b/>
          <w:color w:val="000000"/>
          <w:sz w:val="24"/>
          <w:szCs w:val="24"/>
          <w:lang w:eastAsia="hr-HR"/>
        </w:rPr>
        <w:t>Aktivnost A100150 UČEŠĆE ZA REDOVNI PROGRAM DV:</w:t>
      </w:r>
    </w:p>
    <w:p w14:paraId="142622A9" w14:textId="77777777" w:rsidR="003B08DF" w:rsidRPr="001426FF" w:rsidRDefault="003B08DF" w:rsidP="003B08DF">
      <w:r w:rsidRPr="001426FF">
        <w:t xml:space="preserve">Sufinanciranje koje Grad temeljem </w:t>
      </w:r>
      <w:r w:rsidRPr="001426FF">
        <w:rPr>
          <w:bCs/>
        </w:rPr>
        <w:t>Odluke o djelatnosti i načinu financiranja Dječjeg vrtića Hlojkica</w:t>
      </w:r>
      <w:r w:rsidRPr="001426FF">
        <w:t xml:space="preserve"> vrši za svako drugo, treće ili sljedeće dijete iz iste obitelji.</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97781B" w14:paraId="0973BEB7"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0C5E2E" w14:textId="77777777" w:rsidR="003B08DF" w:rsidRPr="001426FF" w:rsidRDefault="003B08DF" w:rsidP="00B90A1B">
            <w:pPr>
              <w:spacing w:after="160" w:line="259" w:lineRule="auto"/>
              <w:jc w:val="center"/>
              <w:rPr>
                <w:bCs/>
              </w:rPr>
            </w:pPr>
            <w:r w:rsidRPr="001426FF">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385B857" w14:textId="77777777" w:rsidR="003B08DF" w:rsidRPr="001426FF" w:rsidRDefault="003B08DF" w:rsidP="00B90A1B">
            <w:pPr>
              <w:spacing w:after="160" w:line="259" w:lineRule="auto"/>
              <w:jc w:val="center"/>
              <w:rPr>
                <w:bCs/>
              </w:rPr>
            </w:pPr>
            <w:r w:rsidRPr="001426FF">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BFDD332" w14:textId="77777777" w:rsidR="003B08DF" w:rsidRPr="001426FF" w:rsidRDefault="003B08DF" w:rsidP="00B90A1B">
            <w:pPr>
              <w:spacing w:after="160" w:line="259" w:lineRule="auto"/>
              <w:jc w:val="center"/>
              <w:rPr>
                <w:bCs/>
              </w:rPr>
            </w:pPr>
            <w:r w:rsidRPr="001426FF">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39C0D18" w14:textId="77777777" w:rsidR="003B08DF" w:rsidRPr="001426FF" w:rsidRDefault="003B08DF" w:rsidP="00B90A1B">
            <w:pPr>
              <w:spacing w:after="160" w:line="259" w:lineRule="auto"/>
              <w:jc w:val="center"/>
              <w:rPr>
                <w:bCs/>
              </w:rPr>
            </w:pPr>
            <w:r w:rsidRPr="001426FF">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AF02CD" w14:textId="77777777" w:rsidR="003B08DF" w:rsidRPr="001426FF" w:rsidRDefault="003B08DF" w:rsidP="00B90A1B">
            <w:pPr>
              <w:spacing w:after="160" w:line="259" w:lineRule="auto"/>
              <w:jc w:val="center"/>
              <w:rPr>
                <w:bCs/>
              </w:rPr>
            </w:pPr>
            <w:r w:rsidRPr="001426FF">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B24FA" w14:textId="77777777" w:rsidR="003B08DF" w:rsidRPr="001426FF" w:rsidRDefault="003B08DF" w:rsidP="00B90A1B">
            <w:pPr>
              <w:spacing w:after="160" w:line="259" w:lineRule="auto"/>
              <w:jc w:val="center"/>
              <w:rPr>
                <w:bCs/>
              </w:rPr>
            </w:pPr>
            <w:r w:rsidRPr="001426FF">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B964EA1" w14:textId="77777777" w:rsidR="003B08DF" w:rsidRPr="001426FF" w:rsidRDefault="003B08DF" w:rsidP="00B90A1B">
            <w:pPr>
              <w:spacing w:after="160" w:line="259" w:lineRule="auto"/>
              <w:jc w:val="center"/>
              <w:rPr>
                <w:bCs/>
              </w:rPr>
            </w:pPr>
            <w:r w:rsidRPr="001426FF">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0535F17" w14:textId="77777777" w:rsidR="003B08DF" w:rsidRPr="001426FF" w:rsidRDefault="003B08DF" w:rsidP="00B90A1B">
            <w:pPr>
              <w:spacing w:after="160" w:line="259" w:lineRule="auto"/>
              <w:jc w:val="center"/>
              <w:rPr>
                <w:bCs/>
              </w:rPr>
            </w:pPr>
            <w:r w:rsidRPr="001426FF">
              <w:rPr>
                <w:bCs/>
              </w:rPr>
              <w:t>Ciljana vrijednost za 2028.</w:t>
            </w:r>
          </w:p>
        </w:tc>
      </w:tr>
      <w:tr w:rsidR="003B08DF" w:rsidRPr="005668C7" w14:paraId="215181F3" w14:textId="77777777" w:rsidTr="00B90A1B">
        <w:tc>
          <w:tcPr>
            <w:tcW w:w="2011" w:type="dxa"/>
          </w:tcPr>
          <w:p w14:paraId="38681F4A" w14:textId="77777777" w:rsidR="003B08DF" w:rsidRPr="001426FF" w:rsidRDefault="003B08DF" w:rsidP="00B90A1B">
            <w:pPr>
              <w:spacing w:after="160" w:line="259" w:lineRule="auto"/>
              <w:jc w:val="center"/>
              <w:rPr>
                <w:bCs/>
                <w:iCs/>
              </w:rPr>
            </w:pPr>
            <w:r w:rsidRPr="001426FF">
              <w:rPr>
                <w:bCs/>
                <w:iCs/>
              </w:rPr>
              <w:t xml:space="preserve">Pomoć roditeljima s više djece </w:t>
            </w:r>
          </w:p>
        </w:tc>
        <w:tc>
          <w:tcPr>
            <w:tcW w:w="1560" w:type="dxa"/>
          </w:tcPr>
          <w:p w14:paraId="0D852530" w14:textId="77777777" w:rsidR="003B08DF" w:rsidRPr="001426FF" w:rsidRDefault="003B08DF" w:rsidP="00B90A1B">
            <w:pPr>
              <w:spacing w:after="160" w:line="259" w:lineRule="auto"/>
              <w:jc w:val="center"/>
              <w:rPr>
                <w:bCs/>
              </w:rPr>
            </w:pPr>
            <w:r w:rsidRPr="001426FF">
              <w:rPr>
                <w:bCs/>
              </w:rPr>
              <w:t>Sufinanciranje drugog trećeg i svakog sljedećeg djeteta u obitelji</w:t>
            </w:r>
          </w:p>
        </w:tc>
        <w:tc>
          <w:tcPr>
            <w:tcW w:w="1118" w:type="dxa"/>
          </w:tcPr>
          <w:p w14:paraId="47F06AF8" w14:textId="77777777" w:rsidR="003B08DF" w:rsidRPr="001426FF" w:rsidRDefault="003B08DF" w:rsidP="00B90A1B">
            <w:pPr>
              <w:spacing w:after="160" w:line="259" w:lineRule="auto"/>
              <w:jc w:val="center"/>
              <w:rPr>
                <w:bCs/>
              </w:rPr>
            </w:pPr>
            <w:r w:rsidRPr="001426FF">
              <w:rPr>
                <w:bCs/>
              </w:rPr>
              <w:t>Broj djece</w:t>
            </w:r>
          </w:p>
        </w:tc>
        <w:tc>
          <w:tcPr>
            <w:tcW w:w="1119" w:type="dxa"/>
          </w:tcPr>
          <w:p w14:paraId="6D447F56" w14:textId="77777777" w:rsidR="003B08DF" w:rsidRPr="001426FF" w:rsidRDefault="003B08DF" w:rsidP="00B90A1B">
            <w:pPr>
              <w:spacing w:after="160" w:line="259" w:lineRule="auto"/>
              <w:jc w:val="center"/>
            </w:pPr>
            <w:r>
              <w:t>9</w:t>
            </w:r>
          </w:p>
        </w:tc>
        <w:tc>
          <w:tcPr>
            <w:tcW w:w="1119" w:type="dxa"/>
          </w:tcPr>
          <w:p w14:paraId="77D5FEE0" w14:textId="77777777" w:rsidR="003B08DF" w:rsidRPr="001426FF" w:rsidRDefault="003B08DF" w:rsidP="00B90A1B">
            <w:pPr>
              <w:spacing w:after="160" w:line="259" w:lineRule="auto"/>
              <w:jc w:val="center"/>
            </w:pPr>
            <w:r w:rsidRPr="001426FF">
              <w:t>Akti Grada vezano uz financiranje</w:t>
            </w:r>
          </w:p>
        </w:tc>
        <w:tc>
          <w:tcPr>
            <w:tcW w:w="1119" w:type="dxa"/>
          </w:tcPr>
          <w:p w14:paraId="679FC24C" w14:textId="77777777" w:rsidR="003B08DF" w:rsidRPr="001426FF" w:rsidRDefault="003B08DF" w:rsidP="00B90A1B">
            <w:pPr>
              <w:spacing w:after="160" w:line="259" w:lineRule="auto"/>
              <w:jc w:val="center"/>
            </w:pPr>
            <w:r w:rsidRPr="001426FF">
              <w:t>1</w:t>
            </w:r>
            <w:r>
              <w:t>2</w:t>
            </w:r>
          </w:p>
        </w:tc>
        <w:tc>
          <w:tcPr>
            <w:tcW w:w="1119" w:type="dxa"/>
          </w:tcPr>
          <w:p w14:paraId="76EDBF3D" w14:textId="77777777" w:rsidR="003B08DF" w:rsidRPr="001426FF" w:rsidRDefault="003B08DF" w:rsidP="00B90A1B">
            <w:pPr>
              <w:spacing w:after="160" w:line="259" w:lineRule="auto"/>
              <w:jc w:val="center"/>
            </w:pPr>
            <w:r w:rsidRPr="001426FF">
              <w:t>1</w:t>
            </w:r>
            <w:r>
              <w:t>2</w:t>
            </w:r>
          </w:p>
        </w:tc>
        <w:tc>
          <w:tcPr>
            <w:tcW w:w="1119" w:type="dxa"/>
            <w:tcBorders>
              <w:top w:val="single" w:sz="4" w:space="0" w:color="auto"/>
              <w:left w:val="single" w:sz="4" w:space="0" w:color="auto"/>
              <w:bottom w:val="single" w:sz="4" w:space="0" w:color="auto"/>
              <w:right w:val="single" w:sz="4" w:space="0" w:color="auto"/>
            </w:tcBorders>
          </w:tcPr>
          <w:p w14:paraId="19CE7B01" w14:textId="77777777" w:rsidR="003B08DF" w:rsidRPr="001426FF" w:rsidRDefault="003B08DF" w:rsidP="00B90A1B">
            <w:pPr>
              <w:spacing w:after="160" w:line="259" w:lineRule="auto"/>
              <w:jc w:val="center"/>
            </w:pPr>
            <w:r w:rsidRPr="001426FF">
              <w:t>1</w:t>
            </w:r>
            <w:r>
              <w:t>2</w:t>
            </w:r>
          </w:p>
        </w:tc>
      </w:tr>
    </w:tbl>
    <w:p w14:paraId="4EF2FDAD" w14:textId="77777777" w:rsidR="003B08DF" w:rsidRPr="005668C7" w:rsidRDefault="003B08DF" w:rsidP="003B08DF">
      <w:pPr>
        <w:pStyle w:val="Bezproreda"/>
        <w:rPr>
          <w:rFonts w:ascii="Times New Roman" w:hAnsi="Times New Roman" w:cs="Times New Roman"/>
          <w:sz w:val="24"/>
          <w:szCs w:val="24"/>
          <w:highlight w:val="yellow"/>
        </w:rPr>
      </w:pPr>
    </w:p>
    <w:p w14:paraId="5AFAAABD" w14:textId="77777777" w:rsidR="003B08DF" w:rsidRPr="005668C7" w:rsidRDefault="003B08DF" w:rsidP="003B08DF">
      <w:pPr>
        <w:pStyle w:val="Bezproreda"/>
        <w:ind w:firstLine="708"/>
        <w:rPr>
          <w:rFonts w:ascii="Times New Roman" w:hAnsi="Times New Roman" w:cs="Times New Roman"/>
          <w:b/>
          <w:sz w:val="24"/>
          <w:szCs w:val="24"/>
        </w:rPr>
      </w:pPr>
      <w:r w:rsidRPr="005668C7">
        <w:rPr>
          <w:rFonts w:ascii="Times New Roman" w:hAnsi="Times New Roman" w:cs="Times New Roman"/>
          <w:b/>
          <w:sz w:val="24"/>
          <w:szCs w:val="24"/>
        </w:rPr>
        <w:t>Aktivnost A100151 FINANC. PRIJEVOZA U PREDŠKOLU U DV HLOJKICA</w:t>
      </w:r>
    </w:p>
    <w:p w14:paraId="5D750D25" w14:textId="77777777" w:rsidR="003B08DF" w:rsidRPr="005668C7" w:rsidRDefault="003B08DF" w:rsidP="003B08DF">
      <w:pPr>
        <w:pStyle w:val="Bezproreda"/>
        <w:rPr>
          <w:rFonts w:ascii="Times New Roman" w:hAnsi="Times New Roman" w:cs="Times New Roman"/>
          <w:sz w:val="24"/>
          <w:szCs w:val="24"/>
        </w:rPr>
      </w:pPr>
      <w:r w:rsidRPr="005668C7">
        <w:rPr>
          <w:rFonts w:ascii="Times New Roman" w:hAnsi="Times New Roman" w:cs="Times New Roman"/>
          <w:sz w:val="24"/>
          <w:szCs w:val="24"/>
        </w:rPr>
        <w:t>Sufinanciranje prijevoza djece koja nemaju prebivalište u naselju Delnice, a imaju zakonsku obvezu pohađanja programa Predškole u DV Hlojkica.</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1DA5F7EE"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E862146"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B77CA8"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C36072E"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FBE5ADC"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B07A05"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145F253"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36E3231"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5886C0D" w14:textId="77777777" w:rsidR="003B08DF" w:rsidRPr="005668C7" w:rsidRDefault="003B08DF" w:rsidP="00B90A1B">
            <w:pPr>
              <w:spacing w:after="160" w:line="259" w:lineRule="auto"/>
              <w:jc w:val="center"/>
              <w:rPr>
                <w:bCs/>
              </w:rPr>
            </w:pPr>
            <w:r>
              <w:rPr>
                <w:bCs/>
              </w:rPr>
              <w:t>Ciljana vrijednost za 2028.</w:t>
            </w:r>
          </w:p>
        </w:tc>
      </w:tr>
      <w:tr w:rsidR="003B08DF" w:rsidRPr="005668C7" w14:paraId="1BFAA9B0" w14:textId="77777777" w:rsidTr="00B90A1B">
        <w:tc>
          <w:tcPr>
            <w:tcW w:w="2011" w:type="dxa"/>
          </w:tcPr>
          <w:p w14:paraId="03252AB3" w14:textId="77777777" w:rsidR="003B08DF" w:rsidRPr="005668C7" w:rsidRDefault="003B08DF" w:rsidP="00B90A1B">
            <w:pPr>
              <w:spacing w:after="160" w:line="259" w:lineRule="auto"/>
              <w:jc w:val="center"/>
              <w:rPr>
                <w:bCs/>
                <w:iCs/>
              </w:rPr>
            </w:pPr>
            <w:r w:rsidRPr="005668C7">
              <w:rPr>
                <w:bCs/>
                <w:iCs/>
              </w:rPr>
              <w:t xml:space="preserve">Zakonska obveza osiguravanja mogućnosti pohađanja programa </w:t>
            </w:r>
            <w:r w:rsidRPr="005668C7">
              <w:rPr>
                <w:bCs/>
                <w:iCs/>
              </w:rPr>
              <w:lastRenderedPageBreak/>
              <w:t>Predškole ili u mjestu prebivališta ili prijevoza</w:t>
            </w:r>
          </w:p>
        </w:tc>
        <w:tc>
          <w:tcPr>
            <w:tcW w:w="1560" w:type="dxa"/>
          </w:tcPr>
          <w:p w14:paraId="43E3C236" w14:textId="77777777" w:rsidR="003B08DF" w:rsidRPr="005668C7" w:rsidRDefault="003B08DF" w:rsidP="00B90A1B">
            <w:pPr>
              <w:spacing w:after="160" w:line="259" w:lineRule="auto"/>
              <w:jc w:val="center"/>
              <w:rPr>
                <w:bCs/>
              </w:rPr>
            </w:pPr>
            <w:r w:rsidRPr="005668C7">
              <w:rPr>
                <w:bCs/>
              </w:rPr>
              <w:lastRenderedPageBreak/>
              <w:t>Sufinanciranje prijevoza za dijete i pratnju</w:t>
            </w:r>
          </w:p>
        </w:tc>
        <w:tc>
          <w:tcPr>
            <w:tcW w:w="1118" w:type="dxa"/>
          </w:tcPr>
          <w:p w14:paraId="139E5967" w14:textId="77777777" w:rsidR="003B08DF" w:rsidRPr="005668C7" w:rsidRDefault="003B08DF" w:rsidP="00B90A1B">
            <w:pPr>
              <w:spacing w:after="160" w:line="259" w:lineRule="auto"/>
              <w:jc w:val="center"/>
              <w:rPr>
                <w:bCs/>
              </w:rPr>
            </w:pPr>
            <w:r w:rsidRPr="005668C7">
              <w:rPr>
                <w:bCs/>
              </w:rPr>
              <w:t>Broj djece</w:t>
            </w:r>
          </w:p>
        </w:tc>
        <w:tc>
          <w:tcPr>
            <w:tcW w:w="1119" w:type="dxa"/>
          </w:tcPr>
          <w:p w14:paraId="3CD88F59" w14:textId="77777777" w:rsidR="003B08DF" w:rsidRPr="005668C7" w:rsidRDefault="003B08DF" w:rsidP="00B90A1B">
            <w:pPr>
              <w:spacing w:after="160" w:line="259" w:lineRule="auto"/>
              <w:jc w:val="center"/>
            </w:pPr>
            <w:r w:rsidRPr="005668C7">
              <w:t>0</w:t>
            </w:r>
          </w:p>
          <w:p w14:paraId="5B001562" w14:textId="77777777" w:rsidR="003B08DF" w:rsidRPr="005668C7" w:rsidRDefault="003B08DF" w:rsidP="00B90A1B">
            <w:pPr>
              <w:spacing w:after="160" w:line="259" w:lineRule="auto"/>
              <w:jc w:val="center"/>
            </w:pPr>
          </w:p>
        </w:tc>
        <w:tc>
          <w:tcPr>
            <w:tcW w:w="1119" w:type="dxa"/>
          </w:tcPr>
          <w:p w14:paraId="2D413874" w14:textId="77777777" w:rsidR="003B08DF" w:rsidRPr="005668C7" w:rsidRDefault="003B08DF" w:rsidP="00B90A1B">
            <w:pPr>
              <w:spacing w:after="160" w:line="259" w:lineRule="auto"/>
              <w:jc w:val="center"/>
            </w:pPr>
            <w:r w:rsidRPr="005668C7">
              <w:t xml:space="preserve">DV Hlojkica i podaci o </w:t>
            </w:r>
            <w:r w:rsidRPr="005668C7">
              <w:lastRenderedPageBreak/>
              <w:t>preškolcima</w:t>
            </w:r>
          </w:p>
          <w:p w14:paraId="3A1F8A8A" w14:textId="77777777" w:rsidR="003B08DF" w:rsidRPr="005668C7" w:rsidRDefault="003B08DF" w:rsidP="00B90A1B">
            <w:pPr>
              <w:spacing w:after="160" w:line="259" w:lineRule="auto"/>
              <w:jc w:val="center"/>
            </w:pPr>
          </w:p>
        </w:tc>
        <w:tc>
          <w:tcPr>
            <w:tcW w:w="1119" w:type="dxa"/>
          </w:tcPr>
          <w:p w14:paraId="6712A626" w14:textId="77777777" w:rsidR="003B08DF" w:rsidRPr="005668C7" w:rsidRDefault="003B08DF" w:rsidP="00B90A1B">
            <w:pPr>
              <w:spacing w:after="160" w:line="259" w:lineRule="auto"/>
              <w:jc w:val="center"/>
            </w:pPr>
            <w:r w:rsidRPr="005668C7">
              <w:lastRenderedPageBreak/>
              <w:t>2</w:t>
            </w:r>
          </w:p>
          <w:p w14:paraId="517CEDB9" w14:textId="77777777" w:rsidR="003B08DF" w:rsidRPr="005668C7" w:rsidRDefault="003B08DF" w:rsidP="00B90A1B">
            <w:pPr>
              <w:spacing w:after="160" w:line="259" w:lineRule="auto"/>
              <w:jc w:val="center"/>
            </w:pPr>
          </w:p>
        </w:tc>
        <w:tc>
          <w:tcPr>
            <w:tcW w:w="1119" w:type="dxa"/>
          </w:tcPr>
          <w:p w14:paraId="40B8BDF4" w14:textId="77777777" w:rsidR="003B08DF" w:rsidRPr="005668C7" w:rsidRDefault="003B08DF" w:rsidP="00B90A1B">
            <w:pPr>
              <w:spacing w:after="160" w:line="259" w:lineRule="auto"/>
              <w:jc w:val="center"/>
            </w:pPr>
            <w:r w:rsidRPr="005668C7">
              <w:t>2</w:t>
            </w:r>
          </w:p>
          <w:p w14:paraId="0A5C1B20" w14:textId="77777777" w:rsidR="003B08DF" w:rsidRPr="005668C7" w:rsidRDefault="003B08DF" w:rsidP="00B90A1B">
            <w:pPr>
              <w:spacing w:after="160" w:line="259" w:lineRule="auto"/>
              <w:jc w:val="center"/>
            </w:pPr>
          </w:p>
        </w:tc>
        <w:tc>
          <w:tcPr>
            <w:tcW w:w="1119" w:type="dxa"/>
            <w:tcBorders>
              <w:top w:val="single" w:sz="4" w:space="0" w:color="auto"/>
              <w:left w:val="single" w:sz="4" w:space="0" w:color="auto"/>
              <w:bottom w:val="single" w:sz="4" w:space="0" w:color="auto"/>
              <w:right w:val="single" w:sz="4" w:space="0" w:color="auto"/>
            </w:tcBorders>
          </w:tcPr>
          <w:p w14:paraId="0A895A2B" w14:textId="77777777" w:rsidR="003B08DF" w:rsidRPr="005668C7" w:rsidRDefault="003B08DF" w:rsidP="00B90A1B">
            <w:pPr>
              <w:spacing w:after="160" w:line="259" w:lineRule="auto"/>
              <w:jc w:val="center"/>
            </w:pPr>
            <w:r w:rsidRPr="005668C7">
              <w:t>2</w:t>
            </w:r>
          </w:p>
          <w:p w14:paraId="5254D84B" w14:textId="77777777" w:rsidR="003B08DF" w:rsidRPr="005668C7" w:rsidRDefault="003B08DF" w:rsidP="00B90A1B">
            <w:pPr>
              <w:spacing w:after="160" w:line="259" w:lineRule="auto"/>
              <w:jc w:val="center"/>
            </w:pPr>
          </w:p>
        </w:tc>
      </w:tr>
    </w:tbl>
    <w:p w14:paraId="7A4C82C0" w14:textId="77777777" w:rsidR="003B08DF" w:rsidRPr="005668C7" w:rsidRDefault="003B08DF" w:rsidP="003B08DF">
      <w:pPr>
        <w:ind w:firstLine="708"/>
        <w:rPr>
          <w:b/>
          <w:highlight w:val="yellow"/>
        </w:rPr>
      </w:pPr>
    </w:p>
    <w:p w14:paraId="6440FA55" w14:textId="77777777" w:rsidR="003B08DF" w:rsidRPr="005668C7" w:rsidRDefault="003B08DF" w:rsidP="003B08DF">
      <w:pPr>
        <w:widowControl w:val="0"/>
        <w:autoSpaceDE w:val="0"/>
        <w:autoSpaceDN w:val="0"/>
        <w:adjustRightInd w:val="0"/>
        <w:ind w:right="-36"/>
        <w:jc w:val="both"/>
        <w:rPr>
          <w:b/>
          <w:bCs/>
          <w:i/>
          <w:iCs/>
        </w:rPr>
      </w:pPr>
      <w:r w:rsidRPr="005668C7">
        <w:rPr>
          <w:b/>
          <w:bCs/>
          <w:iCs/>
        </w:rPr>
        <w:t>Program</w:t>
      </w:r>
      <w:r w:rsidRPr="005668C7">
        <w:rPr>
          <w:b/>
          <w:bCs/>
          <w:i/>
          <w:iCs/>
        </w:rPr>
        <w:t xml:space="preserve"> Osnovno i srednjoškolsko obrazovanje i stipendiranje učenika i studenata</w:t>
      </w:r>
    </w:p>
    <w:tbl>
      <w:tblPr>
        <w:tblW w:w="10514" w:type="dxa"/>
        <w:tblInd w:w="-459" w:type="dxa"/>
        <w:tblLayout w:type="fixed"/>
        <w:tblLook w:val="04A0" w:firstRow="1" w:lastRow="0" w:firstColumn="1" w:lastColumn="0" w:noHBand="0" w:noVBand="1"/>
      </w:tblPr>
      <w:tblGrid>
        <w:gridCol w:w="2150"/>
        <w:gridCol w:w="1418"/>
        <w:gridCol w:w="1417"/>
        <w:gridCol w:w="1417"/>
        <w:gridCol w:w="1418"/>
        <w:gridCol w:w="1418"/>
        <w:gridCol w:w="1276"/>
      </w:tblGrid>
      <w:tr w:rsidR="003B08DF" w:rsidRPr="005668C7" w14:paraId="6EC7AC96" w14:textId="77777777" w:rsidTr="00B90A1B">
        <w:trPr>
          <w:trHeight w:val="1136"/>
        </w:trPr>
        <w:tc>
          <w:tcPr>
            <w:tcW w:w="215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2BD06F03" w14:textId="77777777" w:rsidR="003B08DF" w:rsidRPr="005668C7" w:rsidRDefault="003B08DF" w:rsidP="00B90A1B">
            <w:pPr>
              <w:jc w:val="center"/>
              <w:rPr>
                <w:bCs/>
              </w:rPr>
            </w:pPr>
            <w:r w:rsidRPr="005668C7">
              <w:rPr>
                <w:bCs/>
              </w:rPr>
              <w:t>NAZIV AKTIVNOSTI</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763FA1A6" w14:textId="77777777" w:rsidR="003B08DF" w:rsidRPr="005668C7" w:rsidRDefault="003B08DF" w:rsidP="00B90A1B">
            <w:pPr>
              <w:jc w:val="center"/>
              <w:rPr>
                <w:bCs/>
              </w:rPr>
            </w:pPr>
            <w:r w:rsidRPr="005668C7">
              <w:rPr>
                <w:bCs/>
              </w:rPr>
              <w:t>Izvršenje 202</w:t>
            </w:r>
            <w:r>
              <w:rPr>
                <w:bCs/>
              </w:rPr>
              <w:t>4</w:t>
            </w:r>
            <w:r w:rsidRPr="005668C7">
              <w:rPr>
                <w:bCs/>
              </w:rPr>
              <w:t>.</w:t>
            </w:r>
          </w:p>
        </w:tc>
        <w:tc>
          <w:tcPr>
            <w:tcW w:w="1417" w:type="dxa"/>
            <w:tcBorders>
              <w:top w:val="single" w:sz="8" w:space="0" w:color="auto"/>
              <w:left w:val="nil"/>
              <w:right w:val="single" w:sz="8" w:space="0" w:color="auto"/>
            </w:tcBorders>
            <w:shd w:val="clear" w:color="000000" w:fill="F2F2F2"/>
            <w:vAlign w:val="center"/>
          </w:tcPr>
          <w:p w14:paraId="02295C2A" w14:textId="77777777" w:rsidR="003B08DF" w:rsidRPr="005668C7" w:rsidRDefault="003B08DF" w:rsidP="00B90A1B">
            <w:pPr>
              <w:jc w:val="center"/>
              <w:rPr>
                <w:bCs/>
              </w:rPr>
            </w:pPr>
            <w:r w:rsidRPr="005668C7">
              <w:rPr>
                <w:bCs/>
              </w:rPr>
              <w:t>Plan 202</w:t>
            </w:r>
            <w:r>
              <w:rPr>
                <w:bCs/>
              </w:rPr>
              <w:t>5</w:t>
            </w:r>
            <w:r w:rsidRPr="005668C7">
              <w:rPr>
                <w:bCs/>
              </w:rPr>
              <w:t>.</w:t>
            </w:r>
          </w:p>
        </w:tc>
        <w:tc>
          <w:tcPr>
            <w:tcW w:w="1417" w:type="dxa"/>
            <w:tcBorders>
              <w:top w:val="single" w:sz="8" w:space="0" w:color="auto"/>
              <w:left w:val="nil"/>
              <w:right w:val="single" w:sz="8" w:space="0" w:color="auto"/>
            </w:tcBorders>
            <w:shd w:val="clear" w:color="000000" w:fill="F2F2F2"/>
            <w:vAlign w:val="center"/>
          </w:tcPr>
          <w:p w14:paraId="07C1584E" w14:textId="77777777" w:rsidR="003B08DF" w:rsidRPr="005668C7" w:rsidRDefault="003B08DF" w:rsidP="00B90A1B">
            <w:pPr>
              <w:jc w:val="center"/>
              <w:rPr>
                <w:bCs/>
              </w:rPr>
            </w:pPr>
            <w:r w:rsidRPr="005668C7">
              <w:rPr>
                <w:bCs/>
              </w:rPr>
              <w:t>Plan 202</w:t>
            </w:r>
            <w:r>
              <w:rPr>
                <w:bCs/>
              </w:rPr>
              <w:t>6</w:t>
            </w:r>
            <w:r w:rsidRPr="005668C7">
              <w:rPr>
                <w:bCs/>
              </w:rPr>
              <w:t>.</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1F655FCA" w14:textId="77777777" w:rsidR="003B08DF" w:rsidRPr="005668C7" w:rsidRDefault="003B08DF" w:rsidP="00B90A1B">
            <w:pPr>
              <w:jc w:val="center"/>
              <w:rPr>
                <w:bCs/>
              </w:rPr>
            </w:pPr>
            <w:r w:rsidRPr="005668C7">
              <w:rPr>
                <w:bCs/>
              </w:rPr>
              <w:t>Projekcija  202</w:t>
            </w:r>
            <w:r>
              <w:rPr>
                <w:bCs/>
              </w:rPr>
              <w:t>7</w:t>
            </w:r>
            <w:r w:rsidRPr="005668C7">
              <w:rPr>
                <w:bCs/>
              </w:rPr>
              <w:t>.</w:t>
            </w:r>
          </w:p>
        </w:tc>
        <w:tc>
          <w:tcPr>
            <w:tcW w:w="1418" w:type="dxa"/>
            <w:tcBorders>
              <w:top w:val="single" w:sz="8" w:space="0" w:color="auto"/>
              <w:left w:val="single" w:sz="8" w:space="0" w:color="auto"/>
              <w:right w:val="single" w:sz="8" w:space="0" w:color="auto"/>
            </w:tcBorders>
            <w:shd w:val="clear" w:color="000000" w:fill="F2F2F2"/>
            <w:vAlign w:val="center"/>
          </w:tcPr>
          <w:p w14:paraId="0F187C61" w14:textId="77777777" w:rsidR="003B08DF" w:rsidRPr="005668C7" w:rsidRDefault="003B08DF" w:rsidP="00B90A1B">
            <w:pPr>
              <w:jc w:val="center"/>
              <w:rPr>
                <w:bCs/>
              </w:rPr>
            </w:pPr>
            <w:r w:rsidRPr="005668C7">
              <w:rPr>
                <w:bCs/>
              </w:rPr>
              <w:t>Projekcija  202</w:t>
            </w:r>
            <w:r>
              <w:rPr>
                <w:bCs/>
              </w:rPr>
              <w:t>8</w:t>
            </w:r>
            <w:r w:rsidRPr="005668C7">
              <w:rPr>
                <w:bCs/>
              </w:rPr>
              <w:t>.</w:t>
            </w:r>
          </w:p>
        </w:tc>
        <w:tc>
          <w:tcPr>
            <w:tcW w:w="1276" w:type="dxa"/>
            <w:tcBorders>
              <w:top w:val="single" w:sz="8" w:space="0" w:color="auto"/>
              <w:left w:val="single" w:sz="8" w:space="0" w:color="auto"/>
              <w:bottom w:val="single" w:sz="8" w:space="0" w:color="000000"/>
              <w:right w:val="single" w:sz="8" w:space="0" w:color="auto"/>
            </w:tcBorders>
            <w:shd w:val="clear" w:color="000000" w:fill="F2F2F2"/>
            <w:vAlign w:val="center"/>
          </w:tcPr>
          <w:p w14:paraId="39683BB7" w14:textId="77777777" w:rsidR="003B08DF" w:rsidRPr="005668C7" w:rsidRDefault="003B08DF" w:rsidP="00B90A1B">
            <w:pPr>
              <w:jc w:val="center"/>
              <w:rPr>
                <w:bCs/>
              </w:rPr>
            </w:pPr>
            <w:r w:rsidRPr="005668C7">
              <w:rPr>
                <w:bCs/>
              </w:rPr>
              <w:t>Indeks 202</w:t>
            </w:r>
            <w:r>
              <w:rPr>
                <w:bCs/>
              </w:rPr>
              <w:t>6</w:t>
            </w:r>
            <w:r w:rsidRPr="005668C7">
              <w:rPr>
                <w:bCs/>
              </w:rPr>
              <w:t>/202</w:t>
            </w:r>
            <w:r>
              <w:rPr>
                <w:bCs/>
              </w:rPr>
              <w:t>5</w:t>
            </w:r>
          </w:p>
        </w:tc>
      </w:tr>
      <w:tr w:rsidR="003B08DF" w:rsidRPr="005668C7" w14:paraId="306B5A49"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7D34FB90" w14:textId="77777777" w:rsidR="003B08DF" w:rsidRPr="005668C7" w:rsidRDefault="003B08DF" w:rsidP="00B90A1B">
            <w:pPr>
              <w:jc w:val="center"/>
            </w:pPr>
            <w:r w:rsidRPr="005668C7">
              <w:t>Aktivnost A060116 Prvi koraci u prometu</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4A3B3ED" w14:textId="77777777" w:rsidR="003B08DF" w:rsidRPr="005668C7" w:rsidRDefault="003B08DF" w:rsidP="00B90A1B">
            <w:pPr>
              <w:jc w:val="center"/>
            </w:pPr>
            <w:r>
              <w:t>184,00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73A8B99" w14:textId="77777777" w:rsidR="003B08DF" w:rsidRPr="005668C7" w:rsidRDefault="003B08DF" w:rsidP="00B90A1B">
            <w:pPr>
              <w:jc w:val="center"/>
            </w:pPr>
            <w:r>
              <w:t>148,00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C0A5A34" w14:textId="77777777" w:rsidR="003B08DF" w:rsidRPr="005668C7" w:rsidRDefault="003B08DF" w:rsidP="00B90A1B">
            <w:pPr>
              <w:jc w:val="center"/>
            </w:pPr>
            <w:r>
              <w:t>250,00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4334CC4" w14:textId="77777777" w:rsidR="003B08DF" w:rsidRPr="005668C7" w:rsidRDefault="003B08DF" w:rsidP="00B90A1B">
            <w:pPr>
              <w:jc w:val="center"/>
            </w:pPr>
            <w:r>
              <w:t>250,00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F14C6CE" w14:textId="77777777" w:rsidR="003B08DF" w:rsidRPr="005668C7" w:rsidRDefault="003B08DF" w:rsidP="00B90A1B">
            <w:pPr>
              <w:jc w:val="center"/>
            </w:pPr>
            <w:r>
              <w:t>250,00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3B1BB13E" w14:textId="77777777" w:rsidR="003B08DF" w:rsidRPr="005668C7" w:rsidRDefault="003B08DF" w:rsidP="00B90A1B">
            <w:pPr>
              <w:jc w:val="center"/>
            </w:pPr>
            <w:r>
              <w:t>169</w:t>
            </w:r>
          </w:p>
        </w:tc>
      </w:tr>
      <w:tr w:rsidR="003B08DF" w:rsidRPr="005668C7" w14:paraId="4260E1F6"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2173764B" w14:textId="77777777" w:rsidR="003B08DF" w:rsidRPr="005668C7" w:rsidRDefault="003B08DF" w:rsidP="00B90A1B">
            <w:pPr>
              <w:jc w:val="center"/>
            </w:pPr>
            <w:r w:rsidRPr="005668C7">
              <w:t>Aktivnost A060501 Suf.aktivnosti OŠ Delnice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58DD191" w14:textId="77777777" w:rsidR="003B08DF" w:rsidRPr="005668C7" w:rsidRDefault="003B08DF" w:rsidP="00B90A1B">
            <w:pPr>
              <w:jc w:val="center"/>
            </w:pPr>
            <w:r>
              <w:t>82.034,63</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CAD9BF8" w14:textId="77777777" w:rsidR="003B08DF" w:rsidRPr="005668C7" w:rsidRDefault="003B08DF" w:rsidP="00B90A1B">
            <w:pPr>
              <w:jc w:val="center"/>
            </w:pPr>
            <w:r>
              <w:t>127.357,00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B4528F8" w14:textId="77777777" w:rsidR="003B08DF" w:rsidRPr="005668C7" w:rsidRDefault="003B08DF" w:rsidP="00B90A1B">
            <w:pPr>
              <w:jc w:val="center"/>
            </w:pPr>
            <w:r>
              <w:t>64.600,00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741B4EC" w14:textId="77777777" w:rsidR="003B08DF" w:rsidRPr="005668C7" w:rsidRDefault="003B08DF" w:rsidP="00B90A1B">
            <w:pPr>
              <w:jc w:val="center"/>
            </w:pPr>
            <w:r>
              <w:t>64.600,00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EC67AE8" w14:textId="77777777" w:rsidR="003B08DF" w:rsidRPr="005668C7" w:rsidRDefault="003B08DF" w:rsidP="00B90A1B">
            <w:pPr>
              <w:jc w:val="center"/>
            </w:pPr>
            <w:r>
              <w:t>64.600,00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3F65E076" w14:textId="77777777" w:rsidR="003B08DF" w:rsidRPr="005668C7" w:rsidRDefault="003B08DF" w:rsidP="00B90A1B">
            <w:pPr>
              <w:jc w:val="center"/>
            </w:pPr>
            <w:r>
              <w:t>51</w:t>
            </w:r>
          </w:p>
        </w:tc>
      </w:tr>
      <w:tr w:rsidR="003B08DF" w:rsidRPr="005668C7" w14:paraId="35E65CA8"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19C98511" w14:textId="77777777" w:rsidR="003B08DF" w:rsidRPr="005668C7" w:rsidRDefault="003B08DF" w:rsidP="00B90A1B">
            <w:pPr>
              <w:jc w:val="center"/>
            </w:pPr>
            <w:r w:rsidRPr="005668C7">
              <w:t>Aktivnost A060502 Suf.aktivnosti OŠ Brod na Kupi</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302A9D3" w14:textId="77777777" w:rsidR="003B08DF" w:rsidRPr="005668C7" w:rsidRDefault="003B08DF" w:rsidP="00B90A1B">
            <w:pPr>
              <w:jc w:val="center"/>
            </w:pPr>
            <w:r>
              <w:t>4.050,00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839FCE2" w14:textId="77777777" w:rsidR="003B08DF" w:rsidRPr="005668C7" w:rsidRDefault="003B08DF" w:rsidP="00B90A1B">
            <w:pPr>
              <w:jc w:val="center"/>
            </w:pPr>
            <w:r>
              <w:t>3.857,00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3A76642" w14:textId="77777777" w:rsidR="003B08DF" w:rsidRPr="005668C7" w:rsidRDefault="003B08DF" w:rsidP="00B90A1B">
            <w:pPr>
              <w:jc w:val="center"/>
            </w:pPr>
            <w:r>
              <w:t>3.900,00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80ACB11" w14:textId="77777777" w:rsidR="003B08DF" w:rsidRPr="005668C7" w:rsidRDefault="003B08DF" w:rsidP="00B90A1B">
            <w:pPr>
              <w:jc w:val="center"/>
            </w:pPr>
            <w:r>
              <w:t>3.900,00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11D23E4" w14:textId="77777777" w:rsidR="003B08DF" w:rsidRPr="005668C7" w:rsidRDefault="003B08DF" w:rsidP="00B90A1B">
            <w:pPr>
              <w:jc w:val="center"/>
            </w:pPr>
            <w:r>
              <w:t>3.900,00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15F6BE11" w14:textId="77777777" w:rsidR="003B08DF" w:rsidRPr="005668C7" w:rsidRDefault="003B08DF" w:rsidP="00B90A1B">
            <w:pPr>
              <w:jc w:val="center"/>
            </w:pPr>
            <w:r>
              <w:t>101</w:t>
            </w:r>
          </w:p>
        </w:tc>
      </w:tr>
      <w:tr w:rsidR="003B08DF" w:rsidRPr="00A865E6" w14:paraId="4CB66E88"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617D61A3" w14:textId="77777777" w:rsidR="003B08DF" w:rsidRPr="00A865E6" w:rsidRDefault="003B08DF" w:rsidP="00B90A1B">
            <w:pPr>
              <w:jc w:val="center"/>
            </w:pPr>
            <w:r w:rsidRPr="00A865E6">
              <w:t>Aktivnost A060504 Suf.aktivnosti Srednje škole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217846E" w14:textId="77777777" w:rsidR="003B08DF" w:rsidRPr="00A865E6" w:rsidRDefault="003B08DF" w:rsidP="00B90A1B">
            <w:pPr>
              <w:jc w:val="center"/>
            </w:pPr>
            <w:r w:rsidRPr="00A865E6">
              <w:t>3.000,00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B403E1C" w14:textId="77777777" w:rsidR="003B08DF" w:rsidRPr="00A865E6" w:rsidRDefault="003B08DF" w:rsidP="00B90A1B">
            <w:pPr>
              <w:jc w:val="center"/>
            </w:pPr>
            <w:r w:rsidRPr="00A865E6">
              <w:t>2.400,00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A9BA351" w14:textId="77777777" w:rsidR="003B08DF" w:rsidRPr="00A865E6" w:rsidRDefault="003B08DF" w:rsidP="00B90A1B">
            <w:pPr>
              <w:jc w:val="center"/>
            </w:pPr>
            <w:r w:rsidRPr="00A865E6">
              <w:t>7.400,00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FD55109" w14:textId="77777777" w:rsidR="003B08DF" w:rsidRPr="00A865E6" w:rsidRDefault="003B08DF" w:rsidP="00B90A1B">
            <w:pPr>
              <w:jc w:val="center"/>
            </w:pPr>
            <w:r w:rsidRPr="00A865E6">
              <w:t>2.400,00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592B4B6" w14:textId="77777777" w:rsidR="003B08DF" w:rsidRPr="00A865E6" w:rsidRDefault="003B08DF" w:rsidP="00B90A1B">
            <w:pPr>
              <w:jc w:val="center"/>
            </w:pPr>
            <w:r w:rsidRPr="00A865E6">
              <w:t>2.400,00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482BA06E" w14:textId="77777777" w:rsidR="003B08DF" w:rsidRPr="00A865E6" w:rsidRDefault="003B08DF" w:rsidP="00B90A1B">
            <w:pPr>
              <w:jc w:val="center"/>
            </w:pPr>
            <w:r>
              <w:t>308</w:t>
            </w:r>
          </w:p>
        </w:tc>
      </w:tr>
      <w:tr w:rsidR="003B08DF" w:rsidRPr="005668C7" w14:paraId="1A8829DB"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0DBB37B1" w14:textId="77777777" w:rsidR="003B08DF" w:rsidRPr="005668C7" w:rsidRDefault="003B08DF" w:rsidP="00B90A1B">
            <w:pPr>
              <w:jc w:val="center"/>
            </w:pPr>
            <w:r w:rsidRPr="005668C7">
              <w:t>Aktivnost A060507 OŠ „Petar Zrinski“ Čabar – Učenici Hrvatsko</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254446F" w14:textId="77777777" w:rsidR="003B08DF" w:rsidRPr="005668C7" w:rsidRDefault="003B08DF" w:rsidP="00B90A1B">
            <w:pPr>
              <w:jc w:val="center"/>
            </w:pPr>
            <w:r>
              <w:t>1.738,41</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5D24CEF" w14:textId="77777777" w:rsidR="003B08DF" w:rsidRPr="005668C7" w:rsidRDefault="003B08DF" w:rsidP="00B90A1B">
            <w:pPr>
              <w:jc w:val="center"/>
            </w:pPr>
            <w:r>
              <w:t>2.024,00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FDE5B44" w14:textId="77777777" w:rsidR="003B08DF" w:rsidRPr="005668C7" w:rsidRDefault="003B08DF" w:rsidP="00B90A1B">
            <w:pPr>
              <w:jc w:val="center"/>
            </w:pPr>
            <w:r>
              <w:t>1.900,00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06035DE" w14:textId="77777777" w:rsidR="003B08DF" w:rsidRPr="005668C7" w:rsidRDefault="003B08DF" w:rsidP="00B90A1B">
            <w:pPr>
              <w:jc w:val="center"/>
            </w:pPr>
            <w:r>
              <w:t>1.900,00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5FF4A5B" w14:textId="77777777" w:rsidR="003B08DF" w:rsidRPr="005668C7" w:rsidRDefault="003B08DF" w:rsidP="00B90A1B">
            <w:pPr>
              <w:jc w:val="center"/>
            </w:pPr>
            <w:r>
              <w:t>1.900,00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3DD4748D" w14:textId="77777777" w:rsidR="003B08DF" w:rsidRPr="005668C7" w:rsidRDefault="003B08DF" w:rsidP="00B90A1B">
            <w:pPr>
              <w:jc w:val="center"/>
            </w:pPr>
            <w:r>
              <w:t>94</w:t>
            </w:r>
          </w:p>
        </w:tc>
      </w:tr>
      <w:tr w:rsidR="003B08DF" w:rsidRPr="005668C7" w14:paraId="3113535B"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74BA67DC" w14:textId="77777777" w:rsidR="003B08DF" w:rsidRPr="005668C7" w:rsidRDefault="003B08DF" w:rsidP="00B90A1B">
            <w:pPr>
              <w:jc w:val="center"/>
            </w:pPr>
            <w:r w:rsidRPr="005668C7">
              <w:t>Aktivnost A060509 Suf.aktivnosti OGŠ I.Tijardovića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E2F50B1" w14:textId="77777777" w:rsidR="003B08DF" w:rsidRPr="005668C7" w:rsidRDefault="003B08DF" w:rsidP="00B90A1B">
            <w:pPr>
              <w:jc w:val="center"/>
            </w:pPr>
            <w:r>
              <w:t>2.700,00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837742F" w14:textId="77777777" w:rsidR="003B08DF" w:rsidRPr="005668C7" w:rsidRDefault="003B08DF" w:rsidP="00B90A1B">
            <w:pPr>
              <w:jc w:val="center"/>
            </w:pPr>
            <w:r>
              <w:t>2.400,00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2711FC4" w14:textId="77777777" w:rsidR="003B08DF" w:rsidRPr="005668C7" w:rsidRDefault="003B08DF" w:rsidP="00B90A1B">
            <w:pPr>
              <w:jc w:val="center"/>
            </w:pPr>
            <w:r>
              <w:t>2.400,00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8DC833C" w14:textId="77777777" w:rsidR="003B08DF" w:rsidRPr="005668C7" w:rsidRDefault="003B08DF" w:rsidP="00B90A1B">
            <w:pPr>
              <w:jc w:val="center"/>
            </w:pPr>
            <w:r>
              <w:t>2.400,00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EA37740" w14:textId="77777777" w:rsidR="003B08DF" w:rsidRPr="005668C7" w:rsidRDefault="003B08DF" w:rsidP="00B90A1B">
            <w:pPr>
              <w:jc w:val="center"/>
            </w:pPr>
            <w:r>
              <w:t>2.400,00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6022C603" w14:textId="77777777" w:rsidR="003B08DF" w:rsidRPr="005668C7" w:rsidRDefault="003B08DF" w:rsidP="00B90A1B">
            <w:pPr>
              <w:jc w:val="center"/>
            </w:pPr>
            <w:r>
              <w:t>100</w:t>
            </w:r>
          </w:p>
        </w:tc>
      </w:tr>
      <w:tr w:rsidR="003B08DF" w:rsidRPr="005668C7" w14:paraId="5D58BE7E"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4D71A3F9" w14:textId="77777777" w:rsidR="003B08DF" w:rsidRPr="005668C7" w:rsidRDefault="003B08DF" w:rsidP="00B90A1B">
            <w:pPr>
              <w:jc w:val="center"/>
            </w:pPr>
            <w:r w:rsidRPr="005668C7">
              <w:t>Aktivnost A070302 Stipendije za učenike i studente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BAC601A" w14:textId="77777777" w:rsidR="003B08DF" w:rsidRPr="005668C7" w:rsidRDefault="003B08DF" w:rsidP="00B90A1B">
            <w:pPr>
              <w:jc w:val="center"/>
            </w:pPr>
            <w:r>
              <w:t>44.780,00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EEF745A" w14:textId="77777777" w:rsidR="003B08DF" w:rsidRPr="005668C7" w:rsidRDefault="003B08DF" w:rsidP="00B90A1B">
            <w:pPr>
              <w:jc w:val="center"/>
            </w:pPr>
            <w:r>
              <w:t>61.000,00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34F6F4D" w14:textId="77777777" w:rsidR="003B08DF" w:rsidRPr="005668C7" w:rsidRDefault="003B08DF" w:rsidP="00B90A1B">
            <w:pPr>
              <w:jc w:val="center"/>
            </w:pPr>
            <w:r>
              <w:t>60.000,00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96D7ED8" w14:textId="77777777" w:rsidR="003B08DF" w:rsidRPr="005668C7" w:rsidRDefault="003B08DF" w:rsidP="00B90A1B">
            <w:pPr>
              <w:jc w:val="center"/>
            </w:pPr>
            <w:r>
              <w:t>60.000,00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8A7DBD9" w14:textId="77777777" w:rsidR="003B08DF" w:rsidRPr="005668C7" w:rsidRDefault="003B08DF" w:rsidP="00B90A1B">
            <w:pPr>
              <w:jc w:val="center"/>
            </w:pPr>
            <w:r>
              <w:t>60.000,00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7AA9C0DC" w14:textId="77777777" w:rsidR="003B08DF" w:rsidRPr="005668C7" w:rsidRDefault="003B08DF" w:rsidP="00B90A1B">
            <w:pPr>
              <w:jc w:val="center"/>
            </w:pPr>
            <w:r>
              <w:t>98</w:t>
            </w:r>
          </w:p>
        </w:tc>
      </w:tr>
      <w:tr w:rsidR="003B08DF" w:rsidRPr="005668C7" w14:paraId="7829DD5D"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3090CA4E" w14:textId="77777777" w:rsidR="003B08DF" w:rsidRPr="005668C7" w:rsidRDefault="003B08DF" w:rsidP="00B90A1B">
            <w:pPr>
              <w:jc w:val="center"/>
            </w:pPr>
            <w:r w:rsidRPr="005668C7">
              <w:t>Aktivnost A100130 Suf.međumjesnog prijevoza učenika Srednje škole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DADE6B5" w14:textId="77777777" w:rsidR="003B08DF" w:rsidRPr="005668C7" w:rsidRDefault="003B08DF" w:rsidP="00B90A1B">
            <w:pPr>
              <w:jc w:val="center"/>
            </w:pPr>
            <w:r>
              <w:t>416,25</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3787576" w14:textId="77777777" w:rsidR="003B08DF" w:rsidRPr="005668C7" w:rsidRDefault="003B08DF" w:rsidP="00B90A1B">
            <w:pPr>
              <w:jc w:val="center"/>
            </w:pPr>
            <w:r>
              <w:t>600,00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F3F0330" w14:textId="77777777" w:rsidR="003B08DF" w:rsidRPr="005668C7" w:rsidRDefault="003B08DF" w:rsidP="00B90A1B">
            <w:pPr>
              <w:jc w:val="center"/>
            </w:pPr>
            <w:r>
              <w:t>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F6A21AD" w14:textId="77777777" w:rsidR="003B08DF" w:rsidRPr="005668C7" w:rsidRDefault="003B08DF" w:rsidP="00B90A1B">
            <w:pPr>
              <w:jc w:val="center"/>
            </w:pPr>
            <w:r>
              <w:t>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59AD07F" w14:textId="77777777" w:rsidR="003B08DF" w:rsidRPr="005668C7" w:rsidRDefault="003B08DF" w:rsidP="00B90A1B">
            <w:pPr>
              <w:jc w:val="center"/>
            </w:pPr>
            <w:r>
              <w:t>500,00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7F3D927E" w14:textId="77777777" w:rsidR="003B08DF" w:rsidRPr="005668C7" w:rsidRDefault="003B08DF" w:rsidP="00B90A1B">
            <w:pPr>
              <w:jc w:val="center"/>
            </w:pPr>
            <w:r>
              <w:t>83</w:t>
            </w:r>
          </w:p>
        </w:tc>
      </w:tr>
    </w:tbl>
    <w:p w14:paraId="1541EA6C" w14:textId="77777777" w:rsidR="003B08DF" w:rsidRDefault="003B08DF" w:rsidP="003B08DF">
      <w:pPr>
        <w:pStyle w:val="Bezproreda"/>
        <w:ind w:firstLine="708"/>
        <w:rPr>
          <w:rFonts w:ascii="Times New Roman" w:hAnsi="Times New Roman" w:cs="Times New Roman"/>
          <w:b/>
          <w:sz w:val="24"/>
          <w:szCs w:val="24"/>
          <w:lang w:eastAsia="hr-HR"/>
        </w:rPr>
      </w:pPr>
    </w:p>
    <w:p w14:paraId="791E20B5" w14:textId="4F5F475F" w:rsidR="003B08DF" w:rsidRPr="005668C7" w:rsidRDefault="003B08DF" w:rsidP="003B08DF">
      <w:pPr>
        <w:pStyle w:val="Bezproreda"/>
        <w:ind w:firstLine="708"/>
        <w:rPr>
          <w:rFonts w:ascii="Times New Roman" w:hAnsi="Times New Roman" w:cs="Times New Roman"/>
          <w:b/>
          <w:sz w:val="24"/>
          <w:szCs w:val="24"/>
          <w:lang w:eastAsia="hr-HR"/>
        </w:rPr>
      </w:pPr>
      <w:r w:rsidRPr="005668C7">
        <w:rPr>
          <w:rFonts w:ascii="Times New Roman" w:hAnsi="Times New Roman" w:cs="Times New Roman"/>
          <w:b/>
          <w:sz w:val="24"/>
          <w:szCs w:val="24"/>
          <w:lang w:eastAsia="hr-HR"/>
        </w:rPr>
        <w:t>Opis programa, svrha programa</w:t>
      </w:r>
    </w:p>
    <w:p w14:paraId="13D9BD90" w14:textId="77777777" w:rsidR="003B08DF" w:rsidRPr="005668C7" w:rsidRDefault="003B08DF" w:rsidP="003B08DF">
      <w:pPr>
        <w:pStyle w:val="Bezproreda"/>
        <w:ind w:firstLine="708"/>
        <w:rPr>
          <w:rFonts w:ascii="Times New Roman" w:hAnsi="Times New Roman" w:cs="Times New Roman"/>
          <w:b/>
          <w:sz w:val="24"/>
          <w:szCs w:val="24"/>
          <w:lang w:eastAsia="hr-HR"/>
        </w:rPr>
      </w:pPr>
      <w:r w:rsidRPr="005668C7">
        <w:rPr>
          <w:rFonts w:ascii="Times New Roman" w:hAnsi="Times New Roman" w:cs="Times New Roman"/>
          <w:sz w:val="24"/>
          <w:szCs w:val="24"/>
        </w:rPr>
        <w:t xml:space="preserve">Svrha ovog Programa je poticanje dodatnih aktivnosti u odgoju i obrazovanju djece u Gradu Delnicama, a koji imaju za posljedicu, osim većeg znanja i veći, stručniji i brži razvoj njihove osobnosti i kreativnosti. </w:t>
      </w:r>
    </w:p>
    <w:p w14:paraId="2349EFE4" w14:textId="77777777" w:rsidR="003B08DF" w:rsidRPr="005668C7" w:rsidRDefault="003B08DF" w:rsidP="003B08DF">
      <w:pPr>
        <w:pStyle w:val="Bezproreda"/>
        <w:ind w:firstLine="708"/>
        <w:rPr>
          <w:rFonts w:ascii="Times New Roman" w:eastAsia="Calibri" w:hAnsi="Times New Roman" w:cs="Times New Roman"/>
          <w:b/>
          <w:bCs/>
          <w:iCs/>
          <w:sz w:val="24"/>
          <w:szCs w:val="24"/>
          <w:lang w:eastAsia="hr-HR"/>
        </w:rPr>
      </w:pPr>
      <w:r w:rsidRPr="005668C7">
        <w:rPr>
          <w:rFonts w:ascii="Times New Roman" w:eastAsia="Calibri" w:hAnsi="Times New Roman" w:cs="Times New Roman"/>
          <w:b/>
          <w:bCs/>
          <w:iCs/>
          <w:sz w:val="24"/>
          <w:szCs w:val="24"/>
          <w:lang w:eastAsia="hr-HR"/>
        </w:rPr>
        <w:t>Zakonske i druge pravne osnove aktivnosti</w:t>
      </w:r>
    </w:p>
    <w:p w14:paraId="6684C89B" w14:textId="77777777" w:rsidR="003B08DF" w:rsidRPr="005668C7" w:rsidRDefault="003B08DF" w:rsidP="003B08DF">
      <w:pPr>
        <w:pStyle w:val="Bezproreda"/>
        <w:ind w:firstLine="708"/>
        <w:rPr>
          <w:rFonts w:ascii="Times New Roman" w:eastAsia="Calibri" w:hAnsi="Times New Roman" w:cs="Times New Roman"/>
          <w:b/>
          <w:bCs/>
          <w:iCs/>
          <w:sz w:val="24"/>
          <w:szCs w:val="24"/>
          <w:lang w:eastAsia="hr-HR"/>
        </w:rPr>
      </w:pPr>
      <w:r w:rsidRPr="005668C7">
        <w:rPr>
          <w:rFonts w:ascii="Times New Roman" w:hAnsi="Times New Roman" w:cs="Times New Roman"/>
          <w:sz w:val="24"/>
          <w:szCs w:val="24"/>
        </w:rPr>
        <w:t>Zakon o odgoju i obrazovanju u osnovnoj i srednjoj školi, Zakon o lokalnoj i područnoj (regionalnoj) samoupravi, Statut Grada Delnica, Odluka o stipendijama Grada Delnica</w:t>
      </w:r>
    </w:p>
    <w:p w14:paraId="0F10C6CA" w14:textId="77777777" w:rsidR="003B08DF" w:rsidRPr="005668C7" w:rsidRDefault="003B08DF" w:rsidP="003B08DF">
      <w:pPr>
        <w:pStyle w:val="Bezproreda"/>
        <w:ind w:firstLine="708"/>
        <w:rPr>
          <w:rFonts w:ascii="Times New Roman" w:eastAsia="Calibri" w:hAnsi="Times New Roman" w:cs="Times New Roman"/>
          <w:b/>
          <w:bCs/>
          <w:sz w:val="24"/>
          <w:szCs w:val="24"/>
          <w:lang w:eastAsia="hr-HR"/>
        </w:rPr>
      </w:pPr>
      <w:r w:rsidRPr="005668C7">
        <w:rPr>
          <w:rFonts w:ascii="Times New Roman" w:eastAsia="Calibri" w:hAnsi="Times New Roman" w:cs="Times New Roman"/>
          <w:b/>
          <w:bCs/>
          <w:sz w:val="24"/>
          <w:szCs w:val="24"/>
          <w:lang w:eastAsia="hr-HR"/>
        </w:rPr>
        <w:t>Ishodište i pokazatelji</w:t>
      </w:r>
    </w:p>
    <w:p w14:paraId="11A6FD1E" w14:textId="77777777" w:rsidR="003B08DF" w:rsidRPr="005668C7" w:rsidRDefault="003B08DF" w:rsidP="003B08DF">
      <w:pPr>
        <w:pStyle w:val="Bezproreda"/>
        <w:ind w:firstLine="708"/>
        <w:rPr>
          <w:rFonts w:ascii="Times New Roman" w:eastAsia="Calibri" w:hAnsi="Times New Roman" w:cs="Times New Roman"/>
          <w:b/>
          <w:sz w:val="24"/>
          <w:szCs w:val="24"/>
          <w:lang w:eastAsia="hr-HR"/>
        </w:rPr>
      </w:pPr>
      <w:r w:rsidRPr="005668C7">
        <w:rPr>
          <w:rFonts w:ascii="Times New Roman" w:hAnsi="Times New Roman" w:cs="Times New Roman"/>
          <w:sz w:val="24"/>
          <w:szCs w:val="24"/>
        </w:rPr>
        <w:t>Izračuni i ocjene potrebnih sredstva zasnivaju se na Proračunu prethodne godine, te dodatnim saznanjima to tome koji će proračunski korisnik imati kolika potraživanja u narednom razdoblju. Za učeničke i studentske stipendije sredstva se planiraju sukladno Odluci o stipendijama Grada Delnica, odnosno broj stipendija pomnožen s mjesečnim iznosom stipendija.</w:t>
      </w:r>
    </w:p>
    <w:p w14:paraId="4E49112F" w14:textId="77777777" w:rsidR="003B08DF" w:rsidRPr="005668C7" w:rsidRDefault="003B08DF" w:rsidP="003B08DF">
      <w:pPr>
        <w:pStyle w:val="Bezproreda"/>
        <w:ind w:firstLine="708"/>
        <w:rPr>
          <w:rFonts w:ascii="Times New Roman" w:hAnsi="Times New Roman" w:cs="Times New Roman"/>
          <w:b/>
          <w:sz w:val="24"/>
          <w:szCs w:val="24"/>
          <w:lang w:eastAsia="hr-HR"/>
        </w:rPr>
      </w:pPr>
      <w:r>
        <w:rPr>
          <w:rFonts w:ascii="Times New Roman" w:hAnsi="Times New Roman" w:cs="Times New Roman"/>
          <w:b/>
          <w:sz w:val="24"/>
          <w:szCs w:val="24"/>
          <w:lang w:eastAsia="hr-HR"/>
        </w:rPr>
        <w:lastRenderedPageBreak/>
        <w:t>Ciljevi provedbe programa u razdoblju 2026.-2028.</w:t>
      </w:r>
    </w:p>
    <w:p w14:paraId="64251522" w14:textId="77777777" w:rsidR="003B08DF" w:rsidRPr="005668C7" w:rsidRDefault="003B08DF" w:rsidP="003B08DF">
      <w:pPr>
        <w:pStyle w:val="Bezproreda"/>
        <w:ind w:firstLine="708"/>
        <w:rPr>
          <w:rFonts w:ascii="Times New Roman" w:hAnsi="Times New Roman" w:cs="Times New Roman"/>
          <w:b/>
          <w:sz w:val="24"/>
          <w:szCs w:val="24"/>
          <w:lang w:eastAsia="hr-HR"/>
        </w:rPr>
      </w:pPr>
      <w:r w:rsidRPr="005668C7">
        <w:rPr>
          <w:rFonts w:ascii="Times New Roman" w:hAnsi="Times New Roman" w:cs="Times New Roman"/>
          <w:sz w:val="24"/>
          <w:szCs w:val="24"/>
        </w:rPr>
        <w:t>Jedan od osnovnih ciljeva ovog Programa je taj da se pripomogne odgojno-obrazovnim ustanovama te samoj djeci koja pohađaju iste da kroz što bolji, stručniji i nadasve kreativniji rad pripomognu u odgoju i obrazovanju djece kako bi ista danas sutra imala dovoljno spoznaje da to svoje znanje i iskustvo što više pretoče u Gradu Delnicama.</w:t>
      </w:r>
    </w:p>
    <w:p w14:paraId="7DA8AA1D" w14:textId="77777777" w:rsidR="003B08DF" w:rsidRPr="005668C7" w:rsidRDefault="003B08DF" w:rsidP="003B08DF">
      <w:pPr>
        <w:pStyle w:val="Bezproreda"/>
        <w:ind w:firstLine="708"/>
        <w:rPr>
          <w:rFonts w:ascii="Times New Roman" w:hAnsi="Times New Roman" w:cs="Times New Roman"/>
          <w:b/>
          <w:sz w:val="24"/>
          <w:szCs w:val="24"/>
          <w:lang w:eastAsia="hr-HR"/>
        </w:rPr>
      </w:pPr>
    </w:p>
    <w:p w14:paraId="4A9328E6" w14:textId="77777777" w:rsidR="003B08DF" w:rsidRPr="005668C7" w:rsidRDefault="003B08DF" w:rsidP="003B08DF">
      <w:pPr>
        <w:pStyle w:val="Bezproreda"/>
        <w:ind w:firstLine="708"/>
        <w:rPr>
          <w:rFonts w:ascii="Times New Roman" w:hAnsi="Times New Roman" w:cs="Times New Roman"/>
          <w:b/>
          <w:bCs/>
          <w:sz w:val="24"/>
          <w:szCs w:val="24"/>
          <w:lang w:eastAsia="hr-HR"/>
        </w:rPr>
      </w:pPr>
      <w:r w:rsidRPr="005668C7">
        <w:rPr>
          <w:rFonts w:ascii="Times New Roman" w:hAnsi="Times New Roman" w:cs="Times New Roman"/>
          <w:b/>
          <w:sz w:val="24"/>
          <w:szCs w:val="24"/>
          <w:lang w:eastAsia="hr-HR"/>
        </w:rPr>
        <w:t>Aktivnost A060116 PRVI KORACI U PROMETU:</w:t>
      </w:r>
    </w:p>
    <w:p w14:paraId="0A94DDE5" w14:textId="77777777" w:rsidR="003B08DF" w:rsidRPr="005668C7" w:rsidRDefault="003B08DF" w:rsidP="003B08DF">
      <w:pPr>
        <w:pStyle w:val="Bezproreda"/>
        <w:rPr>
          <w:rFonts w:ascii="Times New Roman" w:hAnsi="Times New Roman" w:cs="Times New Roman"/>
          <w:sz w:val="24"/>
          <w:szCs w:val="24"/>
        </w:rPr>
      </w:pPr>
      <w:r w:rsidRPr="005668C7">
        <w:rPr>
          <w:rFonts w:ascii="Times New Roman" w:hAnsi="Times New Roman" w:cs="Times New Roman"/>
          <w:sz w:val="24"/>
          <w:szCs w:val="24"/>
        </w:rPr>
        <w:t>Akcija koju jednom godišnje provodi Dom mladih Rijeka u suradnji s Policijskom postajom za učenike prvih razreda osnovnih škola, u kojoj se učenike obrazuje o sudjelovanju u prometu te im se podijele prigodni pokloni.</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017B5F85"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C11419B"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D0E9F9E"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50E2EBE"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C23E74C"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86D11E5"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B545C60"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E68B514"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1F790D1" w14:textId="77777777" w:rsidR="003B08DF" w:rsidRPr="005668C7" w:rsidRDefault="003B08DF" w:rsidP="00B90A1B">
            <w:pPr>
              <w:spacing w:after="160" w:line="259" w:lineRule="auto"/>
              <w:jc w:val="center"/>
              <w:rPr>
                <w:bCs/>
              </w:rPr>
            </w:pPr>
            <w:r>
              <w:rPr>
                <w:bCs/>
              </w:rPr>
              <w:t>Ciljana vrijednost za 2028.</w:t>
            </w:r>
          </w:p>
        </w:tc>
      </w:tr>
      <w:tr w:rsidR="003B08DF" w:rsidRPr="005668C7" w14:paraId="0583DED9" w14:textId="77777777" w:rsidTr="00B90A1B">
        <w:tc>
          <w:tcPr>
            <w:tcW w:w="2011" w:type="dxa"/>
          </w:tcPr>
          <w:p w14:paraId="750C30A1" w14:textId="77777777" w:rsidR="003B08DF" w:rsidRPr="005668C7" w:rsidRDefault="003B08DF" w:rsidP="00B90A1B">
            <w:pPr>
              <w:spacing w:after="160" w:line="259" w:lineRule="auto"/>
              <w:jc w:val="center"/>
              <w:rPr>
                <w:bCs/>
                <w:iCs/>
              </w:rPr>
            </w:pPr>
            <w:r w:rsidRPr="005668C7">
              <w:rPr>
                <w:bCs/>
                <w:iCs/>
              </w:rPr>
              <w:t>Prvašići će biti upoznati s prometnim znakovima</w:t>
            </w:r>
          </w:p>
        </w:tc>
        <w:tc>
          <w:tcPr>
            <w:tcW w:w="1560" w:type="dxa"/>
          </w:tcPr>
          <w:p w14:paraId="6FB27CFC" w14:textId="77777777" w:rsidR="003B08DF" w:rsidRPr="005668C7" w:rsidRDefault="003B08DF" w:rsidP="00B90A1B">
            <w:pPr>
              <w:spacing w:after="160" w:line="259" w:lineRule="auto"/>
              <w:jc w:val="center"/>
              <w:rPr>
                <w:bCs/>
              </w:rPr>
            </w:pPr>
            <w:r w:rsidRPr="005668C7">
              <w:rPr>
                <w:bCs/>
              </w:rPr>
              <w:t>Akcija obrazovanja djece</w:t>
            </w:r>
          </w:p>
        </w:tc>
        <w:tc>
          <w:tcPr>
            <w:tcW w:w="1118" w:type="dxa"/>
          </w:tcPr>
          <w:p w14:paraId="2D71B587" w14:textId="77777777" w:rsidR="003B08DF" w:rsidRPr="005668C7" w:rsidRDefault="003B08DF" w:rsidP="00B90A1B">
            <w:pPr>
              <w:spacing w:after="160" w:line="259" w:lineRule="auto"/>
              <w:jc w:val="center"/>
              <w:rPr>
                <w:bCs/>
              </w:rPr>
            </w:pPr>
            <w:r w:rsidRPr="005668C7">
              <w:rPr>
                <w:bCs/>
              </w:rPr>
              <w:t>Predavanje</w:t>
            </w:r>
          </w:p>
        </w:tc>
        <w:tc>
          <w:tcPr>
            <w:tcW w:w="1119" w:type="dxa"/>
          </w:tcPr>
          <w:p w14:paraId="7E4DB7C2" w14:textId="77777777" w:rsidR="003B08DF" w:rsidRPr="005668C7" w:rsidRDefault="003B08DF" w:rsidP="00B90A1B">
            <w:pPr>
              <w:spacing w:after="160" w:line="259" w:lineRule="auto"/>
              <w:jc w:val="center"/>
            </w:pPr>
            <w:r w:rsidRPr="005668C7">
              <w:t>2</w:t>
            </w:r>
          </w:p>
        </w:tc>
        <w:tc>
          <w:tcPr>
            <w:tcW w:w="1119" w:type="dxa"/>
          </w:tcPr>
          <w:p w14:paraId="068F84C4" w14:textId="77777777" w:rsidR="003B08DF" w:rsidRPr="005668C7" w:rsidRDefault="003B08DF" w:rsidP="00B90A1B">
            <w:pPr>
              <w:spacing w:after="160" w:line="259" w:lineRule="auto"/>
              <w:jc w:val="center"/>
            </w:pPr>
            <w:r w:rsidRPr="005668C7">
              <w:t>OŠ u Delnicama i Brodu na Kupi</w:t>
            </w:r>
          </w:p>
        </w:tc>
        <w:tc>
          <w:tcPr>
            <w:tcW w:w="1119" w:type="dxa"/>
          </w:tcPr>
          <w:p w14:paraId="4AE50D46" w14:textId="77777777" w:rsidR="003B08DF" w:rsidRPr="005668C7" w:rsidRDefault="003B08DF" w:rsidP="00B90A1B">
            <w:pPr>
              <w:spacing w:after="160" w:line="259" w:lineRule="auto"/>
              <w:jc w:val="center"/>
            </w:pPr>
            <w:r w:rsidRPr="005668C7">
              <w:t>2</w:t>
            </w:r>
          </w:p>
        </w:tc>
        <w:tc>
          <w:tcPr>
            <w:tcW w:w="1119" w:type="dxa"/>
          </w:tcPr>
          <w:p w14:paraId="503B0780" w14:textId="77777777" w:rsidR="003B08DF" w:rsidRPr="005668C7" w:rsidRDefault="003B08DF" w:rsidP="00B90A1B">
            <w:pPr>
              <w:spacing w:after="160" w:line="259" w:lineRule="auto"/>
              <w:jc w:val="center"/>
            </w:pPr>
            <w:r w:rsidRPr="005668C7">
              <w:t>2</w:t>
            </w:r>
          </w:p>
        </w:tc>
        <w:tc>
          <w:tcPr>
            <w:tcW w:w="1119" w:type="dxa"/>
            <w:tcBorders>
              <w:top w:val="single" w:sz="4" w:space="0" w:color="auto"/>
              <w:left w:val="single" w:sz="4" w:space="0" w:color="auto"/>
              <w:bottom w:val="single" w:sz="4" w:space="0" w:color="auto"/>
              <w:right w:val="single" w:sz="4" w:space="0" w:color="auto"/>
            </w:tcBorders>
          </w:tcPr>
          <w:p w14:paraId="039BA7E0" w14:textId="77777777" w:rsidR="003B08DF" w:rsidRPr="005668C7" w:rsidRDefault="003B08DF" w:rsidP="00B90A1B">
            <w:pPr>
              <w:spacing w:after="160" w:line="259" w:lineRule="auto"/>
              <w:jc w:val="center"/>
            </w:pPr>
            <w:r w:rsidRPr="005668C7">
              <w:t>2</w:t>
            </w:r>
          </w:p>
        </w:tc>
      </w:tr>
    </w:tbl>
    <w:p w14:paraId="2F08CD3A" w14:textId="77777777" w:rsidR="003B08DF" w:rsidRPr="005668C7" w:rsidRDefault="003B08DF" w:rsidP="003B08DF">
      <w:pPr>
        <w:pStyle w:val="Bezproreda"/>
        <w:rPr>
          <w:rFonts w:ascii="Times New Roman" w:hAnsi="Times New Roman" w:cs="Times New Roman"/>
          <w:sz w:val="24"/>
          <w:szCs w:val="24"/>
          <w:highlight w:val="yellow"/>
        </w:rPr>
      </w:pPr>
    </w:p>
    <w:p w14:paraId="01261CD6" w14:textId="77777777" w:rsidR="003B08DF" w:rsidRPr="005668C7" w:rsidRDefault="003B08DF" w:rsidP="003B08DF">
      <w:pPr>
        <w:pStyle w:val="Bezproreda"/>
        <w:ind w:firstLine="708"/>
        <w:rPr>
          <w:rFonts w:ascii="Times New Roman" w:hAnsi="Times New Roman" w:cs="Times New Roman"/>
          <w:b/>
          <w:bCs/>
          <w:sz w:val="24"/>
          <w:szCs w:val="24"/>
          <w:lang w:eastAsia="hr-HR"/>
        </w:rPr>
      </w:pPr>
      <w:r w:rsidRPr="005668C7">
        <w:rPr>
          <w:rFonts w:ascii="Times New Roman" w:hAnsi="Times New Roman" w:cs="Times New Roman"/>
          <w:b/>
          <w:sz w:val="24"/>
          <w:szCs w:val="24"/>
          <w:lang w:eastAsia="hr-HR"/>
        </w:rPr>
        <w:t>Aktivnost A060501 SUFINANCIRANJE AKTIVNOSTI OŠ DELNICE:</w:t>
      </w:r>
    </w:p>
    <w:p w14:paraId="2E2CDCFD" w14:textId="77777777" w:rsidR="003B08DF" w:rsidRPr="005668C7" w:rsidRDefault="003B08DF" w:rsidP="003B08DF">
      <w:pPr>
        <w:pStyle w:val="Bezproreda"/>
        <w:rPr>
          <w:rFonts w:ascii="Times New Roman" w:hAnsi="Times New Roman" w:cs="Times New Roman"/>
          <w:sz w:val="24"/>
          <w:szCs w:val="24"/>
        </w:rPr>
      </w:pPr>
      <w:r w:rsidRPr="005668C7">
        <w:rPr>
          <w:rFonts w:ascii="Times New Roman" w:hAnsi="Times New Roman" w:cs="Times New Roman"/>
          <w:sz w:val="24"/>
          <w:szCs w:val="24"/>
        </w:rPr>
        <w:t>Financiranje programa produženog boravka u OŠ (plaća učiteljica za koje se od iduće školske godine planira financirati samo plaća za dvije učiteljice jer su obzirom na broj djece, dovoljne), nabavke drugih obrazovnih materijala za sve učenike, programi izvannastavnih aktivnosti.</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1C16500B"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26A5F0"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7B8A6DE"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1E65718"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CA81E02"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893EC46"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DDC0016"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BFC30D9"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4EABB0A" w14:textId="77777777" w:rsidR="003B08DF" w:rsidRPr="005668C7" w:rsidRDefault="003B08DF" w:rsidP="00B90A1B">
            <w:pPr>
              <w:spacing w:after="160" w:line="259" w:lineRule="auto"/>
              <w:jc w:val="center"/>
              <w:rPr>
                <w:bCs/>
              </w:rPr>
            </w:pPr>
            <w:r>
              <w:rPr>
                <w:bCs/>
              </w:rPr>
              <w:t>Ciljana vrijednost za 2028.</w:t>
            </w:r>
          </w:p>
        </w:tc>
      </w:tr>
      <w:tr w:rsidR="003B08DF" w:rsidRPr="005668C7" w14:paraId="06F340AE" w14:textId="77777777" w:rsidTr="00B90A1B">
        <w:tc>
          <w:tcPr>
            <w:tcW w:w="2011" w:type="dxa"/>
          </w:tcPr>
          <w:p w14:paraId="1F096E92" w14:textId="77777777" w:rsidR="003B08DF" w:rsidRPr="005668C7" w:rsidRDefault="003B08DF" w:rsidP="00B90A1B">
            <w:pPr>
              <w:spacing w:after="160" w:line="259" w:lineRule="auto"/>
              <w:jc w:val="center"/>
              <w:rPr>
                <w:bCs/>
                <w:iCs/>
              </w:rPr>
            </w:pPr>
            <w:r w:rsidRPr="005668C7">
              <w:rPr>
                <w:bCs/>
                <w:iCs/>
              </w:rPr>
              <w:t>Poboljšanje uvjeta u Školi</w:t>
            </w:r>
          </w:p>
        </w:tc>
        <w:tc>
          <w:tcPr>
            <w:tcW w:w="1560" w:type="dxa"/>
          </w:tcPr>
          <w:p w14:paraId="47E38FD6" w14:textId="77777777" w:rsidR="003B08DF" w:rsidRPr="005668C7" w:rsidRDefault="003B08DF" w:rsidP="00B90A1B">
            <w:pPr>
              <w:spacing w:after="160" w:line="259" w:lineRule="auto"/>
              <w:jc w:val="center"/>
              <w:rPr>
                <w:bCs/>
              </w:rPr>
            </w:pPr>
            <w:r w:rsidRPr="005668C7">
              <w:rPr>
                <w:bCs/>
              </w:rPr>
              <w:t>Nadstandard uvjeta školovanja</w:t>
            </w:r>
          </w:p>
        </w:tc>
        <w:tc>
          <w:tcPr>
            <w:tcW w:w="1118" w:type="dxa"/>
          </w:tcPr>
          <w:p w14:paraId="0011D272" w14:textId="77777777" w:rsidR="003B08DF" w:rsidRPr="005668C7" w:rsidRDefault="003B08DF" w:rsidP="00B90A1B">
            <w:pPr>
              <w:spacing w:after="160" w:line="259" w:lineRule="auto"/>
              <w:jc w:val="center"/>
              <w:rPr>
                <w:bCs/>
              </w:rPr>
            </w:pPr>
            <w:r w:rsidRPr="005668C7">
              <w:rPr>
                <w:bCs/>
              </w:rPr>
              <w:t>Broj programa</w:t>
            </w:r>
          </w:p>
        </w:tc>
        <w:tc>
          <w:tcPr>
            <w:tcW w:w="1119" w:type="dxa"/>
          </w:tcPr>
          <w:p w14:paraId="46C320C0" w14:textId="77777777" w:rsidR="003B08DF" w:rsidRPr="005668C7" w:rsidRDefault="003B08DF" w:rsidP="00B90A1B">
            <w:pPr>
              <w:spacing w:after="160" w:line="259" w:lineRule="auto"/>
              <w:jc w:val="center"/>
            </w:pPr>
            <w:r>
              <w:t>3</w:t>
            </w:r>
          </w:p>
        </w:tc>
        <w:tc>
          <w:tcPr>
            <w:tcW w:w="1119" w:type="dxa"/>
          </w:tcPr>
          <w:p w14:paraId="46CC4E93" w14:textId="77777777" w:rsidR="003B08DF" w:rsidRPr="005668C7" w:rsidRDefault="003B08DF" w:rsidP="00B90A1B">
            <w:pPr>
              <w:spacing w:after="160" w:line="259" w:lineRule="auto"/>
              <w:jc w:val="center"/>
            </w:pPr>
            <w:r w:rsidRPr="005668C7">
              <w:t>OŠ I.G. Kovačića, Statut Grada</w:t>
            </w:r>
          </w:p>
        </w:tc>
        <w:tc>
          <w:tcPr>
            <w:tcW w:w="1119" w:type="dxa"/>
          </w:tcPr>
          <w:p w14:paraId="26EF494D" w14:textId="77777777" w:rsidR="003B08DF" w:rsidRPr="005668C7" w:rsidRDefault="003B08DF" w:rsidP="00B90A1B">
            <w:pPr>
              <w:spacing w:after="160" w:line="259" w:lineRule="auto"/>
              <w:jc w:val="center"/>
            </w:pPr>
            <w:r>
              <w:t>3</w:t>
            </w:r>
          </w:p>
        </w:tc>
        <w:tc>
          <w:tcPr>
            <w:tcW w:w="1119" w:type="dxa"/>
          </w:tcPr>
          <w:p w14:paraId="44DBD807" w14:textId="77777777" w:rsidR="003B08DF" w:rsidRPr="005668C7" w:rsidRDefault="003B08DF" w:rsidP="00B90A1B">
            <w:pPr>
              <w:spacing w:after="160" w:line="259" w:lineRule="auto"/>
              <w:jc w:val="center"/>
            </w:pPr>
            <w:r w:rsidRPr="005668C7">
              <w:t>3</w:t>
            </w:r>
          </w:p>
        </w:tc>
        <w:tc>
          <w:tcPr>
            <w:tcW w:w="1119" w:type="dxa"/>
            <w:tcBorders>
              <w:top w:val="single" w:sz="4" w:space="0" w:color="auto"/>
              <w:left w:val="single" w:sz="4" w:space="0" w:color="auto"/>
              <w:bottom w:val="single" w:sz="4" w:space="0" w:color="auto"/>
              <w:right w:val="single" w:sz="4" w:space="0" w:color="auto"/>
            </w:tcBorders>
          </w:tcPr>
          <w:p w14:paraId="40FB6234" w14:textId="77777777" w:rsidR="003B08DF" w:rsidRPr="005668C7" w:rsidRDefault="003B08DF" w:rsidP="00B90A1B">
            <w:pPr>
              <w:spacing w:after="160" w:line="259" w:lineRule="auto"/>
              <w:jc w:val="center"/>
            </w:pPr>
            <w:r w:rsidRPr="005668C7">
              <w:t>3</w:t>
            </w:r>
          </w:p>
        </w:tc>
      </w:tr>
    </w:tbl>
    <w:p w14:paraId="3D051A3E" w14:textId="77777777" w:rsidR="003B08DF" w:rsidRPr="005668C7" w:rsidRDefault="003B08DF" w:rsidP="003B08DF">
      <w:pPr>
        <w:pStyle w:val="Bezproreda"/>
        <w:rPr>
          <w:rFonts w:ascii="Times New Roman" w:hAnsi="Times New Roman" w:cs="Times New Roman"/>
          <w:sz w:val="24"/>
          <w:szCs w:val="24"/>
          <w:highlight w:val="yellow"/>
        </w:rPr>
      </w:pPr>
    </w:p>
    <w:p w14:paraId="07CC9DDC" w14:textId="77777777" w:rsidR="003B08DF" w:rsidRPr="005668C7" w:rsidRDefault="003B08DF" w:rsidP="003B08DF">
      <w:pPr>
        <w:pStyle w:val="Bezproreda"/>
        <w:ind w:firstLine="708"/>
        <w:rPr>
          <w:rFonts w:ascii="Times New Roman" w:hAnsi="Times New Roman" w:cs="Times New Roman"/>
          <w:b/>
          <w:bCs/>
          <w:sz w:val="24"/>
          <w:szCs w:val="24"/>
          <w:lang w:eastAsia="hr-HR"/>
        </w:rPr>
      </w:pPr>
      <w:r w:rsidRPr="005668C7">
        <w:rPr>
          <w:rFonts w:ascii="Times New Roman" w:hAnsi="Times New Roman" w:cs="Times New Roman"/>
          <w:b/>
          <w:sz w:val="24"/>
          <w:szCs w:val="24"/>
          <w:lang w:eastAsia="hr-HR"/>
        </w:rPr>
        <w:t>Aktivnost A060502 SUFINANCIRANJE AKTIVNOSTI OŠ BROD NA KUPI:</w:t>
      </w:r>
    </w:p>
    <w:p w14:paraId="4FD0B286" w14:textId="77777777" w:rsidR="003B08DF" w:rsidRPr="005668C7" w:rsidRDefault="003B08DF" w:rsidP="003B08DF">
      <w:pPr>
        <w:pStyle w:val="Bezproreda"/>
        <w:rPr>
          <w:rFonts w:ascii="Times New Roman" w:hAnsi="Times New Roman" w:cs="Times New Roman"/>
          <w:sz w:val="24"/>
          <w:szCs w:val="24"/>
        </w:rPr>
      </w:pPr>
      <w:r w:rsidRPr="005668C7">
        <w:rPr>
          <w:rFonts w:ascii="Times New Roman" w:hAnsi="Times New Roman" w:cs="Times New Roman"/>
          <w:sz w:val="24"/>
          <w:szCs w:val="24"/>
        </w:rPr>
        <w:t>Financiranje nabavke drugih obrazovnih materijala za sve učenike, programi izvannastavnih aktivnosti te sufinanciranje ručka obzirom na provođenje programa cjelodnevne nastave, a sredstva dobivena od Ministarstva nisu dostatna.</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4620BCB1"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5DA1F6"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1B27B1"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CE9C87"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C5797BE"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76556C5"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5BEC26D"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23570A5"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72F2163" w14:textId="77777777" w:rsidR="003B08DF" w:rsidRPr="005668C7" w:rsidRDefault="003B08DF" w:rsidP="00B90A1B">
            <w:pPr>
              <w:spacing w:after="160" w:line="259" w:lineRule="auto"/>
              <w:jc w:val="center"/>
              <w:rPr>
                <w:bCs/>
              </w:rPr>
            </w:pPr>
            <w:r>
              <w:rPr>
                <w:bCs/>
              </w:rPr>
              <w:t>Ciljana vrijednost za 2028.</w:t>
            </w:r>
          </w:p>
        </w:tc>
      </w:tr>
      <w:tr w:rsidR="003B08DF" w:rsidRPr="005668C7" w14:paraId="2173EDFC" w14:textId="77777777" w:rsidTr="00B90A1B">
        <w:tc>
          <w:tcPr>
            <w:tcW w:w="2011" w:type="dxa"/>
          </w:tcPr>
          <w:p w14:paraId="70F3A817" w14:textId="77777777" w:rsidR="003B08DF" w:rsidRPr="005668C7" w:rsidRDefault="003B08DF" w:rsidP="00B90A1B">
            <w:pPr>
              <w:spacing w:after="160" w:line="259" w:lineRule="auto"/>
              <w:jc w:val="center"/>
              <w:rPr>
                <w:bCs/>
                <w:iCs/>
              </w:rPr>
            </w:pPr>
            <w:r w:rsidRPr="005668C7">
              <w:rPr>
                <w:bCs/>
                <w:iCs/>
              </w:rPr>
              <w:t>Poboljšanje uvjeta u Školi</w:t>
            </w:r>
          </w:p>
        </w:tc>
        <w:tc>
          <w:tcPr>
            <w:tcW w:w="1560" w:type="dxa"/>
          </w:tcPr>
          <w:p w14:paraId="4E8479BC" w14:textId="77777777" w:rsidR="003B08DF" w:rsidRPr="005668C7" w:rsidRDefault="003B08DF" w:rsidP="00B90A1B">
            <w:pPr>
              <w:spacing w:after="160" w:line="259" w:lineRule="auto"/>
              <w:jc w:val="center"/>
              <w:rPr>
                <w:bCs/>
              </w:rPr>
            </w:pPr>
            <w:r w:rsidRPr="005668C7">
              <w:rPr>
                <w:bCs/>
              </w:rPr>
              <w:t>Nadstandard uvjeta školovanja</w:t>
            </w:r>
          </w:p>
        </w:tc>
        <w:tc>
          <w:tcPr>
            <w:tcW w:w="1118" w:type="dxa"/>
          </w:tcPr>
          <w:p w14:paraId="4B3EF30B" w14:textId="77777777" w:rsidR="003B08DF" w:rsidRPr="005668C7" w:rsidRDefault="003B08DF" w:rsidP="00B90A1B">
            <w:pPr>
              <w:spacing w:after="160" w:line="259" w:lineRule="auto"/>
              <w:jc w:val="center"/>
              <w:rPr>
                <w:bCs/>
              </w:rPr>
            </w:pPr>
            <w:r w:rsidRPr="005668C7">
              <w:rPr>
                <w:bCs/>
              </w:rPr>
              <w:t>Broj programa</w:t>
            </w:r>
          </w:p>
        </w:tc>
        <w:tc>
          <w:tcPr>
            <w:tcW w:w="1119" w:type="dxa"/>
          </w:tcPr>
          <w:p w14:paraId="48FECD5B" w14:textId="77777777" w:rsidR="003B08DF" w:rsidRPr="005668C7" w:rsidRDefault="003B08DF" w:rsidP="00B90A1B">
            <w:pPr>
              <w:spacing w:after="160" w:line="259" w:lineRule="auto"/>
              <w:jc w:val="center"/>
            </w:pPr>
            <w:r w:rsidRPr="005668C7">
              <w:t>3</w:t>
            </w:r>
          </w:p>
        </w:tc>
        <w:tc>
          <w:tcPr>
            <w:tcW w:w="1119" w:type="dxa"/>
          </w:tcPr>
          <w:p w14:paraId="7218E629" w14:textId="77777777" w:rsidR="003B08DF" w:rsidRPr="005668C7" w:rsidRDefault="003B08DF" w:rsidP="00B90A1B">
            <w:pPr>
              <w:spacing w:after="160" w:line="259" w:lineRule="auto"/>
              <w:jc w:val="center"/>
            </w:pPr>
            <w:r w:rsidRPr="005668C7">
              <w:t>OŠ F.K. Frankopana, Statut Grada</w:t>
            </w:r>
          </w:p>
        </w:tc>
        <w:tc>
          <w:tcPr>
            <w:tcW w:w="1119" w:type="dxa"/>
          </w:tcPr>
          <w:p w14:paraId="4042A563" w14:textId="77777777" w:rsidR="003B08DF" w:rsidRPr="005668C7" w:rsidRDefault="003B08DF" w:rsidP="00B90A1B">
            <w:pPr>
              <w:spacing w:after="160" w:line="259" w:lineRule="auto"/>
              <w:jc w:val="center"/>
            </w:pPr>
            <w:r w:rsidRPr="005668C7">
              <w:t>3</w:t>
            </w:r>
          </w:p>
        </w:tc>
        <w:tc>
          <w:tcPr>
            <w:tcW w:w="1119" w:type="dxa"/>
          </w:tcPr>
          <w:p w14:paraId="57CF8F6B" w14:textId="77777777" w:rsidR="003B08DF" w:rsidRPr="005668C7" w:rsidRDefault="003B08DF" w:rsidP="00B90A1B">
            <w:pPr>
              <w:spacing w:after="160" w:line="259" w:lineRule="auto"/>
              <w:jc w:val="center"/>
            </w:pPr>
            <w:r w:rsidRPr="005668C7">
              <w:t>3</w:t>
            </w:r>
          </w:p>
        </w:tc>
        <w:tc>
          <w:tcPr>
            <w:tcW w:w="1119" w:type="dxa"/>
            <w:tcBorders>
              <w:top w:val="single" w:sz="4" w:space="0" w:color="auto"/>
              <w:left w:val="single" w:sz="4" w:space="0" w:color="auto"/>
              <w:bottom w:val="single" w:sz="4" w:space="0" w:color="auto"/>
              <w:right w:val="single" w:sz="4" w:space="0" w:color="auto"/>
            </w:tcBorders>
          </w:tcPr>
          <w:p w14:paraId="50BDEE83" w14:textId="77777777" w:rsidR="003B08DF" w:rsidRPr="005668C7" w:rsidRDefault="003B08DF" w:rsidP="00B90A1B">
            <w:pPr>
              <w:spacing w:after="160" w:line="259" w:lineRule="auto"/>
              <w:jc w:val="center"/>
            </w:pPr>
            <w:r w:rsidRPr="005668C7">
              <w:t>3</w:t>
            </w:r>
          </w:p>
        </w:tc>
      </w:tr>
    </w:tbl>
    <w:p w14:paraId="777DA094" w14:textId="77777777" w:rsidR="003B08DF" w:rsidRPr="005668C7" w:rsidRDefault="003B08DF" w:rsidP="003B08DF">
      <w:pPr>
        <w:pStyle w:val="Bezproreda"/>
        <w:rPr>
          <w:rFonts w:ascii="Times New Roman" w:hAnsi="Times New Roman" w:cs="Times New Roman"/>
          <w:sz w:val="24"/>
          <w:szCs w:val="24"/>
          <w:highlight w:val="yellow"/>
        </w:rPr>
      </w:pPr>
    </w:p>
    <w:p w14:paraId="29864B46" w14:textId="77777777" w:rsidR="003B08DF" w:rsidRPr="005668C7" w:rsidRDefault="003B08DF" w:rsidP="003B08DF">
      <w:pPr>
        <w:pStyle w:val="Bezproreda"/>
        <w:ind w:firstLine="708"/>
        <w:rPr>
          <w:rFonts w:ascii="Times New Roman" w:hAnsi="Times New Roman" w:cs="Times New Roman"/>
          <w:b/>
          <w:bCs/>
          <w:sz w:val="24"/>
          <w:szCs w:val="24"/>
          <w:lang w:eastAsia="hr-HR"/>
        </w:rPr>
      </w:pPr>
      <w:r w:rsidRPr="005668C7">
        <w:rPr>
          <w:rFonts w:ascii="Times New Roman" w:hAnsi="Times New Roman" w:cs="Times New Roman"/>
          <w:b/>
          <w:sz w:val="24"/>
          <w:szCs w:val="24"/>
          <w:lang w:eastAsia="hr-HR"/>
        </w:rPr>
        <w:t>Aktivnost A060504 SUFINANCIRANJE AKTIVNOSTI SREDNJE ŠKOLE:</w:t>
      </w:r>
    </w:p>
    <w:p w14:paraId="20027980" w14:textId="77777777" w:rsidR="003B08DF" w:rsidRPr="005668C7" w:rsidRDefault="003B08DF" w:rsidP="003B08DF">
      <w:pPr>
        <w:pStyle w:val="Bezproreda"/>
        <w:rPr>
          <w:rFonts w:ascii="Times New Roman" w:hAnsi="Times New Roman" w:cs="Times New Roman"/>
          <w:sz w:val="24"/>
          <w:szCs w:val="24"/>
        </w:rPr>
      </w:pPr>
      <w:r w:rsidRPr="005668C7">
        <w:rPr>
          <w:rFonts w:ascii="Times New Roman" w:hAnsi="Times New Roman" w:cs="Times New Roman"/>
          <w:sz w:val="24"/>
          <w:szCs w:val="24"/>
        </w:rPr>
        <w:t>Financiranje programa izvannastavnih aktivnosti te sufinanciranje obnove školske sportske dvorane.</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02E55FB4"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FBD867" w14:textId="77777777" w:rsidR="003B08DF" w:rsidRPr="005668C7" w:rsidRDefault="003B08DF" w:rsidP="00B90A1B">
            <w:pPr>
              <w:spacing w:after="160" w:line="259" w:lineRule="auto"/>
              <w:jc w:val="center"/>
              <w:rPr>
                <w:bCs/>
              </w:rPr>
            </w:pPr>
            <w:r w:rsidRPr="005668C7">
              <w:rPr>
                <w:bCs/>
              </w:rPr>
              <w:lastRenderedPageBreak/>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DA9A408"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06C516"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EC3B256"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49D62CF"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4E489AC"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8269AB"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C1CAB53" w14:textId="77777777" w:rsidR="003B08DF" w:rsidRPr="005668C7" w:rsidRDefault="003B08DF" w:rsidP="00B90A1B">
            <w:pPr>
              <w:spacing w:after="160" w:line="259" w:lineRule="auto"/>
              <w:jc w:val="center"/>
              <w:rPr>
                <w:bCs/>
              </w:rPr>
            </w:pPr>
            <w:r>
              <w:rPr>
                <w:bCs/>
              </w:rPr>
              <w:t>Ciljana vrijednost za 2028.</w:t>
            </w:r>
          </w:p>
        </w:tc>
      </w:tr>
      <w:tr w:rsidR="003B08DF" w:rsidRPr="005668C7" w14:paraId="66907BE8" w14:textId="77777777" w:rsidTr="00B90A1B">
        <w:tc>
          <w:tcPr>
            <w:tcW w:w="2011" w:type="dxa"/>
          </w:tcPr>
          <w:p w14:paraId="349539FC" w14:textId="77777777" w:rsidR="003B08DF" w:rsidRPr="005668C7" w:rsidRDefault="003B08DF" w:rsidP="00B90A1B">
            <w:pPr>
              <w:spacing w:after="160" w:line="259" w:lineRule="auto"/>
              <w:jc w:val="center"/>
              <w:rPr>
                <w:bCs/>
                <w:iCs/>
              </w:rPr>
            </w:pPr>
            <w:r w:rsidRPr="005668C7">
              <w:rPr>
                <w:bCs/>
                <w:iCs/>
              </w:rPr>
              <w:t>Poboljšanje uvjeta u Školi</w:t>
            </w:r>
          </w:p>
        </w:tc>
        <w:tc>
          <w:tcPr>
            <w:tcW w:w="1560" w:type="dxa"/>
          </w:tcPr>
          <w:p w14:paraId="5BDE37DD" w14:textId="77777777" w:rsidR="003B08DF" w:rsidRPr="005668C7" w:rsidRDefault="003B08DF" w:rsidP="00B90A1B">
            <w:pPr>
              <w:spacing w:after="160" w:line="259" w:lineRule="auto"/>
              <w:jc w:val="center"/>
              <w:rPr>
                <w:bCs/>
              </w:rPr>
            </w:pPr>
            <w:r w:rsidRPr="005668C7">
              <w:rPr>
                <w:bCs/>
              </w:rPr>
              <w:t>Nadstandard uvjeta školovanja</w:t>
            </w:r>
          </w:p>
        </w:tc>
        <w:tc>
          <w:tcPr>
            <w:tcW w:w="1118" w:type="dxa"/>
          </w:tcPr>
          <w:p w14:paraId="7711F66B" w14:textId="77777777" w:rsidR="003B08DF" w:rsidRPr="005668C7" w:rsidRDefault="003B08DF" w:rsidP="00B90A1B">
            <w:pPr>
              <w:spacing w:after="160" w:line="259" w:lineRule="auto"/>
              <w:jc w:val="center"/>
              <w:rPr>
                <w:bCs/>
              </w:rPr>
            </w:pPr>
            <w:r w:rsidRPr="005668C7">
              <w:rPr>
                <w:bCs/>
              </w:rPr>
              <w:t>Broj programa</w:t>
            </w:r>
          </w:p>
        </w:tc>
        <w:tc>
          <w:tcPr>
            <w:tcW w:w="1119" w:type="dxa"/>
          </w:tcPr>
          <w:p w14:paraId="07275E9C" w14:textId="77777777" w:rsidR="003B08DF" w:rsidRPr="005668C7" w:rsidRDefault="003B08DF" w:rsidP="00B90A1B">
            <w:pPr>
              <w:spacing w:after="160" w:line="259" w:lineRule="auto"/>
              <w:jc w:val="center"/>
            </w:pPr>
            <w:r w:rsidRPr="005668C7">
              <w:t>2</w:t>
            </w:r>
          </w:p>
        </w:tc>
        <w:tc>
          <w:tcPr>
            <w:tcW w:w="1119" w:type="dxa"/>
          </w:tcPr>
          <w:p w14:paraId="0C654457" w14:textId="77777777" w:rsidR="003B08DF" w:rsidRPr="005668C7" w:rsidRDefault="003B08DF" w:rsidP="00B90A1B">
            <w:pPr>
              <w:spacing w:after="160" w:line="259" w:lineRule="auto"/>
              <w:jc w:val="center"/>
            </w:pPr>
            <w:r w:rsidRPr="005668C7">
              <w:t>Srednja škola Delnice, Statut Grada</w:t>
            </w:r>
          </w:p>
        </w:tc>
        <w:tc>
          <w:tcPr>
            <w:tcW w:w="1119" w:type="dxa"/>
          </w:tcPr>
          <w:p w14:paraId="23FB83E4" w14:textId="77777777" w:rsidR="003B08DF" w:rsidRPr="005668C7" w:rsidRDefault="003B08DF" w:rsidP="00B90A1B">
            <w:pPr>
              <w:spacing w:after="160" w:line="259" w:lineRule="auto"/>
              <w:jc w:val="center"/>
            </w:pPr>
            <w:r w:rsidRPr="005668C7">
              <w:t>2</w:t>
            </w:r>
          </w:p>
        </w:tc>
        <w:tc>
          <w:tcPr>
            <w:tcW w:w="1119" w:type="dxa"/>
          </w:tcPr>
          <w:p w14:paraId="02FF83D8" w14:textId="77777777" w:rsidR="003B08DF" w:rsidRPr="005668C7" w:rsidRDefault="003B08DF" w:rsidP="00B90A1B">
            <w:pPr>
              <w:spacing w:after="160" w:line="259" w:lineRule="auto"/>
              <w:jc w:val="center"/>
            </w:pPr>
            <w:r w:rsidRPr="005668C7">
              <w:t>2</w:t>
            </w:r>
          </w:p>
        </w:tc>
        <w:tc>
          <w:tcPr>
            <w:tcW w:w="1119" w:type="dxa"/>
            <w:tcBorders>
              <w:top w:val="single" w:sz="4" w:space="0" w:color="auto"/>
              <w:left w:val="single" w:sz="4" w:space="0" w:color="auto"/>
              <w:bottom w:val="single" w:sz="4" w:space="0" w:color="auto"/>
              <w:right w:val="single" w:sz="4" w:space="0" w:color="auto"/>
            </w:tcBorders>
          </w:tcPr>
          <w:p w14:paraId="1F71A9EC" w14:textId="77777777" w:rsidR="003B08DF" w:rsidRPr="005668C7" w:rsidRDefault="003B08DF" w:rsidP="00B90A1B">
            <w:pPr>
              <w:spacing w:after="160" w:line="259" w:lineRule="auto"/>
              <w:jc w:val="center"/>
            </w:pPr>
            <w:r w:rsidRPr="005668C7">
              <w:t>2</w:t>
            </w:r>
          </w:p>
        </w:tc>
      </w:tr>
    </w:tbl>
    <w:p w14:paraId="4FEE5476" w14:textId="77777777" w:rsidR="003B08DF" w:rsidRPr="005668C7" w:rsidRDefault="003B08DF" w:rsidP="003B08DF">
      <w:pPr>
        <w:pStyle w:val="Bezproreda"/>
        <w:rPr>
          <w:rFonts w:ascii="Times New Roman" w:hAnsi="Times New Roman" w:cs="Times New Roman"/>
          <w:sz w:val="24"/>
          <w:szCs w:val="24"/>
        </w:rPr>
      </w:pPr>
    </w:p>
    <w:p w14:paraId="052B2343" w14:textId="77777777" w:rsidR="003B08DF" w:rsidRPr="005668C7" w:rsidRDefault="003B08DF" w:rsidP="003B08DF">
      <w:pPr>
        <w:pStyle w:val="Bezproreda"/>
        <w:ind w:firstLine="708"/>
        <w:rPr>
          <w:rFonts w:ascii="Times New Roman" w:hAnsi="Times New Roman" w:cs="Times New Roman"/>
          <w:b/>
          <w:bCs/>
          <w:sz w:val="24"/>
          <w:szCs w:val="24"/>
          <w:lang w:eastAsia="hr-HR"/>
        </w:rPr>
      </w:pPr>
      <w:r w:rsidRPr="005668C7">
        <w:rPr>
          <w:rFonts w:ascii="Times New Roman" w:hAnsi="Times New Roman" w:cs="Times New Roman"/>
          <w:b/>
          <w:sz w:val="24"/>
          <w:szCs w:val="24"/>
          <w:lang w:eastAsia="hr-HR"/>
        </w:rPr>
        <w:t>Aktivnost A060507 OŠ „PETAR ZRINSKI“ ČABAR – UČENICI HRVATSKO:</w:t>
      </w:r>
    </w:p>
    <w:p w14:paraId="62F4867F" w14:textId="77777777" w:rsidR="003B08DF" w:rsidRPr="005668C7" w:rsidRDefault="003B08DF" w:rsidP="003B08DF">
      <w:pPr>
        <w:pStyle w:val="Bezproreda"/>
        <w:rPr>
          <w:rFonts w:ascii="Times New Roman" w:hAnsi="Times New Roman" w:cs="Times New Roman"/>
          <w:sz w:val="24"/>
          <w:szCs w:val="24"/>
        </w:rPr>
      </w:pPr>
      <w:r w:rsidRPr="005668C7">
        <w:rPr>
          <w:rFonts w:ascii="Times New Roman" w:hAnsi="Times New Roman" w:cs="Times New Roman"/>
          <w:sz w:val="24"/>
          <w:szCs w:val="24"/>
        </w:rPr>
        <w:t>Financiranje nabavke drugih obrazovnih materijala za sve učenike iz naselja Hrvatsko, financiranje prijevoza učenika od mjesta stanovanja do područne škole.</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64CB9767"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9D8A913"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DB302A"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ED3BB89"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BCE4F68"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C9446A"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8526542"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036B24"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A323FF0" w14:textId="77777777" w:rsidR="003B08DF" w:rsidRPr="005668C7" w:rsidRDefault="003B08DF" w:rsidP="00B90A1B">
            <w:pPr>
              <w:spacing w:after="160" w:line="259" w:lineRule="auto"/>
              <w:jc w:val="center"/>
              <w:rPr>
                <w:bCs/>
              </w:rPr>
            </w:pPr>
            <w:r>
              <w:rPr>
                <w:bCs/>
              </w:rPr>
              <w:t>Ciljana vrijednost za 2028.</w:t>
            </w:r>
          </w:p>
        </w:tc>
      </w:tr>
      <w:tr w:rsidR="003B08DF" w:rsidRPr="005668C7" w14:paraId="2222E684" w14:textId="77777777" w:rsidTr="00B90A1B">
        <w:tc>
          <w:tcPr>
            <w:tcW w:w="2011" w:type="dxa"/>
          </w:tcPr>
          <w:p w14:paraId="717C339D" w14:textId="77777777" w:rsidR="003B08DF" w:rsidRPr="005668C7" w:rsidRDefault="003B08DF" w:rsidP="00B90A1B">
            <w:pPr>
              <w:spacing w:after="160" w:line="259" w:lineRule="auto"/>
              <w:jc w:val="center"/>
              <w:rPr>
                <w:bCs/>
                <w:iCs/>
              </w:rPr>
            </w:pPr>
            <w:r w:rsidRPr="005668C7">
              <w:rPr>
                <w:bCs/>
                <w:iCs/>
              </w:rPr>
              <w:t>Poboljšanje uvjeta u Školi</w:t>
            </w:r>
          </w:p>
        </w:tc>
        <w:tc>
          <w:tcPr>
            <w:tcW w:w="1560" w:type="dxa"/>
          </w:tcPr>
          <w:p w14:paraId="44D50F23" w14:textId="77777777" w:rsidR="003B08DF" w:rsidRPr="005668C7" w:rsidRDefault="003B08DF" w:rsidP="00B90A1B">
            <w:pPr>
              <w:spacing w:after="160" w:line="259" w:lineRule="auto"/>
              <w:jc w:val="center"/>
              <w:rPr>
                <w:bCs/>
              </w:rPr>
            </w:pPr>
            <w:r w:rsidRPr="005668C7">
              <w:rPr>
                <w:bCs/>
              </w:rPr>
              <w:t>Nadstandard uvjeta školovanja</w:t>
            </w:r>
          </w:p>
        </w:tc>
        <w:tc>
          <w:tcPr>
            <w:tcW w:w="1118" w:type="dxa"/>
          </w:tcPr>
          <w:p w14:paraId="3CB28A5B" w14:textId="77777777" w:rsidR="003B08DF" w:rsidRPr="005668C7" w:rsidRDefault="003B08DF" w:rsidP="00B90A1B">
            <w:pPr>
              <w:spacing w:after="160" w:line="259" w:lineRule="auto"/>
              <w:jc w:val="center"/>
              <w:rPr>
                <w:bCs/>
              </w:rPr>
            </w:pPr>
            <w:r w:rsidRPr="005668C7">
              <w:rPr>
                <w:bCs/>
              </w:rPr>
              <w:t>Broj programa</w:t>
            </w:r>
          </w:p>
        </w:tc>
        <w:tc>
          <w:tcPr>
            <w:tcW w:w="1119" w:type="dxa"/>
          </w:tcPr>
          <w:p w14:paraId="28729A54" w14:textId="77777777" w:rsidR="003B08DF" w:rsidRPr="005668C7" w:rsidRDefault="003B08DF" w:rsidP="00B90A1B">
            <w:pPr>
              <w:spacing w:after="160" w:line="259" w:lineRule="auto"/>
              <w:jc w:val="center"/>
            </w:pPr>
            <w:r w:rsidRPr="005668C7">
              <w:t>2</w:t>
            </w:r>
          </w:p>
        </w:tc>
        <w:tc>
          <w:tcPr>
            <w:tcW w:w="1119" w:type="dxa"/>
          </w:tcPr>
          <w:p w14:paraId="4F97571D" w14:textId="77777777" w:rsidR="003B08DF" w:rsidRPr="005668C7" w:rsidRDefault="003B08DF" w:rsidP="00B90A1B">
            <w:pPr>
              <w:spacing w:after="160" w:line="259" w:lineRule="auto"/>
              <w:jc w:val="center"/>
            </w:pPr>
            <w:r w:rsidRPr="005668C7">
              <w:t>OŠ F.K. Frankopana, Statut Grada</w:t>
            </w:r>
          </w:p>
        </w:tc>
        <w:tc>
          <w:tcPr>
            <w:tcW w:w="1119" w:type="dxa"/>
          </w:tcPr>
          <w:p w14:paraId="7BF5E220" w14:textId="77777777" w:rsidR="003B08DF" w:rsidRPr="005668C7" w:rsidRDefault="003B08DF" w:rsidP="00B90A1B">
            <w:pPr>
              <w:spacing w:after="160" w:line="259" w:lineRule="auto"/>
              <w:jc w:val="center"/>
            </w:pPr>
            <w:r w:rsidRPr="005668C7">
              <w:t>2</w:t>
            </w:r>
          </w:p>
        </w:tc>
        <w:tc>
          <w:tcPr>
            <w:tcW w:w="1119" w:type="dxa"/>
          </w:tcPr>
          <w:p w14:paraId="22F0E9BA" w14:textId="77777777" w:rsidR="003B08DF" w:rsidRPr="005668C7" w:rsidRDefault="003B08DF" w:rsidP="00B90A1B">
            <w:pPr>
              <w:spacing w:after="160" w:line="259" w:lineRule="auto"/>
              <w:jc w:val="center"/>
            </w:pPr>
            <w:r w:rsidRPr="005668C7">
              <w:t>2</w:t>
            </w:r>
          </w:p>
        </w:tc>
        <w:tc>
          <w:tcPr>
            <w:tcW w:w="1119" w:type="dxa"/>
            <w:tcBorders>
              <w:top w:val="single" w:sz="4" w:space="0" w:color="auto"/>
              <w:left w:val="single" w:sz="4" w:space="0" w:color="auto"/>
              <w:bottom w:val="single" w:sz="4" w:space="0" w:color="auto"/>
              <w:right w:val="single" w:sz="4" w:space="0" w:color="auto"/>
            </w:tcBorders>
          </w:tcPr>
          <w:p w14:paraId="0F43410A" w14:textId="77777777" w:rsidR="003B08DF" w:rsidRPr="005668C7" w:rsidRDefault="003B08DF" w:rsidP="00B90A1B">
            <w:pPr>
              <w:spacing w:after="160" w:line="259" w:lineRule="auto"/>
              <w:jc w:val="center"/>
            </w:pPr>
            <w:r w:rsidRPr="005668C7">
              <w:t>2</w:t>
            </w:r>
          </w:p>
        </w:tc>
      </w:tr>
    </w:tbl>
    <w:p w14:paraId="2FF20D2D" w14:textId="77777777" w:rsidR="003B08DF" w:rsidRPr="005668C7" w:rsidRDefault="003B08DF" w:rsidP="003B08DF">
      <w:pPr>
        <w:pStyle w:val="Bezproreda"/>
        <w:rPr>
          <w:rFonts w:ascii="Times New Roman" w:hAnsi="Times New Roman" w:cs="Times New Roman"/>
          <w:sz w:val="24"/>
          <w:szCs w:val="24"/>
          <w:highlight w:val="yellow"/>
        </w:rPr>
      </w:pPr>
    </w:p>
    <w:p w14:paraId="73F04C2A" w14:textId="77777777" w:rsidR="003B08DF" w:rsidRPr="005668C7" w:rsidRDefault="003B08DF" w:rsidP="003B08DF">
      <w:pPr>
        <w:pStyle w:val="Bezproreda"/>
        <w:ind w:firstLine="708"/>
        <w:rPr>
          <w:rFonts w:ascii="Times New Roman" w:hAnsi="Times New Roman" w:cs="Times New Roman"/>
          <w:b/>
          <w:bCs/>
          <w:sz w:val="24"/>
          <w:szCs w:val="24"/>
          <w:lang w:eastAsia="hr-HR"/>
        </w:rPr>
      </w:pPr>
      <w:r w:rsidRPr="005668C7">
        <w:rPr>
          <w:rFonts w:ascii="Times New Roman" w:hAnsi="Times New Roman" w:cs="Times New Roman"/>
          <w:b/>
          <w:sz w:val="24"/>
          <w:szCs w:val="24"/>
          <w:lang w:eastAsia="hr-HR"/>
        </w:rPr>
        <w:t>Aktivnost A060504 SUFINANCIRANJE AKTIVNOSTI OGŠ I.TIJARDOVIĆA:</w:t>
      </w:r>
    </w:p>
    <w:p w14:paraId="64A6D8C6" w14:textId="77777777" w:rsidR="003B08DF" w:rsidRPr="005668C7" w:rsidRDefault="003B08DF" w:rsidP="003B08DF">
      <w:pPr>
        <w:pStyle w:val="Bezproreda"/>
        <w:rPr>
          <w:rFonts w:ascii="Times New Roman" w:hAnsi="Times New Roman" w:cs="Times New Roman"/>
          <w:sz w:val="24"/>
          <w:szCs w:val="24"/>
        </w:rPr>
      </w:pPr>
      <w:r w:rsidRPr="005668C7">
        <w:rPr>
          <w:rFonts w:ascii="Times New Roman" w:hAnsi="Times New Roman" w:cs="Times New Roman"/>
          <w:sz w:val="24"/>
          <w:szCs w:val="24"/>
        </w:rPr>
        <w:t>Financiranje programa izvannastavnih aktivnosti.</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57DE2217"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FD704F6"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633D3"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85EF333"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A4EBA8"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AF156BC"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79947CE"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649E0D"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5102813" w14:textId="77777777" w:rsidR="003B08DF" w:rsidRPr="005668C7" w:rsidRDefault="003B08DF" w:rsidP="00B90A1B">
            <w:pPr>
              <w:spacing w:after="160" w:line="259" w:lineRule="auto"/>
              <w:jc w:val="center"/>
              <w:rPr>
                <w:bCs/>
              </w:rPr>
            </w:pPr>
            <w:r>
              <w:rPr>
                <w:bCs/>
              </w:rPr>
              <w:t>Ciljana vrijednost za 2028.</w:t>
            </w:r>
          </w:p>
        </w:tc>
      </w:tr>
      <w:tr w:rsidR="003B08DF" w:rsidRPr="005668C7" w14:paraId="55B20B30" w14:textId="77777777" w:rsidTr="00B90A1B">
        <w:tc>
          <w:tcPr>
            <w:tcW w:w="2011" w:type="dxa"/>
          </w:tcPr>
          <w:p w14:paraId="7FCEA73D" w14:textId="77777777" w:rsidR="003B08DF" w:rsidRPr="005668C7" w:rsidRDefault="003B08DF" w:rsidP="00B90A1B">
            <w:pPr>
              <w:spacing w:after="160" w:line="259" w:lineRule="auto"/>
              <w:jc w:val="center"/>
              <w:rPr>
                <w:bCs/>
                <w:iCs/>
              </w:rPr>
            </w:pPr>
            <w:r w:rsidRPr="005668C7">
              <w:rPr>
                <w:bCs/>
                <w:iCs/>
              </w:rPr>
              <w:t>Poboljšanje uvjeta u Školi</w:t>
            </w:r>
          </w:p>
        </w:tc>
        <w:tc>
          <w:tcPr>
            <w:tcW w:w="1560" w:type="dxa"/>
          </w:tcPr>
          <w:p w14:paraId="35F2DC07" w14:textId="77777777" w:rsidR="003B08DF" w:rsidRPr="005668C7" w:rsidRDefault="003B08DF" w:rsidP="00B90A1B">
            <w:pPr>
              <w:spacing w:after="160" w:line="259" w:lineRule="auto"/>
              <w:jc w:val="center"/>
              <w:rPr>
                <w:bCs/>
              </w:rPr>
            </w:pPr>
            <w:r w:rsidRPr="005668C7">
              <w:rPr>
                <w:bCs/>
              </w:rPr>
              <w:t>Nadstandard uvjeta školovanja</w:t>
            </w:r>
          </w:p>
        </w:tc>
        <w:tc>
          <w:tcPr>
            <w:tcW w:w="1118" w:type="dxa"/>
          </w:tcPr>
          <w:p w14:paraId="40EFBE9A" w14:textId="77777777" w:rsidR="003B08DF" w:rsidRPr="005668C7" w:rsidRDefault="003B08DF" w:rsidP="00B90A1B">
            <w:pPr>
              <w:spacing w:after="160" w:line="259" w:lineRule="auto"/>
              <w:jc w:val="center"/>
              <w:rPr>
                <w:bCs/>
              </w:rPr>
            </w:pPr>
            <w:r w:rsidRPr="005668C7">
              <w:rPr>
                <w:bCs/>
              </w:rPr>
              <w:t>Broj programa</w:t>
            </w:r>
          </w:p>
        </w:tc>
        <w:tc>
          <w:tcPr>
            <w:tcW w:w="1119" w:type="dxa"/>
          </w:tcPr>
          <w:p w14:paraId="486FED6A" w14:textId="77777777" w:rsidR="003B08DF" w:rsidRPr="005668C7" w:rsidRDefault="003B08DF" w:rsidP="00B90A1B">
            <w:pPr>
              <w:spacing w:after="160" w:line="259" w:lineRule="auto"/>
              <w:jc w:val="center"/>
            </w:pPr>
            <w:r w:rsidRPr="005668C7">
              <w:t>1</w:t>
            </w:r>
          </w:p>
        </w:tc>
        <w:tc>
          <w:tcPr>
            <w:tcW w:w="1119" w:type="dxa"/>
          </w:tcPr>
          <w:p w14:paraId="08F3E2B0" w14:textId="77777777" w:rsidR="003B08DF" w:rsidRPr="005668C7" w:rsidRDefault="003B08DF" w:rsidP="00B90A1B">
            <w:pPr>
              <w:spacing w:after="160" w:line="259" w:lineRule="auto"/>
              <w:jc w:val="center"/>
            </w:pPr>
            <w:r w:rsidRPr="005668C7">
              <w:t>OGŠ, Statut Grada</w:t>
            </w:r>
          </w:p>
        </w:tc>
        <w:tc>
          <w:tcPr>
            <w:tcW w:w="1119" w:type="dxa"/>
          </w:tcPr>
          <w:p w14:paraId="0F4C31FD" w14:textId="77777777" w:rsidR="003B08DF" w:rsidRPr="005668C7" w:rsidRDefault="003B08DF" w:rsidP="00B90A1B">
            <w:pPr>
              <w:spacing w:after="160" w:line="259" w:lineRule="auto"/>
              <w:jc w:val="center"/>
            </w:pPr>
            <w:r w:rsidRPr="005668C7">
              <w:t>1</w:t>
            </w:r>
          </w:p>
        </w:tc>
        <w:tc>
          <w:tcPr>
            <w:tcW w:w="1119" w:type="dxa"/>
          </w:tcPr>
          <w:p w14:paraId="7926654A" w14:textId="77777777" w:rsidR="003B08DF" w:rsidRPr="005668C7" w:rsidRDefault="003B08DF" w:rsidP="00B90A1B">
            <w:pPr>
              <w:spacing w:after="160" w:line="259" w:lineRule="auto"/>
              <w:jc w:val="center"/>
            </w:pPr>
            <w:r w:rsidRPr="005668C7">
              <w:t>1</w:t>
            </w:r>
          </w:p>
        </w:tc>
        <w:tc>
          <w:tcPr>
            <w:tcW w:w="1119" w:type="dxa"/>
            <w:tcBorders>
              <w:top w:val="single" w:sz="4" w:space="0" w:color="auto"/>
              <w:left w:val="single" w:sz="4" w:space="0" w:color="auto"/>
              <w:bottom w:val="single" w:sz="4" w:space="0" w:color="auto"/>
              <w:right w:val="single" w:sz="4" w:space="0" w:color="auto"/>
            </w:tcBorders>
          </w:tcPr>
          <w:p w14:paraId="5108B26E" w14:textId="77777777" w:rsidR="003B08DF" w:rsidRPr="005668C7" w:rsidRDefault="003B08DF" w:rsidP="00B90A1B">
            <w:pPr>
              <w:spacing w:after="160" w:line="259" w:lineRule="auto"/>
              <w:jc w:val="center"/>
            </w:pPr>
            <w:r w:rsidRPr="005668C7">
              <w:t>1</w:t>
            </w:r>
          </w:p>
        </w:tc>
      </w:tr>
    </w:tbl>
    <w:p w14:paraId="2A64197D" w14:textId="77777777" w:rsidR="003B08DF" w:rsidRPr="005668C7" w:rsidRDefault="003B08DF" w:rsidP="003B08DF">
      <w:pPr>
        <w:pStyle w:val="Bezproreda"/>
        <w:ind w:firstLine="708"/>
        <w:rPr>
          <w:rFonts w:ascii="Times New Roman" w:hAnsi="Times New Roman" w:cs="Times New Roman"/>
          <w:b/>
          <w:sz w:val="24"/>
          <w:szCs w:val="24"/>
          <w:highlight w:val="yellow"/>
          <w:lang w:eastAsia="hr-HR"/>
        </w:rPr>
      </w:pPr>
    </w:p>
    <w:p w14:paraId="5D329D36" w14:textId="77777777" w:rsidR="003B08DF" w:rsidRPr="00EA3BEF" w:rsidRDefault="003B08DF" w:rsidP="003B08DF">
      <w:pPr>
        <w:pStyle w:val="Bezproreda"/>
        <w:ind w:firstLine="708"/>
        <w:rPr>
          <w:rFonts w:ascii="Times New Roman" w:hAnsi="Times New Roman" w:cs="Times New Roman"/>
          <w:b/>
          <w:bCs/>
          <w:sz w:val="24"/>
          <w:szCs w:val="24"/>
          <w:lang w:eastAsia="hr-HR"/>
        </w:rPr>
      </w:pPr>
      <w:r w:rsidRPr="00EA3BEF">
        <w:rPr>
          <w:rFonts w:ascii="Times New Roman" w:hAnsi="Times New Roman" w:cs="Times New Roman"/>
          <w:b/>
          <w:sz w:val="24"/>
          <w:szCs w:val="24"/>
          <w:lang w:eastAsia="hr-HR"/>
        </w:rPr>
        <w:t>Aktivnost A070302 STIPENDIJE ZA UČENIKE I STUDENTE:</w:t>
      </w:r>
    </w:p>
    <w:p w14:paraId="79C6016C" w14:textId="77777777" w:rsidR="003B08DF" w:rsidRPr="00EA3BEF" w:rsidRDefault="003B08DF" w:rsidP="003B08DF">
      <w:pPr>
        <w:pStyle w:val="Bezproreda"/>
        <w:rPr>
          <w:rFonts w:ascii="Times New Roman" w:hAnsi="Times New Roman" w:cs="Times New Roman"/>
          <w:sz w:val="24"/>
          <w:szCs w:val="24"/>
        </w:rPr>
      </w:pPr>
      <w:r w:rsidRPr="00EA3BEF">
        <w:rPr>
          <w:rFonts w:ascii="Times New Roman" w:hAnsi="Times New Roman" w:cs="Times New Roman"/>
          <w:sz w:val="24"/>
          <w:szCs w:val="24"/>
        </w:rPr>
        <w:t xml:space="preserve">Sukladno Odluci o stipendijama Grada Delnica, te pojedinačnim Odlukama Gradonačelnika o godišnjim iznosima i broju stipendija osiguravaju se sredstva. </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EA3BEF" w14:paraId="30CFE450"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C318026" w14:textId="77777777" w:rsidR="003B08DF" w:rsidRPr="00EA3BEF" w:rsidRDefault="003B08DF" w:rsidP="00B90A1B">
            <w:pPr>
              <w:spacing w:after="160" w:line="259" w:lineRule="auto"/>
              <w:jc w:val="center"/>
              <w:rPr>
                <w:bCs/>
              </w:rPr>
            </w:pPr>
            <w:r w:rsidRPr="00EA3BEF">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20E0BA5" w14:textId="77777777" w:rsidR="003B08DF" w:rsidRPr="00EA3BEF" w:rsidRDefault="003B08DF" w:rsidP="00B90A1B">
            <w:pPr>
              <w:spacing w:after="160" w:line="259" w:lineRule="auto"/>
              <w:jc w:val="center"/>
              <w:rPr>
                <w:bCs/>
              </w:rPr>
            </w:pPr>
            <w:r w:rsidRPr="00EA3BEF">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FE18A9C" w14:textId="77777777" w:rsidR="003B08DF" w:rsidRPr="00EA3BEF" w:rsidRDefault="003B08DF" w:rsidP="00B90A1B">
            <w:pPr>
              <w:spacing w:after="160" w:line="259" w:lineRule="auto"/>
              <w:jc w:val="center"/>
              <w:rPr>
                <w:bCs/>
              </w:rPr>
            </w:pPr>
            <w:r w:rsidRPr="00EA3BEF">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8F826E" w14:textId="77777777" w:rsidR="003B08DF" w:rsidRPr="00EA3BEF" w:rsidRDefault="003B08DF" w:rsidP="00B90A1B">
            <w:pPr>
              <w:spacing w:after="160" w:line="259" w:lineRule="auto"/>
              <w:jc w:val="center"/>
              <w:rPr>
                <w:bCs/>
              </w:rPr>
            </w:pPr>
            <w:r w:rsidRPr="00EA3BEF">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E8B5DE6" w14:textId="77777777" w:rsidR="003B08DF" w:rsidRPr="00EA3BEF" w:rsidRDefault="003B08DF" w:rsidP="00B90A1B">
            <w:pPr>
              <w:spacing w:after="160" w:line="259" w:lineRule="auto"/>
              <w:jc w:val="center"/>
              <w:rPr>
                <w:bCs/>
              </w:rPr>
            </w:pPr>
            <w:r w:rsidRPr="00EA3BEF">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39E1348" w14:textId="77777777" w:rsidR="003B08DF" w:rsidRPr="00EA3BEF" w:rsidRDefault="003B08DF" w:rsidP="00B90A1B">
            <w:pPr>
              <w:spacing w:after="160" w:line="259" w:lineRule="auto"/>
              <w:jc w:val="center"/>
              <w:rPr>
                <w:bCs/>
              </w:rPr>
            </w:pPr>
            <w:r w:rsidRPr="00EA3BEF">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25652A6" w14:textId="77777777" w:rsidR="003B08DF" w:rsidRPr="00EA3BEF" w:rsidRDefault="003B08DF" w:rsidP="00B90A1B">
            <w:pPr>
              <w:spacing w:after="160" w:line="259" w:lineRule="auto"/>
              <w:jc w:val="center"/>
              <w:rPr>
                <w:bCs/>
              </w:rPr>
            </w:pPr>
            <w:r w:rsidRPr="00EA3BEF">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4AD8B90" w14:textId="77777777" w:rsidR="003B08DF" w:rsidRPr="00EA3BEF" w:rsidRDefault="003B08DF" w:rsidP="00B90A1B">
            <w:pPr>
              <w:spacing w:after="160" w:line="259" w:lineRule="auto"/>
              <w:jc w:val="center"/>
              <w:rPr>
                <w:bCs/>
              </w:rPr>
            </w:pPr>
            <w:r w:rsidRPr="00EA3BEF">
              <w:rPr>
                <w:bCs/>
              </w:rPr>
              <w:t>Ciljana vrijednost za 2028.</w:t>
            </w:r>
          </w:p>
        </w:tc>
      </w:tr>
      <w:tr w:rsidR="003B08DF" w:rsidRPr="005668C7" w14:paraId="1842919C" w14:textId="77777777" w:rsidTr="00B90A1B">
        <w:tc>
          <w:tcPr>
            <w:tcW w:w="2011" w:type="dxa"/>
          </w:tcPr>
          <w:p w14:paraId="3276921A" w14:textId="77777777" w:rsidR="003B08DF" w:rsidRPr="00EA3BEF" w:rsidRDefault="003B08DF" w:rsidP="00B90A1B">
            <w:pPr>
              <w:spacing w:after="160" w:line="259" w:lineRule="auto"/>
              <w:jc w:val="center"/>
              <w:rPr>
                <w:bCs/>
                <w:iCs/>
              </w:rPr>
            </w:pPr>
            <w:r w:rsidRPr="00EA3BEF">
              <w:rPr>
                <w:bCs/>
                <w:iCs/>
              </w:rPr>
              <w:t>Poboljšanje uvjeta školovanja</w:t>
            </w:r>
          </w:p>
        </w:tc>
        <w:tc>
          <w:tcPr>
            <w:tcW w:w="1560" w:type="dxa"/>
          </w:tcPr>
          <w:p w14:paraId="09CFBC66" w14:textId="77777777" w:rsidR="003B08DF" w:rsidRPr="00EA3BEF" w:rsidRDefault="003B08DF" w:rsidP="00B90A1B">
            <w:pPr>
              <w:spacing w:after="160" w:line="259" w:lineRule="auto"/>
              <w:jc w:val="center"/>
              <w:rPr>
                <w:bCs/>
              </w:rPr>
            </w:pPr>
            <w:r w:rsidRPr="00EA3BEF">
              <w:rPr>
                <w:bCs/>
              </w:rPr>
              <w:t xml:space="preserve">Stipendiranje učenika i studenata </w:t>
            </w:r>
          </w:p>
        </w:tc>
        <w:tc>
          <w:tcPr>
            <w:tcW w:w="1118" w:type="dxa"/>
          </w:tcPr>
          <w:p w14:paraId="017B5D71" w14:textId="77777777" w:rsidR="003B08DF" w:rsidRPr="00EA3BEF" w:rsidRDefault="003B08DF" w:rsidP="00B90A1B">
            <w:pPr>
              <w:spacing w:after="160" w:line="259" w:lineRule="auto"/>
              <w:jc w:val="center"/>
              <w:rPr>
                <w:bCs/>
              </w:rPr>
            </w:pPr>
            <w:r w:rsidRPr="00EA3BEF">
              <w:rPr>
                <w:bCs/>
              </w:rPr>
              <w:t>Broj stipendija</w:t>
            </w:r>
          </w:p>
        </w:tc>
        <w:tc>
          <w:tcPr>
            <w:tcW w:w="1119" w:type="dxa"/>
          </w:tcPr>
          <w:p w14:paraId="74BC56FE" w14:textId="77777777" w:rsidR="003B08DF" w:rsidRPr="00EA3BEF" w:rsidRDefault="003B08DF" w:rsidP="00B90A1B">
            <w:pPr>
              <w:spacing w:after="160" w:line="259" w:lineRule="auto"/>
              <w:jc w:val="center"/>
            </w:pPr>
            <w:r w:rsidRPr="00EA3BEF">
              <w:t>51</w:t>
            </w:r>
          </w:p>
        </w:tc>
        <w:tc>
          <w:tcPr>
            <w:tcW w:w="1119" w:type="dxa"/>
          </w:tcPr>
          <w:p w14:paraId="78624F26" w14:textId="77777777" w:rsidR="003B08DF" w:rsidRPr="00EA3BEF" w:rsidRDefault="003B08DF" w:rsidP="00B90A1B">
            <w:pPr>
              <w:spacing w:after="160" w:line="259" w:lineRule="auto"/>
              <w:jc w:val="center"/>
            </w:pPr>
            <w:r w:rsidRPr="00EA3BEF">
              <w:t>Odluke o stipendijama Grada</w:t>
            </w:r>
          </w:p>
        </w:tc>
        <w:tc>
          <w:tcPr>
            <w:tcW w:w="1119" w:type="dxa"/>
          </w:tcPr>
          <w:p w14:paraId="6E835A5D" w14:textId="77777777" w:rsidR="003B08DF" w:rsidRPr="00EA3BEF" w:rsidRDefault="003B08DF" w:rsidP="00B90A1B">
            <w:pPr>
              <w:spacing w:after="160" w:line="259" w:lineRule="auto"/>
              <w:jc w:val="center"/>
            </w:pPr>
            <w:r w:rsidRPr="00EA3BEF">
              <w:t>45</w:t>
            </w:r>
          </w:p>
        </w:tc>
        <w:tc>
          <w:tcPr>
            <w:tcW w:w="1119" w:type="dxa"/>
          </w:tcPr>
          <w:p w14:paraId="402EA1D7" w14:textId="77777777" w:rsidR="003B08DF" w:rsidRPr="00EA3BEF" w:rsidRDefault="003B08DF" w:rsidP="00B90A1B">
            <w:pPr>
              <w:spacing w:after="160" w:line="259" w:lineRule="auto"/>
              <w:jc w:val="center"/>
            </w:pPr>
            <w:r w:rsidRPr="00EA3BEF">
              <w:t>45</w:t>
            </w:r>
          </w:p>
        </w:tc>
        <w:tc>
          <w:tcPr>
            <w:tcW w:w="1119" w:type="dxa"/>
            <w:tcBorders>
              <w:top w:val="single" w:sz="4" w:space="0" w:color="auto"/>
              <w:left w:val="single" w:sz="4" w:space="0" w:color="auto"/>
              <w:bottom w:val="single" w:sz="4" w:space="0" w:color="auto"/>
              <w:right w:val="single" w:sz="4" w:space="0" w:color="auto"/>
            </w:tcBorders>
          </w:tcPr>
          <w:p w14:paraId="580378EA" w14:textId="77777777" w:rsidR="003B08DF" w:rsidRPr="005668C7" w:rsidRDefault="003B08DF" w:rsidP="00B90A1B">
            <w:pPr>
              <w:spacing w:after="160" w:line="259" w:lineRule="auto"/>
              <w:jc w:val="center"/>
            </w:pPr>
            <w:r w:rsidRPr="00EA3BEF">
              <w:t>45</w:t>
            </w:r>
          </w:p>
        </w:tc>
      </w:tr>
    </w:tbl>
    <w:p w14:paraId="4CD8D707" w14:textId="77777777" w:rsidR="003B08DF" w:rsidRPr="005668C7" w:rsidRDefault="003B08DF" w:rsidP="003B08DF">
      <w:pPr>
        <w:pStyle w:val="Bezproreda"/>
        <w:ind w:firstLine="708"/>
        <w:rPr>
          <w:rFonts w:ascii="Times New Roman" w:hAnsi="Times New Roman" w:cs="Times New Roman"/>
          <w:b/>
          <w:sz w:val="24"/>
          <w:szCs w:val="24"/>
          <w:highlight w:val="yellow"/>
          <w:lang w:eastAsia="hr-HR"/>
        </w:rPr>
      </w:pPr>
    </w:p>
    <w:p w14:paraId="35BDFAB7" w14:textId="77777777" w:rsidR="003B08DF" w:rsidRPr="005668C7" w:rsidRDefault="003B08DF" w:rsidP="003B08DF">
      <w:pPr>
        <w:pStyle w:val="Bezproreda"/>
        <w:ind w:firstLine="708"/>
        <w:rPr>
          <w:rFonts w:ascii="Times New Roman" w:hAnsi="Times New Roman" w:cs="Times New Roman"/>
          <w:bCs/>
          <w:sz w:val="24"/>
          <w:szCs w:val="24"/>
          <w:lang w:eastAsia="hr-HR"/>
        </w:rPr>
      </w:pPr>
      <w:r w:rsidRPr="005668C7">
        <w:rPr>
          <w:rFonts w:ascii="Times New Roman" w:hAnsi="Times New Roman" w:cs="Times New Roman"/>
          <w:b/>
          <w:sz w:val="24"/>
          <w:szCs w:val="24"/>
          <w:lang w:eastAsia="hr-HR"/>
        </w:rPr>
        <w:t>Aktivnost A100130 SUFINANCIRANJE MEĐUMJESNOG PRIJEVOZA UČENIKA</w:t>
      </w:r>
      <w:r w:rsidRPr="005668C7">
        <w:rPr>
          <w:rFonts w:ascii="Times New Roman" w:hAnsi="Times New Roman" w:cs="Times New Roman"/>
          <w:sz w:val="24"/>
          <w:szCs w:val="24"/>
          <w:lang w:eastAsia="hr-HR"/>
        </w:rPr>
        <w:t xml:space="preserve"> </w:t>
      </w:r>
      <w:r w:rsidRPr="005668C7">
        <w:rPr>
          <w:rFonts w:ascii="Times New Roman" w:hAnsi="Times New Roman" w:cs="Times New Roman"/>
          <w:b/>
          <w:sz w:val="24"/>
          <w:szCs w:val="24"/>
          <w:lang w:eastAsia="hr-HR"/>
        </w:rPr>
        <w:t>SREDNJE ŠKOLE</w:t>
      </w:r>
      <w:r w:rsidRPr="005668C7">
        <w:rPr>
          <w:rFonts w:ascii="Times New Roman" w:hAnsi="Times New Roman" w:cs="Times New Roman"/>
          <w:sz w:val="24"/>
          <w:szCs w:val="24"/>
          <w:lang w:eastAsia="hr-HR"/>
        </w:rPr>
        <w:t>:</w:t>
      </w:r>
    </w:p>
    <w:p w14:paraId="544809C8" w14:textId="77777777" w:rsidR="003B08DF" w:rsidRPr="005668C7" w:rsidRDefault="003B08DF" w:rsidP="003B08DF">
      <w:pPr>
        <w:pStyle w:val="Bezproreda"/>
        <w:rPr>
          <w:rFonts w:ascii="Times New Roman" w:hAnsi="Times New Roman" w:cs="Times New Roman"/>
          <w:sz w:val="24"/>
          <w:szCs w:val="24"/>
        </w:rPr>
      </w:pPr>
      <w:r w:rsidRPr="005668C7">
        <w:rPr>
          <w:rFonts w:ascii="Times New Roman" w:hAnsi="Times New Roman" w:cs="Times New Roman"/>
          <w:sz w:val="24"/>
          <w:szCs w:val="24"/>
        </w:rPr>
        <w:t xml:space="preserve">Temeljem Odluke Gradonačelnika financira se 75% cijene autobusnog prijevoza Lučice – Delnice – Lučice za učenike s prebivalištem u Lučicama koji pohađaju Srednju školu Delnice, a iz razloga što </w:t>
      </w:r>
      <w:r w:rsidRPr="005668C7">
        <w:rPr>
          <w:rFonts w:ascii="Times New Roman" w:hAnsi="Times New Roman" w:cs="Times New Roman"/>
          <w:sz w:val="24"/>
          <w:szCs w:val="24"/>
        </w:rPr>
        <w:lastRenderedPageBreak/>
        <w:t>Ministarstvo ne snosi troškove putovanja za učenike srednjih škola čije je mjesto prebivališta bliže od 5km od mjesta školovanja.</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0237F090"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AC2C8C"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35F077"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256FDDE"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E55F20F"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233FD12"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F806A4A"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C7A6F0C"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0031B38" w14:textId="77777777" w:rsidR="003B08DF" w:rsidRPr="005668C7" w:rsidRDefault="003B08DF" w:rsidP="00B90A1B">
            <w:pPr>
              <w:spacing w:after="160" w:line="259" w:lineRule="auto"/>
              <w:jc w:val="center"/>
              <w:rPr>
                <w:bCs/>
              </w:rPr>
            </w:pPr>
            <w:r>
              <w:rPr>
                <w:bCs/>
              </w:rPr>
              <w:t>Ciljana vrijednost za 2028.</w:t>
            </w:r>
          </w:p>
        </w:tc>
      </w:tr>
      <w:tr w:rsidR="003B08DF" w:rsidRPr="005668C7" w14:paraId="0E7CFE71" w14:textId="77777777" w:rsidTr="00B90A1B">
        <w:tc>
          <w:tcPr>
            <w:tcW w:w="2011" w:type="dxa"/>
          </w:tcPr>
          <w:p w14:paraId="37148726" w14:textId="77777777" w:rsidR="003B08DF" w:rsidRPr="005668C7" w:rsidRDefault="003B08DF" w:rsidP="00B90A1B">
            <w:pPr>
              <w:spacing w:after="160" w:line="259" w:lineRule="auto"/>
              <w:jc w:val="center"/>
              <w:rPr>
                <w:bCs/>
                <w:iCs/>
              </w:rPr>
            </w:pPr>
            <w:r w:rsidRPr="005668C7">
              <w:rPr>
                <w:bCs/>
                <w:iCs/>
              </w:rPr>
              <w:t>Izjednačavanje uvjeta školovanja</w:t>
            </w:r>
          </w:p>
        </w:tc>
        <w:tc>
          <w:tcPr>
            <w:tcW w:w="1560" w:type="dxa"/>
          </w:tcPr>
          <w:p w14:paraId="2991978C" w14:textId="77777777" w:rsidR="003B08DF" w:rsidRPr="005668C7" w:rsidRDefault="003B08DF" w:rsidP="00B90A1B">
            <w:pPr>
              <w:spacing w:after="160" w:line="259" w:lineRule="auto"/>
              <w:jc w:val="center"/>
              <w:rPr>
                <w:bCs/>
              </w:rPr>
            </w:pPr>
            <w:r w:rsidRPr="005668C7">
              <w:rPr>
                <w:bCs/>
              </w:rPr>
              <w:t>Sufinanciranje troškova prijevoza do srednje škole</w:t>
            </w:r>
          </w:p>
        </w:tc>
        <w:tc>
          <w:tcPr>
            <w:tcW w:w="1118" w:type="dxa"/>
          </w:tcPr>
          <w:p w14:paraId="516F9F10" w14:textId="77777777" w:rsidR="003B08DF" w:rsidRPr="005668C7" w:rsidRDefault="003B08DF" w:rsidP="00B90A1B">
            <w:pPr>
              <w:spacing w:after="160" w:line="259" w:lineRule="auto"/>
              <w:jc w:val="center"/>
              <w:rPr>
                <w:bCs/>
              </w:rPr>
            </w:pPr>
            <w:r w:rsidRPr="005668C7">
              <w:rPr>
                <w:bCs/>
              </w:rPr>
              <w:t>Broj učenika</w:t>
            </w:r>
          </w:p>
        </w:tc>
        <w:tc>
          <w:tcPr>
            <w:tcW w:w="1119" w:type="dxa"/>
          </w:tcPr>
          <w:p w14:paraId="42361469" w14:textId="77777777" w:rsidR="003B08DF" w:rsidRPr="005668C7" w:rsidRDefault="003B08DF" w:rsidP="00B90A1B">
            <w:pPr>
              <w:spacing w:after="160" w:line="259" w:lineRule="auto"/>
              <w:jc w:val="center"/>
            </w:pPr>
            <w:r w:rsidRPr="005668C7">
              <w:t>1</w:t>
            </w:r>
          </w:p>
        </w:tc>
        <w:tc>
          <w:tcPr>
            <w:tcW w:w="1119" w:type="dxa"/>
          </w:tcPr>
          <w:p w14:paraId="2FB9D3B1" w14:textId="77777777" w:rsidR="003B08DF" w:rsidRPr="005668C7" w:rsidRDefault="003B08DF" w:rsidP="00B90A1B">
            <w:pPr>
              <w:spacing w:after="160" w:line="259" w:lineRule="auto"/>
              <w:jc w:val="center"/>
            </w:pPr>
            <w:r w:rsidRPr="005668C7">
              <w:t>Srednja škola Delnice</w:t>
            </w:r>
          </w:p>
        </w:tc>
        <w:tc>
          <w:tcPr>
            <w:tcW w:w="1119" w:type="dxa"/>
          </w:tcPr>
          <w:p w14:paraId="06FAF516" w14:textId="77777777" w:rsidR="003B08DF" w:rsidRPr="005668C7" w:rsidRDefault="003B08DF" w:rsidP="00B90A1B">
            <w:pPr>
              <w:spacing w:after="160" w:line="259" w:lineRule="auto"/>
              <w:jc w:val="center"/>
            </w:pPr>
            <w:r w:rsidRPr="005668C7">
              <w:t>1</w:t>
            </w:r>
          </w:p>
        </w:tc>
        <w:tc>
          <w:tcPr>
            <w:tcW w:w="1119" w:type="dxa"/>
          </w:tcPr>
          <w:p w14:paraId="649900EA" w14:textId="77777777" w:rsidR="003B08DF" w:rsidRPr="005668C7" w:rsidRDefault="003B08DF" w:rsidP="00B90A1B">
            <w:pPr>
              <w:spacing w:after="160" w:line="259" w:lineRule="auto"/>
              <w:jc w:val="center"/>
            </w:pPr>
            <w:r w:rsidRPr="005668C7">
              <w:t>1</w:t>
            </w:r>
          </w:p>
        </w:tc>
        <w:tc>
          <w:tcPr>
            <w:tcW w:w="1119" w:type="dxa"/>
            <w:tcBorders>
              <w:top w:val="single" w:sz="4" w:space="0" w:color="auto"/>
              <w:left w:val="single" w:sz="4" w:space="0" w:color="auto"/>
              <w:bottom w:val="single" w:sz="4" w:space="0" w:color="auto"/>
              <w:right w:val="single" w:sz="4" w:space="0" w:color="auto"/>
            </w:tcBorders>
          </w:tcPr>
          <w:p w14:paraId="5CC50C7D" w14:textId="77777777" w:rsidR="003B08DF" w:rsidRPr="005668C7" w:rsidRDefault="003B08DF" w:rsidP="00B90A1B">
            <w:pPr>
              <w:spacing w:after="160" w:line="259" w:lineRule="auto"/>
              <w:jc w:val="center"/>
            </w:pPr>
            <w:r w:rsidRPr="005668C7">
              <w:t>1</w:t>
            </w:r>
          </w:p>
        </w:tc>
      </w:tr>
    </w:tbl>
    <w:p w14:paraId="6C39DF28" w14:textId="77777777" w:rsidR="003B08DF" w:rsidRPr="005668C7" w:rsidRDefault="003B08DF" w:rsidP="003B08DF">
      <w:pPr>
        <w:pStyle w:val="Bezproreda"/>
        <w:rPr>
          <w:rFonts w:ascii="Times New Roman" w:hAnsi="Times New Roman" w:cs="Times New Roman"/>
          <w:sz w:val="24"/>
          <w:szCs w:val="24"/>
          <w:highlight w:val="yellow"/>
        </w:rPr>
      </w:pPr>
    </w:p>
    <w:p w14:paraId="1237CB1F" w14:textId="77777777" w:rsidR="003B08DF" w:rsidRPr="005668C7" w:rsidRDefault="003B08DF" w:rsidP="003B08DF">
      <w:pPr>
        <w:widowControl w:val="0"/>
        <w:autoSpaceDE w:val="0"/>
        <w:autoSpaceDN w:val="0"/>
        <w:adjustRightInd w:val="0"/>
        <w:ind w:right="-36"/>
        <w:jc w:val="both"/>
        <w:rPr>
          <w:b/>
          <w:bCs/>
          <w:i/>
          <w:iCs/>
        </w:rPr>
      </w:pPr>
      <w:r w:rsidRPr="005668C7">
        <w:rPr>
          <w:b/>
          <w:bCs/>
          <w:iCs/>
        </w:rPr>
        <w:t>Program</w:t>
      </w:r>
      <w:r w:rsidRPr="005668C7">
        <w:rPr>
          <w:b/>
          <w:bCs/>
          <w:i/>
          <w:iCs/>
        </w:rPr>
        <w:t xml:space="preserve"> Promicanje kulture</w:t>
      </w:r>
    </w:p>
    <w:p w14:paraId="017824EE" w14:textId="77777777" w:rsidR="003B08DF" w:rsidRPr="005668C7" w:rsidRDefault="003B08DF" w:rsidP="003B08DF">
      <w:pPr>
        <w:pStyle w:val="Bezproreda"/>
        <w:rPr>
          <w:rFonts w:ascii="Times New Roman" w:hAnsi="Times New Roman" w:cs="Times New Roman"/>
          <w:b/>
          <w:sz w:val="24"/>
          <w:szCs w:val="24"/>
          <w:highlight w:val="yellow"/>
          <w:lang w:eastAsia="hr-HR"/>
        </w:rPr>
      </w:pPr>
    </w:p>
    <w:tbl>
      <w:tblPr>
        <w:tblW w:w="10514" w:type="dxa"/>
        <w:tblInd w:w="-459" w:type="dxa"/>
        <w:tblLayout w:type="fixed"/>
        <w:tblLook w:val="04A0" w:firstRow="1" w:lastRow="0" w:firstColumn="1" w:lastColumn="0" w:noHBand="0" w:noVBand="1"/>
      </w:tblPr>
      <w:tblGrid>
        <w:gridCol w:w="2150"/>
        <w:gridCol w:w="1418"/>
        <w:gridCol w:w="1417"/>
        <w:gridCol w:w="1417"/>
        <w:gridCol w:w="1418"/>
        <w:gridCol w:w="1418"/>
        <w:gridCol w:w="1276"/>
      </w:tblGrid>
      <w:tr w:rsidR="003B08DF" w:rsidRPr="005668C7" w14:paraId="6816A947" w14:textId="77777777" w:rsidTr="00B90A1B">
        <w:trPr>
          <w:trHeight w:val="1136"/>
        </w:trPr>
        <w:tc>
          <w:tcPr>
            <w:tcW w:w="215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792D6891" w14:textId="77777777" w:rsidR="003B08DF" w:rsidRPr="005668C7" w:rsidRDefault="003B08DF" w:rsidP="00B90A1B">
            <w:pPr>
              <w:jc w:val="center"/>
              <w:rPr>
                <w:bCs/>
              </w:rPr>
            </w:pPr>
            <w:r w:rsidRPr="005668C7">
              <w:rPr>
                <w:bCs/>
              </w:rPr>
              <w:t>NAZIV AKTIVNOSTI</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5E118606" w14:textId="77777777" w:rsidR="003B08DF" w:rsidRPr="005668C7" w:rsidRDefault="003B08DF" w:rsidP="00B90A1B">
            <w:pPr>
              <w:jc w:val="center"/>
              <w:rPr>
                <w:bCs/>
              </w:rPr>
            </w:pPr>
            <w:r w:rsidRPr="005668C7">
              <w:rPr>
                <w:bCs/>
              </w:rPr>
              <w:t>Izvršenje 202</w:t>
            </w:r>
            <w:r>
              <w:rPr>
                <w:bCs/>
              </w:rPr>
              <w:t>4</w:t>
            </w:r>
            <w:r w:rsidRPr="005668C7">
              <w:rPr>
                <w:bCs/>
              </w:rPr>
              <w:t>.</w:t>
            </w:r>
          </w:p>
        </w:tc>
        <w:tc>
          <w:tcPr>
            <w:tcW w:w="1417" w:type="dxa"/>
            <w:tcBorders>
              <w:top w:val="single" w:sz="8" w:space="0" w:color="auto"/>
              <w:left w:val="nil"/>
              <w:right w:val="single" w:sz="8" w:space="0" w:color="auto"/>
            </w:tcBorders>
            <w:shd w:val="clear" w:color="000000" w:fill="F2F2F2"/>
            <w:vAlign w:val="center"/>
          </w:tcPr>
          <w:p w14:paraId="614F8997" w14:textId="77777777" w:rsidR="003B08DF" w:rsidRPr="005668C7" w:rsidRDefault="003B08DF" w:rsidP="00B90A1B">
            <w:pPr>
              <w:jc w:val="center"/>
              <w:rPr>
                <w:bCs/>
              </w:rPr>
            </w:pPr>
            <w:r w:rsidRPr="005668C7">
              <w:rPr>
                <w:bCs/>
              </w:rPr>
              <w:t>Plan 202</w:t>
            </w:r>
            <w:r>
              <w:rPr>
                <w:bCs/>
              </w:rPr>
              <w:t>5</w:t>
            </w:r>
            <w:r w:rsidRPr="005668C7">
              <w:rPr>
                <w:bCs/>
              </w:rPr>
              <w:t>.</w:t>
            </w:r>
          </w:p>
        </w:tc>
        <w:tc>
          <w:tcPr>
            <w:tcW w:w="1417" w:type="dxa"/>
            <w:tcBorders>
              <w:top w:val="single" w:sz="8" w:space="0" w:color="auto"/>
              <w:left w:val="nil"/>
              <w:right w:val="single" w:sz="8" w:space="0" w:color="auto"/>
            </w:tcBorders>
            <w:shd w:val="clear" w:color="000000" w:fill="F2F2F2"/>
            <w:vAlign w:val="center"/>
          </w:tcPr>
          <w:p w14:paraId="435E57E5" w14:textId="77777777" w:rsidR="003B08DF" w:rsidRPr="005668C7" w:rsidRDefault="003B08DF" w:rsidP="00B90A1B">
            <w:pPr>
              <w:jc w:val="center"/>
              <w:rPr>
                <w:bCs/>
              </w:rPr>
            </w:pPr>
            <w:r w:rsidRPr="005668C7">
              <w:rPr>
                <w:bCs/>
              </w:rPr>
              <w:t>Plan 202</w:t>
            </w:r>
            <w:r>
              <w:rPr>
                <w:bCs/>
              </w:rPr>
              <w:t>6</w:t>
            </w:r>
            <w:r w:rsidRPr="005668C7">
              <w:rPr>
                <w:bCs/>
              </w:rPr>
              <w:t>.</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155ED791" w14:textId="77777777" w:rsidR="003B08DF" w:rsidRPr="005668C7" w:rsidRDefault="003B08DF" w:rsidP="00B90A1B">
            <w:pPr>
              <w:jc w:val="center"/>
              <w:rPr>
                <w:bCs/>
              </w:rPr>
            </w:pPr>
            <w:r w:rsidRPr="005668C7">
              <w:rPr>
                <w:bCs/>
              </w:rPr>
              <w:t>Projekcija  202</w:t>
            </w:r>
            <w:r>
              <w:rPr>
                <w:bCs/>
              </w:rPr>
              <w:t>7</w:t>
            </w:r>
            <w:r w:rsidRPr="005668C7">
              <w:rPr>
                <w:bCs/>
              </w:rPr>
              <w:t>.</w:t>
            </w:r>
          </w:p>
        </w:tc>
        <w:tc>
          <w:tcPr>
            <w:tcW w:w="1418" w:type="dxa"/>
            <w:tcBorders>
              <w:top w:val="single" w:sz="8" w:space="0" w:color="auto"/>
              <w:left w:val="single" w:sz="8" w:space="0" w:color="auto"/>
              <w:right w:val="single" w:sz="8" w:space="0" w:color="auto"/>
            </w:tcBorders>
            <w:shd w:val="clear" w:color="000000" w:fill="F2F2F2"/>
            <w:vAlign w:val="center"/>
          </w:tcPr>
          <w:p w14:paraId="72809450" w14:textId="77777777" w:rsidR="003B08DF" w:rsidRPr="005668C7" w:rsidRDefault="003B08DF" w:rsidP="00B90A1B">
            <w:pPr>
              <w:jc w:val="center"/>
              <w:rPr>
                <w:bCs/>
              </w:rPr>
            </w:pPr>
            <w:r w:rsidRPr="005668C7">
              <w:rPr>
                <w:bCs/>
              </w:rPr>
              <w:t>Projekcija  202</w:t>
            </w:r>
            <w:r>
              <w:rPr>
                <w:bCs/>
              </w:rPr>
              <w:t>8</w:t>
            </w:r>
            <w:r w:rsidRPr="005668C7">
              <w:rPr>
                <w:bCs/>
              </w:rPr>
              <w:t>.</w:t>
            </w:r>
          </w:p>
        </w:tc>
        <w:tc>
          <w:tcPr>
            <w:tcW w:w="1276" w:type="dxa"/>
            <w:tcBorders>
              <w:top w:val="single" w:sz="8" w:space="0" w:color="auto"/>
              <w:left w:val="single" w:sz="8" w:space="0" w:color="auto"/>
              <w:bottom w:val="single" w:sz="8" w:space="0" w:color="000000"/>
              <w:right w:val="single" w:sz="8" w:space="0" w:color="auto"/>
            </w:tcBorders>
            <w:shd w:val="clear" w:color="000000" w:fill="F2F2F2"/>
            <w:vAlign w:val="center"/>
          </w:tcPr>
          <w:p w14:paraId="49C6BB92" w14:textId="77777777" w:rsidR="003B08DF" w:rsidRPr="005668C7" w:rsidRDefault="003B08DF" w:rsidP="00B90A1B">
            <w:pPr>
              <w:jc w:val="center"/>
              <w:rPr>
                <w:bCs/>
              </w:rPr>
            </w:pPr>
            <w:r w:rsidRPr="005668C7">
              <w:rPr>
                <w:bCs/>
              </w:rPr>
              <w:t>Indeks 202</w:t>
            </w:r>
            <w:r>
              <w:rPr>
                <w:bCs/>
              </w:rPr>
              <w:t>6</w:t>
            </w:r>
            <w:r w:rsidRPr="005668C7">
              <w:rPr>
                <w:bCs/>
              </w:rPr>
              <w:t>/202</w:t>
            </w:r>
            <w:r>
              <w:rPr>
                <w:bCs/>
              </w:rPr>
              <w:t>5</w:t>
            </w:r>
          </w:p>
        </w:tc>
      </w:tr>
      <w:tr w:rsidR="003B08DF" w:rsidRPr="005668C7" w14:paraId="0EF3448D"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4868EF72" w14:textId="77777777" w:rsidR="003B08DF" w:rsidRPr="005668C7" w:rsidRDefault="003B08DF" w:rsidP="00B90A1B">
            <w:pPr>
              <w:jc w:val="center"/>
            </w:pPr>
            <w:r w:rsidRPr="005668C7">
              <w:t>Aktivnost A080336 Pomoć vjerskim zajednicama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CB6BC68" w14:textId="77777777" w:rsidR="003B08DF" w:rsidRPr="005668C7" w:rsidRDefault="003B08DF" w:rsidP="00B90A1B">
            <w:pPr>
              <w:jc w:val="center"/>
            </w:pPr>
            <w:r>
              <w:t>5.300,00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966D360" w14:textId="77777777" w:rsidR="003B08DF" w:rsidRPr="005668C7" w:rsidRDefault="003B08DF" w:rsidP="00B90A1B">
            <w:pPr>
              <w:jc w:val="center"/>
            </w:pPr>
            <w:r>
              <w:t>10.000,00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8C7CB70" w14:textId="77777777" w:rsidR="003B08DF" w:rsidRPr="005668C7" w:rsidRDefault="003B08DF" w:rsidP="00B90A1B">
            <w:pPr>
              <w:jc w:val="center"/>
            </w:pPr>
            <w:r>
              <w:t>4.000,00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3D45F0E" w14:textId="77777777" w:rsidR="003B08DF" w:rsidRPr="005668C7" w:rsidRDefault="003B08DF" w:rsidP="00B90A1B">
            <w:pPr>
              <w:jc w:val="center"/>
            </w:pPr>
            <w:r>
              <w:t>4.000,00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54F6DFB" w14:textId="77777777" w:rsidR="003B08DF" w:rsidRPr="005668C7" w:rsidRDefault="003B08DF" w:rsidP="00B90A1B">
            <w:pPr>
              <w:jc w:val="center"/>
            </w:pPr>
            <w:r>
              <w:t>4.000,00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033B247B" w14:textId="77777777" w:rsidR="003B08DF" w:rsidRPr="005668C7" w:rsidRDefault="003B08DF" w:rsidP="00B90A1B">
            <w:pPr>
              <w:jc w:val="center"/>
            </w:pPr>
            <w:r>
              <w:t>40</w:t>
            </w:r>
          </w:p>
        </w:tc>
      </w:tr>
      <w:tr w:rsidR="003B08DF" w:rsidRPr="005668C7" w14:paraId="358234D0"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25997BBD" w14:textId="77777777" w:rsidR="003B08DF" w:rsidRPr="005668C7" w:rsidRDefault="003B08DF" w:rsidP="00B90A1B">
            <w:pPr>
              <w:jc w:val="center"/>
            </w:pPr>
            <w:r w:rsidRPr="005668C7">
              <w:t>Aktivnost A080338 Prirodoslovni muzej Rijeka - opremanje Kaštela Zrinski</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C2CDA14" w14:textId="77777777" w:rsidR="003B08DF" w:rsidRPr="005668C7" w:rsidRDefault="003B08DF" w:rsidP="00B90A1B">
            <w:pPr>
              <w:jc w:val="center"/>
            </w:pPr>
            <w:r>
              <w:t>1.000,00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FB6F1A1" w14:textId="77777777" w:rsidR="003B08DF" w:rsidRPr="005668C7" w:rsidRDefault="003B08DF" w:rsidP="00B90A1B">
            <w:pPr>
              <w:jc w:val="center"/>
            </w:pPr>
            <w:r>
              <w:t>2.000,00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8608874" w14:textId="77777777" w:rsidR="003B08DF" w:rsidRPr="005668C7" w:rsidRDefault="003B08DF" w:rsidP="00B90A1B">
            <w:pPr>
              <w:jc w:val="center"/>
            </w:pPr>
            <w:r>
              <w:t>1.000,00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A5F913F" w14:textId="77777777" w:rsidR="003B08DF" w:rsidRPr="005668C7" w:rsidRDefault="003B08DF" w:rsidP="00B90A1B">
            <w:pPr>
              <w:jc w:val="center"/>
            </w:pPr>
            <w:r>
              <w:t>1.000,00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F540630" w14:textId="77777777" w:rsidR="003B08DF" w:rsidRPr="005668C7" w:rsidRDefault="003B08DF" w:rsidP="00B90A1B">
            <w:pPr>
              <w:jc w:val="center"/>
            </w:pPr>
            <w:r>
              <w:t>1.000,00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657E3348" w14:textId="77777777" w:rsidR="003B08DF" w:rsidRPr="005668C7" w:rsidRDefault="003B08DF" w:rsidP="00B90A1B">
            <w:pPr>
              <w:jc w:val="center"/>
            </w:pPr>
            <w:r>
              <w:t>50</w:t>
            </w:r>
          </w:p>
        </w:tc>
      </w:tr>
      <w:tr w:rsidR="003B08DF" w:rsidRPr="005668C7" w14:paraId="3B007CAF"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5F30D95E" w14:textId="77777777" w:rsidR="003B08DF" w:rsidRPr="005668C7" w:rsidRDefault="003B08DF" w:rsidP="00B90A1B">
            <w:pPr>
              <w:jc w:val="center"/>
            </w:pPr>
            <w:r w:rsidRPr="005668C7">
              <w:t>Aktivnost A080345 Monografija Grada Delnica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00FC1C3" w14:textId="77777777" w:rsidR="003B08DF" w:rsidRPr="005668C7" w:rsidRDefault="003B08DF" w:rsidP="00B90A1B">
            <w:pPr>
              <w:jc w:val="center"/>
            </w:pPr>
            <w: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7895525" w14:textId="77777777" w:rsidR="003B08DF" w:rsidRPr="005668C7" w:rsidRDefault="003B08DF" w:rsidP="00B90A1B">
            <w:pPr>
              <w:jc w:val="center"/>
            </w:pPr>
            <w:r>
              <w:t>10.000,00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A94374B" w14:textId="77777777" w:rsidR="003B08DF" w:rsidRPr="005668C7" w:rsidRDefault="003B08DF" w:rsidP="00B90A1B">
            <w:pPr>
              <w:jc w:val="center"/>
            </w:pPr>
            <w:r>
              <w:t>5.000,00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31A23B3" w14:textId="77777777" w:rsidR="003B08DF" w:rsidRPr="00CE25A3" w:rsidRDefault="003B08DF" w:rsidP="00B90A1B">
            <w:pPr>
              <w:jc w:val="center"/>
              <w:rPr>
                <w:b/>
                <w:bCs/>
              </w:rPr>
            </w:pPr>
            <w:r>
              <w:t>5.000,00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CD82946" w14:textId="77777777" w:rsidR="003B08DF" w:rsidRPr="005668C7" w:rsidRDefault="003B08DF" w:rsidP="00B90A1B">
            <w:pPr>
              <w:jc w:val="center"/>
            </w:pPr>
            <w:r>
              <w:t>5.000,00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2BB43275" w14:textId="77777777" w:rsidR="003B08DF" w:rsidRPr="005668C7" w:rsidRDefault="003B08DF" w:rsidP="00B90A1B">
            <w:pPr>
              <w:jc w:val="center"/>
            </w:pPr>
            <w:r>
              <w:t>50</w:t>
            </w:r>
          </w:p>
        </w:tc>
      </w:tr>
      <w:tr w:rsidR="003B08DF" w:rsidRPr="005668C7" w14:paraId="152E8365"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1CBC18AC" w14:textId="77777777" w:rsidR="003B08DF" w:rsidRPr="005668C7" w:rsidRDefault="003B08DF" w:rsidP="00B90A1B">
            <w:pPr>
              <w:jc w:val="center"/>
            </w:pPr>
            <w:r w:rsidRPr="005668C7">
              <w:t>Aktivnost A080346 Projekcije filmova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70B42D1" w14:textId="77777777" w:rsidR="003B08DF" w:rsidRPr="005668C7" w:rsidRDefault="003B08DF" w:rsidP="00B90A1B">
            <w:pPr>
              <w:jc w:val="center"/>
            </w:pPr>
            <w: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60F3EF2" w14:textId="77777777" w:rsidR="003B08DF" w:rsidRPr="005668C7" w:rsidRDefault="003B08DF" w:rsidP="00B90A1B">
            <w:pPr>
              <w:jc w:val="center"/>
            </w:pPr>
            <w:r>
              <w:t>2.000,00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1EE7680" w14:textId="77777777" w:rsidR="003B08DF" w:rsidRPr="005668C7" w:rsidRDefault="003B08DF" w:rsidP="00B90A1B">
            <w:pPr>
              <w:jc w:val="center"/>
            </w:pPr>
            <w:r>
              <w:t>1.000,00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444C2E7" w14:textId="77777777" w:rsidR="003B08DF" w:rsidRPr="005668C7" w:rsidRDefault="003B08DF" w:rsidP="00B90A1B">
            <w:pPr>
              <w:jc w:val="center"/>
            </w:pPr>
            <w:r>
              <w:t>1.000,00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CF5C672" w14:textId="77777777" w:rsidR="003B08DF" w:rsidRPr="005668C7" w:rsidRDefault="003B08DF" w:rsidP="00B90A1B">
            <w:pPr>
              <w:jc w:val="center"/>
            </w:pPr>
            <w:r>
              <w:t>1.000,00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5BCAFBE6" w14:textId="77777777" w:rsidR="003B08DF" w:rsidRPr="005668C7" w:rsidRDefault="003B08DF" w:rsidP="00B90A1B">
            <w:pPr>
              <w:jc w:val="center"/>
            </w:pPr>
            <w:r>
              <w:t>50</w:t>
            </w:r>
          </w:p>
        </w:tc>
      </w:tr>
      <w:tr w:rsidR="003B08DF" w:rsidRPr="005668C7" w14:paraId="293FA3DC"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34736F31" w14:textId="77777777" w:rsidR="003B08DF" w:rsidRPr="005668C7" w:rsidRDefault="003B08DF" w:rsidP="00B90A1B">
            <w:pPr>
              <w:jc w:val="center"/>
            </w:pPr>
            <w:r w:rsidRPr="005668C7">
              <w:t>Aktivnost A080417 Radio Gorski kotar</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B7D78CD" w14:textId="77777777" w:rsidR="003B08DF" w:rsidRPr="005668C7" w:rsidRDefault="003B08DF" w:rsidP="00B90A1B">
            <w:pPr>
              <w:jc w:val="center"/>
            </w:pPr>
            <w:r>
              <w:t>31.249,96</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7902DAF" w14:textId="77777777" w:rsidR="003B08DF" w:rsidRPr="005668C7" w:rsidRDefault="003B08DF" w:rsidP="00B90A1B">
            <w:pPr>
              <w:jc w:val="center"/>
            </w:pPr>
            <w:r>
              <w:t>43.058,00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1356AEA" w14:textId="77777777" w:rsidR="003B08DF" w:rsidRPr="005668C7" w:rsidRDefault="003B08DF" w:rsidP="00B90A1B">
            <w:pPr>
              <w:jc w:val="center"/>
            </w:pPr>
            <w:r>
              <w:t>32.183,00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95372C4" w14:textId="77777777" w:rsidR="003B08DF" w:rsidRPr="005668C7" w:rsidRDefault="003B08DF" w:rsidP="00B90A1B">
            <w:pPr>
              <w:jc w:val="center"/>
            </w:pPr>
            <w:r>
              <w:t>32.183,00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166A849" w14:textId="77777777" w:rsidR="003B08DF" w:rsidRPr="005668C7" w:rsidRDefault="003B08DF" w:rsidP="00B90A1B">
            <w:pPr>
              <w:jc w:val="center"/>
            </w:pPr>
            <w:r>
              <w:t>32.183,00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0A52E59E" w14:textId="77777777" w:rsidR="003B08DF" w:rsidRPr="005668C7" w:rsidRDefault="003B08DF" w:rsidP="00B90A1B">
            <w:pPr>
              <w:jc w:val="center"/>
            </w:pPr>
            <w:r>
              <w:t>75</w:t>
            </w:r>
          </w:p>
        </w:tc>
      </w:tr>
      <w:tr w:rsidR="003B08DF" w:rsidRPr="005668C7" w14:paraId="3011F1C8"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097DF103" w14:textId="77777777" w:rsidR="003B08DF" w:rsidRPr="005668C7" w:rsidRDefault="003B08DF" w:rsidP="00B90A1B">
            <w:pPr>
              <w:jc w:val="center"/>
            </w:pPr>
            <w:r w:rsidRPr="005668C7">
              <w:t>Aktivnost A080202 Javne potrebe iz područja društvenih djelatnosti</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F93BB82" w14:textId="77777777" w:rsidR="003B08DF" w:rsidRPr="005668C7" w:rsidRDefault="003B08DF" w:rsidP="00B90A1B">
            <w:pPr>
              <w:jc w:val="center"/>
            </w:pPr>
            <w:r>
              <w:t>34.245,93</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18D45A4" w14:textId="77777777" w:rsidR="003B08DF" w:rsidRPr="005668C7" w:rsidRDefault="003B08DF" w:rsidP="00B90A1B">
            <w:pPr>
              <w:jc w:val="center"/>
            </w:pPr>
            <w:r>
              <w:t>35.000,00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3B56F22" w14:textId="77777777" w:rsidR="003B08DF" w:rsidRPr="005668C7" w:rsidRDefault="003B08DF" w:rsidP="00B90A1B">
            <w:pPr>
              <w:jc w:val="center"/>
            </w:pPr>
            <w:r>
              <w:t>35.000,00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2753AED" w14:textId="77777777" w:rsidR="003B08DF" w:rsidRPr="005668C7" w:rsidRDefault="003B08DF" w:rsidP="00B90A1B">
            <w:pPr>
              <w:jc w:val="center"/>
            </w:pPr>
            <w:r>
              <w:t>35.000,00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6626C32" w14:textId="77777777" w:rsidR="003B08DF" w:rsidRPr="005668C7" w:rsidRDefault="003B08DF" w:rsidP="00B90A1B">
            <w:pPr>
              <w:jc w:val="center"/>
            </w:pPr>
            <w:r>
              <w:t>35.000,00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08DD6254" w14:textId="77777777" w:rsidR="003B08DF" w:rsidRPr="005668C7" w:rsidRDefault="003B08DF" w:rsidP="00B90A1B">
            <w:pPr>
              <w:jc w:val="center"/>
            </w:pPr>
            <w:r>
              <w:t>100</w:t>
            </w:r>
          </w:p>
        </w:tc>
      </w:tr>
      <w:tr w:rsidR="003B08DF" w:rsidRPr="005668C7" w14:paraId="4D0EB1E9"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3B754126" w14:textId="77777777" w:rsidR="003B08DF" w:rsidRPr="005668C7" w:rsidRDefault="003B08DF" w:rsidP="00B90A1B">
            <w:pPr>
              <w:jc w:val="center"/>
            </w:pPr>
            <w:r w:rsidRPr="005668C7">
              <w:t>Aktivnost A080303 Božićni koncert</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C513130" w14:textId="77777777" w:rsidR="003B08DF" w:rsidRPr="005668C7" w:rsidRDefault="003B08DF" w:rsidP="00B90A1B">
            <w:pPr>
              <w:jc w:val="center"/>
            </w:pPr>
            <w:r>
              <w:t>1.795,50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1D8C4DE" w14:textId="77777777" w:rsidR="003B08DF" w:rsidRPr="005668C7" w:rsidRDefault="003B08DF" w:rsidP="00B90A1B">
            <w:pPr>
              <w:jc w:val="center"/>
            </w:pPr>
            <w:r>
              <w:t>2.100,00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4056EF6" w14:textId="77777777" w:rsidR="003B08DF" w:rsidRPr="005668C7" w:rsidRDefault="003B08DF" w:rsidP="00B90A1B">
            <w:pPr>
              <w:jc w:val="center"/>
            </w:pPr>
            <w:r>
              <w:t>1.850,00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F7EA602" w14:textId="77777777" w:rsidR="003B08DF" w:rsidRPr="005668C7" w:rsidRDefault="003B08DF" w:rsidP="00B90A1B">
            <w:pPr>
              <w:jc w:val="center"/>
            </w:pPr>
            <w:r>
              <w:t>1.850,00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8B3A858" w14:textId="77777777" w:rsidR="003B08DF" w:rsidRPr="005668C7" w:rsidRDefault="003B08DF" w:rsidP="00B90A1B">
            <w:pPr>
              <w:jc w:val="center"/>
            </w:pPr>
            <w:r>
              <w:t>1.850,00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5F4DF722" w14:textId="77777777" w:rsidR="003B08DF" w:rsidRPr="005668C7" w:rsidRDefault="003B08DF" w:rsidP="00B90A1B">
            <w:pPr>
              <w:jc w:val="center"/>
            </w:pPr>
            <w:r>
              <w:t>88</w:t>
            </w:r>
          </w:p>
        </w:tc>
      </w:tr>
      <w:tr w:rsidR="003B08DF" w:rsidRPr="005668C7" w14:paraId="70F04CBE"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47CC1A53" w14:textId="77777777" w:rsidR="003B08DF" w:rsidRPr="005668C7" w:rsidRDefault="003B08DF" w:rsidP="00B90A1B">
            <w:pPr>
              <w:jc w:val="center"/>
            </w:pPr>
            <w:r w:rsidRPr="005668C7">
              <w:t>Aktivnost A080306 Sufinanciranje troškova Radničkog doma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C1AC474" w14:textId="77777777" w:rsidR="003B08DF" w:rsidRPr="005668C7" w:rsidRDefault="003B08DF" w:rsidP="00B90A1B">
            <w:pPr>
              <w:jc w:val="center"/>
            </w:pPr>
            <w:r>
              <w:t>9.920,98</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9EFA255" w14:textId="77777777" w:rsidR="003B08DF" w:rsidRPr="005668C7" w:rsidRDefault="003B08DF" w:rsidP="00B90A1B">
            <w:pPr>
              <w:jc w:val="center"/>
            </w:pPr>
            <w:r>
              <w:t>10.000,00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9336B05" w14:textId="77777777" w:rsidR="003B08DF" w:rsidRPr="005668C7" w:rsidRDefault="003B08DF" w:rsidP="00B90A1B">
            <w:pPr>
              <w:jc w:val="center"/>
            </w:pPr>
            <w:r>
              <w:t>12.000,00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49D9E57" w14:textId="77777777" w:rsidR="003B08DF" w:rsidRPr="005668C7" w:rsidRDefault="003B08DF" w:rsidP="00B90A1B">
            <w:pPr>
              <w:jc w:val="center"/>
            </w:pPr>
            <w:r>
              <w:t>12.000,00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DD075A7" w14:textId="77777777" w:rsidR="003B08DF" w:rsidRPr="005668C7" w:rsidRDefault="003B08DF" w:rsidP="00B90A1B">
            <w:pPr>
              <w:jc w:val="center"/>
            </w:pPr>
            <w:r>
              <w:t>12.000,00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213E5FDC" w14:textId="77777777" w:rsidR="003B08DF" w:rsidRPr="005668C7" w:rsidRDefault="003B08DF" w:rsidP="00B90A1B">
            <w:pPr>
              <w:jc w:val="center"/>
            </w:pPr>
            <w:r>
              <w:t>120</w:t>
            </w:r>
          </w:p>
        </w:tc>
      </w:tr>
      <w:tr w:rsidR="003B08DF" w:rsidRPr="005668C7" w14:paraId="0F5308F2"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4DBCFC59" w14:textId="77777777" w:rsidR="003B08DF" w:rsidRPr="005668C7" w:rsidRDefault="003B08DF" w:rsidP="00B90A1B">
            <w:pPr>
              <w:jc w:val="center"/>
            </w:pPr>
            <w:r w:rsidRPr="005668C7">
              <w:t>Aktivnost A080318 Ostali programi u kulturi</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629CEC0" w14:textId="77777777" w:rsidR="003B08DF" w:rsidRPr="005668C7" w:rsidRDefault="003B08DF" w:rsidP="00B90A1B">
            <w:pPr>
              <w:jc w:val="center"/>
            </w:pPr>
            <w:r>
              <w:t>4.177,20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CED9595" w14:textId="77777777" w:rsidR="003B08DF" w:rsidRPr="005668C7" w:rsidRDefault="003B08DF" w:rsidP="00B90A1B">
            <w:pPr>
              <w:jc w:val="center"/>
            </w:pPr>
            <w:r>
              <w:t>5.000,00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1905C4D" w14:textId="77777777" w:rsidR="003B08DF" w:rsidRPr="005668C7" w:rsidRDefault="003B08DF" w:rsidP="00B90A1B">
            <w:pPr>
              <w:jc w:val="center"/>
            </w:pPr>
            <w:r>
              <w:t>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A31FAD2" w14:textId="77777777" w:rsidR="003B08DF" w:rsidRPr="005668C7" w:rsidRDefault="003B08DF" w:rsidP="00B90A1B">
            <w:pPr>
              <w:jc w:val="center"/>
            </w:pPr>
            <w:r>
              <w:t>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A702613" w14:textId="77777777" w:rsidR="003B08DF" w:rsidRPr="005668C7" w:rsidRDefault="003B08DF" w:rsidP="00B90A1B">
            <w:pPr>
              <w:jc w:val="center"/>
            </w:pPr>
            <w:r>
              <w:t>2.000,00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3B71944C" w14:textId="77777777" w:rsidR="003B08DF" w:rsidRPr="005668C7" w:rsidRDefault="003B08DF" w:rsidP="00B90A1B">
            <w:pPr>
              <w:jc w:val="center"/>
            </w:pPr>
            <w:r>
              <w:t>40</w:t>
            </w:r>
          </w:p>
        </w:tc>
      </w:tr>
      <w:tr w:rsidR="003B08DF" w:rsidRPr="005668C7" w14:paraId="5522BC70"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7F8ADD83" w14:textId="77777777" w:rsidR="003B08DF" w:rsidRPr="005668C7" w:rsidRDefault="003B08DF" w:rsidP="00B90A1B">
            <w:pPr>
              <w:jc w:val="center"/>
            </w:pPr>
            <w:r w:rsidRPr="005668C7">
              <w:t>Aktivnost A080308 Sufinanciranje bibliobusa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D60F43D" w14:textId="77777777" w:rsidR="003B08DF" w:rsidRPr="005668C7" w:rsidRDefault="003B08DF" w:rsidP="00B90A1B">
            <w:pPr>
              <w:jc w:val="center"/>
            </w:pPr>
            <w:r>
              <w:t>2.389,01</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B866F32" w14:textId="77777777" w:rsidR="003B08DF" w:rsidRPr="005668C7" w:rsidRDefault="003B08DF" w:rsidP="00B90A1B">
            <w:pPr>
              <w:jc w:val="center"/>
            </w:pPr>
            <w:r>
              <w:t>2.400,00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F64C35B" w14:textId="77777777" w:rsidR="003B08DF" w:rsidRPr="005668C7" w:rsidRDefault="003B08DF" w:rsidP="00B90A1B">
            <w:pPr>
              <w:jc w:val="center"/>
            </w:pPr>
            <w:r>
              <w:t>2.400,00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7A74D01" w14:textId="77777777" w:rsidR="003B08DF" w:rsidRPr="005668C7" w:rsidRDefault="003B08DF" w:rsidP="00B90A1B">
            <w:pPr>
              <w:jc w:val="center"/>
            </w:pPr>
            <w:r>
              <w:t>2.400,00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841FC21" w14:textId="77777777" w:rsidR="003B08DF" w:rsidRPr="005668C7" w:rsidRDefault="003B08DF" w:rsidP="00B90A1B">
            <w:pPr>
              <w:jc w:val="center"/>
            </w:pPr>
            <w:r>
              <w:t>2.400,00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36722C85" w14:textId="77777777" w:rsidR="003B08DF" w:rsidRPr="005668C7" w:rsidRDefault="003B08DF" w:rsidP="00B90A1B">
            <w:pPr>
              <w:jc w:val="center"/>
            </w:pPr>
            <w:r>
              <w:t>100</w:t>
            </w:r>
          </w:p>
        </w:tc>
      </w:tr>
      <w:tr w:rsidR="003B08DF" w:rsidRPr="005668C7" w14:paraId="0AF16C7C"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30A3F186" w14:textId="77777777" w:rsidR="003B08DF" w:rsidRPr="005668C7" w:rsidRDefault="003B08DF" w:rsidP="00B90A1B">
            <w:pPr>
              <w:jc w:val="center"/>
            </w:pPr>
            <w:r w:rsidRPr="005668C7">
              <w:lastRenderedPageBreak/>
              <w:t>Aktivnost A080311 Izdavaštvo „Besejda“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C757D8B" w14:textId="77777777" w:rsidR="003B08DF" w:rsidRPr="005668C7" w:rsidRDefault="003B08DF" w:rsidP="00B90A1B">
            <w:pPr>
              <w:jc w:val="center"/>
            </w:pPr>
            <w:r>
              <w:t>1.449,08</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25E0B7F" w14:textId="77777777" w:rsidR="003B08DF" w:rsidRPr="005668C7" w:rsidRDefault="003B08DF" w:rsidP="00B90A1B">
            <w:pPr>
              <w:jc w:val="center"/>
            </w:pPr>
            <w:r>
              <w:t>2.000,00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CEBE459" w14:textId="77777777" w:rsidR="003B08DF" w:rsidRPr="005668C7" w:rsidRDefault="003B08DF" w:rsidP="00B90A1B">
            <w:pPr>
              <w:jc w:val="center"/>
            </w:pPr>
            <w:r>
              <w:t>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0A402AD" w14:textId="77777777" w:rsidR="003B08DF" w:rsidRPr="005668C7" w:rsidRDefault="003B08DF" w:rsidP="00B90A1B">
            <w:pPr>
              <w:jc w:val="center"/>
            </w:pPr>
            <w:r>
              <w:t>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F07603D" w14:textId="77777777" w:rsidR="003B08DF" w:rsidRPr="005668C7" w:rsidRDefault="003B08DF" w:rsidP="00B90A1B">
            <w:pPr>
              <w:jc w:val="center"/>
            </w:pPr>
            <w:r>
              <w:t>2.000,00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5904099B" w14:textId="77777777" w:rsidR="003B08DF" w:rsidRPr="005668C7" w:rsidRDefault="003B08DF" w:rsidP="00B90A1B">
            <w:pPr>
              <w:jc w:val="center"/>
            </w:pPr>
            <w:r>
              <w:t>100</w:t>
            </w:r>
          </w:p>
        </w:tc>
      </w:tr>
      <w:tr w:rsidR="003B08DF" w:rsidRPr="005668C7" w14:paraId="1B886743"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6ADB771C" w14:textId="77777777" w:rsidR="003B08DF" w:rsidRPr="005668C7" w:rsidRDefault="003B08DF" w:rsidP="00B90A1B">
            <w:pPr>
              <w:jc w:val="center"/>
            </w:pPr>
            <w:r w:rsidRPr="005668C7">
              <w:t>Aktivnost A080411 Izdavaštvo</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0755181" w14:textId="77777777" w:rsidR="003B08DF" w:rsidRPr="005668C7" w:rsidRDefault="003B08DF" w:rsidP="00B90A1B">
            <w:pPr>
              <w:jc w:val="center"/>
            </w:pPr>
            <w:r>
              <w:t>3.000,00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FC47DBB" w14:textId="77777777" w:rsidR="003B08DF" w:rsidRPr="005668C7" w:rsidRDefault="003B08DF" w:rsidP="00B90A1B">
            <w:pPr>
              <w:jc w:val="center"/>
            </w:pPr>
            <w:r>
              <w:t>3.000,00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0184DCC" w14:textId="77777777" w:rsidR="003B08DF" w:rsidRPr="005668C7" w:rsidRDefault="003B08DF" w:rsidP="00B90A1B">
            <w:pPr>
              <w:jc w:val="center"/>
            </w:pPr>
            <w:r>
              <w:t>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F6D4870" w14:textId="77777777" w:rsidR="003B08DF" w:rsidRPr="005668C7" w:rsidRDefault="003B08DF" w:rsidP="00B90A1B">
            <w:pPr>
              <w:jc w:val="center"/>
            </w:pPr>
            <w:r>
              <w:t>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E80D127" w14:textId="77777777" w:rsidR="003B08DF" w:rsidRPr="005668C7" w:rsidRDefault="003B08DF" w:rsidP="00B90A1B">
            <w:pPr>
              <w:jc w:val="center"/>
            </w:pPr>
            <w:r>
              <w:t>2.000,00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2EE4D33C" w14:textId="77777777" w:rsidR="003B08DF" w:rsidRPr="005668C7" w:rsidRDefault="003B08DF" w:rsidP="00B90A1B">
            <w:pPr>
              <w:jc w:val="center"/>
            </w:pPr>
            <w:r>
              <w:t>67</w:t>
            </w:r>
          </w:p>
        </w:tc>
      </w:tr>
      <w:tr w:rsidR="003B08DF" w:rsidRPr="005668C7" w14:paraId="3A9FDC86"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5AEE2D3C" w14:textId="77777777" w:rsidR="003B08DF" w:rsidRPr="005668C7" w:rsidRDefault="003B08DF" w:rsidP="00B90A1B">
            <w:pPr>
              <w:jc w:val="center"/>
            </w:pPr>
            <w:r w:rsidRPr="005668C7">
              <w:t>Aktivnost A080312 Koncert Valentinovo</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E4A43F7" w14:textId="77777777" w:rsidR="003B08DF" w:rsidRPr="005668C7" w:rsidRDefault="003B08DF" w:rsidP="00B90A1B">
            <w:pPr>
              <w:jc w:val="center"/>
            </w:pPr>
            <w:r>
              <w:t>1.095,20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21E4D86" w14:textId="77777777" w:rsidR="003B08DF" w:rsidRPr="005668C7" w:rsidRDefault="003B08DF" w:rsidP="00B90A1B">
            <w:pPr>
              <w:jc w:val="center"/>
            </w:pPr>
            <w:r>
              <w:t>1.353,00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F90CBA5" w14:textId="77777777" w:rsidR="003B08DF" w:rsidRPr="005668C7" w:rsidRDefault="003B08DF" w:rsidP="00B90A1B">
            <w:pPr>
              <w:jc w:val="center"/>
            </w:pPr>
            <w:r>
              <w:t>1.850,00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0E15B19" w14:textId="77777777" w:rsidR="003B08DF" w:rsidRPr="005668C7" w:rsidRDefault="003B08DF" w:rsidP="00B90A1B">
            <w:pPr>
              <w:jc w:val="center"/>
            </w:pPr>
            <w:r>
              <w:t>1.850,00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070BCF9" w14:textId="77777777" w:rsidR="003B08DF" w:rsidRPr="005668C7" w:rsidRDefault="003B08DF" w:rsidP="00B90A1B">
            <w:pPr>
              <w:jc w:val="center"/>
            </w:pPr>
            <w:r>
              <w:t>1.850,00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300E9611" w14:textId="77777777" w:rsidR="003B08DF" w:rsidRPr="005668C7" w:rsidRDefault="003B08DF" w:rsidP="00B90A1B">
            <w:pPr>
              <w:jc w:val="center"/>
            </w:pPr>
            <w:r>
              <w:t>137</w:t>
            </w:r>
          </w:p>
        </w:tc>
      </w:tr>
    </w:tbl>
    <w:p w14:paraId="21DBCC0F" w14:textId="77777777" w:rsidR="003B08DF" w:rsidRPr="005668C7" w:rsidRDefault="003B08DF" w:rsidP="003B08DF">
      <w:pPr>
        <w:pStyle w:val="Bezproreda"/>
        <w:rPr>
          <w:rFonts w:ascii="Times New Roman" w:hAnsi="Times New Roman" w:cs="Times New Roman"/>
          <w:b/>
          <w:sz w:val="24"/>
          <w:szCs w:val="24"/>
          <w:highlight w:val="yellow"/>
          <w:lang w:eastAsia="hr-HR"/>
        </w:rPr>
      </w:pPr>
    </w:p>
    <w:p w14:paraId="08302AF4" w14:textId="77777777" w:rsidR="003B08DF" w:rsidRPr="005668C7" w:rsidRDefault="003B08DF" w:rsidP="003B08DF">
      <w:pPr>
        <w:pStyle w:val="Bezproreda"/>
        <w:ind w:firstLine="708"/>
        <w:rPr>
          <w:rFonts w:ascii="Times New Roman" w:hAnsi="Times New Roman" w:cs="Times New Roman"/>
          <w:b/>
          <w:sz w:val="24"/>
          <w:szCs w:val="24"/>
          <w:lang w:eastAsia="hr-HR"/>
        </w:rPr>
      </w:pPr>
      <w:r w:rsidRPr="005668C7">
        <w:rPr>
          <w:rFonts w:ascii="Times New Roman" w:hAnsi="Times New Roman" w:cs="Times New Roman"/>
          <w:b/>
          <w:sz w:val="24"/>
          <w:szCs w:val="24"/>
          <w:lang w:eastAsia="hr-HR"/>
        </w:rPr>
        <w:t>Opis programa, svrha programa</w:t>
      </w:r>
    </w:p>
    <w:p w14:paraId="3AEC7B67" w14:textId="77777777" w:rsidR="003B08DF" w:rsidRPr="005668C7" w:rsidRDefault="003B08DF" w:rsidP="003B08DF">
      <w:pPr>
        <w:pStyle w:val="Bezproreda"/>
        <w:ind w:firstLine="708"/>
        <w:rPr>
          <w:rFonts w:ascii="Times New Roman" w:hAnsi="Times New Roman" w:cs="Times New Roman"/>
          <w:b/>
          <w:sz w:val="24"/>
          <w:szCs w:val="24"/>
          <w:lang w:eastAsia="hr-HR"/>
        </w:rPr>
      </w:pPr>
      <w:r w:rsidRPr="005668C7">
        <w:rPr>
          <w:rFonts w:ascii="Times New Roman" w:hAnsi="Times New Roman" w:cs="Times New Roman"/>
          <w:sz w:val="24"/>
          <w:szCs w:val="24"/>
        </w:rPr>
        <w:t>Programom javnih potreba u kulturi Grada Delnica kao i dodatnim programima kulturnih aktivnosti utvrđuju se aktivnosti, poslovi i djelatnosti u kulturi i ostalim djelatnostima od značenja za Grad, kao i za njegovu promociju na svim razinama međulokalne, međužupanijske i međunarodne suradnje. Ovim Programom stvaraju se uvjeti za zadovoljavanje potreba u područjima kulturnih i ostalih djelatnosti od značaja za Grad.</w:t>
      </w:r>
    </w:p>
    <w:p w14:paraId="1D46F111" w14:textId="77777777" w:rsidR="003B08DF" w:rsidRPr="005668C7" w:rsidRDefault="003B08DF" w:rsidP="003B08DF">
      <w:pPr>
        <w:pStyle w:val="Bezproreda"/>
        <w:ind w:firstLine="708"/>
        <w:rPr>
          <w:rFonts w:ascii="Times New Roman" w:eastAsia="Calibri" w:hAnsi="Times New Roman" w:cs="Times New Roman"/>
          <w:b/>
          <w:bCs/>
          <w:iCs/>
          <w:sz w:val="24"/>
          <w:szCs w:val="24"/>
          <w:lang w:eastAsia="hr-HR"/>
        </w:rPr>
      </w:pPr>
      <w:r w:rsidRPr="005668C7">
        <w:rPr>
          <w:rFonts w:ascii="Times New Roman" w:eastAsia="Calibri" w:hAnsi="Times New Roman" w:cs="Times New Roman"/>
          <w:b/>
          <w:bCs/>
          <w:iCs/>
          <w:sz w:val="24"/>
          <w:szCs w:val="24"/>
          <w:lang w:eastAsia="hr-HR"/>
        </w:rPr>
        <w:t>Zakonske i druge pravne osnove aktivnosti</w:t>
      </w:r>
    </w:p>
    <w:p w14:paraId="459ADA10" w14:textId="77777777" w:rsidR="003B08DF" w:rsidRPr="005668C7" w:rsidRDefault="003B08DF" w:rsidP="003B08DF">
      <w:pPr>
        <w:pStyle w:val="Bezproreda"/>
        <w:ind w:firstLine="708"/>
        <w:rPr>
          <w:rFonts w:ascii="Times New Roman" w:eastAsia="Calibri" w:hAnsi="Times New Roman" w:cs="Times New Roman"/>
          <w:b/>
          <w:bCs/>
          <w:iCs/>
          <w:sz w:val="24"/>
          <w:szCs w:val="24"/>
          <w:lang w:eastAsia="hr-HR"/>
        </w:rPr>
      </w:pPr>
      <w:r w:rsidRPr="005668C7">
        <w:rPr>
          <w:rFonts w:ascii="Times New Roman" w:hAnsi="Times New Roman" w:cs="Times New Roman"/>
          <w:sz w:val="24"/>
          <w:szCs w:val="24"/>
        </w:rPr>
        <w:t>Zakon o lokalnoj i područnoj (regionalnoj) samoupravi, Statut Grada Delnica, Odluka o načinu financiranja javnih potreba Grada Delnica</w:t>
      </w:r>
    </w:p>
    <w:p w14:paraId="60AC7D30" w14:textId="77777777" w:rsidR="003B08DF" w:rsidRPr="005668C7" w:rsidRDefault="003B08DF" w:rsidP="003B08DF">
      <w:pPr>
        <w:pStyle w:val="Bezproreda"/>
        <w:ind w:firstLine="708"/>
        <w:rPr>
          <w:rFonts w:ascii="Times New Roman" w:eastAsia="Calibri" w:hAnsi="Times New Roman" w:cs="Times New Roman"/>
          <w:b/>
          <w:bCs/>
          <w:sz w:val="24"/>
          <w:szCs w:val="24"/>
          <w:lang w:eastAsia="hr-HR"/>
        </w:rPr>
      </w:pPr>
      <w:r w:rsidRPr="005668C7">
        <w:rPr>
          <w:rFonts w:ascii="Times New Roman" w:eastAsia="Calibri" w:hAnsi="Times New Roman" w:cs="Times New Roman"/>
          <w:b/>
          <w:bCs/>
          <w:sz w:val="24"/>
          <w:szCs w:val="24"/>
          <w:lang w:eastAsia="hr-HR"/>
        </w:rPr>
        <w:t>Ishodište i pokazatelji</w:t>
      </w:r>
    </w:p>
    <w:p w14:paraId="544B916C" w14:textId="77777777" w:rsidR="003B08DF" w:rsidRPr="005668C7" w:rsidRDefault="003B08DF" w:rsidP="003B08DF">
      <w:pPr>
        <w:pStyle w:val="Bezproreda"/>
        <w:ind w:firstLine="708"/>
        <w:rPr>
          <w:rFonts w:ascii="Times New Roman" w:eastAsia="Calibri" w:hAnsi="Times New Roman" w:cs="Times New Roman"/>
          <w:b/>
          <w:sz w:val="24"/>
          <w:szCs w:val="24"/>
          <w:lang w:eastAsia="hr-HR"/>
        </w:rPr>
      </w:pPr>
      <w:r w:rsidRPr="005668C7">
        <w:rPr>
          <w:rFonts w:ascii="Times New Roman" w:hAnsi="Times New Roman" w:cs="Times New Roman"/>
          <w:sz w:val="24"/>
          <w:szCs w:val="24"/>
        </w:rPr>
        <w:t>Izračuni i ocjene potrebnih sredstva zasnivaju se na Proračunu prethodne godine, prijavama na natječaj Javnih potreba iz navedene oblasti te dodatnim saznanjima to tome koji će proračunski korisnik imati kolika potraživanja u narednom razdoblju.</w:t>
      </w:r>
    </w:p>
    <w:p w14:paraId="7216C728" w14:textId="77777777" w:rsidR="003B08DF" w:rsidRPr="005668C7" w:rsidRDefault="003B08DF" w:rsidP="003B08DF">
      <w:pPr>
        <w:pStyle w:val="Bezproreda"/>
        <w:ind w:firstLine="708"/>
        <w:rPr>
          <w:rFonts w:ascii="Times New Roman" w:hAnsi="Times New Roman" w:cs="Times New Roman"/>
          <w:b/>
          <w:sz w:val="24"/>
          <w:szCs w:val="24"/>
          <w:lang w:eastAsia="hr-HR"/>
        </w:rPr>
      </w:pPr>
      <w:r>
        <w:rPr>
          <w:rFonts w:ascii="Times New Roman" w:hAnsi="Times New Roman" w:cs="Times New Roman"/>
          <w:b/>
          <w:sz w:val="24"/>
          <w:szCs w:val="24"/>
          <w:lang w:eastAsia="hr-HR"/>
        </w:rPr>
        <w:t>Ciljevi provedbe programa u razdoblju 2026.-2028.</w:t>
      </w:r>
    </w:p>
    <w:p w14:paraId="6EE32B16" w14:textId="77777777" w:rsidR="003B08DF" w:rsidRPr="005668C7" w:rsidRDefault="003B08DF" w:rsidP="003B08DF">
      <w:pPr>
        <w:pStyle w:val="Bezproreda"/>
        <w:ind w:firstLine="708"/>
        <w:jc w:val="both"/>
        <w:rPr>
          <w:rFonts w:ascii="Times New Roman" w:hAnsi="Times New Roman" w:cs="Times New Roman"/>
          <w:sz w:val="24"/>
          <w:szCs w:val="24"/>
        </w:rPr>
      </w:pPr>
      <w:r w:rsidRPr="005668C7">
        <w:rPr>
          <w:rFonts w:ascii="Times New Roman" w:hAnsi="Times New Roman" w:cs="Times New Roman"/>
          <w:sz w:val="24"/>
          <w:szCs w:val="24"/>
        </w:rPr>
        <w:t>Svrha Programa je omogućiti udrugama i pojedincima, mogućnost rada i stvaranja kulturnih i ostalih programa i aktivnosti koji su od značaja ponajprije za Grad Delnice, a onda i za Gorski kotar, Primorsko-goransku županiju i Republiku Hrvatsku.</w:t>
      </w:r>
    </w:p>
    <w:p w14:paraId="1BF8D804" w14:textId="77777777" w:rsidR="003B08DF" w:rsidRPr="005668C7" w:rsidRDefault="003B08DF" w:rsidP="003B08DF">
      <w:pPr>
        <w:pStyle w:val="Bezproreda"/>
        <w:jc w:val="both"/>
        <w:rPr>
          <w:rFonts w:ascii="Times New Roman" w:hAnsi="Times New Roman" w:cs="Times New Roman"/>
          <w:sz w:val="24"/>
          <w:szCs w:val="24"/>
        </w:rPr>
      </w:pPr>
      <w:r w:rsidRPr="005668C7">
        <w:rPr>
          <w:rFonts w:ascii="Times New Roman" w:hAnsi="Times New Roman" w:cs="Times New Roman"/>
          <w:sz w:val="24"/>
          <w:szCs w:val="24"/>
        </w:rPr>
        <w:t>Cilj Programa je promicanje djelatnosti i manifestacija koje doprinose razvitku i unapređenju svekolikog društvenog života na području Grada Delnica.</w:t>
      </w:r>
    </w:p>
    <w:p w14:paraId="3483D005" w14:textId="77777777" w:rsidR="003B08DF" w:rsidRPr="005668C7" w:rsidRDefault="003B08DF" w:rsidP="003B08DF">
      <w:pPr>
        <w:pStyle w:val="Bezproreda"/>
        <w:jc w:val="both"/>
        <w:rPr>
          <w:rFonts w:ascii="Times New Roman" w:hAnsi="Times New Roman" w:cs="Times New Roman"/>
          <w:sz w:val="24"/>
          <w:szCs w:val="24"/>
        </w:rPr>
      </w:pPr>
      <w:r w:rsidRPr="005668C7">
        <w:rPr>
          <w:rFonts w:ascii="Times New Roman" w:hAnsi="Times New Roman" w:cs="Times New Roman"/>
          <w:sz w:val="24"/>
          <w:szCs w:val="24"/>
        </w:rPr>
        <w:t>Osnovni ciljevi: financiranje akcija i manifestacija koje pridonose razvitku i promicanju života i amaterizma u kulturi i ostalim djelatnostima, poticanje stvaralaštva djece, mladih i odraslih osoba, održavanje izložbi, manifestacija i ostalih priredbi.</w:t>
      </w:r>
    </w:p>
    <w:p w14:paraId="3FD01CFE" w14:textId="77777777" w:rsidR="003B08DF" w:rsidRPr="005668C7" w:rsidRDefault="003B08DF" w:rsidP="003B08DF">
      <w:pPr>
        <w:pStyle w:val="Bezproreda"/>
        <w:ind w:firstLine="708"/>
        <w:rPr>
          <w:rFonts w:ascii="Times New Roman" w:eastAsia="Calibri" w:hAnsi="Times New Roman" w:cs="Times New Roman"/>
          <w:b/>
          <w:color w:val="000000"/>
          <w:sz w:val="24"/>
          <w:szCs w:val="24"/>
          <w:highlight w:val="yellow"/>
          <w:lang w:eastAsia="hr-HR"/>
        </w:rPr>
      </w:pPr>
    </w:p>
    <w:p w14:paraId="2DF51990" w14:textId="77777777" w:rsidR="003B08DF" w:rsidRPr="005668C7" w:rsidRDefault="003B08DF" w:rsidP="003B08DF">
      <w:pPr>
        <w:pStyle w:val="Bezproreda"/>
        <w:ind w:firstLine="708"/>
        <w:rPr>
          <w:rFonts w:ascii="Times New Roman" w:eastAsia="Calibri" w:hAnsi="Times New Roman" w:cs="Times New Roman"/>
          <w:b/>
          <w:color w:val="000000"/>
          <w:sz w:val="24"/>
          <w:szCs w:val="24"/>
          <w:lang w:eastAsia="hr-HR"/>
        </w:rPr>
      </w:pPr>
      <w:r w:rsidRPr="005668C7">
        <w:rPr>
          <w:rFonts w:ascii="Times New Roman" w:eastAsia="Calibri" w:hAnsi="Times New Roman" w:cs="Times New Roman"/>
          <w:b/>
          <w:sz w:val="24"/>
          <w:szCs w:val="24"/>
          <w:lang w:eastAsia="hr-HR"/>
        </w:rPr>
        <w:t>Aktivnost A080</w:t>
      </w:r>
      <w:r>
        <w:rPr>
          <w:rFonts w:ascii="Times New Roman" w:eastAsia="Calibri" w:hAnsi="Times New Roman" w:cs="Times New Roman"/>
          <w:b/>
          <w:sz w:val="24"/>
          <w:szCs w:val="24"/>
          <w:lang w:eastAsia="hr-HR"/>
        </w:rPr>
        <w:t>336</w:t>
      </w:r>
      <w:r w:rsidRPr="005668C7">
        <w:rPr>
          <w:rFonts w:ascii="Times New Roman" w:eastAsia="Calibri" w:hAnsi="Times New Roman" w:cs="Times New Roman"/>
          <w:b/>
          <w:sz w:val="24"/>
          <w:szCs w:val="24"/>
          <w:lang w:eastAsia="hr-HR"/>
        </w:rPr>
        <w:t xml:space="preserve"> </w:t>
      </w:r>
      <w:r w:rsidRPr="005668C7">
        <w:rPr>
          <w:rFonts w:ascii="Times New Roman" w:eastAsia="Calibri" w:hAnsi="Times New Roman" w:cs="Times New Roman"/>
          <w:b/>
          <w:color w:val="000000"/>
          <w:sz w:val="24"/>
          <w:szCs w:val="24"/>
          <w:lang w:eastAsia="hr-HR"/>
        </w:rPr>
        <w:t>POMOĆ VJERSKIM ZAJEDNICAMA:</w:t>
      </w:r>
    </w:p>
    <w:p w14:paraId="2EE26242" w14:textId="77777777" w:rsidR="003B08DF" w:rsidRPr="005668C7" w:rsidRDefault="003B08DF" w:rsidP="003B08DF">
      <w:pPr>
        <w:pStyle w:val="Bezproreda"/>
        <w:rPr>
          <w:rFonts w:ascii="Times New Roman" w:hAnsi="Times New Roman" w:cs="Times New Roman"/>
          <w:sz w:val="24"/>
          <w:szCs w:val="24"/>
        </w:rPr>
      </w:pPr>
      <w:r w:rsidRPr="005668C7">
        <w:rPr>
          <w:rFonts w:ascii="Times New Roman" w:hAnsi="Times New Roman" w:cs="Times New Roman"/>
          <w:sz w:val="24"/>
          <w:szCs w:val="24"/>
        </w:rPr>
        <w:t>Sufinanciranje vjerskih zajednica na području Grada Delnica, temeljem javnog natječaja kojim se sufinanciraju programi vjerskih zajednica i saniraju sakralni objekti.</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43566DF8"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DE0599D"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2DABB7E"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C57BA58"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94BF8C"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1854830"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12F033F"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39C6F5D"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3692252" w14:textId="77777777" w:rsidR="003B08DF" w:rsidRPr="005668C7" w:rsidRDefault="003B08DF" w:rsidP="00B90A1B">
            <w:pPr>
              <w:spacing w:after="160" w:line="259" w:lineRule="auto"/>
              <w:jc w:val="center"/>
              <w:rPr>
                <w:bCs/>
              </w:rPr>
            </w:pPr>
            <w:r>
              <w:rPr>
                <w:bCs/>
              </w:rPr>
              <w:t>Ciljana vrijednost za 2028.</w:t>
            </w:r>
          </w:p>
        </w:tc>
      </w:tr>
      <w:tr w:rsidR="003B08DF" w:rsidRPr="005668C7" w14:paraId="1B2A54EE" w14:textId="77777777" w:rsidTr="00B90A1B">
        <w:tc>
          <w:tcPr>
            <w:tcW w:w="2011" w:type="dxa"/>
          </w:tcPr>
          <w:p w14:paraId="65C59630" w14:textId="77777777" w:rsidR="003B08DF" w:rsidRPr="005668C7" w:rsidRDefault="003B08DF" w:rsidP="00B90A1B">
            <w:pPr>
              <w:spacing w:after="160" w:line="259" w:lineRule="auto"/>
              <w:jc w:val="center"/>
              <w:rPr>
                <w:bCs/>
                <w:iCs/>
              </w:rPr>
            </w:pPr>
            <w:r w:rsidRPr="005668C7">
              <w:rPr>
                <w:bCs/>
                <w:iCs/>
              </w:rPr>
              <w:t>Bolje stanje sakralnih objekata te obilježavanje župnih blagdana</w:t>
            </w:r>
          </w:p>
        </w:tc>
        <w:tc>
          <w:tcPr>
            <w:tcW w:w="1560" w:type="dxa"/>
          </w:tcPr>
          <w:p w14:paraId="681F9A22" w14:textId="77777777" w:rsidR="003B08DF" w:rsidRPr="005668C7" w:rsidRDefault="003B08DF" w:rsidP="00B90A1B">
            <w:pPr>
              <w:spacing w:after="160" w:line="259" w:lineRule="auto"/>
              <w:jc w:val="center"/>
              <w:rPr>
                <w:bCs/>
              </w:rPr>
            </w:pPr>
            <w:r w:rsidRPr="005668C7">
              <w:rPr>
                <w:bCs/>
              </w:rPr>
              <w:t>Raspis javnog natječaja za financiranje te obilježavanje 200 godina Župe Sv. Ivana Krstitelja</w:t>
            </w:r>
          </w:p>
        </w:tc>
        <w:tc>
          <w:tcPr>
            <w:tcW w:w="1118" w:type="dxa"/>
          </w:tcPr>
          <w:p w14:paraId="1F68FD5E" w14:textId="77777777" w:rsidR="003B08DF" w:rsidRPr="005668C7" w:rsidRDefault="003B08DF" w:rsidP="00B90A1B">
            <w:pPr>
              <w:spacing w:after="160" w:line="259" w:lineRule="auto"/>
              <w:jc w:val="center"/>
              <w:rPr>
                <w:bCs/>
              </w:rPr>
            </w:pPr>
            <w:r w:rsidRPr="005668C7">
              <w:rPr>
                <w:bCs/>
              </w:rPr>
              <w:t>Broj objekata i blagdana</w:t>
            </w:r>
          </w:p>
        </w:tc>
        <w:tc>
          <w:tcPr>
            <w:tcW w:w="1119" w:type="dxa"/>
          </w:tcPr>
          <w:p w14:paraId="19CCD206" w14:textId="77777777" w:rsidR="003B08DF" w:rsidRPr="005668C7" w:rsidRDefault="003B08DF" w:rsidP="00B90A1B">
            <w:pPr>
              <w:spacing w:after="160" w:line="259" w:lineRule="auto"/>
              <w:jc w:val="center"/>
            </w:pPr>
            <w:r>
              <w:t>7</w:t>
            </w:r>
          </w:p>
        </w:tc>
        <w:tc>
          <w:tcPr>
            <w:tcW w:w="1119" w:type="dxa"/>
          </w:tcPr>
          <w:p w14:paraId="61A1DF9C" w14:textId="77777777" w:rsidR="003B08DF" w:rsidRPr="005668C7" w:rsidRDefault="003B08DF" w:rsidP="00B90A1B">
            <w:pPr>
              <w:spacing w:after="160" w:line="259" w:lineRule="auto"/>
              <w:jc w:val="center"/>
            </w:pPr>
            <w:r w:rsidRPr="005668C7">
              <w:t>Javni natječaj</w:t>
            </w:r>
          </w:p>
        </w:tc>
        <w:tc>
          <w:tcPr>
            <w:tcW w:w="1119" w:type="dxa"/>
          </w:tcPr>
          <w:p w14:paraId="1A0C3CB0" w14:textId="77777777" w:rsidR="003B08DF" w:rsidRPr="005668C7" w:rsidRDefault="003B08DF" w:rsidP="00B90A1B">
            <w:pPr>
              <w:spacing w:after="160" w:line="259" w:lineRule="auto"/>
              <w:jc w:val="center"/>
            </w:pPr>
            <w:r>
              <w:t>6</w:t>
            </w:r>
          </w:p>
        </w:tc>
        <w:tc>
          <w:tcPr>
            <w:tcW w:w="1119" w:type="dxa"/>
          </w:tcPr>
          <w:p w14:paraId="6280FDAF" w14:textId="77777777" w:rsidR="003B08DF" w:rsidRPr="005668C7" w:rsidRDefault="003B08DF" w:rsidP="00B90A1B">
            <w:pPr>
              <w:spacing w:after="160" w:line="259" w:lineRule="auto"/>
              <w:jc w:val="center"/>
            </w:pPr>
            <w:r>
              <w:t>6</w:t>
            </w:r>
          </w:p>
        </w:tc>
        <w:tc>
          <w:tcPr>
            <w:tcW w:w="1119" w:type="dxa"/>
            <w:tcBorders>
              <w:top w:val="single" w:sz="4" w:space="0" w:color="auto"/>
              <w:left w:val="single" w:sz="4" w:space="0" w:color="auto"/>
              <w:bottom w:val="single" w:sz="4" w:space="0" w:color="auto"/>
              <w:right w:val="single" w:sz="4" w:space="0" w:color="auto"/>
            </w:tcBorders>
          </w:tcPr>
          <w:p w14:paraId="099102F0" w14:textId="77777777" w:rsidR="003B08DF" w:rsidRPr="005668C7" w:rsidRDefault="003B08DF" w:rsidP="00B90A1B">
            <w:pPr>
              <w:spacing w:after="160" w:line="259" w:lineRule="auto"/>
              <w:jc w:val="center"/>
            </w:pPr>
            <w:r>
              <w:t>6</w:t>
            </w:r>
          </w:p>
        </w:tc>
      </w:tr>
    </w:tbl>
    <w:p w14:paraId="4208FA97" w14:textId="77777777" w:rsidR="003B08DF" w:rsidRPr="005668C7" w:rsidRDefault="003B08DF" w:rsidP="003B08DF">
      <w:pPr>
        <w:pStyle w:val="Bezproreda"/>
        <w:rPr>
          <w:rFonts w:ascii="Times New Roman" w:eastAsia="Calibri" w:hAnsi="Times New Roman" w:cs="Times New Roman"/>
          <w:b/>
          <w:color w:val="000000"/>
          <w:sz w:val="24"/>
          <w:szCs w:val="24"/>
          <w:highlight w:val="yellow"/>
          <w:lang w:eastAsia="hr-HR"/>
        </w:rPr>
      </w:pPr>
    </w:p>
    <w:p w14:paraId="6D823B4F" w14:textId="77777777" w:rsidR="003B08DF" w:rsidRPr="005668C7" w:rsidRDefault="003B08DF" w:rsidP="003B08DF">
      <w:pPr>
        <w:pStyle w:val="Bezproreda"/>
        <w:ind w:firstLine="708"/>
        <w:rPr>
          <w:rFonts w:ascii="Times New Roman" w:eastAsia="Calibri" w:hAnsi="Times New Roman" w:cs="Times New Roman"/>
          <w:b/>
          <w:sz w:val="24"/>
          <w:szCs w:val="24"/>
          <w:lang w:eastAsia="hr-HR"/>
        </w:rPr>
      </w:pPr>
      <w:r w:rsidRPr="005668C7">
        <w:rPr>
          <w:rFonts w:ascii="Times New Roman" w:eastAsia="Calibri" w:hAnsi="Times New Roman" w:cs="Times New Roman"/>
          <w:b/>
          <w:sz w:val="24"/>
          <w:szCs w:val="24"/>
          <w:lang w:eastAsia="hr-HR"/>
        </w:rPr>
        <w:t>Aktivnost A080338 PRIRODOSLOVNI MUZEJ RIJEKA – OPREMANJE KAŠTELA ZRINSKIH:</w:t>
      </w:r>
    </w:p>
    <w:p w14:paraId="382A3857" w14:textId="77777777" w:rsidR="003B08DF" w:rsidRPr="005668C7" w:rsidRDefault="003B08DF" w:rsidP="003B08DF">
      <w:pPr>
        <w:pStyle w:val="Bezproreda"/>
        <w:rPr>
          <w:rFonts w:ascii="Times New Roman" w:hAnsi="Times New Roman" w:cs="Times New Roman"/>
          <w:sz w:val="24"/>
          <w:szCs w:val="24"/>
          <w:shd w:val="clear" w:color="auto" w:fill="FFFFFF"/>
        </w:rPr>
      </w:pPr>
      <w:r w:rsidRPr="005668C7">
        <w:rPr>
          <w:rFonts w:ascii="Times New Roman" w:hAnsi="Times New Roman" w:cs="Times New Roman"/>
          <w:sz w:val="24"/>
          <w:szCs w:val="24"/>
          <w:shd w:val="clear" w:color="auto" w:fill="FFFFFF"/>
        </w:rPr>
        <w:lastRenderedPageBreak/>
        <w:t>Sufinanciranje opremanja Kaštela Zrinskih u Brodu na Kupi.</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44528BAB"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6C03826"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736DBC6"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E9A3031"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C37ABE8"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ECAB088"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0E335A8"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78E6FBB"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E6142F6" w14:textId="77777777" w:rsidR="003B08DF" w:rsidRPr="005668C7" w:rsidRDefault="003B08DF" w:rsidP="00B90A1B">
            <w:pPr>
              <w:spacing w:after="160" w:line="259" w:lineRule="auto"/>
              <w:jc w:val="center"/>
              <w:rPr>
                <w:bCs/>
              </w:rPr>
            </w:pPr>
            <w:r>
              <w:rPr>
                <w:bCs/>
              </w:rPr>
              <w:t>Ciljana vrijednost za 2028.</w:t>
            </w:r>
          </w:p>
        </w:tc>
      </w:tr>
      <w:tr w:rsidR="003B08DF" w:rsidRPr="005668C7" w14:paraId="17950CB0" w14:textId="77777777" w:rsidTr="00B90A1B">
        <w:tc>
          <w:tcPr>
            <w:tcW w:w="2011" w:type="dxa"/>
          </w:tcPr>
          <w:p w14:paraId="2DC4F0B8" w14:textId="77777777" w:rsidR="003B08DF" w:rsidRPr="005668C7" w:rsidRDefault="003B08DF" w:rsidP="00B90A1B">
            <w:pPr>
              <w:spacing w:after="160" w:line="259" w:lineRule="auto"/>
              <w:jc w:val="center"/>
              <w:rPr>
                <w:bCs/>
                <w:iCs/>
              </w:rPr>
            </w:pPr>
            <w:r w:rsidRPr="005668C7">
              <w:rPr>
                <w:bCs/>
                <w:iCs/>
              </w:rPr>
              <w:t>Djelatnost Kaštela</w:t>
            </w:r>
          </w:p>
        </w:tc>
        <w:tc>
          <w:tcPr>
            <w:tcW w:w="1560" w:type="dxa"/>
          </w:tcPr>
          <w:p w14:paraId="77539543" w14:textId="77777777" w:rsidR="003B08DF" w:rsidRPr="005668C7" w:rsidRDefault="003B08DF" w:rsidP="00B90A1B">
            <w:pPr>
              <w:spacing w:after="160" w:line="259" w:lineRule="auto"/>
              <w:jc w:val="center"/>
              <w:rPr>
                <w:bCs/>
              </w:rPr>
            </w:pPr>
            <w:r w:rsidRPr="005668C7">
              <w:rPr>
                <w:bCs/>
              </w:rPr>
              <w:t>Oprema za posjetitelje</w:t>
            </w:r>
          </w:p>
        </w:tc>
        <w:tc>
          <w:tcPr>
            <w:tcW w:w="1118" w:type="dxa"/>
          </w:tcPr>
          <w:p w14:paraId="5C92240C" w14:textId="77777777" w:rsidR="003B08DF" w:rsidRPr="005668C7" w:rsidRDefault="003B08DF" w:rsidP="00B90A1B">
            <w:pPr>
              <w:spacing w:after="160" w:line="259" w:lineRule="auto"/>
              <w:jc w:val="center"/>
              <w:rPr>
                <w:bCs/>
              </w:rPr>
            </w:pPr>
            <w:r w:rsidRPr="005668C7">
              <w:rPr>
                <w:bCs/>
              </w:rPr>
              <w:t>Broj projekata</w:t>
            </w:r>
          </w:p>
        </w:tc>
        <w:tc>
          <w:tcPr>
            <w:tcW w:w="1119" w:type="dxa"/>
          </w:tcPr>
          <w:p w14:paraId="6D7DD22C" w14:textId="77777777" w:rsidR="003B08DF" w:rsidRPr="005668C7" w:rsidRDefault="003B08DF" w:rsidP="00B90A1B">
            <w:pPr>
              <w:spacing w:after="160" w:line="259" w:lineRule="auto"/>
              <w:jc w:val="center"/>
            </w:pPr>
            <w:r w:rsidRPr="005668C7">
              <w:t>1</w:t>
            </w:r>
          </w:p>
        </w:tc>
        <w:tc>
          <w:tcPr>
            <w:tcW w:w="1119" w:type="dxa"/>
          </w:tcPr>
          <w:p w14:paraId="0EF4DED1" w14:textId="77777777" w:rsidR="003B08DF" w:rsidRPr="005668C7" w:rsidRDefault="003B08DF" w:rsidP="00B90A1B">
            <w:pPr>
              <w:spacing w:after="160" w:line="259" w:lineRule="auto"/>
              <w:jc w:val="center"/>
            </w:pPr>
            <w:r w:rsidRPr="005668C7">
              <w:t>Kaštel Zrinskih</w:t>
            </w:r>
          </w:p>
        </w:tc>
        <w:tc>
          <w:tcPr>
            <w:tcW w:w="1119" w:type="dxa"/>
          </w:tcPr>
          <w:p w14:paraId="6314C314" w14:textId="77777777" w:rsidR="003B08DF" w:rsidRPr="005668C7" w:rsidRDefault="003B08DF" w:rsidP="00B90A1B">
            <w:pPr>
              <w:spacing w:after="160" w:line="259" w:lineRule="auto"/>
              <w:jc w:val="center"/>
            </w:pPr>
            <w:r w:rsidRPr="007F727C">
              <w:t>1</w:t>
            </w:r>
          </w:p>
        </w:tc>
        <w:tc>
          <w:tcPr>
            <w:tcW w:w="1119" w:type="dxa"/>
          </w:tcPr>
          <w:p w14:paraId="2E8CB739" w14:textId="77777777" w:rsidR="003B08DF" w:rsidRPr="005668C7" w:rsidRDefault="003B08DF" w:rsidP="00B90A1B">
            <w:pPr>
              <w:spacing w:after="160" w:line="259" w:lineRule="auto"/>
              <w:jc w:val="center"/>
            </w:pPr>
            <w:r w:rsidRPr="007F727C">
              <w:t>1</w:t>
            </w:r>
          </w:p>
        </w:tc>
        <w:tc>
          <w:tcPr>
            <w:tcW w:w="1119" w:type="dxa"/>
            <w:tcBorders>
              <w:top w:val="single" w:sz="4" w:space="0" w:color="auto"/>
              <w:left w:val="single" w:sz="4" w:space="0" w:color="auto"/>
              <w:bottom w:val="single" w:sz="4" w:space="0" w:color="auto"/>
              <w:right w:val="single" w:sz="4" w:space="0" w:color="auto"/>
            </w:tcBorders>
          </w:tcPr>
          <w:p w14:paraId="675DE131" w14:textId="77777777" w:rsidR="003B08DF" w:rsidRPr="005668C7" w:rsidRDefault="003B08DF" w:rsidP="00B90A1B">
            <w:pPr>
              <w:spacing w:after="160" w:line="259" w:lineRule="auto"/>
              <w:jc w:val="center"/>
            </w:pPr>
            <w:r w:rsidRPr="007F727C">
              <w:t>1</w:t>
            </w:r>
          </w:p>
        </w:tc>
      </w:tr>
    </w:tbl>
    <w:p w14:paraId="4C148764" w14:textId="77777777" w:rsidR="003B08DF" w:rsidRPr="005668C7" w:rsidRDefault="003B08DF" w:rsidP="003B08DF">
      <w:pPr>
        <w:pStyle w:val="Bezproreda"/>
        <w:rPr>
          <w:rFonts w:ascii="Times New Roman" w:hAnsi="Times New Roman" w:cs="Times New Roman"/>
          <w:sz w:val="24"/>
          <w:szCs w:val="24"/>
          <w:highlight w:val="yellow"/>
        </w:rPr>
      </w:pPr>
    </w:p>
    <w:p w14:paraId="4A9ADDCC" w14:textId="77777777" w:rsidR="003B08DF" w:rsidRPr="005668C7" w:rsidRDefault="003B08DF" w:rsidP="003B08DF">
      <w:pPr>
        <w:pStyle w:val="Bezproreda"/>
        <w:ind w:firstLine="708"/>
        <w:rPr>
          <w:rFonts w:ascii="Times New Roman" w:eastAsia="Calibri" w:hAnsi="Times New Roman" w:cs="Times New Roman"/>
          <w:b/>
          <w:color w:val="000000"/>
          <w:sz w:val="24"/>
          <w:szCs w:val="24"/>
          <w:lang w:eastAsia="hr-HR"/>
        </w:rPr>
      </w:pPr>
      <w:r w:rsidRPr="005668C7">
        <w:rPr>
          <w:rFonts w:ascii="Times New Roman" w:eastAsia="Calibri" w:hAnsi="Times New Roman" w:cs="Times New Roman"/>
          <w:b/>
          <w:color w:val="000000"/>
          <w:sz w:val="24"/>
          <w:szCs w:val="24"/>
          <w:lang w:eastAsia="hr-HR"/>
        </w:rPr>
        <w:t>Aktivnost A080345 MONOGRAFIJA GRADA DELNICA:</w:t>
      </w:r>
    </w:p>
    <w:p w14:paraId="323BA61D" w14:textId="77777777" w:rsidR="003B08DF" w:rsidRPr="005668C7" w:rsidRDefault="003B08DF" w:rsidP="003B08DF">
      <w:pPr>
        <w:pStyle w:val="Bezproreda"/>
        <w:rPr>
          <w:rFonts w:ascii="Times New Roman" w:hAnsi="Times New Roman" w:cs="Times New Roman"/>
          <w:sz w:val="24"/>
          <w:szCs w:val="24"/>
        </w:rPr>
      </w:pPr>
      <w:r w:rsidRPr="005668C7">
        <w:rPr>
          <w:rFonts w:ascii="Times New Roman" w:hAnsi="Times New Roman" w:cs="Times New Roman"/>
          <w:sz w:val="24"/>
          <w:szCs w:val="24"/>
        </w:rPr>
        <w:t>Početak rada na Monografiji Grada Delnica, autorski honorari i trošak prikupljanja materijala – tekstova, fotografija i sl.</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0B07A892"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560798F"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1242051"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1F89432"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85A3B05"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8972E91"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E26545"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A53AD75"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7322D7B" w14:textId="77777777" w:rsidR="003B08DF" w:rsidRPr="005668C7" w:rsidRDefault="003B08DF" w:rsidP="00B90A1B">
            <w:pPr>
              <w:spacing w:after="160" w:line="259" w:lineRule="auto"/>
              <w:jc w:val="center"/>
              <w:rPr>
                <w:bCs/>
              </w:rPr>
            </w:pPr>
            <w:r>
              <w:rPr>
                <w:bCs/>
              </w:rPr>
              <w:t>Ciljana vrijednost za 2028.</w:t>
            </w:r>
          </w:p>
        </w:tc>
      </w:tr>
      <w:tr w:rsidR="003B08DF" w:rsidRPr="005668C7" w14:paraId="2EB6D7CC" w14:textId="77777777" w:rsidTr="00B90A1B">
        <w:tc>
          <w:tcPr>
            <w:tcW w:w="2011" w:type="dxa"/>
          </w:tcPr>
          <w:p w14:paraId="3FDA9732" w14:textId="77777777" w:rsidR="003B08DF" w:rsidRPr="005668C7" w:rsidRDefault="003B08DF" w:rsidP="00B90A1B">
            <w:pPr>
              <w:spacing w:after="160" w:line="259" w:lineRule="auto"/>
              <w:jc w:val="center"/>
              <w:rPr>
                <w:bCs/>
                <w:iCs/>
              </w:rPr>
            </w:pPr>
            <w:r w:rsidRPr="005668C7">
              <w:rPr>
                <w:bCs/>
                <w:iCs/>
              </w:rPr>
              <w:t>Kulturna ostavština</w:t>
            </w:r>
          </w:p>
        </w:tc>
        <w:tc>
          <w:tcPr>
            <w:tcW w:w="1560" w:type="dxa"/>
          </w:tcPr>
          <w:p w14:paraId="3FE72ECF" w14:textId="77777777" w:rsidR="003B08DF" w:rsidRPr="005668C7" w:rsidRDefault="003B08DF" w:rsidP="00B90A1B">
            <w:pPr>
              <w:spacing w:after="160" w:line="259" w:lineRule="auto"/>
              <w:jc w:val="center"/>
              <w:rPr>
                <w:bCs/>
              </w:rPr>
            </w:pPr>
            <w:r w:rsidRPr="005668C7">
              <w:rPr>
                <w:bCs/>
                <w:iCs/>
              </w:rPr>
              <w:t>Izrada monografije</w:t>
            </w:r>
          </w:p>
        </w:tc>
        <w:tc>
          <w:tcPr>
            <w:tcW w:w="1118" w:type="dxa"/>
          </w:tcPr>
          <w:p w14:paraId="22FB8648" w14:textId="77777777" w:rsidR="003B08DF" w:rsidRPr="005668C7" w:rsidRDefault="003B08DF" w:rsidP="00B90A1B">
            <w:pPr>
              <w:spacing w:after="160" w:line="259" w:lineRule="auto"/>
              <w:jc w:val="center"/>
              <w:rPr>
                <w:bCs/>
              </w:rPr>
            </w:pPr>
            <w:r w:rsidRPr="005668C7">
              <w:rPr>
                <w:bCs/>
              </w:rPr>
              <w:t>Rad na knjizi</w:t>
            </w:r>
          </w:p>
        </w:tc>
        <w:tc>
          <w:tcPr>
            <w:tcW w:w="1119" w:type="dxa"/>
          </w:tcPr>
          <w:p w14:paraId="265B2BC9" w14:textId="77777777" w:rsidR="003B08DF" w:rsidRPr="005668C7" w:rsidRDefault="003B08DF" w:rsidP="00B90A1B">
            <w:pPr>
              <w:spacing w:after="160" w:line="259" w:lineRule="auto"/>
              <w:jc w:val="center"/>
            </w:pPr>
            <w:r>
              <w:t>1</w:t>
            </w:r>
          </w:p>
        </w:tc>
        <w:tc>
          <w:tcPr>
            <w:tcW w:w="1119" w:type="dxa"/>
          </w:tcPr>
          <w:p w14:paraId="12AB7745" w14:textId="77777777" w:rsidR="003B08DF" w:rsidRPr="005668C7" w:rsidRDefault="003B08DF" w:rsidP="00B90A1B">
            <w:pPr>
              <w:spacing w:after="160" w:line="259" w:lineRule="auto"/>
              <w:jc w:val="center"/>
            </w:pPr>
            <w:r w:rsidRPr="005668C7">
              <w:t>Grad</w:t>
            </w:r>
          </w:p>
        </w:tc>
        <w:tc>
          <w:tcPr>
            <w:tcW w:w="1119" w:type="dxa"/>
          </w:tcPr>
          <w:p w14:paraId="570B3CD9" w14:textId="77777777" w:rsidR="003B08DF" w:rsidRPr="005668C7" w:rsidRDefault="003B08DF" w:rsidP="00B90A1B">
            <w:pPr>
              <w:spacing w:after="160" w:line="259" w:lineRule="auto"/>
              <w:jc w:val="center"/>
            </w:pPr>
            <w:r w:rsidRPr="005668C7">
              <w:t>1</w:t>
            </w:r>
          </w:p>
        </w:tc>
        <w:tc>
          <w:tcPr>
            <w:tcW w:w="1119" w:type="dxa"/>
          </w:tcPr>
          <w:p w14:paraId="652A462B" w14:textId="77777777" w:rsidR="003B08DF" w:rsidRPr="005668C7" w:rsidRDefault="003B08DF" w:rsidP="00B90A1B">
            <w:pPr>
              <w:spacing w:after="160" w:line="259" w:lineRule="auto"/>
              <w:jc w:val="center"/>
            </w:pPr>
            <w:r w:rsidRPr="005668C7">
              <w:t>1</w:t>
            </w:r>
          </w:p>
        </w:tc>
        <w:tc>
          <w:tcPr>
            <w:tcW w:w="1119" w:type="dxa"/>
            <w:tcBorders>
              <w:top w:val="single" w:sz="4" w:space="0" w:color="auto"/>
              <w:left w:val="single" w:sz="4" w:space="0" w:color="auto"/>
              <w:bottom w:val="single" w:sz="4" w:space="0" w:color="auto"/>
              <w:right w:val="single" w:sz="4" w:space="0" w:color="auto"/>
            </w:tcBorders>
          </w:tcPr>
          <w:p w14:paraId="21D2CAB2" w14:textId="77777777" w:rsidR="003B08DF" w:rsidRPr="005668C7" w:rsidRDefault="003B08DF" w:rsidP="00B90A1B">
            <w:pPr>
              <w:spacing w:after="160" w:line="259" w:lineRule="auto"/>
              <w:jc w:val="center"/>
            </w:pPr>
            <w:r w:rsidRPr="005668C7">
              <w:t>1</w:t>
            </w:r>
          </w:p>
        </w:tc>
      </w:tr>
    </w:tbl>
    <w:p w14:paraId="37816B60" w14:textId="77777777" w:rsidR="003B08DF" w:rsidRPr="005668C7" w:rsidRDefault="003B08DF" w:rsidP="003B08DF">
      <w:pPr>
        <w:pStyle w:val="Bezproreda"/>
        <w:rPr>
          <w:rFonts w:ascii="Times New Roman" w:eastAsia="Calibri" w:hAnsi="Times New Roman" w:cs="Times New Roman"/>
          <w:bCs/>
          <w:sz w:val="24"/>
          <w:szCs w:val="24"/>
          <w:highlight w:val="yellow"/>
          <w:lang w:eastAsia="hr-HR"/>
        </w:rPr>
      </w:pPr>
    </w:p>
    <w:p w14:paraId="7B01198A" w14:textId="77777777" w:rsidR="003B08DF" w:rsidRPr="005668C7" w:rsidRDefault="003B08DF" w:rsidP="003B08DF">
      <w:pPr>
        <w:pStyle w:val="Bezproreda"/>
        <w:ind w:firstLine="708"/>
        <w:rPr>
          <w:rFonts w:ascii="Times New Roman" w:eastAsia="Calibri" w:hAnsi="Times New Roman" w:cs="Times New Roman"/>
          <w:b/>
          <w:color w:val="000000"/>
          <w:sz w:val="24"/>
          <w:szCs w:val="24"/>
          <w:lang w:eastAsia="hr-HR"/>
        </w:rPr>
      </w:pPr>
      <w:r w:rsidRPr="005668C7">
        <w:rPr>
          <w:rFonts w:ascii="Times New Roman" w:eastAsia="Calibri" w:hAnsi="Times New Roman" w:cs="Times New Roman"/>
          <w:b/>
          <w:color w:val="000000"/>
          <w:sz w:val="24"/>
          <w:szCs w:val="24"/>
          <w:lang w:eastAsia="hr-HR"/>
        </w:rPr>
        <w:t>Aktivnost A080346 PROJEKCIJE FILMOVA:</w:t>
      </w:r>
    </w:p>
    <w:p w14:paraId="743DB0E6" w14:textId="77777777" w:rsidR="003B08DF" w:rsidRPr="005668C7" w:rsidRDefault="003B08DF" w:rsidP="003B08DF">
      <w:pPr>
        <w:pStyle w:val="Bezproreda"/>
        <w:rPr>
          <w:rFonts w:ascii="Times New Roman" w:hAnsi="Times New Roman" w:cs="Times New Roman"/>
          <w:sz w:val="24"/>
          <w:szCs w:val="24"/>
        </w:rPr>
      </w:pPr>
      <w:r w:rsidRPr="005668C7">
        <w:rPr>
          <w:rFonts w:ascii="Times New Roman" w:hAnsi="Times New Roman" w:cs="Times New Roman"/>
          <w:sz w:val="24"/>
          <w:szCs w:val="24"/>
        </w:rPr>
        <w:t>Sufinanciranje troška projekcije filmova u Radničkom domu.</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10BE9B98"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DB86BCD"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70C883E"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D3743D"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1F071A"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6603A19"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4A1C020"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C546CCF"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DDF0B3B" w14:textId="77777777" w:rsidR="003B08DF" w:rsidRPr="005668C7" w:rsidRDefault="003B08DF" w:rsidP="00B90A1B">
            <w:pPr>
              <w:spacing w:after="160" w:line="259" w:lineRule="auto"/>
              <w:jc w:val="center"/>
              <w:rPr>
                <w:bCs/>
              </w:rPr>
            </w:pPr>
            <w:r>
              <w:rPr>
                <w:bCs/>
              </w:rPr>
              <w:t>Ciljana vrijednost za 2028.</w:t>
            </w:r>
          </w:p>
        </w:tc>
      </w:tr>
      <w:tr w:rsidR="003B08DF" w:rsidRPr="005668C7" w14:paraId="438523AB" w14:textId="77777777" w:rsidTr="00B90A1B">
        <w:tc>
          <w:tcPr>
            <w:tcW w:w="2011" w:type="dxa"/>
          </w:tcPr>
          <w:p w14:paraId="7B63E2CB" w14:textId="77777777" w:rsidR="003B08DF" w:rsidRPr="005668C7" w:rsidRDefault="003B08DF" w:rsidP="00B90A1B">
            <w:pPr>
              <w:spacing w:after="160" w:line="259" w:lineRule="auto"/>
              <w:jc w:val="center"/>
              <w:rPr>
                <w:bCs/>
                <w:iCs/>
              </w:rPr>
            </w:pPr>
            <w:r w:rsidRPr="005668C7">
              <w:rPr>
                <w:bCs/>
                <w:iCs/>
              </w:rPr>
              <w:t>Razvoj publike</w:t>
            </w:r>
          </w:p>
        </w:tc>
        <w:tc>
          <w:tcPr>
            <w:tcW w:w="1560" w:type="dxa"/>
          </w:tcPr>
          <w:p w14:paraId="42007803" w14:textId="77777777" w:rsidR="003B08DF" w:rsidRPr="005668C7" w:rsidRDefault="003B08DF" w:rsidP="00B90A1B">
            <w:pPr>
              <w:spacing w:after="160" w:line="259" w:lineRule="auto"/>
              <w:jc w:val="center"/>
              <w:rPr>
                <w:bCs/>
              </w:rPr>
            </w:pPr>
            <w:r w:rsidRPr="005668C7">
              <w:t>Sufinanciranje troška projekcije</w:t>
            </w:r>
          </w:p>
        </w:tc>
        <w:tc>
          <w:tcPr>
            <w:tcW w:w="1118" w:type="dxa"/>
          </w:tcPr>
          <w:p w14:paraId="2708E515" w14:textId="77777777" w:rsidR="003B08DF" w:rsidRPr="005668C7" w:rsidRDefault="003B08DF" w:rsidP="00B90A1B">
            <w:pPr>
              <w:spacing w:after="160" w:line="259" w:lineRule="auto"/>
              <w:jc w:val="center"/>
              <w:rPr>
                <w:bCs/>
              </w:rPr>
            </w:pPr>
            <w:r w:rsidRPr="005668C7">
              <w:rPr>
                <w:bCs/>
              </w:rPr>
              <w:t>Broj prikazanih filmova</w:t>
            </w:r>
          </w:p>
        </w:tc>
        <w:tc>
          <w:tcPr>
            <w:tcW w:w="1119" w:type="dxa"/>
          </w:tcPr>
          <w:p w14:paraId="1B490FE0" w14:textId="77777777" w:rsidR="003B08DF" w:rsidRPr="005668C7" w:rsidRDefault="003B08DF" w:rsidP="00B90A1B">
            <w:pPr>
              <w:spacing w:after="160" w:line="259" w:lineRule="auto"/>
              <w:jc w:val="center"/>
            </w:pPr>
            <w:r>
              <w:t>1</w:t>
            </w:r>
          </w:p>
        </w:tc>
        <w:tc>
          <w:tcPr>
            <w:tcW w:w="1119" w:type="dxa"/>
          </w:tcPr>
          <w:p w14:paraId="5CF2D585" w14:textId="77777777" w:rsidR="003B08DF" w:rsidRPr="005668C7" w:rsidRDefault="003B08DF" w:rsidP="00B90A1B">
            <w:pPr>
              <w:spacing w:after="160" w:line="259" w:lineRule="auto"/>
              <w:jc w:val="center"/>
            </w:pPr>
            <w:r w:rsidRPr="005668C7">
              <w:t>Dosadašnja praksa</w:t>
            </w:r>
          </w:p>
        </w:tc>
        <w:tc>
          <w:tcPr>
            <w:tcW w:w="1119" w:type="dxa"/>
          </w:tcPr>
          <w:p w14:paraId="6AF644A7" w14:textId="77777777" w:rsidR="003B08DF" w:rsidRPr="005668C7" w:rsidRDefault="003B08DF" w:rsidP="00B90A1B">
            <w:pPr>
              <w:spacing w:after="160" w:line="259" w:lineRule="auto"/>
              <w:jc w:val="center"/>
            </w:pPr>
            <w:r>
              <w:t>2</w:t>
            </w:r>
          </w:p>
        </w:tc>
        <w:tc>
          <w:tcPr>
            <w:tcW w:w="1119" w:type="dxa"/>
          </w:tcPr>
          <w:p w14:paraId="04B4A5BF" w14:textId="77777777" w:rsidR="003B08DF" w:rsidRPr="005668C7" w:rsidRDefault="003B08DF" w:rsidP="00B90A1B">
            <w:pPr>
              <w:spacing w:after="160" w:line="259" w:lineRule="auto"/>
              <w:jc w:val="center"/>
            </w:pPr>
            <w:r>
              <w:t>2</w:t>
            </w:r>
          </w:p>
        </w:tc>
        <w:tc>
          <w:tcPr>
            <w:tcW w:w="1119" w:type="dxa"/>
            <w:tcBorders>
              <w:top w:val="single" w:sz="4" w:space="0" w:color="auto"/>
              <w:left w:val="single" w:sz="4" w:space="0" w:color="auto"/>
              <w:bottom w:val="single" w:sz="4" w:space="0" w:color="auto"/>
              <w:right w:val="single" w:sz="4" w:space="0" w:color="auto"/>
            </w:tcBorders>
          </w:tcPr>
          <w:p w14:paraId="2147333B" w14:textId="77777777" w:rsidR="003B08DF" w:rsidRPr="005668C7" w:rsidRDefault="003B08DF" w:rsidP="00B90A1B">
            <w:pPr>
              <w:spacing w:after="160" w:line="259" w:lineRule="auto"/>
              <w:jc w:val="center"/>
            </w:pPr>
            <w:r>
              <w:t>2</w:t>
            </w:r>
          </w:p>
        </w:tc>
      </w:tr>
    </w:tbl>
    <w:p w14:paraId="65B62AAA" w14:textId="77777777" w:rsidR="003B08DF" w:rsidRDefault="003B08DF" w:rsidP="003B08DF">
      <w:pPr>
        <w:pStyle w:val="Bezproreda"/>
        <w:rPr>
          <w:rFonts w:ascii="Times New Roman" w:eastAsia="Calibri" w:hAnsi="Times New Roman" w:cs="Times New Roman"/>
          <w:bCs/>
          <w:sz w:val="24"/>
          <w:szCs w:val="24"/>
          <w:highlight w:val="yellow"/>
          <w:lang w:eastAsia="hr-HR"/>
        </w:rPr>
      </w:pPr>
    </w:p>
    <w:p w14:paraId="188FA9E8" w14:textId="77777777" w:rsidR="003B08DF" w:rsidRPr="005668C7" w:rsidRDefault="003B08DF" w:rsidP="003B08DF">
      <w:pPr>
        <w:pStyle w:val="Bezproreda"/>
        <w:ind w:firstLine="708"/>
        <w:rPr>
          <w:rFonts w:ascii="Times New Roman" w:eastAsia="Calibri" w:hAnsi="Times New Roman" w:cs="Times New Roman"/>
          <w:b/>
          <w:color w:val="000000"/>
          <w:sz w:val="24"/>
          <w:szCs w:val="24"/>
          <w:lang w:eastAsia="hr-HR"/>
        </w:rPr>
      </w:pPr>
      <w:r w:rsidRPr="005668C7">
        <w:rPr>
          <w:rFonts w:ascii="Times New Roman" w:eastAsia="Calibri" w:hAnsi="Times New Roman" w:cs="Times New Roman"/>
          <w:b/>
          <w:color w:val="000000"/>
          <w:sz w:val="24"/>
          <w:szCs w:val="24"/>
          <w:lang w:eastAsia="hr-HR"/>
        </w:rPr>
        <w:t>Aktivnost A080417 RADIO GORSKI KOTAR DELNICE:</w:t>
      </w:r>
    </w:p>
    <w:p w14:paraId="5A75DD35" w14:textId="77777777" w:rsidR="003B08DF" w:rsidRPr="005668C7" w:rsidRDefault="003B08DF" w:rsidP="003B08DF">
      <w:pPr>
        <w:pStyle w:val="Bezproreda"/>
        <w:rPr>
          <w:rFonts w:ascii="Times New Roman" w:hAnsi="Times New Roman" w:cs="Times New Roman"/>
          <w:sz w:val="24"/>
          <w:szCs w:val="24"/>
        </w:rPr>
      </w:pPr>
      <w:r w:rsidRPr="005668C7">
        <w:rPr>
          <w:rFonts w:ascii="Times New Roman" w:hAnsi="Times New Roman" w:cs="Times New Roman"/>
          <w:sz w:val="24"/>
          <w:szCs w:val="24"/>
        </w:rPr>
        <w:t>Sufinanciranje djelatnosti Radija Gorski kotar.</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2F361D51"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B40F5F"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4BE9689"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EA1FCAE"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767833E"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22A7CF"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18C7236"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4065C6E"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314C77E" w14:textId="77777777" w:rsidR="003B08DF" w:rsidRPr="005668C7" w:rsidRDefault="003B08DF" w:rsidP="00B90A1B">
            <w:pPr>
              <w:spacing w:after="160" w:line="259" w:lineRule="auto"/>
              <w:jc w:val="center"/>
              <w:rPr>
                <w:bCs/>
              </w:rPr>
            </w:pPr>
            <w:r>
              <w:rPr>
                <w:bCs/>
              </w:rPr>
              <w:t>Ciljana vrijednost za 2028.</w:t>
            </w:r>
          </w:p>
        </w:tc>
      </w:tr>
      <w:tr w:rsidR="003B08DF" w:rsidRPr="005668C7" w14:paraId="7412CB62" w14:textId="77777777" w:rsidTr="00B90A1B">
        <w:tc>
          <w:tcPr>
            <w:tcW w:w="2011" w:type="dxa"/>
          </w:tcPr>
          <w:p w14:paraId="4A0F7F85" w14:textId="77777777" w:rsidR="003B08DF" w:rsidRPr="005668C7" w:rsidRDefault="003B08DF" w:rsidP="00B90A1B">
            <w:pPr>
              <w:spacing w:after="160" w:line="259" w:lineRule="auto"/>
              <w:jc w:val="center"/>
              <w:rPr>
                <w:bCs/>
                <w:iCs/>
              </w:rPr>
            </w:pPr>
            <w:r w:rsidRPr="005668C7">
              <w:rPr>
                <w:bCs/>
                <w:iCs/>
              </w:rPr>
              <w:t>Funkcioniranje Radija</w:t>
            </w:r>
          </w:p>
        </w:tc>
        <w:tc>
          <w:tcPr>
            <w:tcW w:w="1560" w:type="dxa"/>
          </w:tcPr>
          <w:p w14:paraId="4F9BFC03" w14:textId="77777777" w:rsidR="003B08DF" w:rsidRPr="005668C7" w:rsidRDefault="003B08DF" w:rsidP="00B90A1B">
            <w:pPr>
              <w:spacing w:after="160" w:line="259" w:lineRule="auto"/>
              <w:jc w:val="center"/>
              <w:rPr>
                <w:bCs/>
              </w:rPr>
            </w:pPr>
            <w:r w:rsidRPr="005668C7">
              <w:rPr>
                <w:bCs/>
              </w:rPr>
              <w:t xml:space="preserve">Plaće za zaposlenike </w:t>
            </w:r>
          </w:p>
        </w:tc>
        <w:tc>
          <w:tcPr>
            <w:tcW w:w="1118" w:type="dxa"/>
          </w:tcPr>
          <w:p w14:paraId="2E1FF21B" w14:textId="77777777" w:rsidR="003B08DF" w:rsidRPr="005668C7" w:rsidRDefault="003B08DF" w:rsidP="00B90A1B">
            <w:pPr>
              <w:spacing w:after="160" w:line="259" w:lineRule="auto"/>
              <w:jc w:val="center"/>
              <w:rPr>
                <w:bCs/>
              </w:rPr>
            </w:pPr>
            <w:r w:rsidRPr="005668C7">
              <w:rPr>
                <w:bCs/>
              </w:rPr>
              <w:t>Broj zaposlenih</w:t>
            </w:r>
          </w:p>
        </w:tc>
        <w:tc>
          <w:tcPr>
            <w:tcW w:w="1119" w:type="dxa"/>
          </w:tcPr>
          <w:p w14:paraId="1A97C8AF" w14:textId="77777777" w:rsidR="003B08DF" w:rsidRPr="005668C7" w:rsidRDefault="003B08DF" w:rsidP="00B90A1B">
            <w:pPr>
              <w:spacing w:after="160" w:line="259" w:lineRule="auto"/>
              <w:jc w:val="center"/>
            </w:pPr>
            <w:r w:rsidRPr="005668C7">
              <w:t>4</w:t>
            </w:r>
          </w:p>
        </w:tc>
        <w:tc>
          <w:tcPr>
            <w:tcW w:w="1119" w:type="dxa"/>
          </w:tcPr>
          <w:p w14:paraId="4BFA9101" w14:textId="77777777" w:rsidR="003B08DF" w:rsidRPr="005668C7" w:rsidRDefault="003B08DF" w:rsidP="00B90A1B">
            <w:pPr>
              <w:spacing w:after="160" w:line="259" w:lineRule="auto"/>
              <w:jc w:val="center"/>
            </w:pPr>
            <w:r w:rsidRPr="005668C7">
              <w:t>Radio Gk</w:t>
            </w:r>
          </w:p>
        </w:tc>
        <w:tc>
          <w:tcPr>
            <w:tcW w:w="1119" w:type="dxa"/>
          </w:tcPr>
          <w:p w14:paraId="6699AC60" w14:textId="77777777" w:rsidR="003B08DF" w:rsidRPr="005668C7" w:rsidRDefault="003B08DF" w:rsidP="00B90A1B">
            <w:pPr>
              <w:spacing w:after="160" w:line="259" w:lineRule="auto"/>
              <w:jc w:val="center"/>
            </w:pPr>
            <w:r w:rsidRPr="005668C7">
              <w:t>4</w:t>
            </w:r>
          </w:p>
        </w:tc>
        <w:tc>
          <w:tcPr>
            <w:tcW w:w="1119" w:type="dxa"/>
          </w:tcPr>
          <w:p w14:paraId="3076D6FC" w14:textId="77777777" w:rsidR="003B08DF" w:rsidRPr="005668C7" w:rsidRDefault="003B08DF" w:rsidP="00B90A1B">
            <w:pPr>
              <w:spacing w:after="160" w:line="259" w:lineRule="auto"/>
              <w:jc w:val="center"/>
            </w:pPr>
            <w:r w:rsidRPr="005668C7">
              <w:t>4</w:t>
            </w:r>
          </w:p>
        </w:tc>
        <w:tc>
          <w:tcPr>
            <w:tcW w:w="1119" w:type="dxa"/>
            <w:tcBorders>
              <w:top w:val="single" w:sz="4" w:space="0" w:color="auto"/>
              <w:left w:val="single" w:sz="4" w:space="0" w:color="auto"/>
              <w:bottom w:val="single" w:sz="4" w:space="0" w:color="auto"/>
              <w:right w:val="single" w:sz="4" w:space="0" w:color="auto"/>
            </w:tcBorders>
          </w:tcPr>
          <w:p w14:paraId="5A2261E7" w14:textId="77777777" w:rsidR="003B08DF" w:rsidRPr="005668C7" w:rsidRDefault="003B08DF" w:rsidP="00B90A1B">
            <w:pPr>
              <w:spacing w:after="160" w:line="259" w:lineRule="auto"/>
              <w:jc w:val="center"/>
            </w:pPr>
            <w:r w:rsidRPr="005668C7">
              <w:t>4</w:t>
            </w:r>
          </w:p>
        </w:tc>
      </w:tr>
    </w:tbl>
    <w:p w14:paraId="10116118" w14:textId="77777777" w:rsidR="003B08DF" w:rsidRPr="005668C7" w:rsidRDefault="003B08DF" w:rsidP="003B08DF">
      <w:pPr>
        <w:pStyle w:val="Bezproreda"/>
        <w:ind w:firstLine="708"/>
        <w:rPr>
          <w:rFonts w:ascii="Times New Roman" w:eastAsia="Calibri" w:hAnsi="Times New Roman" w:cs="Times New Roman"/>
          <w:b/>
          <w:color w:val="000000"/>
          <w:sz w:val="24"/>
          <w:szCs w:val="24"/>
          <w:highlight w:val="yellow"/>
          <w:lang w:eastAsia="hr-HR"/>
        </w:rPr>
      </w:pPr>
    </w:p>
    <w:p w14:paraId="05C69E2E" w14:textId="77777777" w:rsidR="003B08DF" w:rsidRPr="005668C7" w:rsidRDefault="003B08DF" w:rsidP="003B08DF">
      <w:pPr>
        <w:pStyle w:val="Bezproreda"/>
        <w:ind w:firstLine="708"/>
        <w:rPr>
          <w:rFonts w:ascii="Times New Roman" w:eastAsia="Calibri" w:hAnsi="Times New Roman" w:cs="Times New Roman"/>
          <w:b/>
          <w:color w:val="000000"/>
          <w:sz w:val="24"/>
          <w:szCs w:val="24"/>
          <w:lang w:eastAsia="hr-HR"/>
        </w:rPr>
      </w:pPr>
      <w:r w:rsidRPr="005668C7">
        <w:rPr>
          <w:rFonts w:ascii="Times New Roman" w:eastAsia="Calibri" w:hAnsi="Times New Roman" w:cs="Times New Roman"/>
          <w:b/>
          <w:color w:val="000000"/>
          <w:sz w:val="24"/>
          <w:szCs w:val="24"/>
          <w:lang w:eastAsia="hr-HR"/>
        </w:rPr>
        <w:t>Aktivnost A080202 JAVNE POTREBE IZ PODRUČJA DRUŠTVENIH DJELATNOSTI:</w:t>
      </w:r>
    </w:p>
    <w:p w14:paraId="2FAEF0A0" w14:textId="77777777" w:rsidR="003B08DF" w:rsidRPr="005668C7" w:rsidRDefault="003B08DF" w:rsidP="003B08DF">
      <w:pPr>
        <w:pStyle w:val="Bezproreda"/>
        <w:rPr>
          <w:rFonts w:ascii="Times New Roman" w:hAnsi="Times New Roman" w:cs="Times New Roman"/>
          <w:sz w:val="24"/>
          <w:szCs w:val="24"/>
        </w:rPr>
      </w:pPr>
      <w:r w:rsidRPr="005668C7">
        <w:rPr>
          <w:rFonts w:ascii="Times New Roman" w:hAnsi="Times New Roman" w:cs="Times New Roman"/>
          <w:sz w:val="24"/>
          <w:szCs w:val="24"/>
        </w:rPr>
        <w:t>Sredstva će biti utrošena na financiranje projekata i programa organizacija civilnog društva, sukladno prijavama na Natječaj za javne potrebe.</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43256037"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5520084"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5EAB25B"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C8FDD6"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4BEDE19"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95B3960"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B4FEFA"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A69442"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692A735" w14:textId="77777777" w:rsidR="003B08DF" w:rsidRPr="005668C7" w:rsidRDefault="003B08DF" w:rsidP="00B90A1B">
            <w:pPr>
              <w:spacing w:after="160" w:line="259" w:lineRule="auto"/>
              <w:jc w:val="center"/>
              <w:rPr>
                <w:bCs/>
              </w:rPr>
            </w:pPr>
            <w:r>
              <w:rPr>
                <w:bCs/>
              </w:rPr>
              <w:t>Ciljana vrijednost za 2028.</w:t>
            </w:r>
          </w:p>
        </w:tc>
      </w:tr>
      <w:tr w:rsidR="003B08DF" w:rsidRPr="005668C7" w14:paraId="3EBC4A02" w14:textId="77777777" w:rsidTr="00B90A1B">
        <w:tc>
          <w:tcPr>
            <w:tcW w:w="2011" w:type="dxa"/>
          </w:tcPr>
          <w:p w14:paraId="0BE8EE28" w14:textId="77777777" w:rsidR="003B08DF" w:rsidRPr="005668C7" w:rsidRDefault="003B08DF" w:rsidP="00B90A1B">
            <w:pPr>
              <w:spacing w:after="160" w:line="259" w:lineRule="auto"/>
              <w:jc w:val="center"/>
              <w:rPr>
                <w:bCs/>
                <w:iCs/>
              </w:rPr>
            </w:pPr>
            <w:r w:rsidRPr="005668C7">
              <w:rPr>
                <w:bCs/>
                <w:iCs/>
              </w:rPr>
              <w:t>Projekti i programi udruga</w:t>
            </w:r>
          </w:p>
        </w:tc>
        <w:tc>
          <w:tcPr>
            <w:tcW w:w="1560" w:type="dxa"/>
          </w:tcPr>
          <w:p w14:paraId="020535A6" w14:textId="77777777" w:rsidR="003B08DF" w:rsidRPr="005668C7" w:rsidRDefault="003B08DF" w:rsidP="00B90A1B">
            <w:pPr>
              <w:spacing w:after="160" w:line="259" w:lineRule="auto"/>
              <w:jc w:val="center"/>
              <w:rPr>
                <w:bCs/>
              </w:rPr>
            </w:pPr>
            <w:r w:rsidRPr="005668C7">
              <w:rPr>
                <w:bCs/>
              </w:rPr>
              <w:t xml:space="preserve">Financiranje rada udruga </w:t>
            </w:r>
          </w:p>
        </w:tc>
        <w:tc>
          <w:tcPr>
            <w:tcW w:w="1118" w:type="dxa"/>
          </w:tcPr>
          <w:p w14:paraId="1CE7CEDD" w14:textId="77777777" w:rsidR="003B08DF" w:rsidRPr="005668C7" w:rsidRDefault="003B08DF" w:rsidP="00B90A1B">
            <w:pPr>
              <w:spacing w:after="160" w:line="259" w:lineRule="auto"/>
              <w:jc w:val="center"/>
              <w:rPr>
                <w:bCs/>
              </w:rPr>
            </w:pPr>
            <w:r w:rsidRPr="005668C7">
              <w:rPr>
                <w:bCs/>
              </w:rPr>
              <w:t>Broj programa</w:t>
            </w:r>
          </w:p>
        </w:tc>
        <w:tc>
          <w:tcPr>
            <w:tcW w:w="1119" w:type="dxa"/>
          </w:tcPr>
          <w:p w14:paraId="03F7B88D" w14:textId="77777777" w:rsidR="003B08DF" w:rsidRPr="005668C7" w:rsidRDefault="003B08DF" w:rsidP="00B90A1B">
            <w:pPr>
              <w:spacing w:after="160" w:line="259" w:lineRule="auto"/>
              <w:jc w:val="center"/>
            </w:pPr>
            <w:r>
              <w:t>51</w:t>
            </w:r>
          </w:p>
        </w:tc>
        <w:tc>
          <w:tcPr>
            <w:tcW w:w="1119" w:type="dxa"/>
          </w:tcPr>
          <w:p w14:paraId="516FAF8C" w14:textId="77777777" w:rsidR="003B08DF" w:rsidRPr="005668C7" w:rsidRDefault="003B08DF" w:rsidP="00B90A1B">
            <w:pPr>
              <w:spacing w:after="160" w:line="259" w:lineRule="auto"/>
              <w:jc w:val="center"/>
            </w:pPr>
            <w:r w:rsidRPr="005668C7">
              <w:t>Natječaj za javne potrebe</w:t>
            </w:r>
          </w:p>
        </w:tc>
        <w:tc>
          <w:tcPr>
            <w:tcW w:w="1119" w:type="dxa"/>
          </w:tcPr>
          <w:p w14:paraId="44AE5BC9" w14:textId="77777777" w:rsidR="003B08DF" w:rsidRPr="005668C7" w:rsidRDefault="003B08DF" w:rsidP="00B90A1B">
            <w:pPr>
              <w:spacing w:after="160" w:line="259" w:lineRule="auto"/>
              <w:jc w:val="center"/>
            </w:pPr>
            <w:r w:rsidRPr="005668C7">
              <w:t>50</w:t>
            </w:r>
          </w:p>
        </w:tc>
        <w:tc>
          <w:tcPr>
            <w:tcW w:w="1119" w:type="dxa"/>
          </w:tcPr>
          <w:p w14:paraId="70040442" w14:textId="77777777" w:rsidR="003B08DF" w:rsidRPr="005668C7" w:rsidRDefault="003B08DF" w:rsidP="00B90A1B">
            <w:pPr>
              <w:spacing w:after="160" w:line="259" w:lineRule="auto"/>
              <w:jc w:val="center"/>
            </w:pPr>
            <w:r w:rsidRPr="005668C7">
              <w:t>50</w:t>
            </w:r>
          </w:p>
        </w:tc>
        <w:tc>
          <w:tcPr>
            <w:tcW w:w="1119" w:type="dxa"/>
            <w:tcBorders>
              <w:top w:val="single" w:sz="4" w:space="0" w:color="auto"/>
              <w:left w:val="single" w:sz="4" w:space="0" w:color="auto"/>
              <w:bottom w:val="single" w:sz="4" w:space="0" w:color="auto"/>
              <w:right w:val="single" w:sz="4" w:space="0" w:color="auto"/>
            </w:tcBorders>
          </w:tcPr>
          <w:p w14:paraId="65245ACD" w14:textId="77777777" w:rsidR="003B08DF" w:rsidRPr="005668C7" w:rsidRDefault="003B08DF" w:rsidP="00B90A1B">
            <w:pPr>
              <w:spacing w:after="160" w:line="259" w:lineRule="auto"/>
              <w:jc w:val="center"/>
            </w:pPr>
            <w:r w:rsidRPr="005668C7">
              <w:t>50</w:t>
            </w:r>
          </w:p>
        </w:tc>
      </w:tr>
    </w:tbl>
    <w:p w14:paraId="586FF8E8" w14:textId="77777777" w:rsidR="003B08DF" w:rsidRPr="005668C7" w:rsidRDefault="003B08DF" w:rsidP="003B08DF">
      <w:pPr>
        <w:pStyle w:val="Bezproreda"/>
        <w:ind w:firstLine="708"/>
        <w:rPr>
          <w:rFonts w:ascii="Times New Roman" w:eastAsia="Calibri" w:hAnsi="Times New Roman" w:cs="Times New Roman"/>
          <w:b/>
          <w:color w:val="000000"/>
          <w:sz w:val="24"/>
          <w:szCs w:val="24"/>
          <w:highlight w:val="yellow"/>
          <w:lang w:eastAsia="hr-HR"/>
        </w:rPr>
      </w:pPr>
    </w:p>
    <w:p w14:paraId="5AACAF60" w14:textId="77777777" w:rsidR="003B08DF" w:rsidRPr="005668C7" w:rsidRDefault="003B08DF" w:rsidP="003B08DF">
      <w:pPr>
        <w:pStyle w:val="Bezproreda"/>
        <w:ind w:firstLine="708"/>
        <w:rPr>
          <w:rFonts w:ascii="Times New Roman" w:eastAsia="Calibri" w:hAnsi="Times New Roman" w:cs="Times New Roman"/>
          <w:b/>
          <w:color w:val="000000"/>
          <w:sz w:val="24"/>
          <w:szCs w:val="24"/>
          <w:lang w:eastAsia="hr-HR"/>
        </w:rPr>
      </w:pPr>
      <w:r w:rsidRPr="005668C7">
        <w:rPr>
          <w:rFonts w:ascii="Times New Roman" w:eastAsia="Calibri" w:hAnsi="Times New Roman" w:cs="Times New Roman"/>
          <w:b/>
          <w:color w:val="000000"/>
          <w:sz w:val="24"/>
          <w:szCs w:val="24"/>
          <w:lang w:eastAsia="hr-HR"/>
        </w:rPr>
        <w:t>Aktivnost A080303 BOŽIĆNI KONCERT:</w:t>
      </w:r>
    </w:p>
    <w:p w14:paraId="2DD0E093" w14:textId="77777777" w:rsidR="003B08DF" w:rsidRPr="005668C7" w:rsidRDefault="003B08DF" w:rsidP="003B08DF">
      <w:pPr>
        <w:pStyle w:val="Bezproreda"/>
        <w:rPr>
          <w:rFonts w:ascii="Times New Roman" w:hAnsi="Times New Roman" w:cs="Times New Roman"/>
          <w:sz w:val="24"/>
          <w:szCs w:val="24"/>
        </w:rPr>
      </w:pPr>
      <w:r w:rsidRPr="005668C7">
        <w:rPr>
          <w:rFonts w:ascii="Times New Roman" w:hAnsi="Times New Roman" w:cs="Times New Roman"/>
          <w:sz w:val="24"/>
          <w:szCs w:val="24"/>
        </w:rPr>
        <w:t>Organizacija koncerta povodom blagdana Božića na kojem, u kulturno-umjetničkom programu obično nastupaju članovi udruga s područja Grada.</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4A1A62E8"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44340E"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08DCFF4"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B6FBFCD"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91DCE33"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7C533E"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7924DC3"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2BDFC52"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D859E65" w14:textId="77777777" w:rsidR="003B08DF" w:rsidRPr="005668C7" w:rsidRDefault="003B08DF" w:rsidP="00B90A1B">
            <w:pPr>
              <w:spacing w:after="160" w:line="259" w:lineRule="auto"/>
              <w:jc w:val="center"/>
              <w:rPr>
                <w:bCs/>
              </w:rPr>
            </w:pPr>
            <w:r>
              <w:rPr>
                <w:bCs/>
              </w:rPr>
              <w:t>Ciljana vrijednost za 2028.</w:t>
            </w:r>
          </w:p>
        </w:tc>
      </w:tr>
      <w:tr w:rsidR="003B08DF" w:rsidRPr="005668C7" w14:paraId="1ACDAFC5" w14:textId="77777777" w:rsidTr="00B90A1B">
        <w:tc>
          <w:tcPr>
            <w:tcW w:w="2011" w:type="dxa"/>
          </w:tcPr>
          <w:p w14:paraId="71512C6E" w14:textId="77777777" w:rsidR="003B08DF" w:rsidRPr="005668C7" w:rsidRDefault="003B08DF" w:rsidP="00B90A1B">
            <w:pPr>
              <w:spacing w:after="160" w:line="259" w:lineRule="auto"/>
              <w:jc w:val="center"/>
              <w:rPr>
                <w:bCs/>
                <w:iCs/>
              </w:rPr>
            </w:pPr>
            <w:r w:rsidRPr="005668C7">
              <w:rPr>
                <w:bCs/>
                <w:iCs/>
              </w:rPr>
              <w:t>Provedba koncerta</w:t>
            </w:r>
          </w:p>
        </w:tc>
        <w:tc>
          <w:tcPr>
            <w:tcW w:w="1560" w:type="dxa"/>
          </w:tcPr>
          <w:p w14:paraId="5222631C" w14:textId="77777777" w:rsidR="003B08DF" w:rsidRPr="005668C7" w:rsidRDefault="003B08DF" w:rsidP="00B90A1B">
            <w:pPr>
              <w:spacing w:after="160" w:line="259" w:lineRule="auto"/>
              <w:jc w:val="center"/>
              <w:rPr>
                <w:bCs/>
              </w:rPr>
            </w:pPr>
            <w:r w:rsidRPr="005668C7">
              <w:rPr>
                <w:bCs/>
              </w:rPr>
              <w:t>Koncert povodom obilježavanja blagdana Božića</w:t>
            </w:r>
          </w:p>
        </w:tc>
        <w:tc>
          <w:tcPr>
            <w:tcW w:w="1118" w:type="dxa"/>
          </w:tcPr>
          <w:p w14:paraId="0C40F96C" w14:textId="77777777" w:rsidR="003B08DF" w:rsidRPr="005668C7" w:rsidRDefault="003B08DF" w:rsidP="00B90A1B">
            <w:pPr>
              <w:spacing w:after="160" w:line="259" w:lineRule="auto"/>
              <w:jc w:val="center"/>
              <w:rPr>
                <w:bCs/>
              </w:rPr>
            </w:pPr>
            <w:r w:rsidRPr="005668C7">
              <w:rPr>
                <w:bCs/>
              </w:rPr>
              <w:t>Broj koncerata</w:t>
            </w:r>
          </w:p>
        </w:tc>
        <w:tc>
          <w:tcPr>
            <w:tcW w:w="1119" w:type="dxa"/>
          </w:tcPr>
          <w:p w14:paraId="33AD6C51" w14:textId="77777777" w:rsidR="003B08DF" w:rsidRPr="005668C7" w:rsidRDefault="003B08DF" w:rsidP="00B90A1B">
            <w:pPr>
              <w:spacing w:after="160" w:line="259" w:lineRule="auto"/>
              <w:jc w:val="center"/>
            </w:pPr>
            <w:r w:rsidRPr="005668C7">
              <w:t>1</w:t>
            </w:r>
          </w:p>
        </w:tc>
        <w:tc>
          <w:tcPr>
            <w:tcW w:w="1119" w:type="dxa"/>
          </w:tcPr>
          <w:p w14:paraId="1F212F3A" w14:textId="77777777" w:rsidR="003B08DF" w:rsidRPr="005668C7" w:rsidRDefault="003B08DF" w:rsidP="00B90A1B">
            <w:pPr>
              <w:spacing w:after="160" w:line="259" w:lineRule="auto"/>
              <w:jc w:val="center"/>
            </w:pPr>
            <w:r w:rsidRPr="005668C7">
              <w:t>Dosadašnja praksa</w:t>
            </w:r>
          </w:p>
        </w:tc>
        <w:tc>
          <w:tcPr>
            <w:tcW w:w="1119" w:type="dxa"/>
          </w:tcPr>
          <w:p w14:paraId="571D88B4" w14:textId="77777777" w:rsidR="003B08DF" w:rsidRPr="005668C7" w:rsidRDefault="003B08DF" w:rsidP="00B90A1B">
            <w:pPr>
              <w:spacing w:after="160" w:line="259" w:lineRule="auto"/>
              <w:jc w:val="center"/>
            </w:pPr>
            <w:r w:rsidRPr="005668C7">
              <w:t>1</w:t>
            </w:r>
          </w:p>
        </w:tc>
        <w:tc>
          <w:tcPr>
            <w:tcW w:w="1119" w:type="dxa"/>
          </w:tcPr>
          <w:p w14:paraId="231249EB" w14:textId="77777777" w:rsidR="003B08DF" w:rsidRPr="005668C7" w:rsidRDefault="003B08DF" w:rsidP="00B90A1B">
            <w:pPr>
              <w:spacing w:after="160" w:line="259" w:lineRule="auto"/>
              <w:jc w:val="center"/>
            </w:pPr>
            <w:r w:rsidRPr="005668C7">
              <w:t>1</w:t>
            </w:r>
          </w:p>
        </w:tc>
        <w:tc>
          <w:tcPr>
            <w:tcW w:w="1119" w:type="dxa"/>
            <w:tcBorders>
              <w:top w:val="single" w:sz="4" w:space="0" w:color="auto"/>
              <w:left w:val="single" w:sz="4" w:space="0" w:color="auto"/>
              <w:bottom w:val="single" w:sz="4" w:space="0" w:color="auto"/>
              <w:right w:val="single" w:sz="4" w:space="0" w:color="auto"/>
            </w:tcBorders>
          </w:tcPr>
          <w:p w14:paraId="0FAA7EC3" w14:textId="77777777" w:rsidR="003B08DF" w:rsidRPr="005668C7" w:rsidRDefault="003B08DF" w:rsidP="00B90A1B">
            <w:pPr>
              <w:spacing w:after="160" w:line="259" w:lineRule="auto"/>
              <w:jc w:val="center"/>
            </w:pPr>
            <w:r w:rsidRPr="005668C7">
              <w:t>1</w:t>
            </w:r>
          </w:p>
        </w:tc>
      </w:tr>
    </w:tbl>
    <w:p w14:paraId="5FDCE37E" w14:textId="77777777" w:rsidR="003B08DF" w:rsidRPr="005668C7" w:rsidRDefault="003B08DF" w:rsidP="003B08DF">
      <w:pPr>
        <w:pStyle w:val="Bezproreda"/>
        <w:rPr>
          <w:rFonts w:ascii="Times New Roman" w:hAnsi="Times New Roman" w:cs="Times New Roman"/>
          <w:sz w:val="24"/>
          <w:szCs w:val="24"/>
          <w:highlight w:val="yellow"/>
        </w:rPr>
      </w:pPr>
    </w:p>
    <w:p w14:paraId="38104B31" w14:textId="77777777" w:rsidR="003B08DF" w:rsidRPr="00E84614" w:rsidRDefault="003B08DF" w:rsidP="003B08DF">
      <w:pPr>
        <w:pStyle w:val="Bezproreda"/>
        <w:ind w:firstLine="708"/>
        <w:rPr>
          <w:rFonts w:ascii="Times New Roman" w:eastAsia="Calibri" w:hAnsi="Times New Roman" w:cs="Times New Roman"/>
          <w:b/>
          <w:color w:val="000000"/>
          <w:sz w:val="24"/>
          <w:szCs w:val="24"/>
          <w:lang w:eastAsia="hr-HR"/>
        </w:rPr>
      </w:pPr>
      <w:r w:rsidRPr="00E84614">
        <w:rPr>
          <w:rFonts w:ascii="Times New Roman" w:eastAsia="Calibri" w:hAnsi="Times New Roman" w:cs="Times New Roman"/>
          <w:b/>
          <w:color w:val="000000"/>
          <w:sz w:val="24"/>
          <w:szCs w:val="24"/>
          <w:lang w:eastAsia="hr-HR"/>
        </w:rPr>
        <w:t>Aktivnost A080306 SUFINANCIRANJE TROŠKOVA RADNIČKOG DOMA:</w:t>
      </w:r>
    </w:p>
    <w:p w14:paraId="64215849" w14:textId="77777777" w:rsidR="003B08DF" w:rsidRPr="00E84614" w:rsidRDefault="003B08DF" w:rsidP="003B08DF">
      <w:pPr>
        <w:pStyle w:val="Bezproreda"/>
        <w:rPr>
          <w:rFonts w:ascii="Times New Roman" w:hAnsi="Times New Roman" w:cs="Times New Roman"/>
          <w:sz w:val="24"/>
          <w:szCs w:val="24"/>
        </w:rPr>
      </w:pPr>
      <w:r w:rsidRPr="00E84614">
        <w:rPr>
          <w:rFonts w:ascii="Times New Roman" w:hAnsi="Times New Roman" w:cs="Times New Roman"/>
          <w:sz w:val="24"/>
          <w:szCs w:val="24"/>
        </w:rPr>
        <w:t>Troškovi Radničkog doma za razne manifestacije koje Grad organizira ili plaća troškove održavanja istih.</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E84614" w14:paraId="3D551E3F"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E44DF47" w14:textId="77777777" w:rsidR="003B08DF" w:rsidRPr="00E84614" w:rsidRDefault="003B08DF" w:rsidP="00B90A1B">
            <w:pPr>
              <w:spacing w:after="160" w:line="259" w:lineRule="auto"/>
              <w:jc w:val="center"/>
              <w:rPr>
                <w:bCs/>
              </w:rPr>
            </w:pPr>
            <w:r w:rsidRPr="00E84614">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36A32C" w14:textId="77777777" w:rsidR="003B08DF" w:rsidRPr="00E84614" w:rsidRDefault="003B08DF" w:rsidP="00B90A1B">
            <w:pPr>
              <w:spacing w:after="160" w:line="259" w:lineRule="auto"/>
              <w:jc w:val="center"/>
              <w:rPr>
                <w:bCs/>
              </w:rPr>
            </w:pPr>
            <w:r w:rsidRPr="00E84614">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1EBCE8" w14:textId="77777777" w:rsidR="003B08DF" w:rsidRPr="00E84614" w:rsidRDefault="003B08DF" w:rsidP="00B90A1B">
            <w:pPr>
              <w:spacing w:after="160" w:line="259" w:lineRule="auto"/>
              <w:jc w:val="center"/>
              <w:rPr>
                <w:bCs/>
              </w:rPr>
            </w:pPr>
            <w:r w:rsidRPr="00E84614">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041D5AB" w14:textId="77777777" w:rsidR="003B08DF" w:rsidRPr="00E84614" w:rsidRDefault="003B08DF" w:rsidP="00B90A1B">
            <w:pPr>
              <w:spacing w:after="160" w:line="259" w:lineRule="auto"/>
              <w:jc w:val="center"/>
              <w:rPr>
                <w:bCs/>
              </w:rPr>
            </w:pPr>
            <w:r w:rsidRPr="00E84614">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8AEBC3D" w14:textId="77777777" w:rsidR="003B08DF" w:rsidRPr="00E84614" w:rsidRDefault="003B08DF" w:rsidP="00B90A1B">
            <w:pPr>
              <w:spacing w:after="160" w:line="259" w:lineRule="auto"/>
              <w:jc w:val="center"/>
              <w:rPr>
                <w:bCs/>
              </w:rPr>
            </w:pPr>
            <w:r w:rsidRPr="00E84614">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2785611" w14:textId="77777777" w:rsidR="003B08DF" w:rsidRPr="00E84614" w:rsidRDefault="003B08DF" w:rsidP="00B90A1B">
            <w:pPr>
              <w:spacing w:after="160" w:line="259" w:lineRule="auto"/>
              <w:jc w:val="center"/>
              <w:rPr>
                <w:bCs/>
              </w:rPr>
            </w:pPr>
            <w:r w:rsidRPr="00E84614">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D8A7EDA" w14:textId="77777777" w:rsidR="003B08DF" w:rsidRPr="00E84614" w:rsidRDefault="003B08DF" w:rsidP="00B90A1B">
            <w:pPr>
              <w:spacing w:after="160" w:line="259" w:lineRule="auto"/>
              <w:jc w:val="center"/>
              <w:rPr>
                <w:bCs/>
              </w:rPr>
            </w:pPr>
            <w:r w:rsidRPr="00E84614">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313F46" w14:textId="77777777" w:rsidR="003B08DF" w:rsidRPr="00E84614" w:rsidRDefault="003B08DF" w:rsidP="00B90A1B">
            <w:pPr>
              <w:spacing w:after="160" w:line="259" w:lineRule="auto"/>
              <w:jc w:val="center"/>
              <w:rPr>
                <w:bCs/>
              </w:rPr>
            </w:pPr>
            <w:r w:rsidRPr="00E84614">
              <w:rPr>
                <w:bCs/>
              </w:rPr>
              <w:t>Ciljana vrijednost za 2028.</w:t>
            </w:r>
          </w:p>
        </w:tc>
      </w:tr>
      <w:tr w:rsidR="003B08DF" w:rsidRPr="005668C7" w14:paraId="69EF0690" w14:textId="77777777" w:rsidTr="00B90A1B">
        <w:tc>
          <w:tcPr>
            <w:tcW w:w="2011" w:type="dxa"/>
          </w:tcPr>
          <w:p w14:paraId="05762B1C" w14:textId="77777777" w:rsidR="003B08DF" w:rsidRPr="00E84614" w:rsidRDefault="003B08DF" w:rsidP="00B90A1B">
            <w:pPr>
              <w:spacing w:after="160" w:line="259" w:lineRule="auto"/>
              <w:jc w:val="center"/>
              <w:rPr>
                <w:bCs/>
                <w:iCs/>
              </w:rPr>
            </w:pPr>
            <w:r w:rsidRPr="00E84614">
              <w:rPr>
                <w:bCs/>
                <w:iCs/>
              </w:rPr>
              <w:t>Broj programa održanih u Radničkom domu</w:t>
            </w:r>
          </w:p>
        </w:tc>
        <w:tc>
          <w:tcPr>
            <w:tcW w:w="1560" w:type="dxa"/>
          </w:tcPr>
          <w:p w14:paraId="21608AF2" w14:textId="77777777" w:rsidR="003B08DF" w:rsidRPr="00E84614" w:rsidRDefault="003B08DF" w:rsidP="00B90A1B">
            <w:pPr>
              <w:spacing w:after="160" w:line="259" w:lineRule="auto"/>
              <w:jc w:val="center"/>
              <w:rPr>
                <w:bCs/>
              </w:rPr>
            </w:pPr>
            <w:r w:rsidRPr="00E84614">
              <w:rPr>
                <w:bCs/>
              </w:rPr>
              <w:t>Sufinanciranje troška korištenja Radničkog doma</w:t>
            </w:r>
          </w:p>
        </w:tc>
        <w:tc>
          <w:tcPr>
            <w:tcW w:w="1118" w:type="dxa"/>
          </w:tcPr>
          <w:p w14:paraId="0FBF1B1E" w14:textId="77777777" w:rsidR="003B08DF" w:rsidRPr="00E84614" w:rsidRDefault="003B08DF" w:rsidP="00B90A1B">
            <w:pPr>
              <w:spacing w:after="160" w:line="259" w:lineRule="auto"/>
              <w:jc w:val="center"/>
              <w:rPr>
                <w:bCs/>
              </w:rPr>
            </w:pPr>
            <w:r w:rsidRPr="00E84614">
              <w:rPr>
                <w:bCs/>
              </w:rPr>
              <w:t>Broj aktivnosti</w:t>
            </w:r>
          </w:p>
        </w:tc>
        <w:tc>
          <w:tcPr>
            <w:tcW w:w="1119" w:type="dxa"/>
          </w:tcPr>
          <w:p w14:paraId="31800007" w14:textId="77777777" w:rsidR="003B08DF" w:rsidRPr="00E84614" w:rsidRDefault="003B08DF" w:rsidP="00B90A1B">
            <w:pPr>
              <w:spacing w:after="160" w:line="259" w:lineRule="auto"/>
              <w:jc w:val="center"/>
            </w:pPr>
            <w:r w:rsidRPr="00E84614">
              <w:t>30</w:t>
            </w:r>
          </w:p>
        </w:tc>
        <w:tc>
          <w:tcPr>
            <w:tcW w:w="1119" w:type="dxa"/>
          </w:tcPr>
          <w:p w14:paraId="168DD3E1" w14:textId="77777777" w:rsidR="003B08DF" w:rsidRPr="00E84614" w:rsidRDefault="003B08DF" w:rsidP="00B90A1B">
            <w:pPr>
              <w:spacing w:after="160" w:line="259" w:lineRule="auto"/>
              <w:jc w:val="center"/>
            </w:pPr>
            <w:r w:rsidRPr="00E84614">
              <w:t>KTD Risnjak Delnice</w:t>
            </w:r>
          </w:p>
        </w:tc>
        <w:tc>
          <w:tcPr>
            <w:tcW w:w="1119" w:type="dxa"/>
          </w:tcPr>
          <w:p w14:paraId="5A060F37" w14:textId="77777777" w:rsidR="003B08DF" w:rsidRPr="00E84614" w:rsidRDefault="003B08DF" w:rsidP="00B90A1B">
            <w:pPr>
              <w:spacing w:after="160" w:line="259" w:lineRule="auto"/>
              <w:jc w:val="center"/>
            </w:pPr>
            <w:r w:rsidRPr="00E84614">
              <w:t>30</w:t>
            </w:r>
          </w:p>
        </w:tc>
        <w:tc>
          <w:tcPr>
            <w:tcW w:w="1119" w:type="dxa"/>
          </w:tcPr>
          <w:p w14:paraId="35829ED4" w14:textId="77777777" w:rsidR="003B08DF" w:rsidRPr="00E84614" w:rsidRDefault="003B08DF" w:rsidP="00B90A1B">
            <w:pPr>
              <w:spacing w:after="160" w:line="259" w:lineRule="auto"/>
              <w:jc w:val="center"/>
            </w:pPr>
            <w:r w:rsidRPr="00E84614">
              <w:t>30</w:t>
            </w:r>
          </w:p>
        </w:tc>
        <w:tc>
          <w:tcPr>
            <w:tcW w:w="1119" w:type="dxa"/>
            <w:tcBorders>
              <w:top w:val="single" w:sz="4" w:space="0" w:color="auto"/>
              <w:left w:val="single" w:sz="4" w:space="0" w:color="auto"/>
              <w:bottom w:val="single" w:sz="4" w:space="0" w:color="auto"/>
              <w:right w:val="single" w:sz="4" w:space="0" w:color="auto"/>
            </w:tcBorders>
          </w:tcPr>
          <w:p w14:paraId="6F13E96E" w14:textId="77777777" w:rsidR="003B08DF" w:rsidRPr="005668C7" w:rsidRDefault="003B08DF" w:rsidP="00B90A1B">
            <w:pPr>
              <w:spacing w:after="160" w:line="259" w:lineRule="auto"/>
              <w:jc w:val="center"/>
            </w:pPr>
            <w:r w:rsidRPr="00E84614">
              <w:t>30</w:t>
            </w:r>
          </w:p>
        </w:tc>
      </w:tr>
    </w:tbl>
    <w:p w14:paraId="11DBA7D8" w14:textId="77777777" w:rsidR="003B08DF" w:rsidRPr="005668C7" w:rsidRDefault="003B08DF" w:rsidP="003B08DF">
      <w:pPr>
        <w:pStyle w:val="Bezproreda"/>
        <w:rPr>
          <w:rFonts w:ascii="Times New Roman" w:hAnsi="Times New Roman" w:cs="Times New Roman"/>
          <w:sz w:val="24"/>
          <w:szCs w:val="24"/>
          <w:highlight w:val="yellow"/>
        </w:rPr>
      </w:pPr>
    </w:p>
    <w:p w14:paraId="32C2C1AB" w14:textId="77777777" w:rsidR="003B08DF" w:rsidRPr="005668C7" w:rsidRDefault="003B08DF" w:rsidP="003B08DF">
      <w:pPr>
        <w:pStyle w:val="Bezproreda"/>
        <w:ind w:firstLine="708"/>
        <w:rPr>
          <w:rFonts w:ascii="Times New Roman" w:eastAsia="Calibri" w:hAnsi="Times New Roman" w:cs="Times New Roman"/>
          <w:b/>
          <w:color w:val="000000"/>
          <w:sz w:val="24"/>
          <w:szCs w:val="24"/>
          <w:lang w:eastAsia="hr-HR"/>
        </w:rPr>
      </w:pPr>
      <w:r w:rsidRPr="005668C7">
        <w:rPr>
          <w:rFonts w:ascii="Times New Roman" w:eastAsia="Calibri" w:hAnsi="Times New Roman" w:cs="Times New Roman"/>
          <w:b/>
          <w:color w:val="000000"/>
          <w:sz w:val="24"/>
          <w:szCs w:val="24"/>
          <w:lang w:eastAsia="hr-HR"/>
        </w:rPr>
        <w:t>Aktivnost A080318 OSTALI PROGRAMI U KULTURI:</w:t>
      </w:r>
    </w:p>
    <w:p w14:paraId="748C796F" w14:textId="77777777" w:rsidR="003B08DF" w:rsidRPr="005668C7" w:rsidRDefault="003B08DF" w:rsidP="003B08DF">
      <w:pPr>
        <w:pStyle w:val="Bezproreda"/>
        <w:rPr>
          <w:rFonts w:ascii="Times New Roman" w:hAnsi="Times New Roman" w:cs="Times New Roman"/>
          <w:sz w:val="24"/>
          <w:szCs w:val="24"/>
        </w:rPr>
      </w:pPr>
      <w:r w:rsidRPr="005668C7">
        <w:rPr>
          <w:rFonts w:ascii="Times New Roman" w:hAnsi="Times New Roman" w:cs="Times New Roman"/>
          <w:sz w:val="24"/>
          <w:szCs w:val="24"/>
        </w:rPr>
        <w:t>Autorski honorari, ugovori o djelu i stali troškovi povodom kulturnih manifestacija tijekom godine.</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5B2F677B"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1B9FFE"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AD5B91A"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42AEE84"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0D1027"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31659C"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013E96A"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6EE55E2"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06198CB" w14:textId="77777777" w:rsidR="003B08DF" w:rsidRPr="005668C7" w:rsidRDefault="003B08DF" w:rsidP="00B90A1B">
            <w:pPr>
              <w:spacing w:after="160" w:line="259" w:lineRule="auto"/>
              <w:jc w:val="center"/>
              <w:rPr>
                <w:bCs/>
              </w:rPr>
            </w:pPr>
            <w:r>
              <w:rPr>
                <w:bCs/>
              </w:rPr>
              <w:t>Ciljana vrijednost za 2028.</w:t>
            </w:r>
          </w:p>
        </w:tc>
      </w:tr>
      <w:tr w:rsidR="003B08DF" w:rsidRPr="005668C7" w14:paraId="108916AD" w14:textId="77777777" w:rsidTr="00B90A1B">
        <w:tc>
          <w:tcPr>
            <w:tcW w:w="2011" w:type="dxa"/>
          </w:tcPr>
          <w:p w14:paraId="44A1BB51" w14:textId="77777777" w:rsidR="003B08DF" w:rsidRPr="005668C7" w:rsidRDefault="003B08DF" w:rsidP="00B90A1B">
            <w:pPr>
              <w:spacing w:after="160" w:line="259" w:lineRule="auto"/>
              <w:jc w:val="center"/>
              <w:rPr>
                <w:bCs/>
                <w:iCs/>
              </w:rPr>
            </w:pPr>
            <w:r w:rsidRPr="005668C7">
              <w:rPr>
                <w:bCs/>
                <w:iCs/>
              </w:rPr>
              <w:t>Provedba aktivnosti</w:t>
            </w:r>
          </w:p>
        </w:tc>
        <w:tc>
          <w:tcPr>
            <w:tcW w:w="1560" w:type="dxa"/>
          </w:tcPr>
          <w:p w14:paraId="0B9BDFE8" w14:textId="77777777" w:rsidR="003B08DF" w:rsidRPr="005668C7" w:rsidRDefault="003B08DF" w:rsidP="00B90A1B">
            <w:pPr>
              <w:spacing w:after="160" w:line="259" w:lineRule="auto"/>
              <w:jc w:val="center"/>
              <w:rPr>
                <w:bCs/>
              </w:rPr>
            </w:pPr>
            <w:r w:rsidRPr="005668C7">
              <w:rPr>
                <w:bCs/>
              </w:rPr>
              <w:t>Financiranje autorskih honorara i ugovora o djelu</w:t>
            </w:r>
          </w:p>
        </w:tc>
        <w:tc>
          <w:tcPr>
            <w:tcW w:w="1118" w:type="dxa"/>
          </w:tcPr>
          <w:p w14:paraId="75E973B6" w14:textId="77777777" w:rsidR="003B08DF" w:rsidRPr="005668C7" w:rsidRDefault="003B08DF" w:rsidP="00B90A1B">
            <w:pPr>
              <w:spacing w:after="160" w:line="259" w:lineRule="auto"/>
              <w:jc w:val="center"/>
              <w:rPr>
                <w:bCs/>
              </w:rPr>
            </w:pPr>
            <w:r w:rsidRPr="005668C7">
              <w:rPr>
                <w:bCs/>
              </w:rPr>
              <w:t>Broj korisnika</w:t>
            </w:r>
          </w:p>
        </w:tc>
        <w:tc>
          <w:tcPr>
            <w:tcW w:w="1119" w:type="dxa"/>
          </w:tcPr>
          <w:p w14:paraId="1809024F" w14:textId="77777777" w:rsidR="003B08DF" w:rsidRPr="005668C7" w:rsidRDefault="003B08DF" w:rsidP="00B90A1B">
            <w:pPr>
              <w:spacing w:after="160" w:line="259" w:lineRule="auto"/>
              <w:jc w:val="center"/>
            </w:pPr>
            <w:r>
              <w:t>1</w:t>
            </w:r>
          </w:p>
        </w:tc>
        <w:tc>
          <w:tcPr>
            <w:tcW w:w="1119" w:type="dxa"/>
          </w:tcPr>
          <w:p w14:paraId="2CAA4779" w14:textId="77777777" w:rsidR="003B08DF" w:rsidRPr="005668C7" w:rsidRDefault="003B08DF" w:rsidP="00B90A1B">
            <w:pPr>
              <w:spacing w:after="160" w:line="259" w:lineRule="auto"/>
              <w:jc w:val="center"/>
            </w:pPr>
            <w:r w:rsidRPr="005668C7">
              <w:t>Dosadašnja praksa</w:t>
            </w:r>
          </w:p>
        </w:tc>
        <w:tc>
          <w:tcPr>
            <w:tcW w:w="1119" w:type="dxa"/>
          </w:tcPr>
          <w:p w14:paraId="1B84BE55" w14:textId="77777777" w:rsidR="003B08DF" w:rsidRPr="005668C7" w:rsidRDefault="003B08DF" w:rsidP="00B90A1B">
            <w:pPr>
              <w:spacing w:after="160" w:line="259" w:lineRule="auto"/>
              <w:jc w:val="center"/>
            </w:pPr>
            <w:r>
              <w:t>2</w:t>
            </w:r>
          </w:p>
        </w:tc>
        <w:tc>
          <w:tcPr>
            <w:tcW w:w="1119" w:type="dxa"/>
          </w:tcPr>
          <w:p w14:paraId="4E868065" w14:textId="77777777" w:rsidR="003B08DF" w:rsidRPr="005668C7" w:rsidRDefault="003B08DF" w:rsidP="00B90A1B">
            <w:pPr>
              <w:spacing w:after="160" w:line="259" w:lineRule="auto"/>
              <w:jc w:val="center"/>
            </w:pPr>
            <w:r>
              <w:t>2</w:t>
            </w:r>
          </w:p>
        </w:tc>
        <w:tc>
          <w:tcPr>
            <w:tcW w:w="1119" w:type="dxa"/>
            <w:tcBorders>
              <w:top w:val="single" w:sz="4" w:space="0" w:color="auto"/>
              <w:left w:val="single" w:sz="4" w:space="0" w:color="auto"/>
              <w:bottom w:val="single" w:sz="4" w:space="0" w:color="auto"/>
              <w:right w:val="single" w:sz="4" w:space="0" w:color="auto"/>
            </w:tcBorders>
          </w:tcPr>
          <w:p w14:paraId="18F88167" w14:textId="77777777" w:rsidR="003B08DF" w:rsidRPr="005668C7" w:rsidRDefault="003B08DF" w:rsidP="00B90A1B">
            <w:pPr>
              <w:spacing w:after="160" w:line="259" w:lineRule="auto"/>
              <w:jc w:val="center"/>
            </w:pPr>
            <w:r>
              <w:t>2</w:t>
            </w:r>
          </w:p>
        </w:tc>
      </w:tr>
    </w:tbl>
    <w:p w14:paraId="76379E8C" w14:textId="77777777" w:rsidR="003B08DF" w:rsidRPr="005668C7" w:rsidRDefault="003B08DF" w:rsidP="003B08DF">
      <w:pPr>
        <w:pStyle w:val="Bezproreda"/>
        <w:rPr>
          <w:rFonts w:ascii="Times New Roman" w:hAnsi="Times New Roman" w:cs="Times New Roman"/>
          <w:sz w:val="24"/>
          <w:szCs w:val="24"/>
          <w:highlight w:val="yellow"/>
        </w:rPr>
      </w:pPr>
    </w:p>
    <w:p w14:paraId="4ECA4770" w14:textId="77777777" w:rsidR="003B08DF" w:rsidRPr="005668C7" w:rsidRDefault="003B08DF" w:rsidP="003B08DF">
      <w:pPr>
        <w:pStyle w:val="Bezproreda"/>
        <w:ind w:firstLine="708"/>
        <w:rPr>
          <w:rFonts w:ascii="Times New Roman" w:eastAsia="Calibri" w:hAnsi="Times New Roman" w:cs="Times New Roman"/>
          <w:b/>
          <w:color w:val="000000"/>
          <w:sz w:val="24"/>
          <w:szCs w:val="24"/>
          <w:lang w:eastAsia="hr-HR"/>
        </w:rPr>
      </w:pPr>
      <w:r w:rsidRPr="005668C7">
        <w:rPr>
          <w:rFonts w:ascii="Times New Roman" w:eastAsia="Calibri" w:hAnsi="Times New Roman" w:cs="Times New Roman"/>
          <w:b/>
          <w:color w:val="000000"/>
          <w:sz w:val="24"/>
          <w:szCs w:val="24"/>
          <w:lang w:eastAsia="hr-HR"/>
        </w:rPr>
        <w:t>Aktivnost A080308 SUFINANCIRANJE BIBLIOBUSA:</w:t>
      </w:r>
    </w:p>
    <w:p w14:paraId="412360CA" w14:textId="77777777" w:rsidR="003B08DF" w:rsidRPr="005668C7" w:rsidRDefault="003B08DF" w:rsidP="003B08DF">
      <w:pPr>
        <w:pStyle w:val="Bezproreda"/>
        <w:rPr>
          <w:rFonts w:ascii="Times New Roman" w:hAnsi="Times New Roman" w:cs="Times New Roman"/>
          <w:sz w:val="24"/>
          <w:szCs w:val="24"/>
        </w:rPr>
      </w:pPr>
      <w:r w:rsidRPr="005668C7">
        <w:rPr>
          <w:rFonts w:ascii="Times New Roman" w:hAnsi="Times New Roman" w:cs="Times New Roman"/>
          <w:sz w:val="24"/>
          <w:szCs w:val="24"/>
        </w:rPr>
        <w:t>U suradnji s Gradskom knjižnicom Rijeka, sufinanciranje tjednih dolaska Bibliobusa u naselja na području Grada Delnica.</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1E8A2EC7"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544FBB4"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8E575"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30794C5"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4E3062F"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47110E4"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A1D02D"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ABBFD8E"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8FAF4B3" w14:textId="77777777" w:rsidR="003B08DF" w:rsidRPr="005668C7" w:rsidRDefault="003B08DF" w:rsidP="00B90A1B">
            <w:pPr>
              <w:spacing w:after="160" w:line="259" w:lineRule="auto"/>
              <w:jc w:val="center"/>
              <w:rPr>
                <w:bCs/>
              </w:rPr>
            </w:pPr>
            <w:r>
              <w:rPr>
                <w:bCs/>
              </w:rPr>
              <w:t>Ciljana vrijednost za 2028.</w:t>
            </w:r>
          </w:p>
        </w:tc>
      </w:tr>
      <w:tr w:rsidR="003B08DF" w:rsidRPr="005668C7" w14:paraId="0A0D34C4" w14:textId="77777777" w:rsidTr="00B90A1B">
        <w:tc>
          <w:tcPr>
            <w:tcW w:w="2011" w:type="dxa"/>
          </w:tcPr>
          <w:p w14:paraId="3631412A" w14:textId="77777777" w:rsidR="003B08DF" w:rsidRPr="005668C7" w:rsidRDefault="003B08DF" w:rsidP="00B90A1B">
            <w:pPr>
              <w:spacing w:after="160" w:line="259" w:lineRule="auto"/>
              <w:jc w:val="center"/>
              <w:rPr>
                <w:bCs/>
                <w:iCs/>
              </w:rPr>
            </w:pPr>
            <w:r w:rsidRPr="005668C7">
              <w:rPr>
                <w:bCs/>
                <w:iCs/>
              </w:rPr>
              <w:t>Zadovoljstvo dislociranog stanovništva</w:t>
            </w:r>
          </w:p>
        </w:tc>
        <w:tc>
          <w:tcPr>
            <w:tcW w:w="1560" w:type="dxa"/>
          </w:tcPr>
          <w:p w14:paraId="1A9DBCEE" w14:textId="77777777" w:rsidR="003B08DF" w:rsidRPr="005668C7" w:rsidRDefault="003B08DF" w:rsidP="00B90A1B">
            <w:pPr>
              <w:spacing w:after="160" w:line="259" w:lineRule="auto"/>
              <w:jc w:val="center"/>
              <w:rPr>
                <w:bCs/>
              </w:rPr>
            </w:pPr>
            <w:r w:rsidRPr="005668C7">
              <w:t>sufinanciranje tjednih dolaska Bibliobusa</w:t>
            </w:r>
          </w:p>
        </w:tc>
        <w:tc>
          <w:tcPr>
            <w:tcW w:w="1118" w:type="dxa"/>
          </w:tcPr>
          <w:p w14:paraId="3065B3AE" w14:textId="77777777" w:rsidR="003B08DF" w:rsidRPr="005668C7" w:rsidRDefault="003B08DF" w:rsidP="00B90A1B">
            <w:pPr>
              <w:spacing w:after="160" w:line="259" w:lineRule="auto"/>
              <w:jc w:val="center"/>
              <w:rPr>
                <w:bCs/>
              </w:rPr>
            </w:pPr>
            <w:r w:rsidRPr="005668C7">
              <w:rPr>
                <w:bCs/>
              </w:rPr>
              <w:t>Broj tjedana</w:t>
            </w:r>
          </w:p>
        </w:tc>
        <w:tc>
          <w:tcPr>
            <w:tcW w:w="1119" w:type="dxa"/>
          </w:tcPr>
          <w:p w14:paraId="48AADD0C" w14:textId="77777777" w:rsidR="003B08DF" w:rsidRPr="005668C7" w:rsidRDefault="003B08DF" w:rsidP="00B90A1B">
            <w:pPr>
              <w:spacing w:after="160" w:line="259" w:lineRule="auto"/>
              <w:jc w:val="center"/>
            </w:pPr>
            <w:r w:rsidRPr="005668C7">
              <w:t>52</w:t>
            </w:r>
          </w:p>
        </w:tc>
        <w:tc>
          <w:tcPr>
            <w:tcW w:w="1119" w:type="dxa"/>
          </w:tcPr>
          <w:p w14:paraId="5DEEF019" w14:textId="77777777" w:rsidR="003B08DF" w:rsidRPr="005668C7" w:rsidRDefault="003B08DF" w:rsidP="00B90A1B">
            <w:pPr>
              <w:spacing w:after="160" w:line="259" w:lineRule="auto"/>
              <w:jc w:val="center"/>
            </w:pPr>
            <w:r w:rsidRPr="005668C7">
              <w:t>Dosadašnja praksa</w:t>
            </w:r>
          </w:p>
        </w:tc>
        <w:tc>
          <w:tcPr>
            <w:tcW w:w="1119" w:type="dxa"/>
          </w:tcPr>
          <w:p w14:paraId="327DC7A6" w14:textId="77777777" w:rsidR="003B08DF" w:rsidRPr="005668C7" w:rsidRDefault="003B08DF" w:rsidP="00B90A1B">
            <w:pPr>
              <w:spacing w:after="160" w:line="259" w:lineRule="auto"/>
              <w:jc w:val="center"/>
            </w:pPr>
            <w:r w:rsidRPr="005668C7">
              <w:t>52</w:t>
            </w:r>
          </w:p>
        </w:tc>
        <w:tc>
          <w:tcPr>
            <w:tcW w:w="1119" w:type="dxa"/>
          </w:tcPr>
          <w:p w14:paraId="1E60F99B" w14:textId="77777777" w:rsidR="003B08DF" w:rsidRPr="005668C7" w:rsidRDefault="003B08DF" w:rsidP="00B90A1B">
            <w:pPr>
              <w:spacing w:after="160" w:line="259" w:lineRule="auto"/>
              <w:jc w:val="center"/>
            </w:pPr>
            <w:r w:rsidRPr="005668C7">
              <w:t>52</w:t>
            </w:r>
          </w:p>
        </w:tc>
        <w:tc>
          <w:tcPr>
            <w:tcW w:w="1119" w:type="dxa"/>
            <w:tcBorders>
              <w:top w:val="single" w:sz="4" w:space="0" w:color="auto"/>
              <w:left w:val="single" w:sz="4" w:space="0" w:color="auto"/>
              <w:bottom w:val="single" w:sz="4" w:space="0" w:color="auto"/>
              <w:right w:val="single" w:sz="4" w:space="0" w:color="auto"/>
            </w:tcBorders>
          </w:tcPr>
          <w:p w14:paraId="09548208" w14:textId="77777777" w:rsidR="003B08DF" w:rsidRPr="005668C7" w:rsidRDefault="003B08DF" w:rsidP="00B90A1B">
            <w:pPr>
              <w:spacing w:after="160" w:line="259" w:lineRule="auto"/>
              <w:jc w:val="center"/>
            </w:pPr>
            <w:r w:rsidRPr="005668C7">
              <w:t>52</w:t>
            </w:r>
          </w:p>
        </w:tc>
      </w:tr>
    </w:tbl>
    <w:p w14:paraId="37ADFE19" w14:textId="77777777" w:rsidR="003B08DF" w:rsidRPr="005668C7" w:rsidRDefault="003B08DF" w:rsidP="003B08DF">
      <w:pPr>
        <w:pStyle w:val="Bezproreda"/>
        <w:rPr>
          <w:rFonts w:ascii="Times New Roman" w:hAnsi="Times New Roman" w:cs="Times New Roman"/>
          <w:sz w:val="24"/>
          <w:szCs w:val="24"/>
          <w:highlight w:val="yellow"/>
        </w:rPr>
      </w:pPr>
    </w:p>
    <w:p w14:paraId="28F9D615" w14:textId="77777777" w:rsidR="003B08DF" w:rsidRPr="005668C7" w:rsidRDefault="003B08DF" w:rsidP="003B08DF">
      <w:pPr>
        <w:pStyle w:val="Bezproreda"/>
        <w:ind w:firstLine="708"/>
        <w:rPr>
          <w:rFonts w:ascii="Times New Roman" w:eastAsia="Calibri" w:hAnsi="Times New Roman" w:cs="Times New Roman"/>
          <w:b/>
          <w:color w:val="000000"/>
          <w:sz w:val="24"/>
          <w:szCs w:val="24"/>
          <w:highlight w:val="yellow"/>
          <w:lang w:eastAsia="hr-HR"/>
        </w:rPr>
      </w:pPr>
    </w:p>
    <w:p w14:paraId="1396A4AB" w14:textId="77777777" w:rsidR="003B08DF" w:rsidRPr="005668C7" w:rsidRDefault="003B08DF" w:rsidP="003B08DF">
      <w:pPr>
        <w:pStyle w:val="Bezproreda"/>
        <w:ind w:firstLine="708"/>
        <w:rPr>
          <w:rFonts w:ascii="Times New Roman" w:eastAsia="Calibri" w:hAnsi="Times New Roman" w:cs="Times New Roman"/>
          <w:b/>
          <w:color w:val="000000"/>
          <w:sz w:val="24"/>
          <w:szCs w:val="24"/>
          <w:lang w:eastAsia="hr-HR"/>
        </w:rPr>
      </w:pPr>
      <w:r w:rsidRPr="005668C7">
        <w:rPr>
          <w:rFonts w:ascii="Times New Roman" w:eastAsia="Calibri" w:hAnsi="Times New Roman" w:cs="Times New Roman"/>
          <w:b/>
          <w:color w:val="000000"/>
          <w:sz w:val="24"/>
          <w:szCs w:val="24"/>
          <w:lang w:eastAsia="hr-HR"/>
        </w:rPr>
        <w:t>Aktivnost A080311 IZDAVAŠTVO – „BESEJDA“:</w:t>
      </w:r>
    </w:p>
    <w:p w14:paraId="15380113" w14:textId="77777777" w:rsidR="003B08DF" w:rsidRPr="005668C7" w:rsidRDefault="003B08DF" w:rsidP="003B08DF">
      <w:pPr>
        <w:pStyle w:val="Bezproreda"/>
        <w:rPr>
          <w:rFonts w:ascii="Times New Roman" w:hAnsi="Times New Roman" w:cs="Times New Roman"/>
          <w:sz w:val="24"/>
          <w:szCs w:val="24"/>
        </w:rPr>
      </w:pPr>
      <w:r w:rsidRPr="005668C7">
        <w:rPr>
          <w:rFonts w:ascii="Times New Roman" w:hAnsi="Times New Roman" w:cs="Times New Roman"/>
          <w:sz w:val="24"/>
          <w:szCs w:val="24"/>
        </w:rPr>
        <w:t>Izrada i tisak Glasila Grada Delnica – Dejounška besejda.</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060E1A4F"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8DFE49"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260FBD5"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DA9CE87"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664FB11"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B00ACD7"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F3A2FF"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C10A40"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CB2E528" w14:textId="77777777" w:rsidR="003B08DF" w:rsidRPr="005668C7" w:rsidRDefault="003B08DF" w:rsidP="00B90A1B">
            <w:pPr>
              <w:spacing w:after="160" w:line="259" w:lineRule="auto"/>
              <w:jc w:val="center"/>
              <w:rPr>
                <w:bCs/>
              </w:rPr>
            </w:pPr>
            <w:r>
              <w:rPr>
                <w:bCs/>
              </w:rPr>
              <w:t>Ciljana vrijednost za 2028.</w:t>
            </w:r>
          </w:p>
        </w:tc>
      </w:tr>
      <w:tr w:rsidR="003B08DF" w:rsidRPr="005668C7" w14:paraId="2A6D01C2" w14:textId="77777777" w:rsidTr="00B90A1B">
        <w:tc>
          <w:tcPr>
            <w:tcW w:w="2011" w:type="dxa"/>
          </w:tcPr>
          <w:p w14:paraId="6613F5F4" w14:textId="77777777" w:rsidR="003B08DF" w:rsidRPr="005668C7" w:rsidRDefault="003B08DF" w:rsidP="00B90A1B">
            <w:pPr>
              <w:spacing w:after="160" w:line="259" w:lineRule="auto"/>
              <w:jc w:val="center"/>
              <w:rPr>
                <w:bCs/>
                <w:iCs/>
              </w:rPr>
            </w:pPr>
            <w:r w:rsidRPr="005668C7">
              <w:rPr>
                <w:bCs/>
                <w:iCs/>
              </w:rPr>
              <w:t>Otisnuto glasilo</w:t>
            </w:r>
          </w:p>
        </w:tc>
        <w:tc>
          <w:tcPr>
            <w:tcW w:w="1560" w:type="dxa"/>
          </w:tcPr>
          <w:p w14:paraId="26CF86C1" w14:textId="77777777" w:rsidR="003B08DF" w:rsidRPr="005668C7" w:rsidRDefault="003B08DF" w:rsidP="00B90A1B">
            <w:pPr>
              <w:spacing w:after="160" w:line="259" w:lineRule="auto"/>
              <w:jc w:val="center"/>
              <w:rPr>
                <w:bCs/>
              </w:rPr>
            </w:pPr>
            <w:r w:rsidRPr="005668C7">
              <w:t>Izrada i tisak Glasila</w:t>
            </w:r>
          </w:p>
        </w:tc>
        <w:tc>
          <w:tcPr>
            <w:tcW w:w="1118" w:type="dxa"/>
          </w:tcPr>
          <w:p w14:paraId="02717049" w14:textId="77777777" w:rsidR="003B08DF" w:rsidRPr="005668C7" w:rsidRDefault="003B08DF" w:rsidP="00B90A1B">
            <w:pPr>
              <w:spacing w:after="160" w:line="259" w:lineRule="auto"/>
              <w:jc w:val="center"/>
              <w:rPr>
                <w:bCs/>
              </w:rPr>
            </w:pPr>
            <w:r w:rsidRPr="005668C7">
              <w:rPr>
                <w:bCs/>
              </w:rPr>
              <w:t>Broj glasila</w:t>
            </w:r>
          </w:p>
        </w:tc>
        <w:tc>
          <w:tcPr>
            <w:tcW w:w="1119" w:type="dxa"/>
          </w:tcPr>
          <w:p w14:paraId="54ED4FA6" w14:textId="77777777" w:rsidR="003B08DF" w:rsidRPr="005668C7" w:rsidRDefault="003B08DF" w:rsidP="00B90A1B">
            <w:pPr>
              <w:spacing w:after="160" w:line="259" w:lineRule="auto"/>
              <w:jc w:val="center"/>
            </w:pPr>
            <w:r>
              <w:t>0</w:t>
            </w:r>
          </w:p>
        </w:tc>
        <w:tc>
          <w:tcPr>
            <w:tcW w:w="1119" w:type="dxa"/>
          </w:tcPr>
          <w:p w14:paraId="2F1576D0" w14:textId="77777777" w:rsidR="003B08DF" w:rsidRPr="005668C7" w:rsidRDefault="003B08DF" w:rsidP="00B90A1B">
            <w:pPr>
              <w:spacing w:after="160" w:line="259" w:lineRule="auto"/>
              <w:jc w:val="center"/>
            </w:pPr>
            <w:r w:rsidRPr="005668C7">
              <w:t>tiskara</w:t>
            </w:r>
          </w:p>
        </w:tc>
        <w:tc>
          <w:tcPr>
            <w:tcW w:w="1119" w:type="dxa"/>
          </w:tcPr>
          <w:p w14:paraId="657BDC6E" w14:textId="77777777" w:rsidR="003B08DF" w:rsidRPr="005668C7" w:rsidRDefault="003B08DF" w:rsidP="00B90A1B">
            <w:pPr>
              <w:spacing w:after="160" w:line="259" w:lineRule="auto"/>
              <w:jc w:val="center"/>
            </w:pPr>
            <w:r w:rsidRPr="005668C7">
              <w:t>1</w:t>
            </w:r>
          </w:p>
        </w:tc>
        <w:tc>
          <w:tcPr>
            <w:tcW w:w="1119" w:type="dxa"/>
          </w:tcPr>
          <w:p w14:paraId="5BC4641E" w14:textId="77777777" w:rsidR="003B08DF" w:rsidRPr="005668C7" w:rsidRDefault="003B08DF" w:rsidP="00B90A1B">
            <w:pPr>
              <w:spacing w:after="160" w:line="259" w:lineRule="auto"/>
              <w:jc w:val="center"/>
            </w:pPr>
            <w:r w:rsidRPr="005668C7">
              <w:t>1</w:t>
            </w:r>
          </w:p>
        </w:tc>
        <w:tc>
          <w:tcPr>
            <w:tcW w:w="1119" w:type="dxa"/>
            <w:tcBorders>
              <w:top w:val="single" w:sz="4" w:space="0" w:color="auto"/>
              <w:left w:val="single" w:sz="4" w:space="0" w:color="auto"/>
              <w:bottom w:val="single" w:sz="4" w:space="0" w:color="auto"/>
              <w:right w:val="single" w:sz="4" w:space="0" w:color="auto"/>
            </w:tcBorders>
          </w:tcPr>
          <w:p w14:paraId="1841ABEA" w14:textId="77777777" w:rsidR="003B08DF" w:rsidRPr="005668C7" w:rsidRDefault="003B08DF" w:rsidP="00B90A1B">
            <w:pPr>
              <w:spacing w:after="160" w:line="259" w:lineRule="auto"/>
              <w:jc w:val="center"/>
            </w:pPr>
            <w:r w:rsidRPr="005668C7">
              <w:t>1</w:t>
            </w:r>
          </w:p>
        </w:tc>
      </w:tr>
    </w:tbl>
    <w:p w14:paraId="32E92979" w14:textId="77777777" w:rsidR="003B08DF" w:rsidRPr="005668C7" w:rsidRDefault="003B08DF" w:rsidP="003B08DF">
      <w:pPr>
        <w:pStyle w:val="Bezproreda"/>
        <w:rPr>
          <w:rFonts w:ascii="Times New Roman" w:hAnsi="Times New Roman" w:cs="Times New Roman"/>
          <w:sz w:val="24"/>
          <w:szCs w:val="24"/>
          <w:highlight w:val="yellow"/>
        </w:rPr>
      </w:pPr>
    </w:p>
    <w:p w14:paraId="35E8D110" w14:textId="77777777" w:rsidR="003B08DF" w:rsidRPr="005668C7" w:rsidRDefault="003B08DF" w:rsidP="003B08DF">
      <w:pPr>
        <w:pStyle w:val="Bezproreda"/>
        <w:ind w:firstLine="708"/>
        <w:rPr>
          <w:rFonts w:ascii="Times New Roman" w:eastAsia="Calibri" w:hAnsi="Times New Roman" w:cs="Times New Roman"/>
          <w:b/>
          <w:color w:val="000000"/>
          <w:sz w:val="24"/>
          <w:szCs w:val="24"/>
          <w:lang w:eastAsia="hr-HR"/>
        </w:rPr>
      </w:pPr>
      <w:r w:rsidRPr="005668C7">
        <w:rPr>
          <w:rFonts w:ascii="Times New Roman" w:eastAsia="Calibri" w:hAnsi="Times New Roman" w:cs="Times New Roman"/>
          <w:b/>
          <w:color w:val="000000"/>
          <w:sz w:val="24"/>
          <w:szCs w:val="24"/>
          <w:lang w:eastAsia="hr-HR"/>
        </w:rPr>
        <w:t>Aktivnost A080311 IZDAVAŠTVO:</w:t>
      </w:r>
    </w:p>
    <w:p w14:paraId="3FA91EF1" w14:textId="77777777" w:rsidR="003B08DF" w:rsidRPr="005668C7" w:rsidRDefault="003B08DF" w:rsidP="003B08DF">
      <w:pPr>
        <w:pStyle w:val="Bezproreda"/>
        <w:rPr>
          <w:rFonts w:ascii="Times New Roman" w:hAnsi="Times New Roman" w:cs="Times New Roman"/>
          <w:sz w:val="24"/>
          <w:szCs w:val="24"/>
        </w:rPr>
      </w:pPr>
      <w:r w:rsidRPr="005668C7">
        <w:rPr>
          <w:rFonts w:ascii="Times New Roman" w:hAnsi="Times New Roman" w:cs="Times New Roman"/>
          <w:sz w:val="24"/>
          <w:szCs w:val="24"/>
        </w:rPr>
        <w:t>Po raspisanom natječaju, sufinanciranje tiska knjiga od interesa za Grad Delnice te se temeljem financiranja Gradu donira određen broj knjiga.</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73F0621F"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614CC01"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E33500"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5753DC2"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DCEFF95"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92FFB9B"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D4222F"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301362"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6453D2" w14:textId="77777777" w:rsidR="003B08DF" w:rsidRPr="005668C7" w:rsidRDefault="003B08DF" w:rsidP="00B90A1B">
            <w:pPr>
              <w:spacing w:after="160" w:line="259" w:lineRule="auto"/>
              <w:jc w:val="center"/>
              <w:rPr>
                <w:bCs/>
              </w:rPr>
            </w:pPr>
            <w:r>
              <w:rPr>
                <w:bCs/>
              </w:rPr>
              <w:t>Ciljana vrijednost za 2028.</w:t>
            </w:r>
          </w:p>
        </w:tc>
      </w:tr>
      <w:tr w:rsidR="003B08DF" w:rsidRPr="005668C7" w14:paraId="431988C3" w14:textId="77777777" w:rsidTr="00B90A1B">
        <w:tc>
          <w:tcPr>
            <w:tcW w:w="2011" w:type="dxa"/>
          </w:tcPr>
          <w:p w14:paraId="67F1405C" w14:textId="77777777" w:rsidR="003B08DF" w:rsidRPr="005668C7" w:rsidRDefault="003B08DF" w:rsidP="00B90A1B">
            <w:pPr>
              <w:spacing w:after="160" w:line="259" w:lineRule="auto"/>
              <w:jc w:val="center"/>
              <w:rPr>
                <w:bCs/>
                <w:iCs/>
              </w:rPr>
            </w:pPr>
            <w:r w:rsidRPr="005668C7">
              <w:rPr>
                <w:bCs/>
                <w:iCs/>
              </w:rPr>
              <w:t>Tisak knjiga</w:t>
            </w:r>
          </w:p>
        </w:tc>
        <w:tc>
          <w:tcPr>
            <w:tcW w:w="1560" w:type="dxa"/>
          </w:tcPr>
          <w:p w14:paraId="2D3F086D" w14:textId="77777777" w:rsidR="003B08DF" w:rsidRPr="005668C7" w:rsidRDefault="003B08DF" w:rsidP="00B90A1B">
            <w:pPr>
              <w:spacing w:after="160" w:line="259" w:lineRule="auto"/>
              <w:jc w:val="center"/>
              <w:rPr>
                <w:bCs/>
              </w:rPr>
            </w:pPr>
            <w:r w:rsidRPr="005668C7">
              <w:t>sufinanciranje tiska knjiga</w:t>
            </w:r>
          </w:p>
        </w:tc>
        <w:tc>
          <w:tcPr>
            <w:tcW w:w="1118" w:type="dxa"/>
          </w:tcPr>
          <w:p w14:paraId="663312DD" w14:textId="77777777" w:rsidR="003B08DF" w:rsidRPr="005668C7" w:rsidRDefault="003B08DF" w:rsidP="00B90A1B">
            <w:pPr>
              <w:spacing w:after="160" w:line="259" w:lineRule="auto"/>
              <w:jc w:val="center"/>
              <w:rPr>
                <w:bCs/>
              </w:rPr>
            </w:pPr>
            <w:r w:rsidRPr="005668C7">
              <w:rPr>
                <w:bCs/>
              </w:rPr>
              <w:t>Broj sufinanciranja</w:t>
            </w:r>
          </w:p>
        </w:tc>
        <w:tc>
          <w:tcPr>
            <w:tcW w:w="1119" w:type="dxa"/>
          </w:tcPr>
          <w:p w14:paraId="50679D3F" w14:textId="77777777" w:rsidR="003B08DF" w:rsidRPr="005668C7" w:rsidRDefault="003B08DF" w:rsidP="00B90A1B">
            <w:pPr>
              <w:spacing w:after="160" w:line="259" w:lineRule="auto"/>
              <w:jc w:val="center"/>
            </w:pPr>
            <w:r w:rsidRPr="005668C7">
              <w:t>5</w:t>
            </w:r>
          </w:p>
        </w:tc>
        <w:tc>
          <w:tcPr>
            <w:tcW w:w="1119" w:type="dxa"/>
          </w:tcPr>
          <w:p w14:paraId="3208687B" w14:textId="77777777" w:rsidR="003B08DF" w:rsidRPr="005668C7" w:rsidRDefault="003B08DF" w:rsidP="00B90A1B">
            <w:pPr>
              <w:spacing w:after="160" w:line="259" w:lineRule="auto"/>
              <w:jc w:val="center"/>
            </w:pPr>
            <w:r w:rsidRPr="005668C7">
              <w:t>Natječaj</w:t>
            </w:r>
          </w:p>
        </w:tc>
        <w:tc>
          <w:tcPr>
            <w:tcW w:w="1119" w:type="dxa"/>
          </w:tcPr>
          <w:p w14:paraId="079D146C" w14:textId="77777777" w:rsidR="003B08DF" w:rsidRPr="005668C7" w:rsidRDefault="003B08DF" w:rsidP="00B90A1B">
            <w:pPr>
              <w:spacing w:after="160" w:line="259" w:lineRule="auto"/>
              <w:jc w:val="center"/>
            </w:pPr>
            <w:r>
              <w:t>4</w:t>
            </w:r>
          </w:p>
        </w:tc>
        <w:tc>
          <w:tcPr>
            <w:tcW w:w="1119" w:type="dxa"/>
          </w:tcPr>
          <w:p w14:paraId="30252FA1" w14:textId="77777777" w:rsidR="003B08DF" w:rsidRPr="005668C7" w:rsidRDefault="003B08DF" w:rsidP="00B90A1B">
            <w:pPr>
              <w:spacing w:after="160" w:line="259" w:lineRule="auto"/>
              <w:jc w:val="center"/>
            </w:pPr>
            <w:r>
              <w:t>4</w:t>
            </w:r>
          </w:p>
        </w:tc>
        <w:tc>
          <w:tcPr>
            <w:tcW w:w="1119" w:type="dxa"/>
            <w:tcBorders>
              <w:top w:val="single" w:sz="4" w:space="0" w:color="auto"/>
              <w:left w:val="single" w:sz="4" w:space="0" w:color="auto"/>
              <w:bottom w:val="single" w:sz="4" w:space="0" w:color="auto"/>
              <w:right w:val="single" w:sz="4" w:space="0" w:color="auto"/>
            </w:tcBorders>
          </w:tcPr>
          <w:p w14:paraId="1DA0F667" w14:textId="77777777" w:rsidR="003B08DF" w:rsidRPr="005668C7" w:rsidRDefault="003B08DF" w:rsidP="00B90A1B">
            <w:pPr>
              <w:spacing w:after="160" w:line="259" w:lineRule="auto"/>
              <w:jc w:val="center"/>
            </w:pPr>
            <w:r>
              <w:t>4</w:t>
            </w:r>
          </w:p>
        </w:tc>
      </w:tr>
    </w:tbl>
    <w:p w14:paraId="45A07549" w14:textId="77777777" w:rsidR="003B08DF" w:rsidRPr="005668C7" w:rsidRDefault="003B08DF" w:rsidP="003B08DF">
      <w:pPr>
        <w:pStyle w:val="Bezproreda"/>
        <w:rPr>
          <w:rFonts w:ascii="Times New Roman" w:hAnsi="Times New Roman" w:cs="Times New Roman"/>
          <w:sz w:val="24"/>
          <w:szCs w:val="24"/>
          <w:highlight w:val="yellow"/>
        </w:rPr>
      </w:pPr>
    </w:p>
    <w:p w14:paraId="37C04032" w14:textId="77777777" w:rsidR="003B08DF" w:rsidRPr="005668C7" w:rsidRDefault="003B08DF" w:rsidP="003B08DF">
      <w:pPr>
        <w:pStyle w:val="Bezproreda"/>
        <w:ind w:firstLine="708"/>
        <w:rPr>
          <w:rFonts w:ascii="Times New Roman" w:eastAsia="Calibri" w:hAnsi="Times New Roman" w:cs="Times New Roman"/>
          <w:b/>
          <w:color w:val="000000"/>
          <w:sz w:val="24"/>
          <w:szCs w:val="24"/>
          <w:lang w:eastAsia="hr-HR"/>
        </w:rPr>
      </w:pPr>
      <w:r w:rsidRPr="005668C7">
        <w:rPr>
          <w:rFonts w:ascii="Times New Roman" w:eastAsia="Calibri" w:hAnsi="Times New Roman" w:cs="Times New Roman"/>
          <w:b/>
          <w:color w:val="000000"/>
          <w:sz w:val="24"/>
          <w:szCs w:val="24"/>
          <w:lang w:eastAsia="hr-HR"/>
        </w:rPr>
        <w:t>Aktivnost A080303 KONCERT VALENTINOVO:</w:t>
      </w:r>
    </w:p>
    <w:p w14:paraId="656B8D5C" w14:textId="77777777" w:rsidR="003B08DF" w:rsidRPr="005668C7" w:rsidRDefault="003B08DF" w:rsidP="003B08DF">
      <w:pPr>
        <w:pStyle w:val="Bezproreda"/>
        <w:rPr>
          <w:rFonts w:ascii="Times New Roman" w:hAnsi="Times New Roman" w:cs="Times New Roman"/>
          <w:sz w:val="24"/>
          <w:szCs w:val="24"/>
        </w:rPr>
      </w:pPr>
      <w:r w:rsidRPr="005668C7">
        <w:rPr>
          <w:rFonts w:ascii="Times New Roman" w:hAnsi="Times New Roman" w:cs="Times New Roman"/>
          <w:sz w:val="24"/>
          <w:szCs w:val="24"/>
        </w:rPr>
        <w:t>Organizacija koncerta povodom Valentinova na kojem, u kulturno-umjetničkom programu obično nastupaju članovi udruga s područja Grada.</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73CD7965"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1B0266"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937E630"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867ED3"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2BC581E"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E8D4D38"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DD81A68"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67A0968"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2C7BDE9" w14:textId="77777777" w:rsidR="003B08DF" w:rsidRPr="005668C7" w:rsidRDefault="003B08DF" w:rsidP="00B90A1B">
            <w:pPr>
              <w:spacing w:after="160" w:line="259" w:lineRule="auto"/>
              <w:jc w:val="center"/>
              <w:rPr>
                <w:bCs/>
              </w:rPr>
            </w:pPr>
            <w:r>
              <w:rPr>
                <w:bCs/>
              </w:rPr>
              <w:t>Ciljana vrijednost za 2028.</w:t>
            </w:r>
          </w:p>
        </w:tc>
      </w:tr>
      <w:tr w:rsidR="003B08DF" w:rsidRPr="005668C7" w14:paraId="610FE254" w14:textId="77777777" w:rsidTr="00B90A1B">
        <w:tc>
          <w:tcPr>
            <w:tcW w:w="2011" w:type="dxa"/>
          </w:tcPr>
          <w:p w14:paraId="2CB70B4F" w14:textId="77777777" w:rsidR="003B08DF" w:rsidRPr="005668C7" w:rsidRDefault="003B08DF" w:rsidP="00B90A1B">
            <w:pPr>
              <w:spacing w:after="160" w:line="259" w:lineRule="auto"/>
              <w:jc w:val="center"/>
              <w:rPr>
                <w:bCs/>
                <w:iCs/>
              </w:rPr>
            </w:pPr>
            <w:r w:rsidRPr="005668C7">
              <w:rPr>
                <w:bCs/>
                <w:iCs/>
              </w:rPr>
              <w:t>Provedba koncerta</w:t>
            </w:r>
          </w:p>
        </w:tc>
        <w:tc>
          <w:tcPr>
            <w:tcW w:w="1560" w:type="dxa"/>
          </w:tcPr>
          <w:p w14:paraId="053993AB" w14:textId="77777777" w:rsidR="003B08DF" w:rsidRPr="005668C7" w:rsidRDefault="003B08DF" w:rsidP="00B90A1B">
            <w:pPr>
              <w:spacing w:after="160" w:line="259" w:lineRule="auto"/>
              <w:jc w:val="center"/>
              <w:rPr>
                <w:bCs/>
              </w:rPr>
            </w:pPr>
            <w:r w:rsidRPr="005668C7">
              <w:rPr>
                <w:bCs/>
              </w:rPr>
              <w:t xml:space="preserve">Koncert povodom </w:t>
            </w:r>
            <w:r>
              <w:rPr>
                <w:bCs/>
              </w:rPr>
              <w:t>Valentinova</w:t>
            </w:r>
          </w:p>
        </w:tc>
        <w:tc>
          <w:tcPr>
            <w:tcW w:w="1118" w:type="dxa"/>
          </w:tcPr>
          <w:p w14:paraId="0CE2C2EB" w14:textId="77777777" w:rsidR="003B08DF" w:rsidRPr="005668C7" w:rsidRDefault="003B08DF" w:rsidP="00B90A1B">
            <w:pPr>
              <w:spacing w:after="160" w:line="259" w:lineRule="auto"/>
              <w:jc w:val="center"/>
              <w:rPr>
                <w:bCs/>
              </w:rPr>
            </w:pPr>
            <w:r w:rsidRPr="005668C7">
              <w:rPr>
                <w:bCs/>
              </w:rPr>
              <w:t>Broj koncerata</w:t>
            </w:r>
          </w:p>
        </w:tc>
        <w:tc>
          <w:tcPr>
            <w:tcW w:w="1119" w:type="dxa"/>
          </w:tcPr>
          <w:p w14:paraId="725C62E5" w14:textId="77777777" w:rsidR="003B08DF" w:rsidRPr="005668C7" w:rsidRDefault="003B08DF" w:rsidP="00B90A1B">
            <w:pPr>
              <w:spacing w:after="160" w:line="259" w:lineRule="auto"/>
              <w:jc w:val="center"/>
            </w:pPr>
            <w:r w:rsidRPr="005668C7">
              <w:t>1</w:t>
            </w:r>
          </w:p>
        </w:tc>
        <w:tc>
          <w:tcPr>
            <w:tcW w:w="1119" w:type="dxa"/>
          </w:tcPr>
          <w:p w14:paraId="5D4AEDDD" w14:textId="77777777" w:rsidR="003B08DF" w:rsidRPr="005668C7" w:rsidRDefault="003B08DF" w:rsidP="00B90A1B">
            <w:pPr>
              <w:spacing w:after="160" w:line="259" w:lineRule="auto"/>
              <w:jc w:val="center"/>
            </w:pPr>
            <w:r w:rsidRPr="005668C7">
              <w:t>Dosadašnja praksa</w:t>
            </w:r>
          </w:p>
        </w:tc>
        <w:tc>
          <w:tcPr>
            <w:tcW w:w="1119" w:type="dxa"/>
          </w:tcPr>
          <w:p w14:paraId="1E942F19" w14:textId="77777777" w:rsidR="003B08DF" w:rsidRPr="005668C7" w:rsidRDefault="003B08DF" w:rsidP="00B90A1B">
            <w:pPr>
              <w:spacing w:after="160" w:line="259" w:lineRule="auto"/>
              <w:jc w:val="center"/>
            </w:pPr>
            <w:r w:rsidRPr="005668C7">
              <w:t>1</w:t>
            </w:r>
          </w:p>
        </w:tc>
        <w:tc>
          <w:tcPr>
            <w:tcW w:w="1119" w:type="dxa"/>
          </w:tcPr>
          <w:p w14:paraId="35DF9691" w14:textId="77777777" w:rsidR="003B08DF" w:rsidRPr="005668C7" w:rsidRDefault="003B08DF" w:rsidP="00B90A1B">
            <w:pPr>
              <w:spacing w:after="160" w:line="259" w:lineRule="auto"/>
              <w:jc w:val="center"/>
            </w:pPr>
            <w:r w:rsidRPr="005668C7">
              <w:t>1</w:t>
            </w:r>
          </w:p>
        </w:tc>
        <w:tc>
          <w:tcPr>
            <w:tcW w:w="1119" w:type="dxa"/>
            <w:tcBorders>
              <w:top w:val="single" w:sz="4" w:space="0" w:color="auto"/>
              <w:left w:val="single" w:sz="4" w:space="0" w:color="auto"/>
              <w:bottom w:val="single" w:sz="4" w:space="0" w:color="auto"/>
              <w:right w:val="single" w:sz="4" w:space="0" w:color="auto"/>
            </w:tcBorders>
          </w:tcPr>
          <w:p w14:paraId="5DA01343" w14:textId="77777777" w:rsidR="003B08DF" w:rsidRPr="005668C7" w:rsidRDefault="003B08DF" w:rsidP="00B90A1B">
            <w:pPr>
              <w:spacing w:after="160" w:line="259" w:lineRule="auto"/>
              <w:jc w:val="center"/>
            </w:pPr>
            <w:r w:rsidRPr="005668C7">
              <w:t>1</w:t>
            </w:r>
          </w:p>
        </w:tc>
      </w:tr>
    </w:tbl>
    <w:p w14:paraId="396AAD6C" w14:textId="77777777" w:rsidR="003B08DF" w:rsidRPr="005668C7" w:rsidRDefault="003B08DF" w:rsidP="003B08DF">
      <w:pPr>
        <w:widowControl w:val="0"/>
        <w:autoSpaceDE w:val="0"/>
        <w:autoSpaceDN w:val="0"/>
        <w:adjustRightInd w:val="0"/>
        <w:ind w:right="-36"/>
        <w:jc w:val="both"/>
        <w:rPr>
          <w:b/>
          <w:bCs/>
          <w:iCs/>
          <w:highlight w:val="yellow"/>
        </w:rPr>
      </w:pPr>
    </w:p>
    <w:p w14:paraId="4C8BDA35" w14:textId="77777777" w:rsidR="003B08DF" w:rsidRPr="005668C7" w:rsidRDefault="003B08DF" w:rsidP="003B08DF">
      <w:pPr>
        <w:widowControl w:val="0"/>
        <w:autoSpaceDE w:val="0"/>
        <w:autoSpaceDN w:val="0"/>
        <w:adjustRightInd w:val="0"/>
        <w:ind w:right="-36"/>
        <w:jc w:val="both"/>
        <w:rPr>
          <w:b/>
          <w:bCs/>
          <w:i/>
          <w:iCs/>
        </w:rPr>
      </w:pPr>
      <w:r w:rsidRPr="005668C7">
        <w:rPr>
          <w:b/>
          <w:bCs/>
          <w:iCs/>
        </w:rPr>
        <w:t>Program</w:t>
      </w:r>
      <w:r w:rsidRPr="005668C7">
        <w:rPr>
          <w:b/>
          <w:bCs/>
          <w:i/>
          <w:iCs/>
        </w:rPr>
        <w:t xml:space="preserve"> Razvoj sporta i rekreacije</w:t>
      </w:r>
    </w:p>
    <w:tbl>
      <w:tblPr>
        <w:tblW w:w="10514" w:type="dxa"/>
        <w:tblInd w:w="-459" w:type="dxa"/>
        <w:tblLayout w:type="fixed"/>
        <w:tblLook w:val="04A0" w:firstRow="1" w:lastRow="0" w:firstColumn="1" w:lastColumn="0" w:noHBand="0" w:noVBand="1"/>
      </w:tblPr>
      <w:tblGrid>
        <w:gridCol w:w="2150"/>
        <w:gridCol w:w="1418"/>
        <w:gridCol w:w="1417"/>
        <w:gridCol w:w="1417"/>
        <w:gridCol w:w="1418"/>
        <w:gridCol w:w="1418"/>
        <w:gridCol w:w="1276"/>
      </w:tblGrid>
      <w:tr w:rsidR="003B08DF" w:rsidRPr="005668C7" w14:paraId="06DD5A03" w14:textId="77777777" w:rsidTr="00B90A1B">
        <w:trPr>
          <w:trHeight w:val="1136"/>
        </w:trPr>
        <w:tc>
          <w:tcPr>
            <w:tcW w:w="215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2C3EF228" w14:textId="77777777" w:rsidR="003B08DF" w:rsidRPr="005668C7" w:rsidRDefault="003B08DF" w:rsidP="00B90A1B">
            <w:pPr>
              <w:jc w:val="center"/>
              <w:rPr>
                <w:bCs/>
              </w:rPr>
            </w:pPr>
            <w:r w:rsidRPr="005668C7">
              <w:rPr>
                <w:bCs/>
              </w:rPr>
              <w:t>NAZIV AKTIVNOSTI</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05DCA647" w14:textId="77777777" w:rsidR="003B08DF" w:rsidRPr="005668C7" w:rsidRDefault="003B08DF" w:rsidP="00B90A1B">
            <w:pPr>
              <w:jc w:val="center"/>
              <w:rPr>
                <w:bCs/>
              </w:rPr>
            </w:pPr>
            <w:r w:rsidRPr="005668C7">
              <w:rPr>
                <w:bCs/>
              </w:rPr>
              <w:t>Izvršenje 202</w:t>
            </w:r>
            <w:r>
              <w:rPr>
                <w:bCs/>
              </w:rPr>
              <w:t>4</w:t>
            </w:r>
            <w:r w:rsidRPr="005668C7">
              <w:rPr>
                <w:bCs/>
              </w:rPr>
              <w:t>.</w:t>
            </w:r>
          </w:p>
        </w:tc>
        <w:tc>
          <w:tcPr>
            <w:tcW w:w="1417" w:type="dxa"/>
            <w:tcBorders>
              <w:top w:val="single" w:sz="8" w:space="0" w:color="auto"/>
              <w:left w:val="nil"/>
              <w:right w:val="single" w:sz="8" w:space="0" w:color="auto"/>
            </w:tcBorders>
            <w:shd w:val="clear" w:color="000000" w:fill="F2F2F2"/>
            <w:vAlign w:val="center"/>
          </w:tcPr>
          <w:p w14:paraId="7CE398AD" w14:textId="77777777" w:rsidR="003B08DF" w:rsidRPr="005668C7" w:rsidRDefault="003B08DF" w:rsidP="00B90A1B">
            <w:pPr>
              <w:jc w:val="center"/>
              <w:rPr>
                <w:bCs/>
              </w:rPr>
            </w:pPr>
            <w:r w:rsidRPr="005668C7">
              <w:rPr>
                <w:bCs/>
              </w:rPr>
              <w:t>Plan 202</w:t>
            </w:r>
            <w:r>
              <w:rPr>
                <w:bCs/>
              </w:rPr>
              <w:t>5</w:t>
            </w:r>
            <w:r w:rsidRPr="005668C7">
              <w:rPr>
                <w:bCs/>
              </w:rPr>
              <w:t>.</w:t>
            </w:r>
          </w:p>
        </w:tc>
        <w:tc>
          <w:tcPr>
            <w:tcW w:w="1417" w:type="dxa"/>
            <w:tcBorders>
              <w:top w:val="single" w:sz="8" w:space="0" w:color="auto"/>
              <w:left w:val="nil"/>
              <w:right w:val="single" w:sz="8" w:space="0" w:color="auto"/>
            </w:tcBorders>
            <w:shd w:val="clear" w:color="000000" w:fill="F2F2F2"/>
            <w:vAlign w:val="center"/>
          </w:tcPr>
          <w:p w14:paraId="42652F77" w14:textId="77777777" w:rsidR="003B08DF" w:rsidRPr="005668C7" w:rsidRDefault="003B08DF" w:rsidP="00B90A1B">
            <w:pPr>
              <w:jc w:val="center"/>
              <w:rPr>
                <w:bCs/>
              </w:rPr>
            </w:pPr>
            <w:r w:rsidRPr="005668C7">
              <w:rPr>
                <w:bCs/>
              </w:rPr>
              <w:t>Plan 202</w:t>
            </w:r>
            <w:r>
              <w:rPr>
                <w:bCs/>
              </w:rPr>
              <w:t>6</w:t>
            </w:r>
            <w:r w:rsidRPr="005668C7">
              <w:rPr>
                <w:bCs/>
              </w:rPr>
              <w:t>.</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3EDAC392" w14:textId="77777777" w:rsidR="003B08DF" w:rsidRPr="005668C7" w:rsidRDefault="003B08DF" w:rsidP="00B90A1B">
            <w:pPr>
              <w:jc w:val="center"/>
              <w:rPr>
                <w:bCs/>
              </w:rPr>
            </w:pPr>
            <w:r w:rsidRPr="005668C7">
              <w:rPr>
                <w:bCs/>
              </w:rPr>
              <w:t>Projekcija  202</w:t>
            </w:r>
            <w:r>
              <w:rPr>
                <w:bCs/>
              </w:rPr>
              <w:t>7</w:t>
            </w:r>
            <w:r w:rsidRPr="005668C7">
              <w:rPr>
                <w:bCs/>
              </w:rPr>
              <w:t>.</w:t>
            </w:r>
          </w:p>
        </w:tc>
        <w:tc>
          <w:tcPr>
            <w:tcW w:w="1418" w:type="dxa"/>
            <w:tcBorders>
              <w:top w:val="single" w:sz="8" w:space="0" w:color="auto"/>
              <w:left w:val="single" w:sz="8" w:space="0" w:color="auto"/>
              <w:right w:val="single" w:sz="8" w:space="0" w:color="auto"/>
            </w:tcBorders>
            <w:shd w:val="clear" w:color="000000" w:fill="F2F2F2"/>
            <w:vAlign w:val="center"/>
          </w:tcPr>
          <w:p w14:paraId="698D7B9F" w14:textId="77777777" w:rsidR="003B08DF" w:rsidRPr="005668C7" w:rsidRDefault="003B08DF" w:rsidP="00B90A1B">
            <w:pPr>
              <w:jc w:val="center"/>
              <w:rPr>
                <w:bCs/>
              </w:rPr>
            </w:pPr>
            <w:r w:rsidRPr="005668C7">
              <w:rPr>
                <w:bCs/>
              </w:rPr>
              <w:t>Projekcija  202</w:t>
            </w:r>
            <w:r>
              <w:rPr>
                <w:bCs/>
              </w:rPr>
              <w:t>8</w:t>
            </w:r>
            <w:r w:rsidRPr="005668C7">
              <w:rPr>
                <w:bCs/>
              </w:rPr>
              <w:t>.</w:t>
            </w:r>
          </w:p>
        </w:tc>
        <w:tc>
          <w:tcPr>
            <w:tcW w:w="1276" w:type="dxa"/>
            <w:tcBorders>
              <w:top w:val="single" w:sz="8" w:space="0" w:color="auto"/>
              <w:left w:val="single" w:sz="8" w:space="0" w:color="auto"/>
              <w:bottom w:val="single" w:sz="8" w:space="0" w:color="000000"/>
              <w:right w:val="single" w:sz="8" w:space="0" w:color="auto"/>
            </w:tcBorders>
            <w:shd w:val="clear" w:color="000000" w:fill="F2F2F2"/>
            <w:vAlign w:val="center"/>
          </w:tcPr>
          <w:p w14:paraId="73CC7CD1" w14:textId="77777777" w:rsidR="003B08DF" w:rsidRPr="005668C7" w:rsidRDefault="003B08DF" w:rsidP="00B90A1B">
            <w:pPr>
              <w:jc w:val="center"/>
              <w:rPr>
                <w:bCs/>
              </w:rPr>
            </w:pPr>
            <w:r w:rsidRPr="005668C7">
              <w:rPr>
                <w:bCs/>
              </w:rPr>
              <w:t>Indeks 202</w:t>
            </w:r>
            <w:r>
              <w:rPr>
                <w:bCs/>
              </w:rPr>
              <w:t>6</w:t>
            </w:r>
            <w:r w:rsidRPr="005668C7">
              <w:rPr>
                <w:bCs/>
              </w:rPr>
              <w:t>/202</w:t>
            </w:r>
            <w:r>
              <w:rPr>
                <w:bCs/>
              </w:rPr>
              <w:t>5</w:t>
            </w:r>
          </w:p>
        </w:tc>
      </w:tr>
      <w:tr w:rsidR="003B08DF" w:rsidRPr="005668C7" w14:paraId="13FEF630"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74D2D0C5" w14:textId="77777777" w:rsidR="003B08DF" w:rsidRPr="005668C7" w:rsidRDefault="003B08DF" w:rsidP="00B90A1B">
            <w:pPr>
              <w:jc w:val="center"/>
            </w:pPr>
            <w:r w:rsidRPr="005668C7">
              <w:t>Aktivnosti A09030</w:t>
            </w:r>
            <w:r>
              <w:t>3</w:t>
            </w:r>
            <w:r w:rsidRPr="005668C7">
              <w:t xml:space="preserve"> </w:t>
            </w:r>
            <w:r>
              <w:t>Sportska zajednica Grada Delnica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6A011CC" w14:textId="77777777" w:rsidR="003B08DF" w:rsidRPr="005668C7" w:rsidRDefault="003B08DF" w:rsidP="00B90A1B">
            <w:pPr>
              <w:jc w:val="center"/>
            </w:pPr>
            <w:r>
              <w:t>140.000,00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5D79F3E" w14:textId="77777777" w:rsidR="003B08DF" w:rsidRPr="005668C7" w:rsidRDefault="003B08DF" w:rsidP="00B90A1B">
            <w:pPr>
              <w:jc w:val="center"/>
            </w:pPr>
            <w:r>
              <w:t>177.043,00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C04E916" w14:textId="77777777" w:rsidR="003B08DF" w:rsidRPr="005668C7" w:rsidRDefault="003B08DF" w:rsidP="00B90A1B">
            <w:pPr>
              <w:jc w:val="center"/>
            </w:pPr>
            <w:r>
              <w:t>198.000,00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36EC97B" w14:textId="77777777" w:rsidR="003B08DF" w:rsidRPr="005668C7" w:rsidRDefault="003B08DF" w:rsidP="00B90A1B">
            <w:pPr>
              <w:jc w:val="center"/>
            </w:pPr>
            <w:r>
              <w:t>198.000,00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C346160" w14:textId="77777777" w:rsidR="003B08DF" w:rsidRPr="005668C7" w:rsidRDefault="003B08DF" w:rsidP="00B90A1B">
            <w:pPr>
              <w:jc w:val="center"/>
            </w:pPr>
            <w:r>
              <w:t>198.000,00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00889D16" w14:textId="77777777" w:rsidR="003B08DF" w:rsidRPr="005668C7" w:rsidRDefault="003B08DF" w:rsidP="00B90A1B">
            <w:pPr>
              <w:jc w:val="center"/>
            </w:pPr>
            <w:r>
              <w:t>112</w:t>
            </w:r>
          </w:p>
        </w:tc>
      </w:tr>
    </w:tbl>
    <w:p w14:paraId="373754D3" w14:textId="77777777" w:rsidR="003B08DF" w:rsidRPr="005668C7" w:rsidRDefault="003B08DF" w:rsidP="003B08DF">
      <w:pPr>
        <w:widowControl w:val="0"/>
        <w:autoSpaceDE w:val="0"/>
        <w:autoSpaceDN w:val="0"/>
        <w:adjustRightInd w:val="0"/>
        <w:ind w:right="-36"/>
        <w:jc w:val="both"/>
        <w:rPr>
          <w:b/>
          <w:bCs/>
          <w:i/>
          <w:iCs/>
          <w:highlight w:val="yellow"/>
        </w:rPr>
      </w:pPr>
    </w:p>
    <w:p w14:paraId="60BDE945" w14:textId="77777777" w:rsidR="003B08DF" w:rsidRPr="005668C7" w:rsidRDefault="003B08DF" w:rsidP="003B08DF">
      <w:pPr>
        <w:pStyle w:val="Bezproreda"/>
        <w:ind w:firstLine="708"/>
        <w:rPr>
          <w:rFonts w:ascii="Times New Roman" w:hAnsi="Times New Roman" w:cs="Times New Roman"/>
          <w:b/>
          <w:sz w:val="24"/>
          <w:szCs w:val="24"/>
          <w:lang w:eastAsia="hr-HR"/>
        </w:rPr>
      </w:pPr>
      <w:r w:rsidRPr="005668C7">
        <w:rPr>
          <w:rFonts w:ascii="Times New Roman" w:hAnsi="Times New Roman" w:cs="Times New Roman"/>
          <w:b/>
          <w:sz w:val="24"/>
          <w:szCs w:val="24"/>
          <w:lang w:eastAsia="hr-HR"/>
        </w:rPr>
        <w:t>Opis programa, svrha programa</w:t>
      </w:r>
    </w:p>
    <w:p w14:paraId="70AAF0A7" w14:textId="77777777" w:rsidR="003B08DF" w:rsidRPr="005668C7" w:rsidRDefault="003B08DF" w:rsidP="003B08DF">
      <w:pPr>
        <w:pStyle w:val="Bezproreda"/>
        <w:ind w:firstLine="708"/>
        <w:jc w:val="both"/>
        <w:rPr>
          <w:rFonts w:ascii="Times New Roman" w:hAnsi="Times New Roman" w:cs="Times New Roman"/>
          <w:sz w:val="24"/>
          <w:szCs w:val="24"/>
        </w:rPr>
      </w:pPr>
      <w:r w:rsidRPr="005668C7">
        <w:rPr>
          <w:rFonts w:ascii="Times New Roman" w:hAnsi="Times New Roman" w:cs="Times New Roman"/>
          <w:sz w:val="24"/>
          <w:szCs w:val="24"/>
        </w:rPr>
        <w:t>Programom javnih potreba u sportu Grada Delnica utvrđuju se aktivnosti, poslovi i djelatnosti u sportu od značenja za Grad Delnice, kao i za njegovu promociju na svim razinama.</w:t>
      </w:r>
    </w:p>
    <w:p w14:paraId="68DF28C8" w14:textId="77777777" w:rsidR="003B08DF" w:rsidRPr="005668C7" w:rsidRDefault="003B08DF" w:rsidP="003B08DF">
      <w:pPr>
        <w:pStyle w:val="Bezproreda"/>
        <w:ind w:firstLine="708"/>
        <w:rPr>
          <w:rFonts w:ascii="Times New Roman" w:hAnsi="Times New Roman" w:cs="Times New Roman"/>
          <w:b/>
          <w:sz w:val="24"/>
          <w:szCs w:val="24"/>
          <w:lang w:eastAsia="hr-HR"/>
        </w:rPr>
      </w:pPr>
      <w:r w:rsidRPr="005668C7">
        <w:rPr>
          <w:rFonts w:ascii="Times New Roman" w:hAnsi="Times New Roman" w:cs="Times New Roman"/>
          <w:sz w:val="24"/>
          <w:szCs w:val="24"/>
        </w:rPr>
        <w:t xml:space="preserve">Programom se stvaraju uvjeti za zadovoljavanje potreba u sljedećim područjima sportskih djelatnosti: redovne aktivnosti sportaša, izvannastavne aktivnosti djece i učenika, sportsko-rekreacijske </w:t>
      </w:r>
      <w:r w:rsidRPr="005668C7">
        <w:rPr>
          <w:rFonts w:ascii="Times New Roman" w:hAnsi="Times New Roman" w:cs="Times New Roman"/>
          <w:sz w:val="24"/>
          <w:szCs w:val="24"/>
        </w:rPr>
        <w:lastRenderedPageBreak/>
        <w:t xml:space="preserve">aktivnosti građana, poticajni programi namijenjeni vrhunskim sportašima izvanredni programi namijenjeni praćenju tradicionalnih i značajnih sportskih priredbi u Gradu Delnicama te sudjelovanja ekipa i pojedinaca na međunarodnim natjecanjima. </w:t>
      </w:r>
    </w:p>
    <w:p w14:paraId="542C7312" w14:textId="77777777" w:rsidR="003B08DF" w:rsidRPr="005668C7" w:rsidRDefault="003B08DF" w:rsidP="003B08DF">
      <w:pPr>
        <w:pStyle w:val="Bezproreda"/>
        <w:ind w:firstLine="708"/>
        <w:rPr>
          <w:rFonts w:ascii="Times New Roman" w:eastAsia="Calibri" w:hAnsi="Times New Roman" w:cs="Times New Roman"/>
          <w:b/>
          <w:bCs/>
          <w:iCs/>
          <w:sz w:val="24"/>
          <w:szCs w:val="24"/>
          <w:lang w:eastAsia="hr-HR"/>
        </w:rPr>
      </w:pPr>
      <w:r w:rsidRPr="005668C7">
        <w:rPr>
          <w:rFonts w:ascii="Times New Roman" w:eastAsia="Calibri" w:hAnsi="Times New Roman" w:cs="Times New Roman"/>
          <w:b/>
          <w:bCs/>
          <w:iCs/>
          <w:sz w:val="24"/>
          <w:szCs w:val="24"/>
          <w:lang w:eastAsia="hr-HR"/>
        </w:rPr>
        <w:t>Zakonske i druge pravne osnove aktivnosti</w:t>
      </w:r>
    </w:p>
    <w:p w14:paraId="48476164" w14:textId="77777777" w:rsidR="003B08DF" w:rsidRPr="005668C7" w:rsidRDefault="003B08DF" w:rsidP="003B08DF">
      <w:pPr>
        <w:pStyle w:val="Bezproreda"/>
        <w:ind w:firstLine="708"/>
        <w:rPr>
          <w:rFonts w:ascii="Times New Roman" w:eastAsia="Calibri" w:hAnsi="Times New Roman" w:cs="Times New Roman"/>
          <w:b/>
          <w:bCs/>
          <w:iCs/>
          <w:sz w:val="24"/>
          <w:szCs w:val="24"/>
          <w:lang w:eastAsia="hr-HR"/>
        </w:rPr>
      </w:pPr>
      <w:r w:rsidRPr="005668C7">
        <w:rPr>
          <w:rFonts w:ascii="Times New Roman" w:hAnsi="Times New Roman" w:cs="Times New Roman"/>
          <w:sz w:val="24"/>
          <w:szCs w:val="24"/>
        </w:rPr>
        <w:t>Zakon o lokalnoj i područnoj (regionalnoj) samoupravi, Statut Grada Delnica, Zakon o sportu</w:t>
      </w:r>
    </w:p>
    <w:p w14:paraId="757009B9" w14:textId="77777777" w:rsidR="003B08DF" w:rsidRPr="005668C7" w:rsidRDefault="003B08DF" w:rsidP="003B08DF">
      <w:pPr>
        <w:pStyle w:val="Bezproreda"/>
        <w:ind w:firstLine="708"/>
        <w:rPr>
          <w:rFonts w:ascii="Times New Roman" w:eastAsia="Calibri" w:hAnsi="Times New Roman" w:cs="Times New Roman"/>
          <w:b/>
          <w:bCs/>
          <w:sz w:val="24"/>
          <w:szCs w:val="24"/>
          <w:lang w:eastAsia="hr-HR"/>
        </w:rPr>
      </w:pPr>
      <w:r w:rsidRPr="005668C7">
        <w:rPr>
          <w:rFonts w:ascii="Times New Roman" w:eastAsia="Calibri" w:hAnsi="Times New Roman" w:cs="Times New Roman"/>
          <w:b/>
          <w:bCs/>
          <w:sz w:val="24"/>
          <w:szCs w:val="24"/>
          <w:lang w:eastAsia="hr-HR"/>
        </w:rPr>
        <w:t>Ishodište i pokazatelji</w:t>
      </w:r>
    </w:p>
    <w:p w14:paraId="6631FA96" w14:textId="77777777" w:rsidR="003B08DF" w:rsidRPr="005668C7" w:rsidRDefault="003B08DF" w:rsidP="003B08DF">
      <w:pPr>
        <w:pStyle w:val="Bezproreda"/>
        <w:ind w:firstLine="708"/>
        <w:rPr>
          <w:rFonts w:ascii="Times New Roman" w:eastAsia="Calibri" w:hAnsi="Times New Roman" w:cs="Times New Roman"/>
          <w:b/>
          <w:sz w:val="24"/>
          <w:szCs w:val="24"/>
          <w:lang w:eastAsia="hr-HR"/>
        </w:rPr>
      </w:pPr>
      <w:r w:rsidRPr="005668C7">
        <w:rPr>
          <w:rFonts w:ascii="Times New Roman" w:hAnsi="Times New Roman" w:cs="Times New Roman"/>
          <w:sz w:val="24"/>
          <w:szCs w:val="24"/>
        </w:rPr>
        <w:t xml:space="preserve">Izračuni i ocjene potrebnih sredstva zasnivaju se na Proračunu prethodne godine, prijavama na natječaj Javnih potreba iz navedene oblasti te dodatnim saznanjima to tome koji će proračunski korisnik imati kolika potraživanja u narednom razdoblju. </w:t>
      </w:r>
    </w:p>
    <w:p w14:paraId="26673A6A" w14:textId="77777777" w:rsidR="003B08DF" w:rsidRPr="005668C7" w:rsidRDefault="003B08DF" w:rsidP="003B08DF">
      <w:pPr>
        <w:pStyle w:val="Bezproreda"/>
        <w:ind w:firstLine="708"/>
        <w:rPr>
          <w:rFonts w:ascii="Times New Roman" w:hAnsi="Times New Roman" w:cs="Times New Roman"/>
          <w:b/>
          <w:sz w:val="24"/>
          <w:szCs w:val="24"/>
          <w:lang w:eastAsia="hr-HR"/>
        </w:rPr>
      </w:pPr>
      <w:r>
        <w:rPr>
          <w:rFonts w:ascii="Times New Roman" w:hAnsi="Times New Roman" w:cs="Times New Roman"/>
          <w:b/>
          <w:sz w:val="24"/>
          <w:szCs w:val="24"/>
          <w:lang w:eastAsia="hr-HR"/>
        </w:rPr>
        <w:t>Ciljevi provedbe programa u razdoblju 2026.-2028.</w:t>
      </w:r>
    </w:p>
    <w:p w14:paraId="6138B9E4" w14:textId="77777777" w:rsidR="003B08DF" w:rsidRPr="005668C7" w:rsidRDefault="003B08DF" w:rsidP="003B08DF">
      <w:pPr>
        <w:pStyle w:val="Bezproreda"/>
        <w:ind w:firstLine="708"/>
        <w:jc w:val="both"/>
        <w:rPr>
          <w:rFonts w:ascii="Times New Roman" w:hAnsi="Times New Roman" w:cs="Times New Roman"/>
          <w:sz w:val="24"/>
          <w:szCs w:val="24"/>
        </w:rPr>
      </w:pPr>
      <w:r w:rsidRPr="005668C7">
        <w:rPr>
          <w:rFonts w:ascii="Times New Roman" w:hAnsi="Times New Roman" w:cs="Times New Roman"/>
          <w:sz w:val="24"/>
          <w:szCs w:val="24"/>
        </w:rPr>
        <w:t>Svrha Programa je da se putem programskog cilja sustavno usmjerava razvoj sporta u Gradu Delnicama.</w:t>
      </w:r>
    </w:p>
    <w:p w14:paraId="5840414F" w14:textId="77777777" w:rsidR="003B08DF" w:rsidRPr="005668C7" w:rsidRDefault="003B08DF" w:rsidP="003B08DF">
      <w:pPr>
        <w:pStyle w:val="Bezproreda"/>
        <w:jc w:val="both"/>
        <w:rPr>
          <w:rFonts w:ascii="Times New Roman" w:hAnsi="Times New Roman" w:cs="Times New Roman"/>
          <w:sz w:val="24"/>
          <w:szCs w:val="24"/>
        </w:rPr>
      </w:pPr>
      <w:r w:rsidRPr="005668C7">
        <w:rPr>
          <w:rFonts w:ascii="Times New Roman" w:hAnsi="Times New Roman" w:cs="Times New Roman"/>
          <w:sz w:val="24"/>
          <w:szCs w:val="24"/>
        </w:rPr>
        <w:t>Cilj donošenja Programa je sufinanciranje javnih potreba u sportu Grada Delnica, koje javne potrebe čine poglavito sljedeće aktivnosti, poslovi i djelatnosti: poticanje i promicanje sporta, osiguranje, putem poticajnih financijskih sredstava, očuvanja postojeće vrhunske kvalitete sporta, vrhunskih sportaša i stručnih osoba, a posebno onog dijela koji značajno doprinosi promidžbi Grada Delnica, ulaganje u razvoj sporta djece i mladeži, poticanje uključivanja u sport i sportsku rekreaciju većeg broja građana, poticanje programa organiziranog osposobljavanja, školovanja i usavršavanja osoba za obavljanje stručnih poslova u sportu, sudjelovanje u organizaciji sportskih priredaba i natjecanja, sufinanciranje sportskih manifestacija. Program javnih potreba u sportu provodi se putem Sportske zajednice Grada Delnica, a sukladno važećim zakonskim odredbama.</w:t>
      </w:r>
    </w:p>
    <w:p w14:paraId="3416599A" w14:textId="77777777" w:rsidR="003B08DF" w:rsidRPr="005668C7" w:rsidRDefault="003B08DF" w:rsidP="003B08DF">
      <w:pPr>
        <w:pStyle w:val="Bezproreda"/>
        <w:ind w:firstLine="708"/>
        <w:rPr>
          <w:rFonts w:ascii="Times New Roman" w:hAnsi="Times New Roman" w:cs="Times New Roman"/>
          <w:b/>
          <w:sz w:val="24"/>
          <w:szCs w:val="24"/>
          <w:lang w:eastAsia="hr-HR"/>
        </w:rPr>
      </w:pPr>
      <w:r w:rsidRPr="005668C7">
        <w:rPr>
          <w:rFonts w:ascii="Times New Roman" w:hAnsi="Times New Roman" w:cs="Times New Roman"/>
          <w:sz w:val="24"/>
          <w:szCs w:val="24"/>
        </w:rPr>
        <w:t>Ostvarivanjem navedenoga cilja, omogućit će se postizanje dodatne kvalitete i razvoj vrhunskog sporta, a zadržat će se postojeća razina uključenosti u aktivnosti sporta i sportske rekreacije djece, mladeži i građana.</w:t>
      </w:r>
    </w:p>
    <w:p w14:paraId="587843FB" w14:textId="77777777" w:rsidR="003B08DF" w:rsidRPr="005668C7" w:rsidRDefault="003B08DF" w:rsidP="003B08DF">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A09030</w:t>
      </w:r>
      <w:r>
        <w:rPr>
          <w:rFonts w:ascii="Times New Roman" w:eastAsia="Calibri" w:hAnsi="Times New Roman" w:cs="Times New Roman"/>
          <w:b/>
          <w:color w:val="000000"/>
          <w:sz w:val="24"/>
          <w:szCs w:val="24"/>
          <w:lang w:eastAsia="hr-HR"/>
        </w:rPr>
        <w:t>3</w:t>
      </w:r>
      <w:r w:rsidRPr="005668C7">
        <w:rPr>
          <w:rFonts w:ascii="Times New Roman" w:eastAsia="Calibri" w:hAnsi="Times New Roman" w:cs="Times New Roman"/>
          <w:b/>
          <w:color w:val="000000"/>
          <w:sz w:val="24"/>
          <w:szCs w:val="24"/>
          <w:lang w:eastAsia="hr-HR"/>
        </w:rPr>
        <w:t xml:space="preserve"> </w:t>
      </w:r>
      <w:r>
        <w:rPr>
          <w:rFonts w:ascii="Times New Roman" w:eastAsia="Calibri" w:hAnsi="Times New Roman" w:cs="Times New Roman"/>
          <w:b/>
          <w:color w:val="000000"/>
          <w:sz w:val="24"/>
          <w:szCs w:val="24"/>
          <w:lang w:eastAsia="hr-HR"/>
        </w:rPr>
        <w:t>SPORTSKA ZAJEDNICA GRADA DELNICA</w:t>
      </w:r>
      <w:r w:rsidRPr="005668C7">
        <w:rPr>
          <w:rFonts w:ascii="Times New Roman" w:eastAsia="Calibri" w:hAnsi="Times New Roman" w:cs="Times New Roman"/>
          <w:b/>
          <w:color w:val="000000"/>
          <w:sz w:val="24"/>
          <w:szCs w:val="24"/>
          <w:lang w:eastAsia="hr-HR"/>
        </w:rPr>
        <w:t>:</w:t>
      </w:r>
    </w:p>
    <w:p w14:paraId="18D4E8A0" w14:textId="77777777" w:rsidR="003B08DF" w:rsidRPr="005668C7" w:rsidRDefault="003B08DF" w:rsidP="003B08DF">
      <w:pPr>
        <w:pStyle w:val="Bezproreda"/>
        <w:rPr>
          <w:rFonts w:ascii="Times New Roman" w:hAnsi="Times New Roman" w:cs="Times New Roman"/>
          <w:sz w:val="24"/>
          <w:szCs w:val="24"/>
        </w:rPr>
      </w:pPr>
      <w:r w:rsidRPr="005668C7">
        <w:rPr>
          <w:rFonts w:ascii="Times New Roman" w:hAnsi="Times New Roman" w:cs="Times New Roman"/>
          <w:sz w:val="24"/>
          <w:szCs w:val="24"/>
        </w:rPr>
        <w:t>Djelatnost sportskih udruga financira se temeljem natječaja koji raspisuje Sportska zajednica Grada Delnica s kojom se sklapa ugovor o financiranju kojim je propisano u kojem udjelu se sredstva raspoređuju na djelatnost udruga, financiranje korištenja sportskih objekata, liječničke preglede sportaša, sufinanciranje prijava na natječaje, aktivnosti predškolskih i školskih društava, organizaciju rekreativnih sportskih festivala, programe za osobe s invaliditetom.</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16EBEA40"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AECFFF1"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2394C5"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D0F29B3"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9BF9398"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58DE059"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E47DA9"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EB5B99A"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C9E1081" w14:textId="77777777" w:rsidR="003B08DF" w:rsidRPr="005668C7" w:rsidRDefault="003B08DF" w:rsidP="00B90A1B">
            <w:pPr>
              <w:spacing w:after="160" w:line="259" w:lineRule="auto"/>
              <w:jc w:val="center"/>
              <w:rPr>
                <w:bCs/>
              </w:rPr>
            </w:pPr>
            <w:r>
              <w:rPr>
                <w:bCs/>
              </w:rPr>
              <w:t>Ciljana vrijednost za 2028.</w:t>
            </w:r>
          </w:p>
        </w:tc>
      </w:tr>
      <w:tr w:rsidR="003B08DF" w:rsidRPr="005668C7" w14:paraId="45E22B53" w14:textId="77777777" w:rsidTr="00B90A1B">
        <w:tc>
          <w:tcPr>
            <w:tcW w:w="2011" w:type="dxa"/>
          </w:tcPr>
          <w:p w14:paraId="7386545E" w14:textId="77777777" w:rsidR="003B08DF" w:rsidRPr="005668C7" w:rsidRDefault="003B08DF" w:rsidP="00B90A1B">
            <w:pPr>
              <w:spacing w:after="160" w:line="259" w:lineRule="auto"/>
              <w:jc w:val="center"/>
              <w:rPr>
                <w:bCs/>
                <w:iCs/>
              </w:rPr>
            </w:pPr>
            <w:r w:rsidRPr="005668C7">
              <w:rPr>
                <w:bCs/>
                <w:iCs/>
              </w:rPr>
              <w:t>Rezultati sportskih udruga, škola i održavanje manifestacija</w:t>
            </w:r>
          </w:p>
        </w:tc>
        <w:tc>
          <w:tcPr>
            <w:tcW w:w="1560" w:type="dxa"/>
          </w:tcPr>
          <w:p w14:paraId="035F800E" w14:textId="77777777" w:rsidR="003B08DF" w:rsidRPr="005668C7" w:rsidRDefault="003B08DF" w:rsidP="00B90A1B">
            <w:pPr>
              <w:spacing w:after="160" w:line="259" w:lineRule="auto"/>
              <w:jc w:val="center"/>
              <w:rPr>
                <w:bCs/>
              </w:rPr>
            </w:pPr>
            <w:r w:rsidRPr="005668C7">
              <w:rPr>
                <w:bCs/>
              </w:rPr>
              <w:t>Financiranje djelatnosti u sportu</w:t>
            </w:r>
          </w:p>
        </w:tc>
        <w:tc>
          <w:tcPr>
            <w:tcW w:w="1118" w:type="dxa"/>
          </w:tcPr>
          <w:p w14:paraId="01C04DC4" w14:textId="77777777" w:rsidR="003B08DF" w:rsidRPr="005668C7" w:rsidRDefault="003B08DF" w:rsidP="00B90A1B">
            <w:pPr>
              <w:spacing w:after="160" w:line="259" w:lineRule="auto"/>
              <w:jc w:val="center"/>
              <w:rPr>
                <w:bCs/>
              </w:rPr>
            </w:pPr>
            <w:r w:rsidRPr="005668C7">
              <w:rPr>
                <w:bCs/>
              </w:rPr>
              <w:t>Broj udruga i manifestacija</w:t>
            </w:r>
          </w:p>
        </w:tc>
        <w:tc>
          <w:tcPr>
            <w:tcW w:w="1119" w:type="dxa"/>
          </w:tcPr>
          <w:p w14:paraId="4973FFEA" w14:textId="77777777" w:rsidR="003B08DF" w:rsidRPr="005668C7" w:rsidRDefault="003B08DF" w:rsidP="00B90A1B">
            <w:pPr>
              <w:spacing w:after="160" w:line="259" w:lineRule="auto"/>
              <w:jc w:val="center"/>
            </w:pPr>
            <w:r w:rsidRPr="005668C7">
              <w:t>20</w:t>
            </w:r>
          </w:p>
        </w:tc>
        <w:tc>
          <w:tcPr>
            <w:tcW w:w="1119" w:type="dxa"/>
          </w:tcPr>
          <w:p w14:paraId="022D9832" w14:textId="77777777" w:rsidR="003B08DF" w:rsidRPr="005668C7" w:rsidRDefault="003B08DF" w:rsidP="00B90A1B">
            <w:pPr>
              <w:spacing w:after="160" w:line="259" w:lineRule="auto"/>
              <w:jc w:val="center"/>
            </w:pPr>
            <w:r w:rsidRPr="005668C7">
              <w:t>SZ GD</w:t>
            </w:r>
          </w:p>
        </w:tc>
        <w:tc>
          <w:tcPr>
            <w:tcW w:w="1119" w:type="dxa"/>
          </w:tcPr>
          <w:p w14:paraId="2A3454A9" w14:textId="77777777" w:rsidR="003B08DF" w:rsidRPr="005668C7" w:rsidRDefault="003B08DF" w:rsidP="00B90A1B">
            <w:pPr>
              <w:spacing w:after="160" w:line="259" w:lineRule="auto"/>
              <w:jc w:val="center"/>
            </w:pPr>
            <w:r w:rsidRPr="005668C7">
              <w:t>20</w:t>
            </w:r>
          </w:p>
        </w:tc>
        <w:tc>
          <w:tcPr>
            <w:tcW w:w="1119" w:type="dxa"/>
          </w:tcPr>
          <w:p w14:paraId="34A0AE77" w14:textId="77777777" w:rsidR="003B08DF" w:rsidRPr="005668C7" w:rsidRDefault="003B08DF" w:rsidP="00B90A1B">
            <w:pPr>
              <w:spacing w:after="160" w:line="259" w:lineRule="auto"/>
              <w:jc w:val="center"/>
            </w:pPr>
            <w:r w:rsidRPr="005668C7">
              <w:t>20</w:t>
            </w:r>
          </w:p>
        </w:tc>
        <w:tc>
          <w:tcPr>
            <w:tcW w:w="1119" w:type="dxa"/>
            <w:tcBorders>
              <w:top w:val="single" w:sz="4" w:space="0" w:color="auto"/>
              <w:left w:val="single" w:sz="4" w:space="0" w:color="auto"/>
              <w:bottom w:val="single" w:sz="4" w:space="0" w:color="auto"/>
              <w:right w:val="single" w:sz="4" w:space="0" w:color="auto"/>
            </w:tcBorders>
          </w:tcPr>
          <w:p w14:paraId="1351D843" w14:textId="77777777" w:rsidR="003B08DF" w:rsidRPr="005668C7" w:rsidRDefault="003B08DF" w:rsidP="00B90A1B">
            <w:pPr>
              <w:spacing w:after="160" w:line="259" w:lineRule="auto"/>
              <w:jc w:val="center"/>
            </w:pPr>
            <w:r w:rsidRPr="005668C7">
              <w:t>20</w:t>
            </w:r>
          </w:p>
        </w:tc>
      </w:tr>
    </w:tbl>
    <w:p w14:paraId="10A4F6B5" w14:textId="77777777" w:rsidR="003B08DF" w:rsidRPr="005668C7" w:rsidRDefault="003B08DF" w:rsidP="003B08DF">
      <w:pPr>
        <w:pStyle w:val="Bezproreda"/>
        <w:rPr>
          <w:rFonts w:ascii="Times New Roman" w:hAnsi="Times New Roman" w:cs="Times New Roman"/>
          <w:sz w:val="24"/>
          <w:szCs w:val="24"/>
        </w:rPr>
      </w:pPr>
    </w:p>
    <w:p w14:paraId="23993248" w14:textId="77777777" w:rsidR="003B08DF" w:rsidRPr="005668C7" w:rsidRDefault="003B08DF" w:rsidP="003B08DF">
      <w:pPr>
        <w:widowControl w:val="0"/>
        <w:autoSpaceDE w:val="0"/>
        <w:autoSpaceDN w:val="0"/>
        <w:adjustRightInd w:val="0"/>
        <w:ind w:right="-36"/>
        <w:jc w:val="both"/>
        <w:rPr>
          <w:b/>
          <w:bCs/>
          <w:i/>
          <w:iCs/>
        </w:rPr>
      </w:pPr>
      <w:r w:rsidRPr="005668C7">
        <w:rPr>
          <w:b/>
          <w:bCs/>
          <w:iCs/>
        </w:rPr>
        <w:t>Program</w:t>
      </w:r>
      <w:r w:rsidRPr="005668C7">
        <w:rPr>
          <w:b/>
          <w:bCs/>
          <w:i/>
          <w:iCs/>
        </w:rPr>
        <w:t xml:space="preserve"> Socijalna skrb</w:t>
      </w:r>
    </w:p>
    <w:tbl>
      <w:tblPr>
        <w:tblW w:w="10514" w:type="dxa"/>
        <w:tblInd w:w="-459" w:type="dxa"/>
        <w:tblLayout w:type="fixed"/>
        <w:tblLook w:val="04A0" w:firstRow="1" w:lastRow="0" w:firstColumn="1" w:lastColumn="0" w:noHBand="0" w:noVBand="1"/>
      </w:tblPr>
      <w:tblGrid>
        <w:gridCol w:w="2150"/>
        <w:gridCol w:w="1418"/>
        <w:gridCol w:w="1417"/>
        <w:gridCol w:w="1417"/>
        <w:gridCol w:w="1418"/>
        <w:gridCol w:w="1418"/>
        <w:gridCol w:w="1276"/>
      </w:tblGrid>
      <w:tr w:rsidR="003B08DF" w:rsidRPr="005668C7" w14:paraId="2A8413DA" w14:textId="77777777" w:rsidTr="00B90A1B">
        <w:trPr>
          <w:trHeight w:val="1136"/>
        </w:trPr>
        <w:tc>
          <w:tcPr>
            <w:tcW w:w="215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472AB44B" w14:textId="77777777" w:rsidR="003B08DF" w:rsidRPr="005668C7" w:rsidRDefault="003B08DF" w:rsidP="00B90A1B">
            <w:pPr>
              <w:jc w:val="center"/>
              <w:rPr>
                <w:bCs/>
              </w:rPr>
            </w:pPr>
            <w:r w:rsidRPr="005668C7">
              <w:rPr>
                <w:bCs/>
              </w:rPr>
              <w:t>NAZIV AKTIVNOSTI</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4C538DAB" w14:textId="77777777" w:rsidR="003B08DF" w:rsidRPr="005668C7" w:rsidRDefault="003B08DF" w:rsidP="00B90A1B">
            <w:pPr>
              <w:jc w:val="center"/>
              <w:rPr>
                <w:bCs/>
              </w:rPr>
            </w:pPr>
            <w:r w:rsidRPr="005668C7">
              <w:rPr>
                <w:bCs/>
              </w:rPr>
              <w:t>Izvršenje 202</w:t>
            </w:r>
            <w:r>
              <w:rPr>
                <w:bCs/>
              </w:rPr>
              <w:t>4</w:t>
            </w:r>
            <w:r w:rsidRPr="005668C7">
              <w:rPr>
                <w:bCs/>
              </w:rPr>
              <w:t>.</w:t>
            </w:r>
          </w:p>
        </w:tc>
        <w:tc>
          <w:tcPr>
            <w:tcW w:w="1417" w:type="dxa"/>
            <w:tcBorders>
              <w:top w:val="single" w:sz="8" w:space="0" w:color="auto"/>
              <w:left w:val="nil"/>
              <w:right w:val="single" w:sz="8" w:space="0" w:color="auto"/>
            </w:tcBorders>
            <w:shd w:val="clear" w:color="000000" w:fill="F2F2F2"/>
            <w:vAlign w:val="center"/>
          </w:tcPr>
          <w:p w14:paraId="3C6EAC97" w14:textId="77777777" w:rsidR="003B08DF" w:rsidRPr="005668C7" w:rsidRDefault="003B08DF" w:rsidP="00B90A1B">
            <w:pPr>
              <w:jc w:val="center"/>
              <w:rPr>
                <w:bCs/>
              </w:rPr>
            </w:pPr>
            <w:r w:rsidRPr="005668C7">
              <w:rPr>
                <w:bCs/>
              </w:rPr>
              <w:t>Plan 202</w:t>
            </w:r>
            <w:r>
              <w:rPr>
                <w:bCs/>
              </w:rPr>
              <w:t>5</w:t>
            </w:r>
            <w:r w:rsidRPr="005668C7">
              <w:rPr>
                <w:bCs/>
              </w:rPr>
              <w:t>.</w:t>
            </w:r>
          </w:p>
        </w:tc>
        <w:tc>
          <w:tcPr>
            <w:tcW w:w="1417" w:type="dxa"/>
            <w:tcBorders>
              <w:top w:val="single" w:sz="8" w:space="0" w:color="auto"/>
              <w:left w:val="nil"/>
              <w:right w:val="single" w:sz="8" w:space="0" w:color="auto"/>
            </w:tcBorders>
            <w:shd w:val="clear" w:color="000000" w:fill="F2F2F2"/>
            <w:vAlign w:val="center"/>
          </w:tcPr>
          <w:p w14:paraId="7CE00407" w14:textId="77777777" w:rsidR="003B08DF" w:rsidRPr="005668C7" w:rsidRDefault="003B08DF" w:rsidP="00B90A1B">
            <w:pPr>
              <w:jc w:val="center"/>
              <w:rPr>
                <w:bCs/>
              </w:rPr>
            </w:pPr>
            <w:r w:rsidRPr="005668C7">
              <w:rPr>
                <w:bCs/>
              </w:rPr>
              <w:t>Plan 202</w:t>
            </w:r>
            <w:r>
              <w:rPr>
                <w:bCs/>
              </w:rPr>
              <w:t>6</w:t>
            </w:r>
            <w:r w:rsidRPr="005668C7">
              <w:rPr>
                <w:bCs/>
              </w:rPr>
              <w:t>.</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39078551" w14:textId="77777777" w:rsidR="003B08DF" w:rsidRPr="005668C7" w:rsidRDefault="003B08DF" w:rsidP="00B90A1B">
            <w:pPr>
              <w:jc w:val="center"/>
              <w:rPr>
                <w:bCs/>
              </w:rPr>
            </w:pPr>
            <w:r w:rsidRPr="005668C7">
              <w:rPr>
                <w:bCs/>
              </w:rPr>
              <w:t>Projekcija  202</w:t>
            </w:r>
            <w:r>
              <w:rPr>
                <w:bCs/>
              </w:rPr>
              <w:t>7</w:t>
            </w:r>
            <w:r w:rsidRPr="005668C7">
              <w:rPr>
                <w:bCs/>
              </w:rPr>
              <w:t>.</w:t>
            </w:r>
          </w:p>
        </w:tc>
        <w:tc>
          <w:tcPr>
            <w:tcW w:w="1418" w:type="dxa"/>
            <w:tcBorders>
              <w:top w:val="single" w:sz="8" w:space="0" w:color="auto"/>
              <w:left w:val="single" w:sz="8" w:space="0" w:color="auto"/>
              <w:right w:val="single" w:sz="8" w:space="0" w:color="auto"/>
            </w:tcBorders>
            <w:shd w:val="clear" w:color="000000" w:fill="F2F2F2"/>
            <w:vAlign w:val="center"/>
          </w:tcPr>
          <w:p w14:paraId="7092492B" w14:textId="77777777" w:rsidR="003B08DF" w:rsidRPr="005668C7" w:rsidRDefault="003B08DF" w:rsidP="00B90A1B">
            <w:pPr>
              <w:jc w:val="center"/>
              <w:rPr>
                <w:bCs/>
              </w:rPr>
            </w:pPr>
            <w:r w:rsidRPr="005668C7">
              <w:rPr>
                <w:bCs/>
              </w:rPr>
              <w:t>Projekcija  202</w:t>
            </w:r>
            <w:r>
              <w:rPr>
                <w:bCs/>
              </w:rPr>
              <w:t>8</w:t>
            </w:r>
            <w:r w:rsidRPr="005668C7">
              <w:rPr>
                <w:bCs/>
              </w:rPr>
              <w:t>.</w:t>
            </w:r>
          </w:p>
        </w:tc>
        <w:tc>
          <w:tcPr>
            <w:tcW w:w="1276" w:type="dxa"/>
            <w:tcBorders>
              <w:top w:val="single" w:sz="8" w:space="0" w:color="auto"/>
              <w:left w:val="single" w:sz="8" w:space="0" w:color="auto"/>
              <w:bottom w:val="single" w:sz="8" w:space="0" w:color="000000"/>
              <w:right w:val="single" w:sz="8" w:space="0" w:color="auto"/>
            </w:tcBorders>
            <w:shd w:val="clear" w:color="000000" w:fill="F2F2F2"/>
            <w:vAlign w:val="center"/>
          </w:tcPr>
          <w:p w14:paraId="370DE12C" w14:textId="77777777" w:rsidR="003B08DF" w:rsidRPr="005668C7" w:rsidRDefault="003B08DF" w:rsidP="00B90A1B">
            <w:pPr>
              <w:jc w:val="center"/>
              <w:rPr>
                <w:bCs/>
              </w:rPr>
            </w:pPr>
            <w:r w:rsidRPr="005668C7">
              <w:rPr>
                <w:bCs/>
              </w:rPr>
              <w:t>Indeks 202</w:t>
            </w:r>
            <w:r>
              <w:rPr>
                <w:bCs/>
              </w:rPr>
              <w:t>6</w:t>
            </w:r>
            <w:r w:rsidRPr="005668C7">
              <w:rPr>
                <w:bCs/>
              </w:rPr>
              <w:t>/202</w:t>
            </w:r>
            <w:r>
              <w:rPr>
                <w:bCs/>
              </w:rPr>
              <w:t>5</w:t>
            </w:r>
          </w:p>
        </w:tc>
      </w:tr>
      <w:tr w:rsidR="003B08DF" w:rsidRPr="005668C7" w14:paraId="446617E8"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27FA54E2" w14:textId="77777777" w:rsidR="003B08DF" w:rsidRPr="005668C7" w:rsidRDefault="003B08DF" w:rsidP="00B90A1B">
            <w:pPr>
              <w:jc w:val="center"/>
            </w:pPr>
            <w:r w:rsidRPr="005668C7">
              <w:t>Aktivnost A100201 Redovna djelatnost društveno humanitarnih udruga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9972EE7" w14:textId="77777777" w:rsidR="003B08DF" w:rsidRPr="005668C7" w:rsidRDefault="003B08DF" w:rsidP="00B90A1B">
            <w:pPr>
              <w:jc w:val="center"/>
            </w:pPr>
            <w:r>
              <w:t>18.090,00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7EF34BA" w14:textId="77777777" w:rsidR="003B08DF" w:rsidRPr="005668C7" w:rsidRDefault="003B08DF" w:rsidP="00B90A1B">
            <w:pPr>
              <w:jc w:val="center"/>
            </w:pPr>
            <w:r>
              <w:t>16.500,00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EC6911F" w14:textId="77777777" w:rsidR="003B08DF" w:rsidRPr="005668C7" w:rsidRDefault="003B08DF" w:rsidP="00B90A1B">
            <w:pPr>
              <w:jc w:val="center"/>
            </w:pPr>
            <w:r>
              <w:t>19.876,00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2BA2C06" w14:textId="77777777" w:rsidR="003B08DF" w:rsidRPr="005668C7" w:rsidRDefault="003B08DF" w:rsidP="00B90A1B">
            <w:pPr>
              <w:jc w:val="center"/>
            </w:pPr>
            <w:r>
              <w:t>19.876,00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B37D340" w14:textId="77777777" w:rsidR="003B08DF" w:rsidRPr="005668C7" w:rsidRDefault="003B08DF" w:rsidP="00B90A1B">
            <w:pPr>
              <w:jc w:val="center"/>
            </w:pPr>
            <w:r>
              <w:t>19.876,00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47AFF566" w14:textId="77777777" w:rsidR="003B08DF" w:rsidRPr="005668C7" w:rsidRDefault="003B08DF" w:rsidP="00B90A1B">
            <w:pPr>
              <w:jc w:val="center"/>
            </w:pPr>
            <w:r>
              <w:t>120</w:t>
            </w:r>
          </w:p>
        </w:tc>
      </w:tr>
      <w:tr w:rsidR="003B08DF" w:rsidRPr="005668C7" w14:paraId="1C20CFAA"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1BAFEE8F" w14:textId="77777777" w:rsidR="003B08DF" w:rsidRPr="005668C7" w:rsidRDefault="003B08DF" w:rsidP="00B90A1B">
            <w:pPr>
              <w:jc w:val="center"/>
            </w:pPr>
            <w:r w:rsidRPr="005668C7">
              <w:lastRenderedPageBreak/>
              <w:t>Aktivnost A100105 Ogrjev za socijalno ugrožene osobe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75F9E2B" w14:textId="77777777" w:rsidR="003B08DF" w:rsidRPr="005668C7" w:rsidRDefault="003B08DF" w:rsidP="00B90A1B">
            <w:pPr>
              <w:jc w:val="center"/>
            </w:pPr>
            <w:r>
              <w:t>9.280,00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A43B6A1" w14:textId="77777777" w:rsidR="003B08DF" w:rsidRPr="005668C7" w:rsidRDefault="003B08DF" w:rsidP="00B90A1B">
            <w:pPr>
              <w:jc w:val="center"/>
            </w:pPr>
            <w:r>
              <w:t>10.000,00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2C2249D" w14:textId="77777777" w:rsidR="003B08DF" w:rsidRPr="005668C7" w:rsidRDefault="003B08DF" w:rsidP="00B90A1B">
            <w:pPr>
              <w:jc w:val="center"/>
            </w:pPr>
            <w:r>
              <w:t>10.000,00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D038AFA" w14:textId="77777777" w:rsidR="003B08DF" w:rsidRPr="005668C7" w:rsidRDefault="003B08DF" w:rsidP="00B90A1B">
            <w:pPr>
              <w:jc w:val="center"/>
            </w:pPr>
            <w:r>
              <w:t>10.000,00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BF780E6" w14:textId="77777777" w:rsidR="003B08DF" w:rsidRPr="005668C7" w:rsidRDefault="003B08DF" w:rsidP="00B90A1B">
            <w:pPr>
              <w:jc w:val="center"/>
            </w:pPr>
            <w:r>
              <w:t>10.000,00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3118B692" w14:textId="77777777" w:rsidR="003B08DF" w:rsidRPr="005668C7" w:rsidRDefault="003B08DF" w:rsidP="00B90A1B">
            <w:pPr>
              <w:jc w:val="center"/>
            </w:pPr>
            <w:r>
              <w:t>100</w:t>
            </w:r>
          </w:p>
        </w:tc>
      </w:tr>
      <w:tr w:rsidR="003B08DF" w:rsidRPr="005668C7" w14:paraId="464798DF"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31CB7152" w14:textId="77777777" w:rsidR="003B08DF" w:rsidRPr="005668C7" w:rsidRDefault="003B08DF" w:rsidP="00B90A1B">
            <w:pPr>
              <w:jc w:val="center"/>
            </w:pPr>
            <w:r w:rsidRPr="005668C7">
              <w:t>Aktivnost A100117 Pomoć za troškove stanovanja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4C711FB" w14:textId="77777777" w:rsidR="003B08DF" w:rsidRPr="005668C7" w:rsidRDefault="003B08DF" w:rsidP="00B90A1B">
            <w:pPr>
              <w:jc w:val="center"/>
            </w:pPr>
            <w:r>
              <w:t>5.042,84</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409B70E" w14:textId="77777777" w:rsidR="003B08DF" w:rsidRPr="005668C7" w:rsidRDefault="003B08DF" w:rsidP="00B90A1B">
            <w:pPr>
              <w:jc w:val="center"/>
            </w:pPr>
            <w:r>
              <w:t>5.000,00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3C06B01" w14:textId="77777777" w:rsidR="003B08DF" w:rsidRPr="005668C7" w:rsidRDefault="003B08DF" w:rsidP="00B90A1B">
            <w:pPr>
              <w:jc w:val="center"/>
            </w:pPr>
            <w:r>
              <w:t>4.500,00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7D5D3D0" w14:textId="77777777" w:rsidR="003B08DF" w:rsidRPr="005668C7" w:rsidRDefault="003B08DF" w:rsidP="00B90A1B">
            <w:pPr>
              <w:jc w:val="center"/>
            </w:pPr>
            <w:r>
              <w:t>4.500,00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12BB338" w14:textId="77777777" w:rsidR="003B08DF" w:rsidRPr="005668C7" w:rsidRDefault="003B08DF" w:rsidP="00B90A1B">
            <w:pPr>
              <w:jc w:val="center"/>
            </w:pPr>
            <w:r>
              <w:t>4.500,00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34875152" w14:textId="77777777" w:rsidR="003B08DF" w:rsidRPr="005668C7" w:rsidRDefault="003B08DF" w:rsidP="00B90A1B">
            <w:pPr>
              <w:jc w:val="center"/>
            </w:pPr>
            <w:r>
              <w:t>90</w:t>
            </w:r>
          </w:p>
        </w:tc>
      </w:tr>
      <w:tr w:rsidR="003B08DF" w:rsidRPr="005668C7" w14:paraId="41F84F71"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43C073EF" w14:textId="77777777" w:rsidR="003B08DF" w:rsidRPr="005668C7" w:rsidRDefault="003B08DF" w:rsidP="00B90A1B">
            <w:pPr>
              <w:jc w:val="center"/>
            </w:pPr>
            <w:r w:rsidRPr="005668C7">
              <w:t>Aktivnost A100118 Pomoć za hitne i povremene intervencije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92C7842" w14:textId="77777777" w:rsidR="003B08DF" w:rsidRPr="005668C7" w:rsidRDefault="003B08DF" w:rsidP="00B90A1B">
            <w:pPr>
              <w:jc w:val="center"/>
            </w:pPr>
            <w:r>
              <w:t>1.891,30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A0E4D0C" w14:textId="77777777" w:rsidR="003B08DF" w:rsidRPr="005668C7" w:rsidRDefault="003B08DF" w:rsidP="00B90A1B">
            <w:pPr>
              <w:jc w:val="center"/>
            </w:pPr>
            <w:r>
              <w:t>4.000,00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1AEB3BB" w14:textId="77777777" w:rsidR="003B08DF" w:rsidRPr="005668C7" w:rsidRDefault="003B08DF" w:rsidP="00B90A1B">
            <w:pPr>
              <w:jc w:val="center"/>
            </w:pPr>
            <w:r>
              <w:t>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631D5C4" w14:textId="77777777" w:rsidR="003B08DF" w:rsidRPr="005668C7" w:rsidRDefault="003B08DF" w:rsidP="00B90A1B">
            <w:pPr>
              <w:jc w:val="center"/>
            </w:pPr>
            <w:r>
              <w:t>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0E288F6" w14:textId="77777777" w:rsidR="003B08DF" w:rsidRPr="005668C7" w:rsidRDefault="003B08DF" w:rsidP="00B90A1B">
            <w:pPr>
              <w:jc w:val="center"/>
            </w:pPr>
            <w:r>
              <w:t>2.000,00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0DAD0728" w14:textId="77777777" w:rsidR="003B08DF" w:rsidRPr="005668C7" w:rsidRDefault="003B08DF" w:rsidP="00B90A1B">
            <w:pPr>
              <w:jc w:val="center"/>
            </w:pPr>
            <w:r>
              <w:t>50</w:t>
            </w:r>
          </w:p>
        </w:tc>
      </w:tr>
      <w:tr w:rsidR="003B08DF" w:rsidRPr="005668C7" w14:paraId="5762D1BF"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6E0C7315" w14:textId="77777777" w:rsidR="003B08DF" w:rsidRPr="005668C7" w:rsidRDefault="003B08DF" w:rsidP="00B90A1B">
            <w:pPr>
              <w:jc w:val="center"/>
            </w:pPr>
            <w:r w:rsidRPr="005668C7">
              <w:t>Aktivnost A100120 Pomoć za suf. smještaja u dom za uč. SŠ</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EA7EAA8" w14:textId="77777777" w:rsidR="003B08DF" w:rsidRPr="005668C7" w:rsidRDefault="003B08DF" w:rsidP="00B90A1B">
            <w:pPr>
              <w:jc w:val="center"/>
            </w:pPr>
            <w: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AE21CF4" w14:textId="77777777" w:rsidR="003B08DF" w:rsidRPr="005668C7" w:rsidRDefault="003B08DF" w:rsidP="00B90A1B">
            <w:pPr>
              <w:jc w:val="center"/>
            </w:pPr>
            <w:r>
              <w:t>500,00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F7D821A" w14:textId="77777777" w:rsidR="003B08DF" w:rsidRPr="005668C7" w:rsidRDefault="003B08DF" w:rsidP="00B90A1B">
            <w:pPr>
              <w:jc w:val="center"/>
            </w:pPr>
            <w:r>
              <w:t>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CF4E188" w14:textId="77777777" w:rsidR="003B08DF" w:rsidRPr="005668C7" w:rsidRDefault="003B08DF" w:rsidP="00B90A1B">
            <w:pPr>
              <w:jc w:val="center"/>
            </w:pPr>
            <w:r>
              <w:t>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97D0030" w14:textId="77777777" w:rsidR="003B08DF" w:rsidRPr="005668C7" w:rsidRDefault="003B08DF" w:rsidP="00B90A1B">
            <w:pPr>
              <w:jc w:val="center"/>
            </w:pPr>
            <w:r>
              <w:t>500,00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0B7D0CDB" w14:textId="77777777" w:rsidR="003B08DF" w:rsidRPr="005668C7" w:rsidRDefault="003B08DF" w:rsidP="00B90A1B">
            <w:pPr>
              <w:jc w:val="center"/>
            </w:pPr>
            <w:r>
              <w:t>100</w:t>
            </w:r>
          </w:p>
        </w:tc>
      </w:tr>
      <w:tr w:rsidR="003B08DF" w:rsidRPr="005668C7" w14:paraId="16C377FB"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05158254" w14:textId="77777777" w:rsidR="003B08DF" w:rsidRPr="005668C7" w:rsidRDefault="003B08DF" w:rsidP="00B90A1B">
            <w:pPr>
              <w:jc w:val="center"/>
            </w:pPr>
            <w:r w:rsidRPr="005668C7">
              <w:t>Aktivnost A100125 Pomoć za nabavu opreme za novorođenče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535803F" w14:textId="77777777" w:rsidR="003B08DF" w:rsidRPr="005668C7" w:rsidRDefault="003B08DF" w:rsidP="00B90A1B">
            <w:pPr>
              <w:jc w:val="center"/>
            </w:pPr>
            <w:r>
              <w:t>11.899,66</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085BF6A" w14:textId="77777777" w:rsidR="003B08DF" w:rsidRPr="005668C7" w:rsidRDefault="003B08DF" w:rsidP="00B90A1B">
            <w:pPr>
              <w:jc w:val="center"/>
            </w:pPr>
            <w:r>
              <w:t>15.000,00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60D06C4" w14:textId="77777777" w:rsidR="003B08DF" w:rsidRPr="005668C7" w:rsidRDefault="003B08DF" w:rsidP="00B90A1B">
            <w:pPr>
              <w:jc w:val="center"/>
            </w:pPr>
            <w:r>
              <w:t>10.700,00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CC9956C" w14:textId="77777777" w:rsidR="003B08DF" w:rsidRPr="005668C7" w:rsidRDefault="003B08DF" w:rsidP="00B90A1B">
            <w:pPr>
              <w:jc w:val="center"/>
            </w:pPr>
            <w:r>
              <w:t>10.700,00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C7632C5" w14:textId="77777777" w:rsidR="003B08DF" w:rsidRPr="005668C7" w:rsidRDefault="003B08DF" w:rsidP="00B90A1B">
            <w:pPr>
              <w:jc w:val="center"/>
            </w:pPr>
            <w:r>
              <w:t>10.700,00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2D865DA6" w14:textId="77777777" w:rsidR="003B08DF" w:rsidRPr="005668C7" w:rsidRDefault="003B08DF" w:rsidP="00B90A1B">
            <w:pPr>
              <w:jc w:val="center"/>
            </w:pPr>
            <w:r>
              <w:t>71</w:t>
            </w:r>
          </w:p>
        </w:tc>
      </w:tr>
      <w:tr w:rsidR="003B08DF" w:rsidRPr="005668C7" w14:paraId="12A64848"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63DEA762" w14:textId="77777777" w:rsidR="003B08DF" w:rsidRPr="005668C7" w:rsidRDefault="003B08DF" w:rsidP="00B90A1B">
            <w:pPr>
              <w:jc w:val="center"/>
            </w:pPr>
            <w:r w:rsidRPr="005668C7">
              <w:t>Aktivnost A100127 Pomoć za produženi boravak u OŠ</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FC83437" w14:textId="77777777" w:rsidR="003B08DF" w:rsidRPr="005668C7" w:rsidRDefault="003B08DF" w:rsidP="00B90A1B">
            <w:pPr>
              <w:jc w:val="center"/>
            </w:pPr>
            <w: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E88051C" w14:textId="77777777" w:rsidR="003B08DF" w:rsidRPr="005668C7" w:rsidRDefault="003B08DF" w:rsidP="00B90A1B">
            <w:pPr>
              <w:jc w:val="center"/>
            </w:pPr>
            <w:r>
              <w:t>500,00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338E8FF" w14:textId="77777777" w:rsidR="003B08DF" w:rsidRPr="005668C7" w:rsidRDefault="003B08DF" w:rsidP="00B90A1B">
            <w:pPr>
              <w:jc w:val="center"/>
            </w:pPr>
            <w:r>
              <w:t>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94F7924" w14:textId="77777777" w:rsidR="003B08DF" w:rsidRPr="005668C7" w:rsidRDefault="003B08DF" w:rsidP="00B90A1B">
            <w:pPr>
              <w:jc w:val="center"/>
            </w:pPr>
            <w:r>
              <w:t>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8E759AF" w14:textId="77777777" w:rsidR="003B08DF" w:rsidRPr="005668C7" w:rsidRDefault="003B08DF" w:rsidP="00B90A1B">
            <w:pPr>
              <w:jc w:val="center"/>
            </w:pPr>
            <w:r>
              <w:t>500,00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4E684EDD" w14:textId="77777777" w:rsidR="003B08DF" w:rsidRPr="005668C7" w:rsidRDefault="003B08DF" w:rsidP="00B90A1B">
            <w:pPr>
              <w:jc w:val="center"/>
            </w:pPr>
            <w:r>
              <w:t>100</w:t>
            </w:r>
          </w:p>
        </w:tc>
      </w:tr>
      <w:tr w:rsidR="003B08DF" w:rsidRPr="005668C7" w14:paraId="1761C231"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102FBD63" w14:textId="77777777" w:rsidR="003B08DF" w:rsidRPr="005668C7" w:rsidRDefault="003B08DF" w:rsidP="00B90A1B">
            <w:pPr>
              <w:jc w:val="center"/>
            </w:pPr>
            <w:r w:rsidRPr="005668C7">
              <w:t>Aktivnost A100135 Palijativna skrb – Dom zdravlja PGŽ</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2814088" w14:textId="77777777" w:rsidR="003B08DF" w:rsidRPr="005668C7" w:rsidRDefault="003B08DF" w:rsidP="00B90A1B">
            <w:pPr>
              <w:jc w:val="center"/>
            </w:pPr>
            <w:r>
              <w:t>6.105,25</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395526A" w14:textId="77777777" w:rsidR="003B08DF" w:rsidRPr="005668C7" w:rsidRDefault="003B08DF" w:rsidP="00B90A1B">
            <w:pPr>
              <w:jc w:val="center"/>
            </w:pPr>
            <w:r>
              <w:t>6.200,00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287580B" w14:textId="77777777" w:rsidR="003B08DF" w:rsidRPr="005668C7" w:rsidRDefault="003B08DF" w:rsidP="00B90A1B">
            <w:pPr>
              <w:jc w:val="center"/>
            </w:pPr>
            <w:r>
              <w:t>6.200,00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D4965ED" w14:textId="77777777" w:rsidR="003B08DF" w:rsidRPr="005668C7" w:rsidRDefault="003B08DF" w:rsidP="00B90A1B">
            <w:pPr>
              <w:jc w:val="center"/>
            </w:pPr>
            <w:r>
              <w:t>6.200,00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3D81D53" w14:textId="77777777" w:rsidR="003B08DF" w:rsidRPr="005668C7" w:rsidRDefault="003B08DF" w:rsidP="00B90A1B">
            <w:pPr>
              <w:jc w:val="center"/>
            </w:pPr>
            <w:r>
              <w:t>6.200,00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04E9C61C" w14:textId="77777777" w:rsidR="003B08DF" w:rsidRPr="005668C7" w:rsidRDefault="003B08DF" w:rsidP="00B90A1B">
            <w:pPr>
              <w:jc w:val="center"/>
            </w:pPr>
            <w:r>
              <w:t>100</w:t>
            </w:r>
          </w:p>
        </w:tc>
      </w:tr>
      <w:tr w:rsidR="003B08DF" w:rsidRPr="005668C7" w14:paraId="35EC2914"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1C63971D" w14:textId="77777777" w:rsidR="003B08DF" w:rsidRPr="005668C7" w:rsidRDefault="003B08DF" w:rsidP="00B90A1B">
            <w:pPr>
              <w:jc w:val="center"/>
            </w:pPr>
            <w:r w:rsidRPr="005668C7">
              <w:t>Aktivnost A100140 Pomoć djeci u mliječnoj hrani</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3A8E7B0" w14:textId="77777777" w:rsidR="003B08DF" w:rsidRPr="005668C7" w:rsidRDefault="003B08DF" w:rsidP="00B90A1B">
            <w:pPr>
              <w:jc w:val="center"/>
            </w:pPr>
            <w: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1CD0E98" w14:textId="77777777" w:rsidR="003B08DF" w:rsidRPr="005668C7" w:rsidRDefault="003B08DF" w:rsidP="00B90A1B">
            <w:pPr>
              <w:jc w:val="center"/>
            </w:pPr>
            <w:r>
              <w:t>600,00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2B5DE3E" w14:textId="77777777" w:rsidR="003B08DF" w:rsidRPr="005668C7" w:rsidRDefault="003B08DF" w:rsidP="00B90A1B">
            <w:pPr>
              <w:jc w:val="center"/>
            </w:pPr>
            <w:r>
              <w:t>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61BE8A1" w14:textId="77777777" w:rsidR="003B08DF" w:rsidRPr="005668C7" w:rsidRDefault="003B08DF" w:rsidP="00B90A1B">
            <w:pPr>
              <w:jc w:val="center"/>
            </w:pPr>
            <w:r>
              <w:t>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7B86F36" w14:textId="77777777" w:rsidR="003B08DF" w:rsidRPr="005668C7" w:rsidRDefault="003B08DF" w:rsidP="00B90A1B">
            <w:pPr>
              <w:jc w:val="center"/>
            </w:pPr>
            <w:r>
              <w:t>500,00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698F34DE" w14:textId="77777777" w:rsidR="003B08DF" w:rsidRPr="005668C7" w:rsidRDefault="003B08DF" w:rsidP="00B90A1B">
            <w:pPr>
              <w:jc w:val="center"/>
            </w:pPr>
            <w:r>
              <w:t>83</w:t>
            </w:r>
          </w:p>
        </w:tc>
      </w:tr>
      <w:tr w:rsidR="003B08DF" w:rsidRPr="005668C7" w14:paraId="7CE916EA"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3FF0A47B" w14:textId="77777777" w:rsidR="003B08DF" w:rsidRPr="005668C7" w:rsidRDefault="003B08DF" w:rsidP="00B90A1B">
            <w:pPr>
              <w:jc w:val="center"/>
            </w:pPr>
            <w:r w:rsidRPr="005668C7">
              <w:t xml:space="preserve">Aktivnost A100141 Pomoć za financ. </w:t>
            </w:r>
            <w:r>
              <w:t>s</w:t>
            </w:r>
            <w:r w:rsidRPr="005668C7">
              <w:t>mještaja djece u Vrtić</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DE2CFB7" w14:textId="77777777" w:rsidR="003B08DF" w:rsidRPr="005668C7" w:rsidRDefault="003B08DF" w:rsidP="00B90A1B">
            <w:pPr>
              <w:jc w:val="center"/>
            </w:pPr>
            <w: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1474877" w14:textId="77777777" w:rsidR="003B08DF" w:rsidRPr="005668C7" w:rsidRDefault="003B08DF" w:rsidP="00B90A1B">
            <w:pPr>
              <w:jc w:val="center"/>
            </w:pPr>
            <w:r>
              <w:t>500,00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6B3E4C8" w14:textId="77777777" w:rsidR="003B08DF" w:rsidRPr="005668C7" w:rsidRDefault="003B08DF" w:rsidP="00B90A1B">
            <w:pPr>
              <w:jc w:val="center"/>
            </w:pPr>
            <w:r>
              <w:t>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E5CA78C" w14:textId="77777777" w:rsidR="003B08DF" w:rsidRPr="005668C7" w:rsidRDefault="003B08DF" w:rsidP="00B90A1B">
            <w:pPr>
              <w:jc w:val="center"/>
            </w:pPr>
            <w:r>
              <w:t>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3946600" w14:textId="77777777" w:rsidR="003B08DF" w:rsidRPr="005668C7" w:rsidRDefault="003B08DF" w:rsidP="00B90A1B">
            <w:pPr>
              <w:jc w:val="center"/>
            </w:pPr>
            <w:r>
              <w:t>500,00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5F19D40E" w14:textId="77777777" w:rsidR="003B08DF" w:rsidRPr="005668C7" w:rsidRDefault="003B08DF" w:rsidP="00B90A1B">
            <w:pPr>
              <w:jc w:val="center"/>
            </w:pPr>
            <w:r>
              <w:t>100</w:t>
            </w:r>
          </w:p>
        </w:tc>
      </w:tr>
      <w:tr w:rsidR="003B08DF" w:rsidRPr="005668C7" w14:paraId="3653134E"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15211C8D" w14:textId="77777777" w:rsidR="003B08DF" w:rsidRPr="005668C7" w:rsidRDefault="003B08DF" w:rsidP="00B90A1B">
            <w:pPr>
              <w:jc w:val="center"/>
            </w:pPr>
            <w:r w:rsidRPr="005668C7">
              <w:t>Aktivnost A100146 Tečaj za trudnice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2510558" w14:textId="77777777" w:rsidR="003B08DF" w:rsidRPr="005668C7" w:rsidRDefault="003B08DF" w:rsidP="00B90A1B">
            <w:pPr>
              <w:jc w:val="center"/>
            </w:pPr>
            <w:r>
              <w:t>303,36</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946DCAE" w14:textId="77777777" w:rsidR="003B08DF" w:rsidRPr="005668C7" w:rsidRDefault="003B08DF" w:rsidP="00B90A1B">
            <w:pPr>
              <w:jc w:val="center"/>
            </w:pPr>
            <w:r>
              <w:t>1.100,00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E8CE5A3" w14:textId="77777777" w:rsidR="003B08DF" w:rsidRPr="005668C7" w:rsidRDefault="003B08DF" w:rsidP="00B90A1B">
            <w:pPr>
              <w:jc w:val="center"/>
            </w:pPr>
            <w:r>
              <w:t>1.100,00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E5283AB" w14:textId="77777777" w:rsidR="003B08DF" w:rsidRPr="005668C7" w:rsidRDefault="003B08DF" w:rsidP="00B90A1B">
            <w:pPr>
              <w:jc w:val="center"/>
            </w:pPr>
            <w:r>
              <w:t>1.100,00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E920EB7" w14:textId="77777777" w:rsidR="003B08DF" w:rsidRPr="005668C7" w:rsidRDefault="003B08DF" w:rsidP="00B90A1B">
            <w:pPr>
              <w:jc w:val="center"/>
            </w:pPr>
            <w:r>
              <w:t>1.100,00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644B42EB" w14:textId="77777777" w:rsidR="003B08DF" w:rsidRPr="005668C7" w:rsidRDefault="003B08DF" w:rsidP="00B90A1B">
            <w:pPr>
              <w:jc w:val="center"/>
            </w:pPr>
            <w:r>
              <w:t>100</w:t>
            </w:r>
          </w:p>
        </w:tc>
      </w:tr>
      <w:tr w:rsidR="003B08DF" w:rsidRPr="005668C7" w14:paraId="63FDA3C0"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2C185A53" w14:textId="77777777" w:rsidR="003B08DF" w:rsidRPr="005668C7" w:rsidRDefault="003B08DF" w:rsidP="00B90A1B">
            <w:pPr>
              <w:jc w:val="center"/>
            </w:pPr>
            <w:r w:rsidRPr="005668C7">
              <w:t>Aktivnost A100153 Pomoć za troškove liječenja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D4DE477" w14:textId="77777777" w:rsidR="003B08DF" w:rsidRPr="005668C7" w:rsidRDefault="003B08DF" w:rsidP="00B90A1B">
            <w:pPr>
              <w:jc w:val="center"/>
            </w:pPr>
            <w:r>
              <w:t>1.590,00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042798D" w14:textId="77777777" w:rsidR="003B08DF" w:rsidRPr="005668C7" w:rsidRDefault="003B08DF" w:rsidP="00B90A1B">
            <w:pPr>
              <w:jc w:val="center"/>
            </w:pPr>
            <w:r>
              <w:t>2.500,00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13E0BA3" w14:textId="77777777" w:rsidR="003B08DF" w:rsidRPr="005668C7" w:rsidRDefault="003B08DF" w:rsidP="00B90A1B">
            <w:pPr>
              <w:jc w:val="center"/>
            </w:pPr>
            <w:r>
              <w:t>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45137F9" w14:textId="77777777" w:rsidR="003B08DF" w:rsidRPr="005668C7" w:rsidRDefault="003B08DF" w:rsidP="00B90A1B">
            <w:pPr>
              <w:jc w:val="center"/>
            </w:pPr>
            <w:r>
              <w:t>2.000,00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ADCF112" w14:textId="77777777" w:rsidR="003B08DF" w:rsidRPr="005668C7" w:rsidRDefault="003B08DF" w:rsidP="00B90A1B">
            <w:pPr>
              <w:jc w:val="center"/>
            </w:pPr>
            <w:r>
              <w:t>2.000,00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4919206C" w14:textId="77777777" w:rsidR="003B08DF" w:rsidRPr="005668C7" w:rsidRDefault="003B08DF" w:rsidP="00B90A1B">
            <w:pPr>
              <w:jc w:val="center"/>
            </w:pPr>
            <w:r>
              <w:t>80</w:t>
            </w:r>
          </w:p>
        </w:tc>
      </w:tr>
      <w:tr w:rsidR="003B08DF" w:rsidRPr="005668C7" w14:paraId="1857CF9F"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147FF8C2" w14:textId="77777777" w:rsidR="003B08DF" w:rsidRPr="005668C7" w:rsidRDefault="003B08DF" w:rsidP="00B90A1B">
            <w:pPr>
              <w:jc w:val="center"/>
            </w:pPr>
            <w:r w:rsidRPr="005668C7">
              <w:t>Aktivnost A100154 Pomoć u paketima za osnovne životne potrebe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C76F58F" w14:textId="77777777" w:rsidR="003B08DF" w:rsidRPr="005668C7" w:rsidRDefault="003B08DF" w:rsidP="00B90A1B">
            <w:pPr>
              <w:jc w:val="center"/>
            </w:pPr>
            <w:r>
              <w:t>80,00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AB72293" w14:textId="77777777" w:rsidR="003B08DF" w:rsidRPr="005668C7" w:rsidRDefault="003B08DF" w:rsidP="00B90A1B">
            <w:pPr>
              <w:jc w:val="center"/>
            </w:pPr>
            <w:r>
              <w:t>500,00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EB64102" w14:textId="77777777" w:rsidR="003B08DF" w:rsidRPr="005668C7" w:rsidRDefault="003B08DF" w:rsidP="00B90A1B">
            <w:pPr>
              <w:jc w:val="center"/>
            </w:pPr>
            <w:r>
              <w:t>300,00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0E8E13C" w14:textId="77777777" w:rsidR="003B08DF" w:rsidRPr="005668C7" w:rsidRDefault="003B08DF" w:rsidP="00B90A1B">
            <w:pPr>
              <w:jc w:val="center"/>
            </w:pPr>
            <w:r>
              <w:t>300,00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115B035" w14:textId="77777777" w:rsidR="003B08DF" w:rsidRPr="005668C7" w:rsidRDefault="003B08DF" w:rsidP="00B90A1B">
            <w:pPr>
              <w:jc w:val="center"/>
            </w:pPr>
            <w:r>
              <w:t>300,00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1815D34C" w14:textId="77777777" w:rsidR="003B08DF" w:rsidRPr="005668C7" w:rsidRDefault="003B08DF" w:rsidP="00B90A1B">
            <w:pPr>
              <w:jc w:val="center"/>
            </w:pPr>
            <w:r>
              <w:t>60</w:t>
            </w:r>
          </w:p>
        </w:tc>
      </w:tr>
      <w:tr w:rsidR="003B08DF" w:rsidRPr="005668C7" w14:paraId="12922FDD"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7BC4C566" w14:textId="77777777" w:rsidR="003B08DF" w:rsidRPr="005668C7" w:rsidRDefault="003B08DF" w:rsidP="00B90A1B">
            <w:pPr>
              <w:jc w:val="center"/>
            </w:pPr>
            <w:r w:rsidRPr="005668C7">
              <w:t>Aktivnost A100156 Pomoć za pogrebne troškove i troškove grobnog mjesta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6D5D490" w14:textId="77777777" w:rsidR="003B08DF" w:rsidRPr="005668C7" w:rsidRDefault="003B08DF" w:rsidP="00B90A1B">
            <w:pPr>
              <w:jc w:val="center"/>
            </w:pPr>
            <w:r>
              <w:t>865,00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448718E" w14:textId="77777777" w:rsidR="003B08DF" w:rsidRPr="005668C7" w:rsidRDefault="003B08DF" w:rsidP="00B90A1B">
            <w:pPr>
              <w:jc w:val="center"/>
            </w:pPr>
            <w:r>
              <w:t>2.000,00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A3914E0" w14:textId="77777777" w:rsidR="003B08DF" w:rsidRPr="005668C7" w:rsidRDefault="003B08DF" w:rsidP="00B90A1B">
            <w:pPr>
              <w:jc w:val="center"/>
            </w:pPr>
            <w:r>
              <w:t>1.500,00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AE2A95F" w14:textId="77777777" w:rsidR="003B08DF" w:rsidRPr="005668C7" w:rsidRDefault="003B08DF" w:rsidP="00B90A1B">
            <w:pPr>
              <w:jc w:val="center"/>
            </w:pPr>
            <w:r>
              <w:t>1.500,00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4886CBE" w14:textId="77777777" w:rsidR="003B08DF" w:rsidRPr="005668C7" w:rsidRDefault="003B08DF" w:rsidP="00B90A1B">
            <w:pPr>
              <w:jc w:val="center"/>
            </w:pPr>
            <w:r>
              <w:t>1.500,00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20C07697" w14:textId="77777777" w:rsidR="003B08DF" w:rsidRPr="005668C7" w:rsidRDefault="003B08DF" w:rsidP="00B90A1B">
            <w:pPr>
              <w:jc w:val="center"/>
            </w:pPr>
            <w:r>
              <w:t>75</w:t>
            </w:r>
          </w:p>
        </w:tc>
      </w:tr>
      <w:tr w:rsidR="003B08DF" w:rsidRPr="005668C7" w14:paraId="23A024F6"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0D42DCD2" w14:textId="77777777" w:rsidR="003B08DF" w:rsidRPr="005668C7" w:rsidRDefault="003B08DF" w:rsidP="00B90A1B">
            <w:pPr>
              <w:jc w:val="center"/>
            </w:pPr>
            <w:r w:rsidRPr="005668C7">
              <w:t>Aktivnost A100157 Rad za opće dobro korisnika ZMN</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91E2C38" w14:textId="77777777" w:rsidR="003B08DF" w:rsidRPr="005668C7" w:rsidRDefault="003B08DF" w:rsidP="00B90A1B">
            <w:pPr>
              <w:jc w:val="center"/>
            </w:pPr>
            <w: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5934891" w14:textId="77777777" w:rsidR="003B08DF" w:rsidRPr="005668C7" w:rsidRDefault="003B08DF" w:rsidP="00B90A1B">
            <w:pPr>
              <w:jc w:val="center"/>
            </w:pPr>
            <w:r>
              <w:t>500,00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E53D5EB" w14:textId="77777777" w:rsidR="003B08DF" w:rsidRPr="005668C7" w:rsidRDefault="003B08DF" w:rsidP="00B90A1B">
            <w:pPr>
              <w:jc w:val="center"/>
            </w:pPr>
            <w:r>
              <w:t>400,00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14259EF" w14:textId="77777777" w:rsidR="003B08DF" w:rsidRPr="005668C7" w:rsidRDefault="003B08DF" w:rsidP="00B90A1B">
            <w:pPr>
              <w:jc w:val="center"/>
            </w:pPr>
            <w:r>
              <w:t>400,00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980FD31" w14:textId="77777777" w:rsidR="003B08DF" w:rsidRPr="005668C7" w:rsidRDefault="003B08DF" w:rsidP="00B90A1B">
            <w:pPr>
              <w:jc w:val="center"/>
            </w:pPr>
            <w:r>
              <w:t>400,00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747E12B2" w14:textId="77777777" w:rsidR="003B08DF" w:rsidRPr="005668C7" w:rsidRDefault="003B08DF" w:rsidP="00B90A1B">
            <w:pPr>
              <w:jc w:val="center"/>
            </w:pPr>
            <w:r>
              <w:t>80</w:t>
            </w:r>
          </w:p>
        </w:tc>
      </w:tr>
      <w:tr w:rsidR="003B08DF" w:rsidRPr="005668C7" w14:paraId="3A8C0C5C"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51B6B33A" w14:textId="77777777" w:rsidR="003B08DF" w:rsidRPr="005668C7" w:rsidRDefault="003B08DF" w:rsidP="00B90A1B">
            <w:pPr>
              <w:jc w:val="center"/>
            </w:pPr>
            <w:r w:rsidRPr="005668C7">
              <w:lastRenderedPageBreak/>
              <w:t>Aktivnost A100159 Prigodni dar za umirovljenike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906AB4F" w14:textId="77777777" w:rsidR="003B08DF" w:rsidRPr="005668C7" w:rsidRDefault="003B08DF" w:rsidP="00B90A1B">
            <w:pPr>
              <w:jc w:val="center"/>
            </w:pPr>
            <w:r>
              <w:t>100.980,00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FE6DD7A" w14:textId="77777777" w:rsidR="003B08DF" w:rsidRPr="005668C7" w:rsidRDefault="003B08DF" w:rsidP="00B90A1B">
            <w:pPr>
              <w:jc w:val="center"/>
            </w:pPr>
            <w:r>
              <w:t>122.500,00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6CB5AC1" w14:textId="77777777" w:rsidR="003B08DF" w:rsidRPr="005668C7" w:rsidRDefault="003B08DF" w:rsidP="00B90A1B">
            <w:pPr>
              <w:jc w:val="center"/>
            </w:pPr>
            <w:r>
              <w:t>120.000,00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126551E4" w14:textId="77777777" w:rsidR="003B08DF" w:rsidRPr="005668C7" w:rsidRDefault="003B08DF" w:rsidP="00B90A1B">
            <w:pPr>
              <w:jc w:val="center"/>
            </w:pPr>
            <w:r>
              <w:t>120.000,00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4035F02" w14:textId="77777777" w:rsidR="003B08DF" w:rsidRPr="005668C7" w:rsidRDefault="003B08DF" w:rsidP="00B90A1B">
            <w:pPr>
              <w:jc w:val="center"/>
            </w:pPr>
            <w:r>
              <w:t>120.000,00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2060BEFF" w14:textId="77777777" w:rsidR="003B08DF" w:rsidRPr="005668C7" w:rsidRDefault="003B08DF" w:rsidP="00B90A1B">
            <w:pPr>
              <w:jc w:val="center"/>
            </w:pPr>
            <w:r>
              <w:t>98</w:t>
            </w:r>
          </w:p>
        </w:tc>
      </w:tr>
      <w:tr w:rsidR="003B08DF" w:rsidRPr="005668C7" w14:paraId="3088A872"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29C30974" w14:textId="77777777" w:rsidR="003B08DF" w:rsidRPr="005668C7" w:rsidRDefault="003B08DF" w:rsidP="00B90A1B">
            <w:pPr>
              <w:jc w:val="center"/>
            </w:pPr>
            <w:r w:rsidRPr="005668C7">
              <w:t>Aktivnost A100</w:t>
            </w:r>
            <w:r>
              <w:t>702</w:t>
            </w:r>
            <w:r w:rsidRPr="005668C7">
              <w:t xml:space="preserve"> Suf. dolaska specijalista iz KBC RI </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A4E6D6D" w14:textId="77777777" w:rsidR="003B08DF" w:rsidRPr="005668C7" w:rsidRDefault="003B08DF" w:rsidP="00B90A1B">
            <w:pPr>
              <w:jc w:val="center"/>
            </w:pPr>
            <w: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DC8B09B" w14:textId="77777777" w:rsidR="003B08DF" w:rsidRPr="005668C7" w:rsidRDefault="003B08DF" w:rsidP="00B90A1B">
            <w:pPr>
              <w:jc w:val="center"/>
            </w:pPr>
            <w:r>
              <w:t>7.680,00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72C2B7C" w14:textId="77777777" w:rsidR="003B08DF" w:rsidRPr="005668C7" w:rsidRDefault="003B08DF" w:rsidP="00B90A1B">
            <w:pPr>
              <w:jc w:val="center"/>
            </w:pPr>
            <w:r>
              <w:t>7.680,00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048D1396" w14:textId="77777777" w:rsidR="003B08DF" w:rsidRPr="005668C7" w:rsidRDefault="003B08DF" w:rsidP="00B90A1B">
            <w:pPr>
              <w:jc w:val="center"/>
            </w:pPr>
            <w:r>
              <w:t>7.680,00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335054F" w14:textId="77777777" w:rsidR="003B08DF" w:rsidRPr="005668C7" w:rsidRDefault="003B08DF" w:rsidP="00B90A1B">
            <w:pPr>
              <w:jc w:val="center"/>
            </w:pPr>
            <w:r>
              <w:t>7.680,00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14197ACC" w14:textId="77777777" w:rsidR="003B08DF" w:rsidRPr="005668C7" w:rsidRDefault="003B08DF" w:rsidP="00B90A1B">
            <w:pPr>
              <w:jc w:val="center"/>
            </w:pPr>
            <w:r>
              <w:t>100</w:t>
            </w:r>
          </w:p>
        </w:tc>
      </w:tr>
      <w:tr w:rsidR="003B08DF" w:rsidRPr="005668C7" w14:paraId="7AA4A245"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05B2EA12" w14:textId="77777777" w:rsidR="003B08DF" w:rsidRPr="005668C7" w:rsidRDefault="003B08DF" w:rsidP="00B90A1B">
            <w:pPr>
              <w:jc w:val="center"/>
            </w:pPr>
            <w:r w:rsidRPr="005668C7">
              <w:t>Aktivnost A100</w:t>
            </w:r>
            <w:r>
              <w:t>703</w:t>
            </w:r>
            <w:r w:rsidRPr="005668C7">
              <w:t xml:space="preserve"> Grad prijatelj djece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BCA610C" w14:textId="77777777" w:rsidR="003B08DF" w:rsidRPr="005668C7" w:rsidRDefault="003B08DF" w:rsidP="00B90A1B">
            <w:pPr>
              <w:jc w:val="center"/>
            </w:pPr>
            <w: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DF9DF27" w14:textId="77777777" w:rsidR="003B08DF" w:rsidRPr="005668C7" w:rsidRDefault="003B08DF" w:rsidP="00B90A1B">
            <w:pPr>
              <w:jc w:val="center"/>
            </w:pPr>
            <w: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5F2B42F" w14:textId="77777777" w:rsidR="003B08DF" w:rsidRPr="005668C7" w:rsidRDefault="003B08DF" w:rsidP="00B90A1B">
            <w:pPr>
              <w:jc w:val="center"/>
            </w:pPr>
            <w:r>
              <w:t>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AF740D2" w14:textId="77777777" w:rsidR="003B08DF" w:rsidRPr="005668C7" w:rsidRDefault="003B08DF" w:rsidP="00B90A1B">
            <w:pPr>
              <w:jc w:val="center"/>
            </w:pPr>
            <w:r>
              <w:t>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A7E98A5" w14:textId="77777777" w:rsidR="003B08DF" w:rsidRPr="005668C7" w:rsidRDefault="003B08DF" w:rsidP="00B90A1B">
            <w:pPr>
              <w:jc w:val="center"/>
            </w:pPr>
            <w:r>
              <w:t>500,00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45B2E269" w14:textId="77777777" w:rsidR="003B08DF" w:rsidRPr="005668C7" w:rsidRDefault="003B08DF" w:rsidP="00B90A1B">
            <w:pPr>
              <w:jc w:val="center"/>
            </w:pPr>
            <w:r>
              <w:t>100</w:t>
            </w:r>
          </w:p>
        </w:tc>
      </w:tr>
    </w:tbl>
    <w:p w14:paraId="18F21FE3" w14:textId="77777777" w:rsidR="003B08DF" w:rsidRPr="005668C7" w:rsidRDefault="003B08DF" w:rsidP="003B08DF">
      <w:pPr>
        <w:widowControl w:val="0"/>
        <w:autoSpaceDE w:val="0"/>
        <w:autoSpaceDN w:val="0"/>
        <w:adjustRightInd w:val="0"/>
        <w:ind w:right="-36"/>
        <w:jc w:val="both"/>
        <w:rPr>
          <w:b/>
          <w:bCs/>
          <w:i/>
          <w:iCs/>
          <w:highlight w:val="yellow"/>
        </w:rPr>
      </w:pPr>
    </w:p>
    <w:p w14:paraId="1BBE13D2" w14:textId="77777777" w:rsidR="003B08DF" w:rsidRPr="005668C7" w:rsidRDefault="003B08DF" w:rsidP="003B08DF">
      <w:pPr>
        <w:pStyle w:val="Bezproreda"/>
        <w:ind w:firstLine="708"/>
        <w:rPr>
          <w:rFonts w:ascii="Times New Roman" w:hAnsi="Times New Roman" w:cs="Times New Roman"/>
          <w:b/>
          <w:sz w:val="24"/>
          <w:szCs w:val="24"/>
          <w:lang w:eastAsia="hr-HR"/>
        </w:rPr>
      </w:pPr>
      <w:r w:rsidRPr="005668C7">
        <w:rPr>
          <w:rFonts w:ascii="Times New Roman" w:hAnsi="Times New Roman" w:cs="Times New Roman"/>
          <w:b/>
          <w:sz w:val="24"/>
          <w:szCs w:val="24"/>
          <w:lang w:eastAsia="hr-HR"/>
        </w:rPr>
        <w:t>Opis programa, svrha programa</w:t>
      </w:r>
    </w:p>
    <w:p w14:paraId="660B1649" w14:textId="77777777" w:rsidR="003B08DF" w:rsidRPr="005668C7" w:rsidRDefault="003B08DF" w:rsidP="003B08DF">
      <w:pPr>
        <w:pStyle w:val="Bezproreda"/>
        <w:ind w:firstLine="708"/>
        <w:jc w:val="both"/>
        <w:rPr>
          <w:rFonts w:ascii="Times New Roman" w:hAnsi="Times New Roman" w:cs="Times New Roman"/>
          <w:sz w:val="24"/>
          <w:szCs w:val="24"/>
        </w:rPr>
      </w:pPr>
      <w:r w:rsidRPr="005668C7">
        <w:rPr>
          <w:rFonts w:ascii="Times New Roman" w:hAnsi="Times New Roman" w:cs="Times New Roman"/>
          <w:sz w:val="24"/>
          <w:szCs w:val="24"/>
        </w:rPr>
        <w:t xml:space="preserve">Programom potreba u socijalnoj skrbi i zdravstvu Grada Delnica utvrđuju se aktivnosti, poslovi i djelatnosti iz domene socijalne zaštite (skrbi) i zdravstvene zaštite. </w:t>
      </w:r>
    </w:p>
    <w:p w14:paraId="5262D4CC" w14:textId="77777777" w:rsidR="003B08DF" w:rsidRPr="005668C7" w:rsidRDefault="003B08DF" w:rsidP="003B08DF">
      <w:pPr>
        <w:pStyle w:val="Bezproreda"/>
        <w:ind w:firstLine="708"/>
        <w:rPr>
          <w:rFonts w:ascii="Times New Roman" w:eastAsia="Calibri" w:hAnsi="Times New Roman" w:cs="Times New Roman"/>
          <w:b/>
          <w:bCs/>
          <w:iCs/>
          <w:sz w:val="24"/>
          <w:szCs w:val="24"/>
          <w:lang w:eastAsia="hr-HR"/>
        </w:rPr>
      </w:pPr>
      <w:r w:rsidRPr="005668C7">
        <w:rPr>
          <w:rFonts w:ascii="Times New Roman" w:eastAsia="Calibri" w:hAnsi="Times New Roman" w:cs="Times New Roman"/>
          <w:b/>
          <w:bCs/>
          <w:iCs/>
          <w:sz w:val="24"/>
          <w:szCs w:val="24"/>
          <w:lang w:eastAsia="hr-HR"/>
        </w:rPr>
        <w:t>Zakonske i druge pravne osnove aktivnosti</w:t>
      </w:r>
    </w:p>
    <w:p w14:paraId="348A6DA0" w14:textId="77777777" w:rsidR="003B08DF" w:rsidRPr="005668C7" w:rsidRDefault="003B08DF" w:rsidP="003B08DF">
      <w:pPr>
        <w:pStyle w:val="Bezproreda"/>
        <w:ind w:firstLine="708"/>
        <w:rPr>
          <w:rFonts w:ascii="Times New Roman" w:eastAsia="Calibri" w:hAnsi="Times New Roman" w:cs="Times New Roman"/>
          <w:b/>
          <w:bCs/>
          <w:iCs/>
          <w:sz w:val="24"/>
          <w:szCs w:val="24"/>
          <w:lang w:eastAsia="hr-HR"/>
        </w:rPr>
      </w:pPr>
      <w:r w:rsidRPr="005668C7">
        <w:rPr>
          <w:rFonts w:ascii="Times New Roman" w:hAnsi="Times New Roman" w:cs="Times New Roman"/>
          <w:sz w:val="24"/>
          <w:szCs w:val="24"/>
        </w:rPr>
        <w:t>Zakon o lokalnoj i područnoj (regionalnoj) samoupravi, Statut Grada Delnica, Zakon o socijalnoj skrbi, Odluka o socijalnoj skrbi Grada Delnica</w:t>
      </w:r>
    </w:p>
    <w:p w14:paraId="3D9C72F5" w14:textId="77777777" w:rsidR="003B08DF" w:rsidRPr="005668C7" w:rsidRDefault="003B08DF" w:rsidP="003B08DF">
      <w:pPr>
        <w:pStyle w:val="Bezproreda"/>
        <w:ind w:firstLine="708"/>
        <w:rPr>
          <w:rFonts w:ascii="Times New Roman" w:eastAsia="Calibri" w:hAnsi="Times New Roman" w:cs="Times New Roman"/>
          <w:b/>
          <w:bCs/>
          <w:sz w:val="24"/>
          <w:szCs w:val="24"/>
          <w:lang w:eastAsia="hr-HR"/>
        </w:rPr>
      </w:pPr>
      <w:r w:rsidRPr="005668C7">
        <w:rPr>
          <w:rFonts w:ascii="Times New Roman" w:eastAsia="Calibri" w:hAnsi="Times New Roman" w:cs="Times New Roman"/>
          <w:b/>
          <w:bCs/>
          <w:sz w:val="24"/>
          <w:szCs w:val="24"/>
          <w:lang w:eastAsia="hr-HR"/>
        </w:rPr>
        <w:t>Ishodište i pokazatelji</w:t>
      </w:r>
    </w:p>
    <w:p w14:paraId="35F3070F" w14:textId="77777777" w:rsidR="003B08DF" w:rsidRPr="005668C7" w:rsidRDefault="003B08DF" w:rsidP="003B08DF">
      <w:pPr>
        <w:pStyle w:val="Bezproreda"/>
        <w:ind w:firstLine="708"/>
        <w:jc w:val="both"/>
        <w:rPr>
          <w:rFonts w:ascii="Times New Roman" w:hAnsi="Times New Roman" w:cs="Times New Roman"/>
          <w:sz w:val="24"/>
          <w:szCs w:val="24"/>
        </w:rPr>
      </w:pPr>
      <w:r w:rsidRPr="005668C7">
        <w:rPr>
          <w:rFonts w:ascii="Times New Roman" w:hAnsi="Times New Roman" w:cs="Times New Roman"/>
          <w:sz w:val="24"/>
          <w:szCs w:val="24"/>
        </w:rPr>
        <w:t>Izračuni i ocjene potrebnih sredstva zasnivaju se na Proračunu prethodne godine te dodatnim saznanjima to o tome koji će proračunski korisnik imati kolika potraživanja u narednom razdoblju.</w:t>
      </w:r>
    </w:p>
    <w:p w14:paraId="47628D0F" w14:textId="77777777" w:rsidR="003B08DF" w:rsidRPr="005668C7" w:rsidRDefault="003B08DF" w:rsidP="003B08DF">
      <w:pPr>
        <w:pStyle w:val="Bezproreda"/>
        <w:ind w:firstLine="708"/>
        <w:rPr>
          <w:rFonts w:ascii="Times New Roman" w:hAnsi="Times New Roman" w:cs="Times New Roman"/>
          <w:b/>
          <w:sz w:val="24"/>
          <w:szCs w:val="24"/>
          <w:lang w:eastAsia="hr-HR"/>
        </w:rPr>
      </w:pPr>
      <w:r>
        <w:rPr>
          <w:rFonts w:ascii="Times New Roman" w:hAnsi="Times New Roman" w:cs="Times New Roman"/>
          <w:b/>
          <w:sz w:val="24"/>
          <w:szCs w:val="24"/>
          <w:lang w:eastAsia="hr-HR"/>
        </w:rPr>
        <w:t>Ciljevi provedbe programa u razdoblju 2026.-2028.</w:t>
      </w:r>
    </w:p>
    <w:p w14:paraId="2ACA64A6" w14:textId="77777777" w:rsidR="003B08DF" w:rsidRPr="005668C7" w:rsidRDefault="003B08DF" w:rsidP="003B08DF">
      <w:pPr>
        <w:pStyle w:val="Bezproreda"/>
        <w:ind w:firstLine="708"/>
        <w:jc w:val="both"/>
        <w:rPr>
          <w:rFonts w:ascii="Times New Roman" w:hAnsi="Times New Roman" w:cs="Times New Roman"/>
          <w:sz w:val="24"/>
          <w:szCs w:val="24"/>
        </w:rPr>
      </w:pPr>
      <w:r w:rsidRPr="005668C7">
        <w:rPr>
          <w:rFonts w:ascii="Times New Roman" w:hAnsi="Times New Roman" w:cs="Times New Roman"/>
          <w:sz w:val="24"/>
          <w:szCs w:val="24"/>
        </w:rPr>
        <w:t>Svrha socijalnog programa i zdravstvene zaštite je osigurati građanima Grada Delnica viši standard socijalne i zdravstvene zaštite od onog koji propisuje i osigurava Republika Hrvatska.</w:t>
      </w:r>
    </w:p>
    <w:p w14:paraId="3183F2DF" w14:textId="77777777" w:rsidR="003B08DF" w:rsidRPr="005668C7" w:rsidRDefault="003B08DF" w:rsidP="003B08DF">
      <w:pPr>
        <w:pStyle w:val="Bezproreda"/>
        <w:ind w:firstLine="708"/>
        <w:jc w:val="both"/>
        <w:rPr>
          <w:rFonts w:ascii="Times New Roman" w:hAnsi="Times New Roman" w:cs="Times New Roman"/>
          <w:sz w:val="24"/>
          <w:szCs w:val="24"/>
        </w:rPr>
      </w:pPr>
      <w:r w:rsidRPr="005668C7">
        <w:rPr>
          <w:rFonts w:ascii="Times New Roman" w:hAnsi="Times New Roman" w:cs="Times New Roman"/>
          <w:sz w:val="24"/>
          <w:szCs w:val="24"/>
        </w:rPr>
        <w:t>Cilj Socijalnog programa i zdravstvene zaštite je pomoć pri ostvarivanju osnovnih uvjeta za kvalitetniji život, pomoć starijim, bolesnim, nemoćnim i invalidnim osobama te očuvanje zdravlja i poboljšanje životnih uvjeta djece i odraslih.</w:t>
      </w:r>
    </w:p>
    <w:p w14:paraId="2E092230" w14:textId="77777777" w:rsidR="003B08DF" w:rsidRPr="005668C7" w:rsidRDefault="003B08DF" w:rsidP="003B08DF">
      <w:pPr>
        <w:pStyle w:val="Bezproreda"/>
        <w:jc w:val="both"/>
        <w:rPr>
          <w:rFonts w:ascii="Times New Roman" w:hAnsi="Times New Roman" w:cs="Times New Roman"/>
          <w:sz w:val="24"/>
          <w:szCs w:val="24"/>
        </w:rPr>
      </w:pPr>
      <w:r w:rsidRPr="005668C7">
        <w:rPr>
          <w:rFonts w:ascii="Times New Roman" w:hAnsi="Times New Roman" w:cs="Times New Roman"/>
          <w:sz w:val="24"/>
          <w:szCs w:val="24"/>
        </w:rPr>
        <w:t>Program se provodi kontinuirano, a namijenjen je svim građanima Grada Delnica, kojim je u danom trenutku potrebna dodatna socijalna i zdravstvena zaštita (skrb).</w:t>
      </w:r>
    </w:p>
    <w:p w14:paraId="2F7168B9" w14:textId="77777777" w:rsidR="003B08DF" w:rsidRPr="005668C7" w:rsidRDefault="003B08DF" w:rsidP="003B08DF">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A100201 REDOVNA DJELATNOST DRUŠTVENO HUMANITARNIH UDRUGA:</w:t>
      </w:r>
    </w:p>
    <w:p w14:paraId="2CCB6084" w14:textId="77777777" w:rsidR="003B08DF" w:rsidRPr="005668C7" w:rsidRDefault="003B08DF" w:rsidP="003B08DF">
      <w:pPr>
        <w:pStyle w:val="Bezproreda"/>
        <w:rPr>
          <w:rFonts w:ascii="Times New Roman" w:hAnsi="Times New Roman" w:cs="Times New Roman"/>
          <w:sz w:val="24"/>
          <w:szCs w:val="24"/>
        </w:rPr>
      </w:pPr>
      <w:r w:rsidRPr="005668C7">
        <w:rPr>
          <w:rFonts w:ascii="Times New Roman" w:hAnsi="Times New Roman" w:cs="Times New Roman"/>
          <w:sz w:val="24"/>
          <w:szCs w:val="24"/>
        </w:rPr>
        <w:t>Zakonska obveza sufinanciranja djelatnosti Hrvatskog crvenog križa – Gradskog društva Delnice.</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66F68871"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1428398"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FBF1751"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EE41A4"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F58E16E"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FCD2349"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BCF77C5"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13288A6"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AB1181B" w14:textId="77777777" w:rsidR="003B08DF" w:rsidRPr="005668C7" w:rsidRDefault="003B08DF" w:rsidP="00B90A1B">
            <w:pPr>
              <w:spacing w:after="160" w:line="259" w:lineRule="auto"/>
              <w:jc w:val="center"/>
              <w:rPr>
                <w:bCs/>
              </w:rPr>
            </w:pPr>
            <w:r>
              <w:rPr>
                <w:bCs/>
              </w:rPr>
              <w:t>Ciljana vrijednost za 2028.</w:t>
            </w:r>
          </w:p>
        </w:tc>
      </w:tr>
      <w:tr w:rsidR="003B08DF" w:rsidRPr="005668C7" w14:paraId="36CAD431" w14:textId="77777777" w:rsidTr="00B90A1B">
        <w:tc>
          <w:tcPr>
            <w:tcW w:w="2011" w:type="dxa"/>
          </w:tcPr>
          <w:p w14:paraId="1ADD3F94" w14:textId="77777777" w:rsidR="003B08DF" w:rsidRPr="005668C7" w:rsidRDefault="003B08DF" w:rsidP="00B90A1B">
            <w:pPr>
              <w:spacing w:after="160" w:line="259" w:lineRule="auto"/>
              <w:jc w:val="center"/>
              <w:rPr>
                <w:bCs/>
                <w:iCs/>
              </w:rPr>
            </w:pPr>
            <w:r w:rsidRPr="005668C7">
              <w:rPr>
                <w:bCs/>
                <w:iCs/>
              </w:rPr>
              <w:t>Djelatnost HCK GD GD</w:t>
            </w:r>
          </w:p>
        </w:tc>
        <w:tc>
          <w:tcPr>
            <w:tcW w:w="1560" w:type="dxa"/>
          </w:tcPr>
          <w:p w14:paraId="34DCD327" w14:textId="77777777" w:rsidR="003B08DF" w:rsidRPr="005668C7" w:rsidRDefault="003B08DF" w:rsidP="00B90A1B">
            <w:pPr>
              <w:spacing w:after="160" w:line="259" w:lineRule="auto"/>
              <w:jc w:val="center"/>
              <w:rPr>
                <w:bCs/>
              </w:rPr>
            </w:pPr>
            <w:r w:rsidRPr="005668C7">
              <w:rPr>
                <w:bCs/>
              </w:rPr>
              <w:t>Zakonska obveza financiranja</w:t>
            </w:r>
          </w:p>
        </w:tc>
        <w:tc>
          <w:tcPr>
            <w:tcW w:w="1118" w:type="dxa"/>
          </w:tcPr>
          <w:p w14:paraId="169D5676" w14:textId="77777777" w:rsidR="003B08DF" w:rsidRPr="005668C7" w:rsidRDefault="003B08DF" w:rsidP="00B90A1B">
            <w:pPr>
              <w:spacing w:after="160" w:line="259" w:lineRule="auto"/>
              <w:jc w:val="center"/>
              <w:rPr>
                <w:bCs/>
              </w:rPr>
            </w:pPr>
            <w:r w:rsidRPr="005668C7">
              <w:rPr>
                <w:bCs/>
              </w:rPr>
              <w:t>udruga</w:t>
            </w:r>
          </w:p>
        </w:tc>
        <w:tc>
          <w:tcPr>
            <w:tcW w:w="1119" w:type="dxa"/>
          </w:tcPr>
          <w:p w14:paraId="2D0AB7CC" w14:textId="77777777" w:rsidR="003B08DF" w:rsidRPr="005668C7" w:rsidRDefault="003B08DF" w:rsidP="00B90A1B">
            <w:pPr>
              <w:spacing w:after="160" w:line="259" w:lineRule="auto"/>
              <w:jc w:val="center"/>
            </w:pPr>
            <w:r w:rsidRPr="005668C7">
              <w:t>1</w:t>
            </w:r>
          </w:p>
        </w:tc>
        <w:tc>
          <w:tcPr>
            <w:tcW w:w="1119" w:type="dxa"/>
          </w:tcPr>
          <w:p w14:paraId="0F39D92A" w14:textId="77777777" w:rsidR="003B08DF" w:rsidRPr="005668C7" w:rsidRDefault="003B08DF" w:rsidP="00B90A1B">
            <w:pPr>
              <w:spacing w:after="160" w:line="259" w:lineRule="auto"/>
              <w:jc w:val="center"/>
            </w:pPr>
            <w:r w:rsidRPr="005668C7">
              <w:t>HCK</w:t>
            </w:r>
          </w:p>
        </w:tc>
        <w:tc>
          <w:tcPr>
            <w:tcW w:w="1119" w:type="dxa"/>
          </w:tcPr>
          <w:p w14:paraId="394CE1BF" w14:textId="77777777" w:rsidR="003B08DF" w:rsidRPr="005668C7" w:rsidRDefault="003B08DF" w:rsidP="00B90A1B">
            <w:pPr>
              <w:spacing w:after="160" w:line="259" w:lineRule="auto"/>
              <w:jc w:val="center"/>
            </w:pPr>
            <w:r w:rsidRPr="005668C7">
              <w:t>1</w:t>
            </w:r>
          </w:p>
        </w:tc>
        <w:tc>
          <w:tcPr>
            <w:tcW w:w="1119" w:type="dxa"/>
          </w:tcPr>
          <w:p w14:paraId="557D2CC9" w14:textId="77777777" w:rsidR="003B08DF" w:rsidRPr="005668C7" w:rsidRDefault="003B08DF" w:rsidP="00B90A1B">
            <w:pPr>
              <w:spacing w:after="160" w:line="259" w:lineRule="auto"/>
              <w:jc w:val="center"/>
            </w:pPr>
            <w:r w:rsidRPr="005668C7">
              <w:t>1</w:t>
            </w:r>
          </w:p>
        </w:tc>
        <w:tc>
          <w:tcPr>
            <w:tcW w:w="1119" w:type="dxa"/>
            <w:tcBorders>
              <w:top w:val="single" w:sz="4" w:space="0" w:color="auto"/>
              <w:left w:val="single" w:sz="4" w:space="0" w:color="auto"/>
              <w:bottom w:val="single" w:sz="4" w:space="0" w:color="auto"/>
              <w:right w:val="single" w:sz="4" w:space="0" w:color="auto"/>
            </w:tcBorders>
          </w:tcPr>
          <w:p w14:paraId="3E2BF10A" w14:textId="77777777" w:rsidR="003B08DF" w:rsidRPr="005668C7" w:rsidRDefault="003B08DF" w:rsidP="00B90A1B">
            <w:pPr>
              <w:spacing w:after="160" w:line="259" w:lineRule="auto"/>
              <w:jc w:val="center"/>
            </w:pPr>
            <w:r w:rsidRPr="005668C7">
              <w:t>1</w:t>
            </w:r>
          </w:p>
        </w:tc>
      </w:tr>
    </w:tbl>
    <w:p w14:paraId="1E3B2130" w14:textId="77777777" w:rsidR="003B08DF" w:rsidRPr="005668C7" w:rsidRDefault="003B08DF" w:rsidP="003B08DF">
      <w:pPr>
        <w:pStyle w:val="Bezproreda"/>
        <w:rPr>
          <w:rFonts w:ascii="Times New Roman" w:hAnsi="Times New Roman" w:cs="Times New Roman"/>
          <w:sz w:val="24"/>
          <w:szCs w:val="24"/>
          <w:highlight w:val="yellow"/>
        </w:rPr>
      </w:pPr>
    </w:p>
    <w:p w14:paraId="5D74E98E" w14:textId="77777777" w:rsidR="003B08DF" w:rsidRPr="005668C7" w:rsidRDefault="003B08DF" w:rsidP="003B08DF">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A100105 OGRJEV ZA SOCIJALNO UGROŽENE OSOBE:</w:t>
      </w:r>
    </w:p>
    <w:p w14:paraId="6930D27C" w14:textId="77777777" w:rsidR="003B08DF" w:rsidRPr="005668C7" w:rsidRDefault="003B08DF" w:rsidP="003B08DF">
      <w:pPr>
        <w:widowControl w:val="0"/>
        <w:autoSpaceDE w:val="0"/>
        <w:autoSpaceDN w:val="0"/>
        <w:adjustRightInd w:val="0"/>
        <w:ind w:right="-36"/>
        <w:jc w:val="both"/>
      </w:pPr>
      <w:r w:rsidRPr="005668C7">
        <w:t>Temeljem Zakona o socijalnoj skrbi, Centar za socijalnu skrb dostavlja spisak korisnika zajamčene minimalne naknade temeljem kojeg Grad izrađuje rješenja i traži sredstva od Ministarstva rada, mirovinskog sustava, obitelji i socijalne politike, koja se zatim isplaćuju korisnicima u iznosu koji također definira Ministarstvo.</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73D0CB6B"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107E074"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3A69DA"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9FBB460"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8439B2C"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4A4A7B9"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BC33BA6"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BD4282B"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515E3CB" w14:textId="77777777" w:rsidR="003B08DF" w:rsidRPr="005668C7" w:rsidRDefault="003B08DF" w:rsidP="00B90A1B">
            <w:pPr>
              <w:spacing w:after="160" w:line="259" w:lineRule="auto"/>
              <w:jc w:val="center"/>
              <w:rPr>
                <w:bCs/>
              </w:rPr>
            </w:pPr>
            <w:r>
              <w:rPr>
                <w:bCs/>
              </w:rPr>
              <w:t>Ciljana vrijednost za 2028.</w:t>
            </w:r>
          </w:p>
        </w:tc>
      </w:tr>
      <w:tr w:rsidR="003B08DF" w:rsidRPr="005668C7" w14:paraId="57F5A00C" w14:textId="77777777" w:rsidTr="00B90A1B">
        <w:tc>
          <w:tcPr>
            <w:tcW w:w="2011" w:type="dxa"/>
          </w:tcPr>
          <w:p w14:paraId="2C18BE8F" w14:textId="77777777" w:rsidR="003B08DF" w:rsidRPr="005668C7" w:rsidRDefault="003B08DF" w:rsidP="00B90A1B">
            <w:pPr>
              <w:spacing w:after="160" w:line="259" w:lineRule="auto"/>
              <w:jc w:val="center"/>
              <w:rPr>
                <w:bCs/>
                <w:iCs/>
              </w:rPr>
            </w:pPr>
            <w:r w:rsidRPr="005668C7">
              <w:rPr>
                <w:bCs/>
                <w:iCs/>
              </w:rPr>
              <w:lastRenderedPageBreak/>
              <w:t>Dodjela novčanih sredstava za ogrjev</w:t>
            </w:r>
          </w:p>
        </w:tc>
        <w:tc>
          <w:tcPr>
            <w:tcW w:w="1560" w:type="dxa"/>
          </w:tcPr>
          <w:p w14:paraId="4C534300" w14:textId="77777777" w:rsidR="003B08DF" w:rsidRPr="005668C7" w:rsidRDefault="003B08DF" w:rsidP="00B90A1B">
            <w:pPr>
              <w:spacing w:after="160" w:line="259" w:lineRule="auto"/>
              <w:jc w:val="center"/>
              <w:rPr>
                <w:bCs/>
              </w:rPr>
            </w:pPr>
            <w:r w:rsidRPr="005668C7">
              <w:rPr>
                <w:bCs/>
              </w:rPr>
              <w:t>Sufinanciranje troškova stanovanja – pomoć za ogrjev</w:t>
            </w:r>
          </w:p>
        </w:tc>
        <w:tc>
          <w:tcPr>
            <w:tcW w:w="1118" w:type="dxa"/>
          </w:tcPr>
          <w:p w14:paraId="313E22AE" w14:textId="77777777" w:rsidR="003B08DF" w:rsidRPr="005668C7" w:rsidRDefault="003B08DF" w:rsidP="00B90A1B">
            <w:pPr>
              <w:spacing w:after="160" w:line="259" w:lineRule="auto"/>
              <w:jc w:val="center"/>
              <w:rPr>
                <w:bCs/>
              </w:rPr>
            </w:pPr>
            <w:r w:rsidRPr="005668C7">
              <w:rPr>
                <w:bCs/>
              </w:rPr>
              <w:t>Broj korisnika ZMN</w:t>
            </w:r>
          </w:p>
        </w:tc>
        <w:tc>
          <w:tcPr>
            <w:tcW w:w="1119" w:type="dxa"/>
          </w:tcPr>
          <w:p w14:paraId="37C53239" w14:textId="77777777" w:rsidR="003B08DF" w:rsidRPr="005668C7" w:rsidRDefault="003B08DF" w:rsidP="00B90A1B">
            <w:pPr>
              <w:spacing w:after="160" w:line="259" w:lineRule="auto"/>
              <w:jc w:val="center"/>
            </w:pPr>
            <w:r w:rsidRPr="005668C7">
              <w:t>5</w:t>
            </w:r>
            <w:r>
              <w:t>6</w:t>
            </w:r>
          </w:p>
        </w:tc>
        <w:tc>
          <w:tcPr>
            <w:tcW w:w="1119" w:type="dxa"/>
          </w:tcPr>
          <w:p w14:paraId="23247359" w14:textId="77777777" w:rsidR="003B08DF" w:rsidRPr="005668C7" w:rsidRDefault="003B08DF" w:rsidP="00B90A1B">
            <w:pPr>
              <w:spacing w:after="160" w:line="259" w:lineRule="auto"/>
              <w:jc w:val="center"/>
            </w:pPr>
            <w:r w:rsidRPr="005668C7">
              <w:t>CZSS</w:t>
            </w:r>
          </w:p>
        </w:tc>
        <w:tc>
          <w:tcPr>
            <w:tcW w:w="1119" w:type="dxa"/>
          </w:tcPr>
          <w:p w14:paraId="4869F17A" w14:textId="77777777" w:rsidR="003B08DF" w:rsidRPr="005668C7" w:rsidRDefault="003B08DF" w:rsidP="00B90A1B">
            <w:pPr>
              <w:spacing w:after="160" w:line="259" w:lineRule="auto"/>
              <w:jc w:val="center"/>
            </w:pPr>
            <w:r>
              <w:t>50</w:t>
            </w:r>
          </w:p>
        </w:tc>
        <w:tc>
          <w:tcPr>
            <w:tcW w:w="1119" w:type="dxa"/>
          </w:tcPr>
          <w:p w14:paraId="2361AE7D" w14:textId="77777777" w:rsidR="003B08DF" w:rsidRPr="005668C7" w:rsidRDefault="003B08DF" w:rsidP="00B90A1B">
            <w:pPr>
              <w:spacing w:after="160" w:line="259" w:lineRule="auto"/>
              <w:jc w:val="center"/>
            </w:pPr>
            <w:r>
              <w:t>50</w:t>
            </w:r>
          </w:p>
        </w:tc>
        <w:tc>
          <w:tcPr>
            <w:tcW w:w="1119" w:type="dxa"/>
            <w:tcBorders>
              <w:top w:val="single" w:sz="4" w:space="0" w:color="auto"/>
              <w:left w:val="single" w:sz="4" w:space="0" w:color="auto"/>
              <w:bottom w:val="single" w:sz="4" w:space="0" w:color="auto"/>
              <w:right w:val="single" w:sz="4" w:space="0" w:color="auto"/>
            </w:tcBorders>
          </w:tcPr>
          <w:p w14:paraId="756FAABA" w14:textId="77777777" w:rsidR="003B08DF" w:rsidRPr="005668C7" w:rsidRDefault="003B08DF" w:rsidP="00B90A1B">
            <w:pPr>
              <w:spacing w:after="160" w:line="259" w:lineRule="auto"/>
              <w:jc w:val="center"/>
            </w:pPr>
            <w:r>
              <w:t>50</w:t>
            </w:r>
          </w:p>
        </w:tc>
      </w:tr>
    </w:tbl>
    <w:p w14:paraId="0509DD94" w14:textId="77777777" w:rsidR="003B08DF" w:rsidRPr="005668C7" w:rsidRDefault="003B08DF" w:rsidP="003B08DF">
      <w:pPr>
        <w:widowControl w:val="0"/>
        <w:autoSpaceDE w:val="0"/>
        <w:autoSpaceDN w:val="0"/>
        <w:adjustRightInd w:val="0"/>
        <w:ind w:right="-36"/>
        <w:jc w:val="both"/>
        <w:rPr>
          <w:highlight w:val="yellow"/>
        </w:rPr>
      </w:pPr>
    </w:p>
    <w:p w14:paraId="66863BD9" w14:textId="77777777" w:rsidR="003B08DF" w:rsidRPr="005668C7" w:rsidRDefault="003B08DF" w:rsidP="003B08DF">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A100117 POMOĆ ZA TROŠKOVE STANOVANJA:</w:t>
      </w:r>
    </w:p>
    <w:p w14:paraId="46B2DFCE" w14:textId="77777777" w:rsidR="003B08DF" w:rsidRPr="005668C7" w:rsidRDefault="003B08DF" w:rsidP="003B08DF">
      <w:pPr>
        <w:widowControl w:val="0"/>
        <w:autoSpaceDE w:val="0"/>
        <w:autoSpaceDN w:val="0"/>
        <w:adjustRightInd w:val="0"/>
        <w:ind w:right="-36"/>
        <w:jc w:val="both"/>
      </w:pPr>
      <w:r w:rsidRPr="005668C7">
        <w:t>Temeljem Odluke o socijalnoj skrbi, novčana pomoć koja se isplaćuje korisnicima koji udovoljavaju propisanim kriterijima ili izravno davateljima usluga koje korisnici koriste, a odnose se najamninu, komunalne naknade, troškove grijanja, vodne usluge te troškove koji su nastali zbog radova na povećanju energetske učinkovitosti objekta.</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26B62CB6"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740B1DC"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F41E76"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B417108"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89A036B"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781EC9A"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E5E836C"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AE497E8"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EA478AC" w14:textId="77777777" w:rsidR="003B08DF" w:rsidRPr="005668C7" w:rsidRDefault="003B08DF" w:rsidP="00B90A1B">
            <w:pPr>
              <w:spacing w:after="160" w:line="259" w:lineRule="auto"/>
              <w:jc w:val="center"/>
              <w:rPr>
                <w:bCs/>
              </w:rPr>
            </w:pPr>
            <w:r>
              <w:rPr>
                <w:bCs/>
              </w:rPr>
              <w:t>Ciljana vrijednost za 2028.</w:t>
            </w:r>
          </w:p>
        </w:tc>
      </w:tr>
      <w:tr w:rsidR="003B08DF" w:rsidRPr="005668C7" w14:paraId="35454F84" w14:textId="77777777" w:rsidTr="00B90A1B">
        <w:tc>
          <w:tcPr>
            <w:tcW w:w="2011" w:type="dxa"/>
          </w:tcPr>
          <w:p w14:paraId="35DE0DDF" w14:textId="77777777" w:rsidR="003B08DF" w:rsidRPr="005668C7" w:rsidRDefault="003B08DF" w:rsidP="00B90A1B">
            <w:pPr>
              <w:spacing w:after="160" w:line="259" w:lineRule="auto"/>
              <w:jc w:val="center"/>
              <w:rPr>
                <w:bCs/>
                <w:iCs/>
              </w:rPr>
            </w:pPr>
            <w:r w:rsidRPr="005668C7">
              <w:rPr>
                <w:bCs/>
                <w:iCs/>
              </w:rPr>
              <w:t>Socijalna sigurnost građana</w:t>
            </w:r>
          </w:p>
        </w:tc>
        <w:tc>
          <w:tcPr>
            <w:tcW w:w="1560" w:type="dxa"/>
          </w:tcPr>
          <w:p w14:paraId="22C6EFFE" w14:textId="77777777" w:rsidR="003B08DF" w:rsidRPr="005668C7" w:rsidRDefault="003B08DF" w:rsidP="00B90A1B">
            <w:pPr>
              <w:spacing w:after="160" w:line="259" w:lineRule="auto"/>
              <w:jc w:val="center"/>
              <w:rPr>
                <w:bCs/>
              </w:rPr>
            </w:pPr>
            <w:r w:rsidRPr="005668C7">
              <w:rPr>
                <w:bCs/>
              </w:rPr>
              <w:t>Novčana pomoć za troškove stanovanja</w:t>
            </w:r>
          </w:p>
        </w:tc>
        <w:tc>
          <w:tcPr>
            <w:tcW w:w="1118" w:type="dxa"/>
          </w:tcPr>
          <w:p w14:paraId="44F19DCB" w14:textId="77777777" w:rsidR="003B08DF" w:rsidRPr="005668C7" w:rsidRDefault="003B08DF" w:rsidP="00B90A1B">
            <w:pPr>
              <w:spacing w:after="160" w:line="259" w:lineRule="auto"/>
              <w:jc w:val="center"/>
              <w:rPr>
                <w:bCs/>
              </w:rPr>
            </w:pPr>
            <w:r w:rsidRPr="005668C7">
              <w:rPr>
                <w:bCs/>
              </w:rPr>
              <w:t>Broj korisnika</w:t>
            </w:r>
          </w:p>
        </w:tc>
        <w:tc>
          <w:tcPr>
            <w:tcW w:w="1119" w:type="dxa"/>
          </w:tcPr>
          <w:p w14:paraId="043F4945" w14:textId="77777777" w:rsidR="003B08DF" w:rsidRPr="005668C7" w:rsidRDefault="003B08DF" w:rsidP="00B90A1B">
            <w:pPr>
              <w:spacing w:after="160" w:line="259" w:lineRule="auto"/>
              <w:jc w:val="center"/>
            </w:pPr>
            <w:r w:rsidRPr="005668C7">
              <w:t>25</w:t>
            </w:r>
          </w:p>
        </w:tc>
        <w:tc>
          <w:tcPr>
            <w:tcW w:w="1119" w:type="dxa"/>
          </w:tcPr>
          <w:p w14:paraId="0AEA8B5A" w14:textId="77777777" w:rsidR="003B08DF" w:rsidRPr="005668C7" w:rsidRDefault="003B08DF" w:rsidP="00B90A1B">
            <w:pPr>
              <w:spacing w:after="160" w:line="259" w:lineRule="auto"/>
              <w:jc w:val="center"/>
            </w:pPr>
            <w:r w:rsidRPr="005668C7">
              <w:t>Grad i CZSS</w:t>
            </w:r>
          </w:p>
        </w:tc>
        <w:tc>
          <w:tcPr>
            <w:tcW w:w="1119" w:type="dxa"/>
          </w:tcPr>
          <w:p w14:paraId="62F0A069" w14:textId="77777777" w:rsidR="003B08DF" w:rsidRPr="005668C7" w:rsidRDefault="003B08DF" w:rsidP="00B90A1B">
            <w:pPr>
              <w:spacing w:after="160" w:line="259" w:lineRule="auto"/>
              <w:jc w:val="center"/>
            </w:pPr>
            <w:r w:rsidRPr="005668C7">
              <w:t>25</w:t>
            </w:r>
          </w:p>
        </w:tc>
        <w:tc>
          <w:tcPr>
            <w:tcW w:w="1119" w:type="dxa"/>
          </w:tcPr>
          <w:p w14:paraId="4446B622" w14:textId="77777777" w:rsidR="003B08DF" w:rsidRPr="005668C7" w:rsidRDefault="003B08DF" w:rsidP="00B90A1B">
            <w:pPr>
              <w:spacing w:after="160" w:line="259" w:lineRule="auto"/>
              <w:jc w:val="center"/>
            </w:pPr>
            <w:r w:rsidRPr="005668C7">
              <w:t>25</w:t>
            </w:r>
          </w:p>
        </w:tc>
        <w:tc>
          <w:tcPr>
            <w:tcW w:w="1119" w:type="dxa"/>
            <w:tcBorders>
              <w:top w:val="single" w:sz="4" w:space="0" w:color="auto"/>
              <w:left w:val="single" w:sz="4" w:space="0" w:color="auto"/>
              <w:bottom w:val="single" w:sz="4" w:space="0" w:color="auto"/>
              <w:right w:val="single" w:sz="4" w:space="0" w:color="auto"/>
            </w:tcBorders>
          </w:tcPr>
          <w:p w14:paraId="67C615F5" w14:textId="77777777" w:rsidR="003B08DF" w:rsidRPr="005668C7" w:rsidRDefault="003B08DF" w:rsidP="00B90A1B">
            <w:pPr>
              <w:spacing w:after="160" w:line="259" w:lineRule="auto"/>
              <w:jc w:val="center"/>
            </w:pPr>
            <w:r w:rsidRPr="005668C7">
              <w:t>25</w:t>
            </w:r>
          </w:p>
        </w:tc>
      </w:tr>
    </w:tbl>
    <w:p w14:paraId="3F0849EE" w14:textId="77777777" w:rsidR="003B08DF" w:rsidRPr="005668C7" w:rsidRDefault="003B08DF" w:rsidP="003B08DF">
      <w:pPr>
        <w:widowControl w:val="0"/>
        <w:autoSpaceDE w:val="0"/>
        <w:autoSpaceDN w:val="0"/>
        <w:adjustRightInd w:val="0"/>
        <w:ind w:right="-36"/>
        <w:jc w:val="both"/>
        <w:rPr>
          <w:b/>
          <w:bCs/>
          <w:iCs/>
          <w:highlight w:val="yellow"/>
        </w:rPr>
      </w:pPr>
    </w:p>
    <w:p w14:paraId="3C08F42C" w14:textId="77777777" w:rsidR="003B08DF" w:rsidRPr="005668C7" w:rsidRDefault="003B08DF" w:rsidP="003B08DF">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A100118 POMOĆ ZA HITNE I POVREMENE INTERVENCIJE:</w:t>
      </w:r>
    </w:p>
    <w:p w14:paraId="3E8C051D" w14:textId="77777777" w:rsidR="003B08DF" w:rsidRPr="005668C7" w:rsidRDefault="003B08DF" w:rsidP="003B08DF">
      <w:pPr>
        <w:widowControl w:val="0"/>
        <w:autoSpaceDE w:val="0"/>
        <w:autoSpaceDN w:val="0"/>
        <w:adjustRightInd w:val="0"/>
        <w:ind w:right="-36"/>
        <w:jc w:val="both"/>
      </w:pPr>
      <w:r w:rsidRPr="005668C7">
        <w:t>Temeljem Odluke o socijalnoj skrbi, novčana pomoć koja se isplaćuje korisnicima koji udovoljavaju propisanim kriterijima, a koji zbog financijskih poteškoća nisu u mogućnosti zadovoljiti osnovne životne potrebe.</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63B972C1"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AD0E2B"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0538ED"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165A382"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33E69AD"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C68D535"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CC842E8"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BBAF0D"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037475D" w14:textId="77777777" w:rsidR="003B08DF" w:rsidRPr="005668C7" w:rsidRDefault="003B08DF" w:rsidP="00B90A1B">
            <w:pPr>
              <w:spacing w:after="160" w:line="259" w:lineRule="auto"/>
              <w:jc w:val="center"/>
              <w:rPr>
                <w:bCs/>
              </w:rPr>
            </w:pPr>
            <w:r>
              <w:rPr>
                <w:bCs/>
              </w:rPr>
              <w:t>Ciljana vrijednost za 2028.</w:t>
            </w:r>
          </w:p>
        </w:tc>
      </w:tr>
      <w:tr w:rsidR="003B08DF" w:rsidRPr="005668C7" w14:paraId="0D286886" w14:textId="77777777" w:rsidTr="00B90A1B">
        <w:tc>
          <w:tcPr>
            <w:tcW w:w="2011" w:type="dxa"/>
          </w:tcPr>
          <w:p w14:paraId="5C744A41" w14:textId="77777777" w:rsidR="003B08DF" w:rsidRPr="005668C7" w:rsidRDefault="003B08DF" w:rsidP="00B90A1B">
            <w:pPr>
              <w:spacing w:after="160" w:line="259" w:lineRule="auto"/>
              <w:jc w:val="center"/>
              <w:rPr>
                <w:bCs/>
                <w:iCs/>
              </w:rPr>
            </w:pPr>
            <w:r w:rsidRPr="005668C7">
              <w:rPr>
                <w:bCs/>
                <w:iCs/>
              </w:rPr>
              <w:t>Socijalna sigurnost građana</w:t>
            </w:r>
          </w:p>
        </w:tc>
        <w:tc>
          <w:tcPr>
            <w:tcW w:w="1560" w:type="dxa"/>
          </w:tcPr>
          <w:p w14:paraId="7451764D" w14:textId="77777777" w:rsidR="003B08DF" w:rsidRPr="005668C7" w:rsidRDefault="003B08DF" w:rsidP="00B90A1B">
            <w:pPr>
              <w:spacing w:after="160" w:line="259" w:lineRule="auto"/>
              <w:jc w:val="center"/>
              <w:rPr>
                <w:bCs/>
              </w:rPr>
            </w:pPr>
            <w:r w:rsidRPr="005668C7">
              <w:rPr>
                <w:bCs/>
              </w:rPr>
              <w:t>Socijalna novčana pomoć</w:t>
            </w:r>
          </w:p>
        </w:tc>
        <w:tc>
          <w:tcPr>
            <w:tcW w:w="1118" w:type="dxa"/>
          </w:tcPr>
          <w:p w14:paraId="74346E3E" w14:textId="77777777" w:rsidR="003B08DF" w:rsidRPr="005668C7" w:rsidRDefault="003B08DF" w:rsidP="00B90A1B">
            <w:pPr>
              <w:spacing w:after="160" w:line="259" w:lineRule="auto"/>
              <w:jc w:val="center"/>
              <w:rPr>
                <w:bCs/>
              </w:rPr>
            </w:pPr>
            <w:r w:rsidRPr="005668C7">
              <w:rPr>
                <w:bCs/>
              </w:rPr>
              <w:t>Broj korisnika</w:t>
            </w:r>
          </w:p>
        </w:tc>
        <w:tc>
          <w:tcPr>
            <w:tcW w:w="1119" w:type="dxa"/>
          </w:tcPr>
          <w:p w14:paraId="1A762D8C" w14:textId="77777777" w:rsidR="003B08DF" w:rsidRPr="005668C7" w:rsidRDefault="003B08DF" w:rsidP="00B90A1B">
            <w:pPr>
              <w:spacing w:after="160" w:line="259" w:lineRule="auto"/>
              <w:jc w:val="center"/>
            </w:pPr>
            <w:r w:rsidRPr="005668C7">
              <w:t>25</w:t>
            </w:r>
          </w:p>
        </w:tc>
        <w:tc>
          <w:tcPr>
            <w:tcW w:w="1119" w:type="dxa"/>
          </w:tcPr>
          <w:p w14:paraId="42BE126D" w14:textId="77777777" w:rsidR="003B08DF" w:rsidRPr="005668C7" w:rsidRDefault="003B08DF" w:rsidP="00B90A1B">
            <w:pPr>
              <w:spacing w:after="160" w:line="259" w:lineRule="auto"/>
              <w:jc w:val="center"/>
            </w:pPr>
            <w:r w:rsidRPr="005668C7">
              <w:t>Grad</w:t>
            </w:r>
          </w:p>
        </w:tc>
        <w:tc>
          <w:tcPr>
            <w:tcW w:w="1119" w:type="dxa"/>
          </w:tcPr>
          <w:p w14:paraId="10D5ACC7" w14:textId="77777777" w:rsidR="003B08DF" w:rsidRPr="005668C7" w:rsidRDefault="003B08DF" w:rsidP="00B90A1B">
            <w:pPr>
              <w:spacing w:after="160" w:line="259" w:lineRule="auto"/>
              <w:jc w:val="center"/>
            </w:pPr>
            <w:r w:rsidRPr="005668C7">
              <w:t>25</w:t>
            </w:r>
          </w:p>
        </w:tc>
        <w:tc>
          <w:tcPr>
            <w:tcW w:w="1119" w:type="dxa"/>
          </w:tcPr>
          <w:p w14:paraId="70520536" w14:textId="77777777" w:rsidR="003B08DF" w:rsidRPr="005668C7" w:rsidRDefault="003B08DF" w:rsidP="00B90A1B">
            <w:pPr>
              <w:spacing w:after="160" w:line="259" w:lineRule="auto"/>
              <w:jc w:val="center"/>
            </w:pPr>
            <w:r w:rsidRPr="005668C7">
              <w:t>25</w:t>
            </w:r>
          </w:p>
        </w:tc>
        <w:tc>
          <w:tcPr>
            <w:tcW w:w="1119" w:type="dxa"/>
            <w:tcBorders>
              <w:top w:val="single" w:sz="4" w:space="0" w:color="auto"/>
              <w:left w:val="single" w:sz="4" w:space="0" w:color="auto"/>
              <w:bottom w:val="single" w:sz="4" w:space="0" w:color="auto"/>
              <w:right w:val="single" w:sz="4" w:space="0" w:color="auto"/>
            </w:tcBorders>
          </w:tcPr>
          <w:p w14:paraId="159EEE4B" w14:textId="77777777" w:rsidR="003B08DF" w:rsidRPr="005668C7" w:rsidRDefault="003B08DF" w:rsidP="00B90A1B">
            <w:pPr>
              <w:spacing w:after="160" w:line="259" w:lineRule="auto"/>
              <w:jc w:val="center"/>
            </w:pPr>
            <w:r w:rsidRPr="005668C7">
              <w:t>25</w:t>
            </w:r>
          </w:p>
        </w:tc>
      </w:tr>
    </w:tbl>
    <w:p w14:paraId="623E95C6" w14:textId="77777777" w:rsidR="003B08DF" w:rsidRPr="005668C7" w:rsidRDefault="003B08DF" w:rsidP="003B08DF">
      <w:pPr>
        <w:widowControl w:val="0"/>
        <w:autoSpaceDE w:val="0"/>
        <w:autoSpaceDN w:val="0"/>
        <w:adjustRightInd w:val="0"/>
        <w:ind w:right="-36"/>
        <w:jc w:val="both"/>
      </w:pPr>
    </w:p>
    <w:p w14:paraId="1604B682" w14:textId="77777777" w:rsidR="003B08DF" w:rsidRPr="005668C7" w:rsidRDefault="003B08DF" w:rsidP="003B08DF">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A100120 POMOĆ ZA SUFINANCIRANJE SMJEŠATAJA U DOM ZA UČENIKA SREDNJIH ŠKOLA:</w:t>
      </w:r>
    </w:p>
    <w:p w14:paraId="4DDA4A14" w14:textId="77777777" w:rsidR="003B08DF" w:rsidRPr="005668C7" w:rsidRDefault="003B08DF" w:rsidP="003B08DF">
      <w:pPr>
        <w:widowControl w:val="0"/>
        <w:autoSpaceDE w:val="0"/>
        <w:autoSpaceDN w:val="0"/>
        <w:adjustRightInd w:val="0"/>
        <w:ind w:right="-36"/>
        <w:jc w:val="both"/>
      </w:pPr>
      <w:r w:rsidRPr="005668C7">
        <w:t>Temeljem Odluke o socijalnoj skrbi, pomoć koja se odobrava korisniku koji, zbog propisanih uvjeta, nije u mogućnosti podmirivati troškove smještaja u domove učenika srednjih škola.</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523C0421"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A58CB97"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873007"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A6405"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CEBE7BC"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2601EC"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24807F"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5623FBD"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533E099" w14:textId="77777777" w:rsidR="003B08DF" w:rsidRPr="005668C7" w:rsidRDefault="003B08DF" w:rsidP="00B90A1B">
            <w:pPr>
              <w:spacing w:after="160" w:line="259" w:lineRule="auto"/>
              <w:jc w:val="center"/>
              <w:rPr>
                <w:bCs/>
              </w:rPr>
            </w:pPr>
            <w:r>
              <w:rPr>
                <w:bCs/>
              </w:rPr>
              <w:t>Ciljana vrijednost za 2028.</w:t>
            </w:r>
          </w:p>
        </w:tc>
      </w:tr>
      <w:tr w:rsidR="003B08DF" w:rsidRPr="005668C7" w14:paraId="312B9AC5" w14:textId="77777777" w:rsidTr="00B90A1B">
        <w:tc>
          <w:tcPr>
            <w:tcW w:w="2011" w:type="dxa"/>
          </w:tcPr>
          <w:p w14:paraId="637748D1" w14:textId="77777777" w:rsidR="003B08DF" w:rsidRPr="005668C7" w:rsidRDefault="003B08DF" w:rsidP="00B90A1B">
            <w:pPr>
              <w:spacing w:after="160" w:line="259" w:lineRule="auto"/>
              <w:jc w:val="center"/>
              <w:rPr>
                <w:bCs/>
                <w:iCs/>
              </w:rPr>
            </w:pPr>
            <w:r w:rsidRPr="005668C7">
              <w:rPr>
                <w:bCs/>
                <w:iCs/>
              </w:rPr>
              <w:t>Socijalna sigurnost građana</w:t>
            </w:r>
          </w:p>
        </w:tc>
        <w:tc>
          <w:tcPr>
            <w:tcW w:w="1560" w:type="dxa"/>
          </w:tcPr>
          <w:p w14:paraId="72316A2A" w14:textId="77777777" w:rsidR="003B08DF" w:rsidRPr="005668C7" w:rsidRDefault="003B08DF" w:rsidP="00B90A1B">
            <w:pPr>
              <w:spacing w:after="160" w:line="259" w:lineRule="auto"/>
              <w:jc w:val="center"/>
              <w:rPr>
                <w:bCs/>
              </w:rPr>
            </w:pPr>
            <w:r w:rsidRPr="005668C7">
              <w:rPr>
                <w:bCs/>
              </w:rPr>
              <w:t>Novčana pomoć za troškove doma uč. SŠ</w:t>
            </w:r>
          </w:p>
        </w:tc>
        <w:tc>
          <w:tcPr>
            <w:tcW w:w="1118" w:type="dxa"/>
          </w:tcPr>
          <w:p w14:paraId="6CC2D134" w14:textId="77777777" w:rsidR="003B08DF" w:rsidRPr="005668C7" w:rsidRDefault="003B08DF" w:rsidP="00B90A1B">
            <w:pPr>
              <w:spacing w:after="160" w:line="259" w:lineRule="auto"/>
              <w:jc w:val="center"/>
              <w:rPr>
                <w:bCs/>
              </w:rPr>
            </w:pPr>
            <w:r w:rsidRPr="005668C7">
              <w:rPr>
                <w:bCs/>
              </w:rPr>
              <w:t>Broj učenika</w:t>
            </w:r>
          </w:p>
        </w:tc>
        <w:tc>
          <w:tcPr>
            <w:tcW w:w="1119" w:type="dxa"/>
          </w:tcPr>
          <w:p w14:paraId="08E0B327" w14:textId="77777777" w:rsidR="003B08DF" w:rsidRPr="005668C7" w:rsidRDefault="003B08DF" w:rsidP="00B90A1B">
            <w:pPr>
              <w:spacing w:after="160" w:line="259" w:lineRule="auto"/>
              <w:jc w:val="center"/>
            </w:pPr>
            <w:r w:rsidRPr="005668C7">
              <w:t>0</w:t>
            </w:r>
          </w:p>
        </w:tc>
        <w:tc>
          <w:tcPr>
            <w:tcW w:w="1119" w:type="dxa"/>
          </w:tcPr>
          <w:p w14:paraId="2F458B01" w14:textId="77777777" w:rsidR="003B08DF" w:rsidRPr="005668C7" w:rsidRDefault="003B08DF" w:rsidP="00B90A1B">
            <w:pPr>
              <w:spacing w:after="160" w:line="259" w:lineRule="auto"/>
              <w:jc w:val="center"/>
            </w:pPr>
            <w:r w:rsidRPr="005668C7">
              <w:t xml:space="preserve">Grad </w:t>
            </w:r>
          </w:p>
        </w:tc>
        <w:tc>
          <w:tcPr>
            <w:tcW w:w="1119" w:type="dxa"/>
          </w:tcPr>
          <w:p w14:paraId="19F262CF" w14:textId="77777777" w:rsidR="003B08DF" w:rsidRPr="005668C7" w:rsidRDefault="003B08DF" w:rsidP="00B90A1B">
            <w:pPr>
              <w:spacing w:after="160" w:line="259" w:lineRule="auto"/>
              <w:jc w:val="center"/>
            </w:pPr>
            <w:r w:rsidRPr="005668C7">
              <w:t>1</w:t>
            </w:r>
          </w:p>
        </w:tc>
        <w:tc>
          <w:tcPr>
            <w:tcW w:w="1119" w:type="dxa"/>
          </w:tcPr>
          <w:p w14:paraId="02C55095" w14:textId="77777777" w:rsidR="003B08DF" w:rsidRPr="005668C7" w:rsidRDefault="003B08DF" w:rsidP="00B90A1B">
            <w:pPr>
              <w:spacing w:after="160" w:line="259" w:lineRule="auto"/>
              <w:jc w:val="center"/>
            </w:pPr>
            <w:r w:rsidRPr="005668C7">
              <w:t>1</w:t>
            </w:r>
          </w:p>
        </w:tc>
        <w:tc>
          <w:tcPr>
            <w:tcW w:w="1119" w:type="dxa"/>
            <w:tcBorders>
              <w:top w:val="single" w:sz="4" w:space="0" w:color="auto"/>
              <w:left w:val="single" w:sz="4" w:space="0" w:color="auto"/>
              <w:bottom w:val="single" w:sz="4" w:space="0" w:color="auto"/>
              <w:right w:val="single" w:sz="4" w:space="0" w:color="auto"/>
            </w:tcBorders>
          </w:tcPr>
          <w:p w14:paraId="66B10C23" w14:textId="77777777" w:rsidR="003B08DF" w:rsidRPr="005668C7" w:rsidRDefault="003B08DF" w:rsidP="00B90A1B">
            <w:pPr>
              <w:spacing w:after="160" w:line="259" w:lineRule="auto"/>
              <w:jc w:val="center"/>
            </w:pPr>
            <w:r w:rsidRPr="005668C7">
              <w:t>1</w:t>
            </w:r>
          </w:p>
        </w:tc>
      </w:tr>
    </w:tbl>
    <w:p w14:paraId="70DD524D" w14:textId="77777777" w:rsidR="003B08DF" w:rsidRPr="005668C7" w:rsidRDefault="003B08DF" w:rsidP="003B08DF">
      <w:pPr>
        <w:widowControl w:val="0"/>
        <w:autoSpaceDE w:val="0"/>
        <w:autoSpaceDN w:val="0"/>
        <w:adjustRightInd w:val="0"/>
        <w:ind w:right="-36"/>
        <w:jc w:val="both"/>
        <w:rPr>
          <w:b/>
          <w:bCs/>
          <w:iCs/>
          <w:highlight w:val="yellow"/>
        </w:rPr>
      </w:pPr>
    </w:p>
    <w:p w14:paraId="75AB52E6" w14:textId="77777777" w:rsidR="003B08DF" w:rsidRPr="005668C7" w:rsidRDefault="003B08DF" w:rsidP="003B08DF">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A100125 POMOĆ ZA NABAVU OPREME ZA NOVOROĐENČE:</w:t>
      </w:r>
    </w:p>
    <w:p w14:paraId="4898365E" w14:textId="77777777" w:rsidR="003B08DF" w:rsidRPr="005668C7" w:rsidRDefault="003B08DF" w:rsidP="003B08DF">
      <w:pPr>
        <w:widowControl w:val="0"/>
        <w:autoSpaceDE w:val="0"/>
        <w:autoSpaceDN w:val="0"/>
        <w:adjustRightInd w:val="0"/>
        <w:ind w:right="-36"/>
        <w:jc w:val="both"/>
      </w:pPr>
      <w:r w:rsidRPr="005668C7">
        <w:t>Novčana pomoć koja se jednokratno isplaćuje za novorođenče čije je prebivalište na području Grada Delnica i ukoliko jedan ili oba roditelja imaju također prebivalište na području Grada.</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2C35FDCF"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26A94E2" w14:textId="77777777" w:rsidR="003B08DF" w:rsidRPr="005668C7" w:rsidRDefault="003B08DF" w:rsidP="00B90A1B">
            <w:pPr>
              <w:spacing w:after="160" w:line="259" w:lineRule="auto"/>
              <w:jc w:val="center"/>
              <w:rPr>
                <w:bCs/>
              </w:rPr>
            </w:pPr>
            <w:r w:rsidRPr="005668C7">
              <w:rPr>
                <w:bCs/>
              </w:rPr>
              <w:lastRenderedPageBreak/>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DE68B0"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862DF75"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4237C33"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606B32"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DFD3F9E"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7E842A"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A10B29" w14:textId="77777777" w:rsidR="003B08DF" w:rsidRPr="005668C7" w:rsidRDefault="003B08DF" w:rsidP="00B90A1B">
            <w:pPr>
              <w:spacing w:after="160" w:line="259" w:lineRule="auto"/>
              <w:jc w:val="center"/>
              <w:rPr>
                <w:bCs/>
              </w:rPr>
            </w:pPr>
            <w:r>
              <w:rPr>
                <w:bCs/>
              </w:rPr>
              <w:t>Ciljana vrijednost za 2028.</w:t>
            </w:r>
          </w:p>
        </w:tc>
      </w:tr>
      <w:tr w:rsidR="003B08DF" w:rsidRPr="005668C7" w14:paraId="63A25999" w14:textId="77777777" w:rsidTr="00B90A1B">
        <w:tc>
          <w:tcPr>
            <w:tcW w:w="2011" w:type="dxa"/>
          </w:tcPr>
          <w:p w14:paraId="2E56C6D7" w14:textId="77777777" w:rsidR="003B08DF" w:rsidRPr="005668C7" w:rsidRDefault="003B08DF" w:rsidP="00B90A1B">
            <w:pPr>
              <w:spacing w:after="160" w:line="259" w:lineRule="auto"/>
              <w:jc w:val="center"/>
              <w:rPr>
                <w:bCs/>
                <w:iCs/>
              </w:rPr>
            </w:pPr>
            <w:r w:rsidRPr="005668C7">
              <w:rPr>
                <w:bCs/>
                <w:iCs/>
              </w:rPr>
              <w:t>Socijalna sigurnost građana</w:t>
            </w:r>
          </w:p>
        </w:tc>
        <w:tc>
          <w:tcPr>
            <w:tcW w:w="1560" w:type="dxa"/>
          </w:tcPr>
          <w:p w14:paraId="5216FB60" w14:textId="77777777" w:rsidR="003B08DF" w:rsidRPr="005668C7" w:rsidRDefault="003B08DF" w:rsidP="00B90A1B">
            <w:pPr>
              <w:spacing w:after="160" w:line="259" w:lineRule="auto"/>
              <w:jc w:val="center"/>
              <w:rPr>
                <w:bCs/>
              </w:rPr>
            </w:pPr>
            <w:r w:rsidRPr="005668C7">
              <w:rPr>
                <w:bCs/>
              </w:rPr>
              <w:t>Novčana pomoć za novorođenče</w:t>
            </w:r>
          </w:p>
        </w:tc>
        <w:tc>
          <w:tcPr>
            <w:tcW w:w="1118" w:type="dxa"/>
          </w:tcPr>
          <w:p w14:paraId="56B66079" w14:textId="77777777" w:rsidR="003B08DF" w:rsidRPr="005668C7" w:rsidRDefault="003B08DF" w:rsidP="00B90A1B">
            <w:pPr>
              <w:spacing w:after="160" w:line="259" w:lineRule="auto"/>
              <w:jc w:val="center"/>
              <w:rPr>
                <w:bCs/>
              </w:rPr>
            </w:pPr>
            <w:r w:rsidRPr="005668C7">
              <w:rPr>
                <w:bCs/>
              </w:rPr>
              <w:t>Broj novorođenčadi</w:t>
            </w:r>
          </w:p>
        </w:tc>
        <w:tc>
          <w:tcPr>
            <w:tcW w:w="1119" w:type="dxa"/>
          </w:tcPr>
          <w:p w14:paraId="2D9FF08D" w14:textId="77777777" w:rsidR="003B08DF" w:rsidRPr="005668C7" w:rsidRDefault="003B08DF" w:rsidP="00B90A1B">
            <w:pPr>
              <w:spacing w:after="160" w:line="259" w:lineRule="auto"/>
              <w:jc w:val="center"/>
            </w:pPr>
            <w:r>
              <w:t>30</w:t>
            </w:r>
          </w:p>
        </w:tc>
        <w:tc>
          <w:tcPr>
            <w:tcW w:w="1119" w:type="dxa"/>
          </w:tcPr>
          <w:p w14:paraId="6BDC2EF5" w14:textId="77777777" w:rsidR="003B08DF" w:rsidRPr="005668C7" w:rsidRDefault="003B08DF" w:rsidP="00B90A1B">
            <w:pPr>
              <w:spacing w:after="160" w:line="259" w:lineRule="auto"/>
              <w:jc w:val="center"/>
            </w:pPr>
            <w:r w:rsidRPr="005668C7">
              <w:t xml:space="preserve">Grad </w:t>
            </w:r>
          </w:p>
        </w:tc>
        <w:tc>
          <w:tcPr>
            <w:tcW w:w="1119" w:type="dxa"/>
          </w:tcPr>
          <w:p w14:paraId="79024FC2" w14:textId="77777777" w:rsidR="003B08DF" w:rsidRPr="005668C7" w:rsidRDefault="003B08DF" w:rsidP="00B90A1B">
            <w:pPr>
              <w:spacing w:after="160" w:line="259" w:lineRule="auto"/>
              <w:jc w:val="center"/>
            </w:pPr>
            <w:r w:rsidRPr="005668C7">
              <w:t>35</w:t>
            </w:r>
          </w:p>
        </w:tc>
        <w:tc>
          <w:tcPr>
            <w:tcW w:w="1119" w:type="dxa"/>
          </w:tcPr>
          <w:p w14:paraId="68BAAEE6" w14:textId="77777777" w:rsidR="003B08DF" w:rsidRPr="005668C7" w:rsidRDefault="003B08DF" w:rsidP="00B90A1B">
            <w:pPr>
              <w:spacing w:after="160" w:line="259" w:lineRule="auto"/>
              <w:jc w:val="center"/>
            </w:pPr>
            <w:r w:rsidRPr="005668C7">
              <w:t>35</w:t>
            </w:r>
          </w:p>
        </w:tc>
        <w:tc>
          <w:tcPr>
            <w:tcW w:w="1119" w:type="dxa"/>
            <w:tcBorders>
              <w:top w:val="single" w:sz="4" w:space="0" w:color="auto"/>
              <w:left w:val="single" w:sz="4" w:space="0" w:color="auto"/>
              <w:bottom w:val="single" w:sz="4" w:space="0" w:color="auto"/>
              <w:right w:val="single" w:sz="4" w:space="0" w:color="auto"/>
            </w:tcBorders>
          </w:tcPr>
          <w:p w14:paraId="5CD49D45" w14:textId="77777777" w:rsidR="003B08DF" w:rsidRPr="005668C7" w:rsidRDefault="003B08DF" w:rsidP="00B90A1B">
            <w:pPr>
              <w:spacing w:after="160" w:line="259" w:lineRule="auto"/>
              <w:jc w:val="center"/>
            </w:pPr>
            <w:r w:rsidRPr="005668C7">
              <w:t>35</w:t>
            </w:r>
          </w:p>
        </w:tc>
      </w:tr>
    </w:tbl>
    <w:p w14:paraId="6654343F" w14:textId="77777777" w:rsidR="003B08DF" w:rsidRPr="005668C7" w:rsidRDefault="003B08DF" w:rsidP="003B08DF">
      <w:pPr>
        <w:widowControl w:val="0"/>
        <w:autoSpaceDE w:val="0"/>
        <w:autoSpaceDN w:val="0"/>
        <w:adjustRightInd w:val="0"/>
        <w:ind w:right="-36"/>
        <w:jc w:val="both"/>
        <w:rPr>
          <w:highlight w:val="yellow"/>
        </w:rPr>
      </w:pPr>
    </w:p>
    <w:p w14:paraId="476543C8" w14:textId="77777777" w:rsidR="003B08DF" w:rsidRPr="005668C7" w:rsidRDefault="003B08DF" w:rsidP="003B08DF">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A100127 POMOĆ ZA PRODUŽENI BORAVAK U OŠ:</w:t>
      </w:r>
    </w:p>
    <w:p w14:paraId="12E622E8" w14:textId="77777777" w:rsidR="003B08DF" w:rsidRPr="005668C7" w:rsidRDefault="003B08DF" w:rsidP="003B08DF">
      <w:pPr>
        <w:widowControl w:val="0"/>
        <w:autoSpaceDE w:val="0"/>
        <w:autoSpaceDN w:val="0"/>
        <w:adjustRightInd w:val="0"/>
        <w:ind w:right="-36"/>
        <w:jc w:val="both"/>
      </w:pPr>
      <w:r w:rsidRPr="005668C7">
        <w:t>Temeljem Odluke o socijalnoj skrbi, pomoć koja se odobrava korisniku koji, zbog propisanih uvjeta, nije u mogućnosti podmirivati troškove produženog boravka u osnovnoj školi.</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5A93FF9D"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1D5CA31"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1BA7E36"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88B13E"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9043FE9"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314A3CF"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9DD380D"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BC54AB"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208E708" w14:textId="77777777" w:rsidR="003B08DF" w:rsidRPr="005668C7" w:rsidRDefault="003B08DF" w:rsidP="00B90A1B">
            <w:pPr>
              <w:spacing w:after="160" w:line="259" w:lineRule="auto"/>
              <w:jc w:val="center"/>
              <w:rPr>
                <w:bCs/>
              </w:rPr>
            </w:pPr>
            <w:r>
              <w:rPr>
                <w:bCs/>
              </w:rPr>
              <w:t>Ciljana vrijednost za 2028.</w:t>
            </w:r>
          </w:p>
        </w:tc>
      </w:tr>
      <w:tr w:rsidR="003B08DF" w:rsidRPr="005668C7" w14:paraId="32A35612" w14:textId="77777777" w:rsidTr="00B90A1B">
        <w:tc>
          <w:tcPr>
            <w:tcW w:w="2011" w:type="dxa"/>
          </w:tcPr>
          <w:p w14:paraId="7AC1FE7A" w14:textId="77777777" w:rsidR="003B08DF" w:rsidRPr="005668C7" w:rsidRDefault="003B08DF" w:rsidP="00B90A1B">
            <w:pPr>
              <w:spacing w:after="160" w:line="259" w:lineRule="auto"/>
              <w:jc w:val="center"/>
              <w:rPr>
                <w:bCs/>
                <w:iCs/>
              </w:rPr>
            </w:pPr>
            <w:r w:rsidRPr="005668C7">
              <w:rPr>
                <w:bCs/>
                <w:iCs/>
              </w:rPr>
              <w:t>Socijalna sigurnost građana</w:t>
            </w:r>
          </w:p>
        </w:tc>
        <w:tc>
          <w:tcPr>
            <w:tcW w:w="1560" w:type="dxa"/>
          </w:tcPr>
          <w:p w14:paraId="7F4C835B" w14:textId="77777777" w:rsidR="003B08DF" w:rsidRPr="005668C7" w:rsidRDefault="003B08DF" w:rsidP="00B90A1B">
            <w:pPr>
              <w:spacing w:after="160" w:line="259" w:lineRule="auto"/>
              <w:jc w:val="center"/>
              <w:rPr>
                <w:bCs/>
              </w:rPr>
            </w:pPr>
            <w:r w:rsidRPr="005668C7">
              <w:rPr>
                <w:bCs/>
              </w:rPr>
              <w:t>Novčana pomoć za produženi boravak u OŠ</w:t>
            </w:r>
          </w:p>
        </w:tc>
        <w:tc>
          <w:tcPr>
            <w:tcW w:w="1118" w:type="dxa"/>
          </w:tcPr>
          <w:p w14:paraId="35582FC6" w14:textId="77777777" w:rsidR="003B08DF" w:rsidRPr="005668C7" w:rsidRDefault="003B08DF" w:rsidP="00B90A1B">
            <w:pPr>
              <w:spacing w:after="160" w:line="259" w:lineRule="auto"/>
              <w:jc w:val="center"/>
              <w:rPr>
                <w:bCs/>
              </w:rPr>
            </w:pPr>
            <w:r w:rsidRPr="005668C7">
              <w:rPr>
                <w:bCs/>
              </w:rPr>
              <w:t>Broj učenika</w:t>
            </w:r>
          </w:p>
        </w:tc>
        <w:tc>
          <w:tcPr>
            <w:tcW w:w="1119" w:type="dxa"/>
          </w:tcPr>
          <w:p w14:paraId="132D8032" w14:textId="77777777" w:rsidR="003B08DF" w:rsidRPr="005668C7" w:rsidRDefault="003B08DF" w:rsidP="00B90A1B">
            <w:pPr>
              <w:spacing w:after="160" w:line="259" w:lineRule="auto"/>
              <w:jc w:val="center"/>
            </w:pPr>
            <w:r w:rsidRPr="005668C7">
              <w:t>0</w:t>
            </w:r>
          </w:p>
        </w:tc>
        <w:tc>
          <w:tcPr>
            <w:tcW w:w="1119" w:type="dxa"/>
          </w:tcPr>
          <w:p w14:paraId="539BB9A8" w14:textId="77777777" w:rsidR="003B08DF" w:rsidRPr="005668C7" w:rsidRDefault="003B08DF" w:rsidP="00B90A1B">
            <w:pPr>
              <w:spacing w:after="160" w:line="259" w:lineRule="auto"/>
              <w:jc w:val="center"/>
            </w:pPr>
            <w:r w:rsidRPr="005668C7">
              <w:t>Grad i OŠ</w:t>
            </w:r>
          </w:p>
        </w:tc>
        <w:tc>
          <w:tcPr>
            <w:tcW w:w="1119" w:type="dxa"/>
          </w:tcPr>
          <w:p w14:paraId="182E446A" w14:textId="77777777" w:rsidR="003B08DF" w:rsidRPr="005668C7" w:rsidRDefault="003B08DF" w:rsidP="00B90A1B">
            <w:pPr>
              <w:spacing w:after="160" w:line="259" w:lineRule="auto"/>
              <w:jc w:val="center"/>
            </w:pPr>
            <w:r w:rsidRPr="005668C7">
              <w:t>1</w:t>
            </w:r>
          </w:p>
        </w:tc>
        <w:tc>
          <w:tcPr>
            <w:tcW w:w="1119" w:type="dxa"/>
          </w:tcPr>
          <w:p w14:paraId="42035CF1" w14:textId="77777777" w:rsidR="003B08DF" w:rsidRPr="005668C7" w:rsidRDefault="003B08DF" w:rsidP="00B90A1B">
            <w:pPr>
              <w:spacing w:after="160" w:line="259" w:lineRule="auto"/>
              <w:jc w:val="center"/>
            </w:pPr>
            <w:r w:rsidRPr="005668C7">
              <w:t>1</w:t>
            </w:r>
          </w:p>
        </w:tc>
        <w:tc>
          <w:tcPr>
            <w:tcW w:w="1119" w:type="dxa"/>
            <w:tcBorders>
              <w:top w:val="single" w:sz="4" w:space="0" w:color="auto"/>
              <w:left w:val="single" w:sz="4" w:space="0" w:color="auto"/>
              <w:bottom w:val="single" w:sz="4" w:space="0" w:color="auto"/>
              <w:right w:val="single" w:sz="4" w:space="0" w:color="auto"/>
            </w:tcBorders>
          </w:tcPr>
          <w:p w14:paraId="16115981" w14:textId="77777777" w:rsidR="003B08DF" w:rsidRPr="005668C7" w:rsidRDefault="003B08DF" w:rsidP="00B90A1B">
            <w:pPr>
              <w:spacing w:after="160" w:line="259" w:lineRule="auto"/>
              <w:jc w:val="center"/>
            </w:pPr>
            <w:r w:rsidRPr="005668C7">
              <w:t>1</w:t>
            </w:r>
          </w:p>
        </w:tc>
      </w:tr>
    </w:tbl>
    <w:p w14:paraId="3F29D0D3" w14:textId="77777777" w:rsidR="003B08DF" w:rsidRPr="005668C7" w:rsidRDefault="003B08DF" w:rsidP="003B08DF">
      <w:pPr>
        <w:widowControl w:val="0"/>
        <w:autoSpaceDE w:val="0"/>
        <w:autoSpaceDN w:val="0"/>
        <w:adjustRightInd w:val="0"/>
        <w:ind w:right="-36"/>
        <w:jc w:val="both"/>
        <w:rPr>
          <w:b/>
          <w:bCs/>
          <w:iCs/>
          <w:highlight w:val="yellow"/>
        </w:rPr>
      </w:pPr>
    </w:p>
    <w:p w14:paraId="423CF1CA" w14:textId="77777777" w:rsidR="003B08DF" w:rsidRPr="005668C7" w:rsidRDefault="003B08DF" w:rsidP="003B08DF">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A100135 PALIJATIVNA SKRB – DOM ZDRAVLJA PGŽ:</w:t>
      </w:r>
    </w:p>
    <w:p w14:paraId="3714A2A2" w14:textId="77777777" w:rsidR="003B08DF" w:rsidRPr="005668C7" w:rsidRDefault="003B08DF" w:rsidP="003B08DF">
      <w:pPr>
        <w:widowControl w:val="0"/>
        <w:autoSpaceDE w:val="0"/>
        <w:autoSpaceDN w:val="0"/>
        <w:adjustRightInd w:val="0"/>
        <w:ind w:right="-36"/>
        <w:jc w:val="both"/>
      </w:pPr>
      <w:r w:rsidRPr="005668C7">
        <w:t>Osiguranje kontinuiteta dostupnosti zdravstvene zaštite – palijativne skrbi bolesnika koju provodi tim doma zdravlja PGŽ.</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2DC507BB"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DAFE8EF"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087E89F"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8F406C3"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B42901"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E95CDC0"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03160B"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5716EEC"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BB94627" w14:textId="77777777" w:rsidR="003B08DF" w:rsidRPr="005668C7" w:rsidRDefault="003B08DF" w:rsidP="00B90A1B">
            <w:pPr>
              <w:spacing w:after="160" w:line="259" w:lineRule="auto"/>
              <w:jc w:val="center"/>
              <w:rPr>
                <w:bCs/>
              </w:rPr>
            </w:pPr>
            <w:r>
              <w:rPr>
                <w:bCs/>
              </w:rPr>
              <w:t>Ciljana vrijednost za 2028.</w:t>
            </w:r>
          </w:p>
        </w:tc>
      </w:tr>
      <w:tr w:rsidR="003B08DF" w:rsidRPr="005668C7" w14:paraId="7EDC1BC5" w14:textId="77777777" w:rsidTr="00B90A1B">
        <w:tc>
          <w:tcPr>
            <w:tcW w:w="2011" w:type="dxa"/>
          </w:tcPr>
          <w:p w14:paraId="7AC6684C" w14:textId="77777777" w:rsidR="003B08DF" w:rsidRPr="005668C7" w:rsidRDefault="003B08DF" w:rsidP="00B90A1B">
            <w:pPr>
              <w:spacing w:after="160" w:line="259" w:lineRule="auto"/>
              <w:jc w:val="center"/>
              <w:rPr>
                <w:bCs/>
                <w:iCs/>
              </w:rPr>
            </w:pPr>
            <w:r w:rsidRPr="005668C7">
              <w:rPr>
                <w:bCs/>
                <w:iCs/>
              </w:rPr>
              <w:t>Socijalna sigurnost građana</w:t>
            </w:r>
          </w:p>
        </w:tc>
        <w:tc>
          <w:tcPr>
            <w:tcW w:w="1560" w:type="dxa"/>
          </w:tcPr>
          <w:p w14:paraId="289C23DF" w14:textId="77777777" w:rsidR="003B08DF" w:rsidRPr="005668C7" w:rsidRDefault="003B08DF" w:rsidP="00B90A1B">
            <w:pPr>
              <w:spacing w:after="160" w:line="259" w:lineRule="auto"/>
              <w:jc w:val="center"/>
              <w:rPr>
                <w:bCs/>
              </w:rPr>
            </w:pPr>
            <w:r w:rsidRPr="005668C7">
              <w:rPr>
                <w:bCs/>
              </w:rPr>
              <w:t>Sufinanciranje tima palijativne skrbi</w:t>
            </w:r>
          </w:p>
        </w:tc>
        <w:tc>
          <w:tcPr>
            <w:tcW w:w="1118" w:type="dxa"/>
          </w:tcPr>
          <w:p w14:paraId="0918EA06" w14:textId="77777777" w:rsidR="003B08DF" w:rsidRPr="005668C7" w:rsidRDefault="003B08DF" w:rsidP="00B90A1B">
            <w:pPr>
              <w:spacing w:after="160" w:line="259" w:lineRule="auto"/>
              <w:jc w:val="center"/>
              <w:rPr>
                <w:bCs/>
              </w:rPr>
            </w:pPr>
            <w:r w:rsidRPr="005668C7">
              <w:rPr>
                <w:bCs/>
              </w:rPr>
              <w:t>Tim</w:t>
            </w:r>
          </w:p>
        </w:tc>
        <w:tc>
          <w:tcPr>
            <w:tcW w:w="1119" w:type="dxa"/>
          </w:tcPr>
          <w:p w14:paraId="1BD68AA6" w14:textId="77777777" w:rsidR="003B08DF" w:rsidRPr="005668C7" w:rsidRDefault="003B08DF" w:rsidP="00B90A1B">
            <w:pPr>
              <w:spacing w:after="160" w:line="259" w:lineRule="auto"/>
              <w:jc w:val="center"/>
            </w:pPr>
            <w:r w:rsidRPr="005668C7">
              <w:t>1</w:t>
            </w:r>
          </w:p>
        </w:tc>
        <w:tc>
          <w:tcPr>
            <w:tcW w:w="1119" w:type="dxa"/>
          </w:tcPr>
          <w:p w14:paraId="1091CB10" w14:textId="77777777" w:rsidR="003B08DF" w:rsidRPr="005668C7" w:rsidRDefault="003B08DF" w:rsidP="00B90A1B">
            <w:pPr>
              <w:spacing w:after="160" w:line="259" w:lineRule="auto"/>
              <w:jc w:val="center"/>
            </w:pPr>
            <w:r w:rsidRPr="005668C7">
              <w:t>Grad i Dom zdravlja</w:t>
            </w:r>
          </w:p>
        </w:tc>
        <w:tc>
          <w:tcPr>
            <w:tcW w:w="1119" w:type="dxa"/>
          </w:tcPr>
          <w:p w14:paraId="4427E69A" w14:textId="77777777" w:rsidR="003B08DF" w:rsidRPr="005668C7" w:rsidRDefault="003B08DF" w:rsidP="00B90A1B">
            <w:pPr>
              <w:spacing w:after="160" w:line="259" w:lineRule="auto"/>
              <w:jc w:val="center"/>
            </w:pPr>
            <w:r w:rsidRPr="005668C7">
              <w:t>1</w:t>
            </w:r>
          </w:p>
        </w:tc>
        <w:tc>
          <w:tcPr>
            <w:tcW w:w="1119" w:type="dxa"/>
          </w:tcPr>
          <w:p w14:paraId="49C667DA" w14:textId="77777777" w:rsidR="003B08DF" w:rsidRPr="005668C7" w:rsidRDefault="003B08DF" w:rsidP="00B90A1B">
            <w:pPr>
              <w:spacing w:after="160" w:line="259" w:lineRule="auto"/>
              <w:jc w:val="center"/>
            </w:pPr>
            <w:r w:rsidRPr="005668C7">
              <w:t>1</w:t>
            </w:r>
          </w:p>
        </w:tc>
        <w:tc>
          <w:tcPr>
            <w:tcW w:w="1119" w:type="dxa"/>
            <w:tcBorders>
              <w:top w:val="single" w:sz="4" w:space="0" w:color="auto"/>
              <w:left w:val="single" w:sz="4" w:space="0" w:color="auto"/>
              <w:bottom w:val="single" w:sz="4" w:space="0" w:color="auto"/>
              <w:right w:val="single" w:sz="4" w:space="0" w:color="auto"/>
            </w:tcBorders>
          </w:tcPr>
          <w:p w14:paraId="5B8B0217" w14:textId="77777777" w:rsidR="003B08DF" w:rsidRPr="005668C7" w:rsidRDefault="003B08DF" w:rsidP="00B90A1B">
            <w:pPr>
              <w:spacing w:after="160" w:line="259" w:lineRule="auto"/>
              <w:jc w:val="center"/>
            </w:pPr>
            <w:r w:rsidRPr="005668C7">
              <w:t>1</w:t>
            </w:r>
          </w:p>
        </w:tc>
      </w:tr>
    </w:tbl>
    <w:p w14:paraId="5D225897" w14:textId="77777777" w:rsidR="003B08DF" w:rsidRPr="005668C7" w:rsidRDefault="003B08DF" w:rsidP="003B08DF">
      <w:pPr>
        <w:widowControl w:val="0"/>
        <w:autoSpaceDE w:val="0"/>
        <w:autoSpaceDN w:val="0"/>
        <w:adjustRightInd w:val="0"/>
        <w:ind w:right="-36"/>
        <w:rPr>
          <w:b/>
          <w:bCs/>
          <w:iCs/>
          <w:highlight w:val="yellow"/>
        </w:rPr>
      </w:pPr>
    </w:p>
    <w:p w14:paraId="09AD74CC" w14:textId="77777777" w:rsidR="003B08DF" w:rsidRPr="005668C7" w:rsidRDefault="003B08DF" w:rsidP="003B08DF">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A100140 POMOĆ DJECI U MLIJEČNOJ HRANI:</w:t>
      </w:r>
    </w:p>
    <w:p w14:paraId="5E6664B7" w14:textId="77777777" w:rsidR="003B08DF" w:rsidRPr="005668C7" w:rsidRDefault="003B08DF" w:rsidP="003B08DF">
      <w:pPr>
        <w:widowControl w:val="0"/>
        <w:autoSpaceDE w:val="0"/>
        <w:autoSpaceDN w:val="0"/>
        <w:adjustRightInd w:val="0"/>
        <w:ind w:right="-36"/>
        <w:jc w:val="both"/>
      </w:pPr>
      <w:r w:rsidRPr="005668C7">
        <w:t>Socijalna nenovčana pomoć, kojom se pomaže novorođenčadi u financiranju mliječne dohrane, temeljem upute pedijatra.</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19F4082B"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329993"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53A4EC1"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8EC1E59"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5552D2D"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FB2DFF3"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C466DDB"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4F138B5"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51962E6" w14:textId="77777777" w:rsidR="003B08DF" w:rsidRPr="005668C7" w:rsidRDefault="003B08DF" w:rsidP="00B90A1B">
            <w:pPr>
              <w:spacing w:after="160" w:line="259" w:lineRule="auto"/>
              <w:jc w:val="center"/>
              <w:rPr>
                <w:bCs/>
              </w:rPr>
            </w:pPr>
            <w:r>
              <w:rPr>
                <w:bCs/>
              </w:rPr>
              <w:t>Ciljana vrijednost za 2028.</w:t>
            </w:r>
          </w:p>
        </w:tc>
      </w:tr>
      <w:tr w:rsidR="003B08DF" w:rsidRPr="005668C7" w14:paraId="245E93F5" w14:textId="77777777" w:rsidTr="00B90A1B">
        <w:tc>
          <w:tcPr>
            <w:tcW w:w="2011" w:type="dxa"/>
          </w:tcPr>
          <w:p w14:paraId="41EA21B4" w14:textId="77777777" w:rsidR="003B08DF" w:rsidRPr="005668C7" w:rsidRDefault="003B08DF" w:rsidP="00B90A1B">
            <w:pPr>
              <w:spacing w:after="160" w:line="259" w:lineRule="auto"/>
              <w:jc w:val="center"/>
              <w:rPr>
                <w:bCs/>
                <w:iCs/>
              </w:rPr>
            </w:pPr>
            <w:r w:rsidRPr="005668C7">
              <w:rPr>
                <w:bCs/>
                <w:iCs/>
              </w:rPr>
              <w:t>Socijalna sigurnost građana</w:t>
            </w:r>
          </w:p>
        </w:tc>
        <w:tc>
          <w:tcPr>
            <w:tcW w:w="1560" w:type="dxa"/>
          </w:tcPr>
          <w:p w14:paraId="4E1BC630" w14:textId="77777777" w:rsidR="003B08DF" w:rsidRPr="005668C7" w:rsidRDefault="003B08DF" w:rsidP="00B90A1B">
            <w:pPr>
              <w:spacing w:after="160" w:line="259" w:lineRule="auto"/>
              <w:jc w:val="center"/>
              <w:rPr>
                <w:bCs/>
              </w:rPr>
            </w:pPr>
            <w:r w:rsidRPr="005668C7">
              <w:rPr>
                <w:bCs/>
              </w:rPr>
              <w:t>Pomoć djeci do godine dana u dohrani</w:t>
            </w:r>
          </w:p>
        </w:tc>
        <w:tc>
          <w:tcPr>
            <w:tcW w:w="1118" w:type="dxa"/>
          </w:tcPr>
          <w:p w14:paraId="1A8F0A70" w14:textId="77777777" w:rsidR="003B08DF" w:rsidRPr="005668C7" w:rsidRDefault="003B08DF" w:rsidP="00B90A1B">
            <w:pPr>
              <w:spacing w:after="160" w:line="259" w:lineRule="auto"/>
              <w:jc w:val="center"/>
              <w:rPr>
                <w:bCs/>
              </w:rPr>
            </w:pPr>
            <w:r w:rsidRPr="005668C7">
              <w:rPr>
                <w:bCs/>
              </w:rPr>
              <w:t>Broj djece</w:t>
            </w:r>
          </w:p>
        </w:tc>
        <w:tc>
          <w:tcPr>
            <w:tcW w:w="1119" w:type="dxa"/>
          </w:tcPr>
          <w:p w14:paraId="7C902CD9" w14:textId="77777777" w:rsidR="003B08DF" w:rsidRPr="005668C7" w:rsidRDefault="003B08DF" w:rsidP="00B90A1B">
            <w:pPr>
              <w:spacing w:after="160" w:line="259" w:lineRule="auto"/>
              <w:jc w:val="center"/>
            </w:pPr>
            <w:r w:rsidRPr="005668C7">
              <w:t>1</w:t>
            </w:r>
          </w:p>
        </w:tc>
        <w:tc>
          <w:tcPr>
            <w:tcW w:w="1119" w:type="dxa"/>
          </w:tcPr>
          <w:p w14:paraId="42156995" w14:textId="77777777" w:rsidR="003B08DF" w:rsidRPr="005668C7" w:rsidRDefault="003B08DF" w:rsidP="00B90A1B">
            <w:pPr>
              <w:spacing w:after="160" w:line="259" w:lineRule="auto"/>
              <w:jc w:val="center"/>
            </w:pPr>
            <w:r w:rsidRPr="005668C7">
              <w:t>Grad</w:t>
            </w:r>
          </w:p>
        </w:tc>
        <w:tc>
          <w:tcPr>
            <w:tcW w:w="1119" w:type="dxa"/>
          </w:tcPr>
          <w:p w14:paraId="4A805092" w14:textId="77777777" w:rsidR="003B08DF" w:rsidRPr="005668C7" w:rsidRDefault="003B08DF" w:rsidP="00B90A1B">
            <w:pPr>
              <w:spacing w:after="160" w:line="259" w:lineRule="auto"/>
              <w:jc w:val="center"/>
            </w:pPr>
            <w:r w:rsidRPr="005668C7">
              <w:t>2</w:t>
            </w:r>
          </w:p>
        </w:tc>
        <w:tc>
          <w:tcPr>
            <w:tcW w:w="1119" w:type="dxa"/>
          </w:tcPr>
          <w:p w14:paraId="379FC9E8" w14:textId="77777777" w:rsidR="003B08DF" w:rsidRPr="005668C7" w:rsidRDefault="003B08DF" w:rsidP="00B90A1B">
            <w:pPr>
              <w:spacing w:after="160" w:line="259" w:lineRule="auto"/>
              <w:jc w:val="center"/>
            </w:pPr>
            <w:r w:rsidRPr="005668C7">
              <w:t>2</w:t>
            </w:r>
          </w:p>
        </w:tc>
        <w:tc>
          <w:tcPr>
            <w:tcW w:w="1119" w:type="dxa"/>
            <w:tcBorders>
              <w:top w:val="single" w:sz="4" w:space="0" w:color="auto"/>
              <w:left w:val="single" w:sz="4" w:space="0" w:color="auto"/>
              <w:bottom w:val="single" w:sz="4" w:space="0" w:color="auto"/>
              <w:right w:val="single" w:sz="4" w:space="0" w:color="auto"/>
            </w:tcBorders>
          </w:tcPr>
          <w:p w14:paraId="08118D18" w14:textId="77777777" w:rsidR="003B08DF" w:rsidRPr="005668C7" w:rsidRDefault="003B08DF" w:rsidP="00B90A1B">
            <w:pPr>
              <w:spacing w:after="160" w:line="259" w:lineRule="auto"/>
              <w:jc w:val="center"/>
            </w:pPr>
            <w:r w:rsidRPr="005668C7">
              <w:t>2</w:t>
            </w:r>
          </w:p>
        </w:tc>
      </w:tr>
    </w:tbl>
    <w:p w14:paraId="5B5EE75B" w14:textId="77777777" w:rsidR="003B08DF" w:rsidRPr="005668C7" w:rsidRDefault="003B08DF" w:rsidP="003B08DF">
      <w:pPr>
        <w:widowControl w:val="0"/>
        <w:autoSpaceDE w:val="0"/>
        <w:autoSpaceDN w:val="0"/>
        <w:adjustRightInd w:val="0"/>
        <w:ind w:right="-36"/>
        <w:jc w:val="both"/>
        <w:rPr>
          <w:b/>
          <w:bCs/>
          <w:iCs/>
          <w:highlight w:val="yellow"/>
        </w:rPr>
      </w:pPr>
    </w:p>
    <w:p w14:paraId="62DE8797" w14:textId="77777777" w:rsidR="003B08DF" w:rsidRPr="005668C7" w:rsidRDefault="003B08DF" w:rsidP="003B08DF">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A100141 POMOĆ ZA FINANCIRANJE SMJEŠTAJA DJECE U VRTIĆ:</w:t>
      </w:r>
    </w:p>
    <w:p w14:paraId="0E049D86" w14:textId="77777777" w:rsidR="003B08DF" w:rsidRPr="005668C7" w:rsidRDefault="003B08DF" w:rsidP="003B08DF">
      <w:pPr>
        <w:widowControl w:val="0"/>
        <w:autoSpaceDE w:val="0"/>
        <w:autoSpaceDN w:val="0"/>
        <w:adjustRightInd w:val="0"/>
        <w:ind w:right="-36"/>
        <w:jc w:val="both"/>
      </w:pPr>
      <w:r w:rsidRPr="005668C7">
        <w:t>Financiranje roditeljskog udjela u DV Hlojkica za roditelje koji se uklapaju u uvijete propisane Odlukom o socijalnoj skrbi.</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66E34BD8"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21BE635" w14:textId="77777777" w:rsidR="003B08DF" w:rsidRPr="005668C7" w:rsidRDefault="003B08DF" w:rsidP="00B90A1B">
            <w:pPr>
              <w:spacing w:after="160" w:line="259" w:lineRule="auto"/>
              <w:jc w:val="center"/>
              <w:rPr>
                <w:bCs/>
              </w:rPr>
            </w:pPr>
            <w:r w:rsidRPr="005668C7">
              <w:rPr>
                <w:bCs/>
              </w:rPr>
              <w:lastRenderedPageBreak/>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5B78DC"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38888E"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EDB9A5B"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9BD8F0B"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82567BE"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09E08D"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BF87D14" w14:textId="77777777" w:rsidR="003B08DF" w:rsidRPr="005668C7" w:rsidRDefault="003B08DF" w:rsidP="00B90A1B">
            <w:pPr>
              <w:spacing w:after="160" w:line="259" w:lineRule="auto"/>
              <w:jc w:val="center"/>
              <w:rPr>
                <w:bCs/>
              </w:rPr>
            </w:pPr>
            <w:r>
              <w:rPr>
                <w:bCs/>
              </w:rPr>
              <w:t>Ciljana vrijednost za 2028.</w:t>
            </w:r>
          </w:p>
        </w:tc>
      </w:tr>
      <w:tr w:rsidR="003B08DF" w:rsidRPr="005668C7" w14:paraId="7E5C79A9" w14:textId="77777777" w:rsidTr="00B90A1B">
        <w:tc>
          <w:tcPr>
            <w:tcW w:w="2011" w:type="dxa"/>
          </w:tcPr>
          <w:p w14:paraId="38E186AB" w14:textId="77777777" w:rsidR="003B08DF" w:rsidRPr="005668C7" w:rsidRDefault="003B08DF" w:rsidP="00B90A1B">
            <w:pPr>
              <w:spacing w:after="160" w:line="259" w:lineRule="auto"/>
              <w:jc w:val="center"/>
              <w:rPr>
                <w:bCs/>
                <w:iCs/>
              </w:rPr>
            </w:pPr>
            <w:r w:rsidRPr="005668C7">
              <w:rPr>
                <w:bCs/>
                <w:iCs/>
              </w:rPr>
              <w:t>Socijalna sigurnost građana</w:t>
            </w:r>
          </w:p>
        </w:tc>
        <w:tc>
          <w:tcPr>
            <w:tcW w:w="1560" w:type="dxa"/>
          </w:tcPr>
          <w:p w14:paraId="3EF828DC" w14:textId="77777777" w:rsidR="003B08DF" w:rsidRPr="005668C7" w:rsidRDefault="003B08DF" w:rsidP="00B90A1B">
            <w:pPr>
              <w:spacing w:after="160" w:line="259" w:lineRule="auto"/>
              <w:jc w:val="center"/>
              <w:rPr>
                <w:bCs/>
              </w:rPr>
            </w:pPr>
            <w:r w:rsidRPr="005668C7">
              <w:rPr>
                <w:bCs/>
              </w:rPr>
              <w:t>Sufinanciranje smještaja u Vrtić</w:t>
            </w:r>
          </w:p>
        </w:tc>
        <w:tc>
          <w:tcPr>
            <w:tcW w:w="1118" w:type="dxa"/>
          </w:tcPr>
          <w:p w14:paraId="5144587D" w14:textId="77777777" w:rsidR="003B08DF" w:rsidRPr="005668C7" w:rsidRDefault="003B08DF" w:rsidP="00B90A1B">
            <w:pPr>
              <w:spacing w:after="160" w:line="259" w:lineRule="auto"/>
              <w:jc w:val="center"/>
              <w:rPr>
                <w:bCs/>
              </w:rPr>
            </w:pPr>
            <w:r w:rsidRPr="005668C7">
              <w:rPr>
                <w:bCs/>
              </w:rPr>
              <w:t>Broj djece</w:t>
            </w:r>
          </w:p>
        </w:tc>
        <w:tc>
          <w:tcPr>
            <w:tcW w:w="1119" w:type="dxa"/>
          </w:tcPr>
          <w:p w14:paraId="460381B6" w14:textId="77777777" w:rsidR="003B08DF" w:rsidRPr="005668C7" w:rsidRDefault="003B08DF" w:rsidP="00B90A1B">
            <w:pPr>
              <w:spacing w:after="160" w:line="259" w:lineRule="auto"/>
              <w:jc w:val="center"/>
            </w:pPr>
            <w:r w:rsidRPr="005668C7">
              <w:t>0</w:t>
            </w:r>
          </w:p>
        </w:tc>
        <w:tc>
          <w:tcPr>
            <w:tcW w:w="1119" w:type="dxa"/>
          </w:tcPr>
          <w:p w14:paraId="0F93F5D7" w14:textId="77777777" w:rsidR="003B08DF" w:rsidRPr="005668C7" w:rsidRDefault="003B08DF" w:rsidP="00B90A1B">
            <w:pPr>
              <w:spacing w:after="160" w:line="259" w:lineRule="auto"/>
              <w:jc w:val="center"/>
            </w:pPr>
            <w:r w:rsidRPr="005668C7">
              <w:t>Grad</w:t>
            </w:r>
          </w:p>
        </w:tc>
        <w:tc>
          <w:tcPr>
            <w:tcW w:w="1119" w:type="dxa"/>
          </w:tcPr>
          <w:p w14:paraId="3A4B00F6" w14:textId="77777777" w:rsidR="003B08DF" w:rsidRPr="005668C7" w:rsidRDefault="003B08DF" w:rsidP="00B90A1B">
            <w:pPr>
              <w:spacing w:after="160" w:line="259" w:lineRule="auto"/>
              <w:jc w:val="center"/>
            </w:pPr>
            <w:r w:rsidRPr="005668C7">
              <w:t>1</w:t>
            </w:r>
          </w:p>
        </w:tc>
        <w:tc>
          <w:tcPr>
            <w:tcW w:w="1119" w:type="dxa"/>
          </w:tcPr>
          <w:p w14:paraId="6A70BE9F" w14:textId="77777777" w:rsidR="003B08DF" w:rsidRPr="005668C7" w:rsidRDefault="003B08DF" w:rsidP="00B90A1B">
            <w:pPr>
              <w:spacing w:after="160" w:line="259" w:lineRule="auto"/>
              <w:jc w:val="center"/>
            </w:pPr>
            <w:r w:rsidRPr="005668C7">
              <w:t>1</w:t>
            </w:r>
          </w:p>
        </w:tc>
        <w:tc>
          <w:tcPr>
            <w:tcW w:w="1119" w:type="dxa"/>
            <w:tcBorders>
              <w:top w:val="single" w:sz="4" w:space="0" w:color="auto"/>
              <w:left w:val="single" w:sz="4" w:space="0" w:color="auto"/>
              <w:bottom w:val="single" w:sz="4" w:space="0" w:color="auto"/>
              <w:right w:val="single" w:sz="4" w:space="0" w:color="auto"/>
            </w:tcBorders>
          </w:tcPr>
          <w:p w14:paraId="024DD120" w14:textId="77777777" w:rsidR="003B08DF" w:rsidRPr="005668C7" w:rsidRDefault="003B08DF" w:rsidP="00B90A1B">
            <w:pPr>
              <w:spacing w:after="160" w:line="259" w:lineRule="auto"/>
              <w:jc w:val="center"/>
            </w:pPr>
            <w:r w:rsidRPr="005668C7">
              <w:t>1</w:t>
            </w:r>
          </w:p>
        </w:tc>
      </w:tr>
    </w:tbl>
    <w:p w14:paraId="3CB43BB6" w14:textId="77777777" w:rsidR="003B08DF" w:rsidRDefault="003B08DF" w:rsidP="003B08DF">
      <w:pPr>
        <w:pStyle w:val="Bezproreda"/>
        <w:ind w:firstLine="708"/>
        <w:rPr>
          <w:rFonts w:ascii="Times New Roman" w:eastAsia="Calibri" w:hAnsi="Times New Roman" w:cs="Times New Roman"/>
          <w:b/>
          <w:sz w:val="24"/>
          <w:szCs w:val="24"/>
          <w:lang w:eastAsia="hr-HR"/>
        </w:rPr>
      </w:pPr>
    </w:p>
    <w:p w14:paraId="69639480" w14:textId="77777777" w:rsidR="003B08DF" w:rsidRPr="005668C7" w:rsidRDefault="003B08DF" w:rsidP="003B08DF">
      <w:pPr>
        <w:pStyle w:val="Bezproreda"/>
        <w:ind w:firstLine="708"/>
        <w:rPr>
          <w:rFonts w:ascii="Times New Roman" w:eastAsia="Calibri" w:hAnsi="Times New Roman" w:cs="Times New Roman"/>
          <w:b/>
          <w:sz w:val="24"/>
          <w:szCs w:val="24"/>
          <w:lang w:eastAsia="hr-HR"/>
        </w:rPr>
      </w:pPr>
      <w:r w:rsidRPr="005668C7">
        <w:rPr>
          <w:rFonts w:ascii="Times New Roman" w:eastAsia="Calibri" w:hAnsi="Times New Roman" w:cs="Times New Roman"/>
          <w:b/>
          <w:sz w:val="24"/>
          <w:szCs w:val="24"/>
          <w:lang w:eastAsia="hr-HR"/>
        </w:rPr>
        <w:t>Aktivnost A100146 TEČAJ ZA TRUDNICE:</w:t>
      </w:r>
    </w:p>
    <w:p w14:paraId="2C44D51B" w14:textId="77777777" w:rsidR="003B08DF" w:rsidRPr="005668C7" w:rsidRDefault="003B08DF" w:rsidP="003B08DF">
      <w:pPr>
        <w:pStyle w:val="Bezproreda"/>
        <w:ind w:firstLine="708"/>
        <w:rPr>
          <w:rFonts w:ascii="Times New Roman" w:hAnsi="Times New Roman" w:cs="Times New Roman"/>
          <w:bCs/>
          <w:sz w:val="24"/>
          <w:szCs w:val="24"/>
          <w:shd w:val="clear" w:color="auto" w:fill="FFFFFF"/>
        </w:rPr>
      </w:pPr>
      <w:r w:rsidRPr="005668C7">
        <w:rPr>
          <w:rFonts w:ascii="Times New Roman" w:hAnsi="Times New Roman" w:cs="Times New Roman"/>
          <w:sz w:val="24"/>
          <w:szCs w:val="24"/>
        </w:rPr>
        <w:t>Financiranje održavanja tečaja za trudnice u Domu zdravlja Delnice</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3F82510E"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B04825"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0CC9D63"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4BED905"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89890F9"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FFE798B"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89C894"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E08BA4"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159DD0F" w14:textId="77777777" w:rsidR="003B08DF" w:rsidRPr="005668C7" w:rsidRDefault="003B08DF" w:rsidP="00B90A1B">
            <w:pPr>
              <w:spacing w:after="160" w:line="259" w:lineRule="auto"/>
              <w:jc w:val="center"/>
              <w:rPr>
                <w:bCs/>
              </w:rPr>
            </w:pPr>
            <w:r>
              <w:rPr>
                <w:bCs/>
              </w:rPr>
              <w:t>Ciljana vrijednost za 2028.</w:t>
            </w:r>
          </w:p>
        </w:tc>
      </w:tr>
      <w:tr w:rsidR="003B08DF" w:rsidRPr="005668C7" w14:paraId="54F964D5" w14:textId="77777777" w:rsidTr="00B90A1B">
        <w:tc>
          <w:tcPr>
            <w:tcW w:w="2011" w:type="dxa"/>
          </w:tcPr>
          <w:p w14:paraId="056C604E" w14:textId="77777777" w:rsidR="003B08DF" w:rsidRPr="005668C7" w:rsidRDefault="003B08DF" w:rsidP="00B90A1B">
            <w:pPr>
              <w:spacing w:after="160" w:line="259" w:lineRule="auto"/>
              <w:jc w:val="center"/>
              <w:rPr>
                <w:bCs/>
                <w:iCs/>
              </w:rPr>
            </w:pPr>
            <w:r w:rsidRPr="005668C7">
              <w:rPr>
                <w:bCs/>
                <w:iCs/>
              </w:rPr>
              <w:t>Održavanje tečaja</w:t>
            </w:r>
          </w:p>
        </w:tc>
        <w:tc>
          <w:tcPr>
            <w:tcW w:w="1560" w:type="dxa"/>
          </w:tcPr>
          <w:p w14:paraId="29B73820" w14:textId="77777777" w:rsidR="003B08DF" w:rsidRPr="005668C7" w:rsidRDefault="003B08DF" w:rsidP="00B90A1B">
            <w:pPr>
              <w:spacing w:after="160" w:line="259" w:lineRule="auto"/>
              <w:jc w:val="center"/>
              <w:rPr>
                <w:bCs/>
              </w:rPr>
            </w:pPr>
            <w:r w:rsidRPr="005668C7">
              <w:rPr>
                <w:bCs/>
              </w:rPr>
              <w:t>Financiranje tečaja</w:t>
            </w:r>
          </w:p>
        </w:tc>
        <w:tc>
          <w:tcPr>
            <w:tcW w:w="1118" w:type="dxa"/>
          </w:tcPr>
          <w:p w14:paraId="74F0E868" w14:textId="77777777" w:rsidR="003B08DF" w:rsidRPr="005668C7" w:rsidRDefault="003B08DF" w:rsidP="00B90A1B">
            <w:pPr>
              <w:spacing w:after="160" w:line="259" w:lineRule="auto"/>
              <w:jc w:val="center"/>
              <w:rPr>
                <w:bCs/>
              </w:rPr>
            </w:pPr>
            <w:r w:rsidRPr="005668C7">
              <w:rPr>
                <w:bCs/>
              </w:rPr>
              <w:t>Broj tečaja</w:t>
            </w:r>
          </w:p>
        </w:tc>
        <w:tc>
          <w:tcPr>
            <w:tcW w:w="1119" w:type="dxa"/>
          </w:tcPr>
          <w:p w14:paraId="5910D43E" w14:textId="77777777" w:rsidR="003B08DF" w:rsidRPr="005668C7" w:rsidRDefault="003B08DF" w:rsidP="00B90A1B">
            <w:pPr>
              <w:spacing w:after="160" w:line="259" w:lineRule="auto"/>
              <w:jc w:val="center"/>
            </w:pPr>
            <w:r>
              <w:t>1</w:t>
            </w:r>
          </w:p>
        </w:tc>
        <w:tc>
          <w:tcPr>
            <w:tcW w:w="1119" w:type="dxa"/>
          </w:tcPr>
          <w:p w14:paraId="75AB2F1A" w14:textId="77777777" w:rsidR="003B08DF" w:rsidRPr="005668C7" w:rsidRDefault="003B08DF" w:rsidP="00B90A1B">
            <w:pPr>
              <w:spacing w:after="160" w:line="259" w:lineRule="auto"/>
              <w:jc w:val="center"/>
            </w:pPr>
            <w:r w:rsidRPr="005668C7">
              <w:t xml:space="preserve">Grad </w:t>
            </w:r>
          </w:p>
        </w:tc>
        <w:tc>
          <w:tcPr>
            <w:tcW w:w="1119" w:type="dxa"/>
          </w:tcPr>
          <w:p w14:paraId="433AFDD1" w14:textId="77777777" w:rsidR="003B08DF" w:rsidRPr="005668C7" w:rsidRDefault="003B08DF" w:rsidP="00B90A1B">
            <w:pPr>
              <w:spacing w:after="160" w:line="259" w:lineRule="auto"/>
              <w:jc w:val="center"/>
            </w:pPr>
            <w:r w:rsidRPr="005668C7">
              <w:t>1</w:t>
            </w:r>
          </w:p>
        </w:tc>
        <w:tc>
          <w:tcPr>
            <w:tcW w:w="1119" w:type="dxa"/>
          </w:tcPr>
          <w:p w14:paraId="4928210E" w14:textId="77777777" w:rsidR="003B08DF" w:rsidRPr="005668C7" w:rsidRDefault="003B08DF" w:rsidP="00B90A1B">
            <w:pPr>
              <w:spacing w:after="160" w:line="259" w:lineRule="auto"/>
              <w:jc w:val="center"/>
            </w:pPr>
            <w:r>
              <w:t>1</w:t>
            </w:r>
          </w:p>
        </w:tc>
        <w:tc>
          <w:tcPr>
            <w:tcW w:w="1119" w:type="dxa"/>
            <w:tcBorders>
              <w:top w:val="single" w:sz="4" w:space="0" w:color="auto"/>
              <w:left w:val="single" w:sz="4" w:space="0" w:color="auto"/>
              <w:bottom w:val="single" w:sz="4" w:space="0" w:color="auto"/>
              <w:right w:val="single" w:sz="4" w:space="0" w:color="auto"/>
            </w:tcBorders>
          </w:tcPr>
          <w:p w14:paraId="2388DFAB" w14:textId="77777777" w:rsidR="003B08DF" w:rsidRPr="005668C7" w:rsidRDefault="003B08DF" w:rsidP="00B90A1B">
            <w:pPr>
              <w:spacing w:after="160" w:line="259" w:lineRule="auto"/>
              <w:jc w:val="center"/>
            </w:pPr>
            <w:r w:rsidRPr="005668C7">
              <w:t>1</w:t>
            </w:r>
          </w:p>
        </w:tc>
      </w:tr>
    </w:tbl>
    <w:p w14:paraId="7E9E24AE" w14:textId="77777777" w:rsidR="003B08DF" w:rsidRPr="005668C7" w:rsidRDefault="003B08DF" w:rsidP="003B08DF">
      <w:pPr>
        <w:widowControl w:val="0"/>
        <w:autoSpaceDE w:val="0"/>
        <w:autoSpaceDN w:val="0"/>
        <w:adjustRightInd w:val="0"/>
        <w:ind w:right="-36"/>
        <w:jc w:val="both"/>
        <w:rPr>
          <w:b/>
          <w:bCs/>
          <w:iCs/>
          <w:highlight w:val="yellow"/>
        </w:rPr>
      </w:pPr>
    </w:p>
    <w:p w14:paraId="13F2173B" w14:textId="77777777" w:rsidR="003B08DF" w:rsidRPr="005668C7" w:rsidRDefault="003B08DF" w:rsidP="003B08DF">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A100153 POMOĆ ZA TROŠKOVE LIJEČENJA:</w:t>
      </w:r>
    </w:p>
    <w:p w14:paraId="4971FB30" w14:textId="77777777" w:rsidR="003B08DF" w:rsidRPr="005668C7" w:rsidRDefault="003B08DF" w:rsidP="003B08DF">
      <w:pPr>
        <w:widowControl w:val="0"/>
        <w:autoSpaceDE w:val="0"/>
        <w:autoSpaceDN w:val="0"/>
        <w:adjustRightInd w:val="0"/>
        <w:ind w:right="-36"/>
        <w:jc w:val="both"/>
      </w:pPr>
      <w:r w:rsidRPr="005668C7">
        <w:t>Financiranje troškova liječenja i lijekova za građane koji se uklapaju u uvijete propisane Odlukom o socijalnoj skrbi.</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16BA0CBF"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BE4897"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2F38EC5"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4B8BABC"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DE0ADB8"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F753A25"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F44702A"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F8FC31D"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93D10CA" w14:textId="77777777" w:rsidR="003B08DF" w:rsidRPr="005668C7" w:rsidRDefault="003B08DF" w:rsidP="00B90A1B">
            <w:pPr>
              <w:spacing w:after="160" w:line="259" w:lineRule="auto"/>
              <w:jc w:val="center"/>
              <w:rPr>
                <w:bCs/>
              </w:rPr>
            </w:pPr>
            <w:r>
              <w:rPr>
                <w:bCs/>
              </w:rPr>
              <w:t>Ciljana vrijednost za 2028.</w:t>
            </w:r>
          </w:p>
        </w:tc>
      </w:tr>
      <w:tr w:rsidR="003B08DF" w:rsidRPr="005668C7" w14:paraId="48C41DB6" w14:textId="77777777" w:rsidTr="00B90A1B">
        <w:tc>
          <w:tcPr>
            <w:tcW w:w="2011" w:type="dxa"/>
          </w:tcPr>
          <w:p w14:paraId="7A87BC6C" w14:textId="77777777" w:rsidR="003B08DF" w:rsidRPr="005668C7" w:rsidRDefault="003B08DF" w:rsidP="00B90A1B">
            <w:pPr>
              <w:spacing w:after="160" w:line="259" w:lineRule="auto"/>
              <w:jc w:val="center"/>
              <w:rPr>
                <w:bCs/>
                <w:iCs/>
              </w:rPr>
            </w:pPr>
            <w:r w:rsidRPr="005668C7">
              <w:rPr>
                <w:bCs/>
                <w:iCs/>
              </w:rPr>
              <w:t>Socijalna i zdravstvena sigurnost građana</w:t>
            </w:r>
          </w:p>
        </w:tc>
        <w:tc>
          <w:tcPr>
            <w:tcW w:w="1560" w:type="dxa"/>
          </w:tcPr>
          <w:p w14:paraId="44546E8D" w14:textId="77777777" w:rsidR="003B08DF" w:rsidRPr="005668C7" w:rsidRDefault="003B08DF" w:rsidP="00B90A1B">
            <w:pPr>
              <w:spacing w:after="160" w:line="259" w:lineRule="auto"/>
              <w:jc w:val="center"/>
              <w:rPr>
                <w:bCs/>
              </w:rPr>
            </w:pPr>
            <w:r w:rsidRPr="005668C7">
              <w:rPr>
                <w:bCs/>
              </w:rPr>
              <w:t>Sufinanciranje troškova liječenja i lijekova</w:t>
            </w:r>
          </w:p>
        </w:tc>
        <w:tc>
          <w:tcPr>
            <w:tcW w:w="1118" w:type="dxa"/>
          </w:tcPr>
          <w:p w14:paraId="7621DFAD" w14:textId="77777777" w:rsidR="003B08DF" w:rsidRPr="005668C7" w:rsidRDefault="003B08DF" w:rsidP="00B90A1B">
            <w:pPr>
              <w:spacing w:after="160" w:line="259" w:lineRule="auto"/>
              <w:jc w:val="center"/>
              <w:rPr>
                <w:bCs/>
              </w:rPr>
            </w:pPr>
            <w:r w:rsidRPr="005668C7">
              <w:rPr>
                <w:bCs/>
              </w:rPr>
              <w:t>Broj korisnika</w:t>
            </w:r>
          </w:p>
        </w:tc>
        <w:tc>
          <w:tcPr>
            <w:tcW w:w="1119" w:type="dxa"/>
          </w:tcPr>
          <w:p w14:paraId="0C8EE27E" w14:textId="77777777" w:rsidR="003B08DF" w:rsidRPr="005668C7" w:rsidRDefault="003B08DF" w:rsidP="00B90A1B">
            <w:pPr>
              <w:spacing w:after="160" w:line="259" w:lineRule="auto"/>
              <w:jc w:val="center"/>
            </w:pPr>
            <w:r>
              <w:t>6</w:t>
            </w:r>
          </w:p>
        </w:tc>
        <w:tc>
          <w:tcPr>
            <w:tcW w:w="1119" w:type="dxa"/>
          </w:tcPr>
          <w:p w14:paraId="6093ABF3" w14:textId="77777777" w:rsidR="003B08DF" w:rsidRPr="005668C7" w:rsidRDefault="003B08DF" w:rsidP="00B90A1B">
            <w:pPr>
              <w:spacing w:after="160" w:line="259" w:lineRule="auto"/>
              <w:jc w:val="center"/>
            </w:pPr>
            <w:r w:rsidRPr="005668C7">
              <w:t>Grad i Dom zdravlja</w:t>
            </w:r>
          </w:p>
        </w:tc>
        <w:tc>
          <w:tcPr>
            <w:tcW w:w="1119" w:type="dxa"/>
          </w:tcPr>
          <w:p w14:paraId="1C38819D" w14:textId="77777777" w:rsidR="003B08DF" w:rsidRPr="005668C7" w:rsidRDefault="003B08DF" w:rsidP="00B90A1B">
            <w:pPr>
              <w:spacing w:after="160" w:line="259" w:lineRule="auto"/>
              <w:jc w:val="center"/>
            </w:pPr>
            <w:r w:rsidRPr="005668C7">
              <w:t>10</w:t>
            </w:r>
          </w:p>
        </w:tc>
        <w:tc>
          <w:tcPr>
            <w:tcW w:w="1119" w:type="dxa"/>
          </w:tcPr>
          <w:p w14:paraId="3ED132EF" w14:textId="77777777" w:rsidR="003B08DF" w:rsidRPr="005668C7" w:rsidRDefault="003B08DF" w:rsidP="00B90A1B">
            <w:pPr>
              <w:spacing w:after="160" w:line="259" w:lineRule="auto"/>
              <w:jc w:val="center"/>
            </w:pPr>
            <w:r w:rsidRPr="005668C7">
              <w:t>10</w:t>
            </w:r>
          </w:p>
        </w:tc>
        <w:tc>
          <w:tcPr>
            <w:tcW w:w="1119" w:type="dxa"/>
            <w:tcBorders>
              <w:top w:val="single" w:sz="4" w:space="0" w:color="auto"/>
              <w:left w:val="single" w:sz="4" w:space="0" w:color="auto"/>
              <w:bottom w:val="single" w:sz="4" w:space="0" w:color="auto"/>
              <w:right w:val="single" w:sz="4" w:space="0" w:color="auto"/>
            </w:tcBorders>
          </w:tcPr>
          <w:p w14:paraId="7A9BDEED" w14:textId="77777777" w:rsidR="003B08DF" w:rsidRPr="005668C7" w:rsidRDefault="003B08DF" w:rsidP="00B90A1B">
            <w:pPr>
              <w:spacing w:after="160" w:line="259" w:lineRule="auto"/>
              <w:jc w:val="center"/>
            </w:pPr>
            <w:r w:rsidRPr="005668C7">
              <w:t>10</w:t>
            </w:r>
          </w:p>
        </w:tc>
      </w:tr>
    </w:tbl>
    <w:p w14:paraId="26B4B373" w14:textId="77777777" w:rsidR="003B08DF" w:rsidRPr="005668C7" w:rsidRDefault="003B08DF" w:rsidP="003B08DF">
      <w:pPr>
        <w:widowControl w:val="0"/>
        <w:autoSpaceDE w:val="0"/>
        <w:autoSpaceDN w:val="0"/>
        <w:adjustRightInd w:val="0"/>
        <w:ind w:right="-36"/>
        <w:jc w:val="both"/>
        <w:rPr>
          <w:b/>
          <w:bCs/>
          <w:iCs/>
          <w:highlight w:val="yellow"/>
        </w:rPr>
      </w:pPr>
    </w:p>
    <w:p w14:paraId="7D54FE91" w14:textId="77777777" w:rsidR="003B08DF" w:rsidRPr="005668C7" w:rsidRDefault="003B08DF" w:rsidP="003B08DF">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A100154 POMOĆ U PAKETIMA ZA OSNOVNE ŽIVOTNE POTREBE:</w:t>
      </w:r>
    </w:p>
    <w:p w14:paraId="40B6FEEE" w14:textId="77777777" w:rsidR="003B08DF" w:rsidRPr="005668C7" w:rsidRDefault="003B08DF" w:rsidP="003B08DF">
      <w:pPr>
        <w:widowControl w:val="0"/>
        <w:autoSpaceDE w:val="0"/>
        <w:autoSpaceDN w:val="0"/>
        <w:adjustRightInd w:val="0"/>
        <w:ind w:right="-36"/>
        <w:jc w:val="both"/>
      </w:pPr>
      <w:r w:rsidRPr="005668C7">
        <w:t>Financiranje paketa za osnovne životne potrebe za građane koji se uklapaju u uvijete propisane Odlukom o socijalnoj skrbi.</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3CB62AB7"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5ECCD9"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E57940"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0694C9C"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2ACFE00"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1990D43"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79E6CDA"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3C2B2CC"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F522083" w14:textId="77777777" w:rsidR="003B08DF" w:rsidRPr="005668C7" w:rsidRDefault="003B08DF" w:rsidP="00B90A1B">
            <w:pPr>
              <w:spacing w:after="160" w:line="259" w:lineRule="auto"/>
              <w:jc w:val="center"/>
              <w:rPr>
                <w:bCs/>
              </w:rPr>
            </w:pPr>
            <w:r>
              <w:rPr>
                <w:bCs/>
              </w:rPr>
              <w:t>Ciljana vrijednost za 2028.</w:t>
            </w:r>
          </w:p>
        </w:tc>
      </w:tr>
      <w:tr w:rsidR="003B08DF" w:rsidRPr="005668C7" w14:paraId="25772314" w14:textId="77777777" w:rsidTr="00B90A1B">
        <w:tc>
          <w:tcPr>
            <w:tcW w:w="2011" w:type="dxa"/>
          </w:tcPr>
          <w:p w14:paraId="33918254" w14:textId="77777777" w:rsidR="003B08DF" w:rsidRPr="005668C7" w:rsidRDefault="003B08DF" w:rsidP="00B90A1B">
            <w:pPr>
              <w:spacing w:after="160" w:line="259" w:lineRule="auto"/>
              <w:jc w:val="center"/>
              <w:rPr>
                <w:bCs/>
                <w:iCs/>
              </w:rPr>
            </w:pPr>
            <w:r w:rsidRPr="005668C7">
              <w:rPr>
                <w:bCs/>
                <w:iCs/>
              </w:rPr>
              <w:t>Socijalna sigurnost građana</w:t>
            </w:r>
          </w:p>
        </w:tc>
        <w:tc>
          <w:tcPr>
            <w:tcW w:w="1560" w:type="dxa"/>
          </w:tcPr>
          <w:p w14:paraId="70418DCE" w14:textId="77777777" w:rsidR="003B08DF" w:rsidRPr="005668C7" w:rsidRDefault="003B08DF" w:rsidP="00B90A1B">
            <w:pPr>
              <w:spacing w:after="160" w:line="259" w:lineRule="auto"/>
              <w:jc w:val="center"/>
              <w:rPr>
                <w:bCs/>
              </w:rPr>
            </w:pPr>
            <w:r w:rsidRPr="005668C7">
              <w:rPr>
                <w:bCs/>
              </w:rPr>
              <w:t xml:space="preserve">Sufinanciranje </w:t>
            </w:r>
            <w:r w:rsidRPr="005668C7">
              <w:t>paketa za osnovne životne potrebe</w:t>
            </w:r>
          </w:p>
        </w:tc>
        <w:tc>
          <w:tcPr>
            <w:tcW w:w="1118" w:type="dxa"/>
          </w:tcPr>
          <w:p w14:paraId="1DEA0802" w14:textId="77777777" w:rsidR="003B08DF" w:rsidRPr="005668C7" w:rsidRDefault="003B08DF" w:rsidP="00B90A1B">
            <w:pPr>
              <w:spacing w:after="160" w:line="259" w:lineRule="auto"/>
              <w:jc w:val="center"/>
              <w:rPr>
                <w:bCs/>
              </w:rPr>
            </w:pPr>
            <w:r w:rsidRPr="005668C7">
              <w:rPr>
                <w:bCs/>
              </w:rPr>
              <w:t>Broj korisnika</w:t>
            </w:r>
          </w:p>
        </w:tc>
        <w:tc>
          <w:tcPr>
            <w:tcW w:w="1119" w:type="dxa"/>
          </w:tcPr>
          <w:p w14:paraId="3641E50E" w14:textId="77777777" w:rsidR="003B08DF" w:rsidRPr="005668C7" w:rsidRDefault="003B08DF" w:rsidP="00B90A1B">
            <w:pPr>
              <w:spacing w:after="160" w:line="259" w:lineRule="auto"/>
              <w:jc w:val="center"/>
            </w:pPr>
            <w:r>
              <w:t>2</w:t>
            </w:r>
          </w:p>
        </w:tc>
        <w:tc>
          <w:tcPr>
            <w:tcW w:w="1119" w:type="dxa"/>
          </w:tcPr>
          <w:p w14:paraId="18FD29FF" w14:textId="77777777" w:rsidR="003B08DF" w:rsidRPr="005668C7" w:rsidRDefault="003B08DF" w:rsidP="00B90A1B">
            <w:pPr>
              <w:spacing w:after="160" w:line="259" w:lineRule="auto"/>
              <w:jc w:val="center"/>
            </w:pPr>
            <w:r w:rsidRPr="005668C7">
              <w:t xml:space="preserve">Grad </w:t>
            </w:r>
          </w:p>
        </w:tc>
        <w:tc>
          <w:tcPr>
            <w:tcW w:w="1119" w:type="dxa"/>
          </w:tcPr>
          <w:p w14:paraId="4340E24B" w14:textId="77777777" w:rsidR="003B08DF" w:rsidRPr="005668C7" w:rsidRDefault="003B08DF" w:rsidP="00B90A1B">
            <w:pPr>
              <w:spacing w:after="160" w:line="259" w:lineRule="auto"/>
              <w:jc w:val="center"/>
            </w:pPr>
            <w:r w:rsidRPr="005668C7">
              <w:t>5</w:t>
            </w:r>
          </w:p>
        </w:tc>
        <w:tc>
          <w:tcPr>
            <w:tcW w:w="1119" w:type="dxa"/>
          </w:tcPr>
          <w:p w14:paraId="2B363C1A" w14:textId="77777777" w:rsidR="003B08DF" w:rsidRPr="005668C7" w:rsidRDefault="003B08DF" w:rsidP="00B90A1B">
            <w:pPr>
              <w:spacing w:after="160" w:line="259" w:lineRule="auto"/>
              <w:jc w:val="center"/>
            </w:pPr>
            <w:r w:rsidRPr="005668C7">
              <w:t>5</w:t>
            </w:r>
          </w:p>
        </w:tc>
        <w:tc>
          <w:tcPr>
            <w:tcW w:w="1119" w:type="dxa"/>
            <w:tcBorders>
              <w:top w:val="single" w:sz="4" w:space="0" w:color="auto"/>
              <w:left w:val="single" w:sz="4" w:space="0" w:color="auto"/>
              <w:bottom w:val="single" w:sz="4" w:space="0" w:color="auto"/>
              <w:right w:val="single" w:sz="4" w:space="0" w:color="auto"/>
            </w:tcBorders>
          </w:tcPr>
          <w:p w14:paraId="5AAC77A7" w14:textId="77777777" w:rsidR="003B08DF" w:rsidRPr="005668C7" w:rsidRDefault="003B08DF" w:rsidP="00B90A1B">
            <w:pPr>
              <w:spacing w:after="160" w:line="259" w:lineRule="auto"/>
              <w:jc w:val="center"/>
            </w:pPr>
            <w:r w:rsidRPr="005668C7">
              <w:t>5</w:t>
            </w:r>
          </w:p>
        </w:tc>
      </w:tr>
    </w:tbl>
    <w:p w14:paraId="66896ED6" w14:textId="77777777" w:rsidR="003B08DF" w:rsidRPr="005668C7" w:rsidRDefault="003B08DF" w:rsidP="003B08DF">
      <w:pPr>
        <w:widowControl w:val="0"/>
        <w:autoSpaceDE w:val="0"/>
        <w:autoSpaceDN w:val="0"/>
        <w:adjustRightInd w:val="0"/>
        <w:ind w:right="-36"/>
        <w:jc w:val="both"/>
        <w:rPr>
          <w:b/>
          <w:bCs/>
          <w:iCs/>
          <w:highlight w:val="yellow"/>
        </w:rPr>
      </w:pPr>
    </w:p>
    <w:p w14:paraId="416DE6E7" w14:textId="77777777" w:rsidR="003B08DF" w:rsidRPr="005668C7" w:rsidRDefault="003B08DF" w:rsidP="003B08DF">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A100156 POMOĆ ZA POGREBNE TROŠKOVE I TROŠKOVE GROBNOG MJESTA:</w:t>
      </w:r>
    </w:p>
    <w:p w14:paraId="303FF99F" w14:textId="77777777" w:rsidR="003B08DF" w:rsidRPr="005668C7" w:rsidRDefault="003B08DF" w:rsidP="003B08DF">
      <w:pPr>
        <w:widowControl w:val="0"/>
        <w:autoSpaceDE w:val="0"/>
        <w:autoSpaceDN w:val="0"/>
        <w:adjustRightInd w:val="0"/>
        <w:ind w:right="-36"/>
        <w:jc w:val="both"/>
      </w:pPr>
      <w:r w:rsidRPr="005668C7">
        <w:t>Financiranje pogrebnih troškova i troškova grobnog mjesta za građane koji se uklapaju u uvijete propisane Odlukom o socijalnoj skrbi.</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528AEF63"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1580A1A" w14:textId="77777777" w:rsidR="003B08DF" w:rsidRPr="005668C7" w:rsidRDefault="003B08DF" w:rsidP="00B90A1B">
            <w:pPr>
              <w:spacing w:after="160" w:line="259" w:lineRule="auto"/>
              <w:jc w:val="center"/>
              <w:rPr>
                <w:bCs/>
              </w:rPr>
            </w:pPr>
            <w:r w:rsidRPr="005668C7">
              <w:rPr>
                <w:bCs/>
              </w:rPr>
              <w:lastRenderedPageBreak/>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98849E8"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C88278B"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E61C64D"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8016AC3"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699F2C"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40C16C8"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D2A82F" w14:textId="77777777" w:rsidR="003B08DF" w:rsidRPr="005668C7" w:rsidRDefault="003B08DF" w:rsidP="00B90A1B">
            <w:pPr>
              <w:spacing w:after="160" w:line="259" w:lineRule="auto"/>
              <w:jc w:val="center"/>
              <w:rPr>
                <w:bCs/>
              </w:rPr>
            </w:pPr>
            <w:r>
              <w:rPr>
                <w:bCs/>
              </w:rPr>
              <w:t>Ciljana vrijednost za 2028.</w:t>
            </w:r>
          </w:p>
        </w:tc>
      </w:tr>
      <w:tr w:rsidR="003B08DF" w:rsidRPr="005668C7" w14:paraId="0F824EA0" w14:textId="77777777" w:rsidTr="00B90A1B">
        <w:tc>
          <w:tcPr>
            <w:tcW w:w="2011" w:type="dxa"/>
          </w:tcPr>
          <w:p w14:paraId="370E7A6A" w14:textId="77777777" w:rsidR="003B08DF" w:rsidRPr="005668C7" w:rsidRDefault="003B08DF" w:rsidP="00B90A1B">
            <w:pPr>
              <w:spacing w:after="160" w:line="259" w:lineRule="auto"/>
              <w:jc w:val="center"/>
              <w:rPr>
                <w:bCs/>
                <w:iCs/>
              </w:rPr>
            </w:pPr>
            <w:r w:rsidRPr="005668C7">
              <w:rPr>
                <w:bCs/>
                <w:iCs/>
              </w:rPr>
              <w:t>Socijalna sigurnost građana</w:t>
            </w:r>
          </w:p>
        </w:tc>
        <w:tc>
          <w:tcPr>
            <w:tcW w:w="1560" w:type="dxa"/>
          </w:tcPr>
          <w:p w14:paraId="417AF8FE" w14:textId="77777777" w:rsidR="003B08DF" w:rsidRPr="005668C7" w:rsidRDefault="003B08DF" w:rsidP="00B90A1B">
            <w:pPr>
              <w:spacing w:after="160" w:line="259" w:lineRule="auto"/>
              <w:jc w:val="center"/>
              <w:rPr>
                <w:bCs/>
              </w:rPr>
            </w:pPr>
            <w:r w:rsidRPr="005668C7">
              <w:rPr>
                <w:bCs/>
              </w:rPr>
              <w:t xml:space="preserve">Sufinanciranje </w:t>
            </w:r>
            <w:r w:rsidRPr="005668C7">
              <w:t>pogrebnih troškova i troškova grobnog mjesta</w:t>
            </w:r>
          </w:p>
        </w:tc>
        <w:tc>
          <w:tcPr>
            <w:tcW w:w="1118" w:type="dxa"/>
          </w:tcPr>
          <w:p w14:paraId="25AF02DD" w14:textId="77777777" w:rsidR="003B08DF" w:rsidRPr="005668C7" w:rsidRDefault="003B08DF" w:rsidP="00B90A1B">
            <w:pPr>
              <w:spacing w:after="160" w:line="259" w:lineRule="auto"/>
              <w:jc w:val="center"/>
              <w:rPr>
                <w:bCs/>
              </w:rPr>
            </w:pPr>
            <w:r w:rsidRPr="005668C7">
              <w:rPr>
                <w:bCs/>
              </w:rPr>
              <w:t>Broj korisnika</w:t>
            </w:r>
          </w:p>
        </w:tc>
        <w:tc>
          <w:tcPr>
            <w:tcW w:w="1119" w:type="dxa"/>
          </w:tcPr>
          <w:p w14:paraId="460DA2EA" w14:textId="77777777" w:rsidR="003B08DF" w:rsidRPr="005668C7" w:rsidRDefault="003B08DF" w:rsidP="00B90A1B">
            <w:pPr>
              <w:spacing w:after="160" w:line="259" w:lineRule="auto"/>
              <w:jc w:val="center"/>
            </w:pPr>
            <w:r>
              <w:t>4</w:t>
            </w:r>
          </w:p>
        </w:tc>
        <w:tc>
          <w:tcPr>
            <w:tcW w:w="1119" w:type="dxa"/>
          </w:tcPr>
          <w:p w14:paraId="142FC18E" w14:textId="77777777" w:rsidR="003B08DF" w:rsidRPr="005668C7" w:rsidRDefault="003B08DF" w:rsidP="00B90A1B">
            <w:pPr>
              <w:spacing w:after="160" w:line="259" w:lineRule="auto"/>
              <w:jc w:val="center"/>
            </w:pPr>
            <w:r w:rsidRPr="005668C7">
              <w:t>Grad i KTD Risnjak Delnice</w:t>
            </w:r>
          </w:p>
        </w:tc>
        <w:tc>
          <w:tcPr>
            <w:tcW w:w="1119" w:type="dxa"/>
          </w:tcPr>
          <w:p w14:paraId="07211033" w14:textId="77777777" w:rsidR="003B08DF" w:rsidRPr="005668C7" w:rsidRDefault="003B08DF" w:rsidP="00B90A1B">
            <w:pPr>
              <w:spacing w:after="160" w:line="259" w:lineRule="auto"/>
              <w:jc w:val="center"/>
            </w:pPr>
            <w:r w:rsidRPr="005668C7">
              <w:t>5</w:t>
            </w:r>
          </w:p>
        </w:tc>
        <w:tc>
          <w:tcPr>
            <w:tcW w:w="1119" w:type="dxa"/>
          </w:tcPr>
          <w:p w14:paraId="1A771D11" w14:textId="77777777" w:rsidR="003B08DF" w:rsidRPr="005668C7" w:rsidRDefault="003B08DF" w:rsidP="00B90A1B">
            <w:pPr>
              <w:spacing w:after="160" w:line="259" w:lineRule="auto"/>
              <w:jc w:val="center"/>
            </w:pPr>
            <w:r w:rsidRPr="005668C7">
              <w:t>5</w:t>
            </w:r>
          </w:p>
        </w:tc>
        <w:tc>
          <w:tcPr>
            <w:tcW w:w="1119" w:type="dxa"/>
            <w:tcBorders>
              <w:top w:val="single" w:sz="4" w:space="0" w:color="auto"/>
              <w:left w:val="single" w:sz="4" w:space="0" w:color="auto"/>
              <w:bottom w:val="single" w:sz="4" w:space="0" w:color="auto"/>
              <w:right w:val="single" w:sz="4" w:space="0" w:color="auto"/>
            </w:tcBorders>
          </w:tcPr>
          <w:p w14:paraId="66A2D2EA" w14:textId="77777777" w:rsidR="003B08DF" w:rsidRPr="005668C7" w:rsidRDefault="003B08DF" w:rsidP="00B90A1B">
            <w:pPr>
              <w:spacing w:after="160" w:line="259" w:lineRule="auto"/>
              <w:jc w:val="center"/>
            </w:pPr>
            <w:r w:rsidRPr="005668C7">
              <w:t>5</w:t>
            </w:r>
          </w:p>
        </w:tc>
      </w:tr>
    </w:tbl>
    <w:p w14:paraId="150F0E05" w14:textId="77777777" w:rsidR="003B08DF" w:rsidRPr="005668C7" w:rsidRDefault="003B08DF" w:rsidP="003B08DF">
      <w:pPr>
        <w:widowControl w:val="0"/>
        <w:autoSpaceDE w:val="0"/>
        <w:autoSpaceDN w:val="0"/>
        <w:adjustRightInd w:val="0"/>
        <w:ind w:right="-36"/>
        <w:jc w:val="both"/>
        <w:rPr>
          <w:b/>
          <w:bCs/>
          <w:iCs/>
          <w:highlight w:val="yellow"/>
        </w:rPr>
      </w:pPr>
    </w:p>
    <w:p w14:paraId="7D998AA3" w14:textId="77777777" w:rsidR="003B08DF" w:rsidRPr="005668C7" w:rsidRDefault="003B08DF" w:rsidP="003B08DF">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A100157 RAD ZA OPĆE DOBRO KORISNIKA ZMN:</w:t>
      </w:r>
    </w:p>
    <w:p w14:paraId="06689198" w14:textId="77777777" w:rsidR="003B08DF" w:rsidRPr="005668C7" w:rsidRDefault="003B08DF" w:rsidP="003B08DF">
      <w:pPr>
        <w:widowControl w:val="0"/>
        <w:autoSpaceDE w:val="0"/>
        <w:autoSpaceDN w:val="0"/>
        <w:adjustRightInd w:val="0"/>
        <w:ind w:right="-36"/>
        <w:jc w:val="both"/>
        <w:rPr>
          <w:b/>
          <w:bCs/>
          <w:iCs/>
        </w:rPr>
      </w:pPr>
      <w:r w:rsidRPr="005668C7">
        <w:t>Financiranje osiguranja i zaštite na radu korisnika ZMN koji su upućeni na rad za opće dobro sukladno Zakonu o socijalnoj skrbi</w:t>
      </w:r>
      <w:r w:rsidRPr="005668C7">
        <w:rPr>
          <w:bCs/>
          <w:shd w:val="clear" w:color="auto" w:fill="FFFFFF"/>
        </w:rPr>
        <w:t>.</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773F6DE3"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4A629CA"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9E25B7"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F19B6B8"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883977F"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57B722"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F195E93"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B4E3BB2"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354CCBE" w14:textId="77777777" w:rsidR="003B08DF" w:rsidRPr="005668C7" w:rsidRDefault="003B08DF" w:rsidP="00B90A1B">
            <w:pPr>
              <w:spacing w:after="160" w:line="259" w:lineRule="auto"/>
              <w:jc w:val="center"/>
              <w:rPr>
                <w:bCs/>
              </w:rPr>
            </w:pPr>
            <w:r>
              <w:rPr>
                <w:bCs/>
              </w:rPr>
              <w:t>Ciljana vrijednost za 2028.</w:t>
            </w:r>
          </w:p>
        </w:tc>
      </w:tr>
      <w:tr w:rsidR="003B08DF" w:rsidRPr="005668C7" w14:paraId="290FF955" w14:textId="77777777" w:rsidTr="00B90A1B">
        <w:tc>
          <w:tcPr>
            <w:tcW w:w="2011" w:type="dxa"/>
          </w:tcPr>
          <w:p w14:paraId="576787A3" w14:textId="77777777" w:rsidR="003B08DF" w:rsidRPr="005668C7" w:rsidRDefault="003B08DF" w:rsidP="00B90A1B">
            <w:pPr>
              <w:spacing w:after="160" w:line="259" w:lineRule="auto"/>
              <w:jc w:val="center"/>
              <w:rPr>
                <w:bCs/>
                <w:iCs/>
              </w:rPr>
            </w:pPr>
            <w:r w:rsidRPr="005668C7">
              <w:rPr>
                <w:bCs/>
                <w:iCs/>
              </w:rPr>
              <w:t>Socijalna sigurnost građana</w:t>
            </w:r>
          </w:p>
        </w:tc>
        <w:tc>
          <w:tcPr>
            <w:tcW w:w="1560" w:type="dxa"/>
          </w:tcPr>
          <w:p w14:paraId="39CB60E4" w14:textId="77777777" w:rsidR="003B08DF" w:rsidRPr="005668C7" w:rsidRDefault="003B08DF" w:rsidP="00B90A1B">
            <w:pPr>
              <w:spacing w:after="160" w:line="259" w:lineRule="auto"/>
              <w:jc w:val="center"/>
              <w:rPr>
                <w:bCs/>
              </w:rPr>
            </w:pPr>
            <w:r w:rsidRPr="005668C7">
              <w:t>Financiranje osiguranja i zaštite na radu</w:t>
            </w:r>
          </w:p>
        </w:tc>
        <w:tc>
          <w:tcPr>
            <w:tcW w:w="1118" w:type="dxa"/>
          </w:tcPr>
          <w:p w14:paraId="4A50DB27" w14:textId="77777777" w:rsidR="003B08DF" w:rsidRPr="005668C7" w:rsidRDefault="003B08DF" w:rsidP="00B90A1B">
            <w:pPr>
              <w:spacing w:after="160" w:line="259" w:lineRule="auto"/>
              <w:jc w:val="center"/>
              <w:rPr>
                <w:bCs/>
              </w:rPr>
            </w:pPr>
            <w:r w:rsidRPr="005668C7">
              <w:rPr>
                <w:bCs/>
              </w:rPr>
              <w:t>Broj korisnika</w:t>
            </w:r>
          </w:p>
        </w:tc>
        <w:tc>
          <w:tcPr>
            <w:tcW w:w="1119" w:type="dxa"/>
          </w:tcPr>
          <w:p w14:paraId="1AF43638" w14:textId="77777777" w:rsidR="003B08DF" w:rsidRPr="005668C7" w:rsidRDefault="003B08DF" w:rsidP="00B90A1B">
            <w:pPr>
              <w:spacing w:after="160" w:line="259" w:lineRule="auto"/>
              <w:jc w:val="center"/>
            </w:pPr>
            <w:r w:rsidRPr="005668C7">
              <w:t>0</w:t>
            </w:r>
          </w:p>
        </w:tc>
        <w:tc>
          <w:tcPr>
            <w:tcW w:w="1119" w:type="dxa"/>
          </w:tcPr>
          <w:p w14:paraId="25D0CE06" w14:textId="77777777" w:rsidR="003B08DF" w:rsidRPr="005668C7" w:rsidRDefault="003B08DF" w:rsidP="00B90A1B">
            <w:pPr>
              <w:spacing w:after="160" w:line="259" w:lineRule="auto"/>
              <w:jc w:val="center"/>
            </w:pPr>
            <w:r w:rsidRPr="005668C7">
              <w:t>Grad i CZSS</w:t>
            </w:r>
          </w:p>
        </w:tc>
        <w:tc>
          <w:tcPr>
            <w:tcW w:w="1119" w:type="dxa"/>
          </w:tcPr>
          <w:p w14:paraId="567C8130" w14:textId="77777777" w:rsidR="003B08DF" w:rsidRPr="005668C7" w:rsidRDefault="003B08DF" w:rsidP="00B90A1B">
            <w:pPr>
              <w:spacing w:after="160" w:line="259" w:lineRule="auto"/>
              <w:jc w:val="center"/>
            </w:pPr>
            <w:r>
              <w:t>5</w:t>
            </w:r>
          </w:p>
        </w:tc>
        <w:tc>
          <w:tcPr>
            <w:tcW w:w="1119" w:type="dxa"/>
          </w:tcPr>
          <w:p w14:paraId="0174F372" w14:textId="77777777" w:rsidR="003B08DF" w:rsidRPr="005668C7" w:rsidRDefault="003B08DF" w:rsidP="00B90A1B">
            <w:pPr>
              <w:spacing w:after="160" w:line="259" w:lineRule="auto"/>
              <w:jc w:val="center"/>
            </w:pPr>
            <w:r>
              <w:t>5</w:t>
            </w:r>
          </w:p>
        </w:tc>
        <w:tc>
          <w:tcPr>
            <w:tcW w:w="1119" w:type="dxa"/>
            <w:tcBorders>
              <w:top w:val="single" w:sz="4" w:space="0" w:color="auto"/>
              <w:left w:val="single" w:sz="4" w:space="0" w:color="auto"/>
              <w:bottom w:val="single" w:sz="4" w:space="0" w:color="auto"/>
              <w:right w:val="single" w:sz="4" w:space="0" w:color="auto"/>
            </w:tcBorders>
          </w:tcPr>
          <w:p w14:paraId="7EAC0A31" w14:textId="77777777" w:rsidR="003B08DF" w:rsidRPr="005668C7" w:rsidRDefault="003B08DF" w:rsidP="00B90A1B">
            <w:pPr>
              <w:spacing w:after="160" w:line="259" w:lineRule="auto"/>
              <w:jc w:val="center"/>
            </w:pPr>
            <w:r>
              <w:t>5</w:t>
            </w:r>
          </w:p>
        </w:tc>
      </w:tr>
    </w:tbl>
    <w:p w14:paraId="64DCF6BC" w14:textId="77777777" w:rsidR="003B08DF" w:rsidRPr="005668C7" w:rsidRDefault="003B08DF" w:rsidP="003B08DF">
      <w:pPr>
        <w:pStyle w:val="Bezproreda"/>
        <w:ind w:firstLine="708"/>
        <w:rPr>
          <w:rFonts w:ascii="Times New Roman" w:eastAsia="Calibri" w:hAnsi="Times New Roman" w:cs="Times New Roman"/>
          <w:b/>
          <w:color w:val="000000"/>
          <w:sz w:val="24"/>
          <w:szCs w:val="24"/>
          <w:highlight w:val="yellow"/>
          <w:lang w:eastAsia="hr-HR"/>
        </w:rPr>
      </w:pPr>
    </w:p>
    <w:p w14:paraId="0BF287BB" w14:textId="77777777" w:rsidR="003B08DF" w:rsidRPr="005668C7" w:rsidRDefault="003B08DF" w:rsidP="003B08DF">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A100159 PRIGODNI DAR ZA UMIROVLJENIKE:</w:t>
      </w:r>
    </w:p>
    <w:p w14:paraId="724DC6F4" w14:textId="77777777" w:rsidR="003B08DF" w:rsidRPr="005668C7" w:rsidRDefault="003B08DF" w:rsidP="003B08DF">
      <w:pPr>
        <w:widowControl w:val="0"/>
        <w:autoSpaceDE w:val="0"/>
        <w:autoSpaceDN w:val="0"/>
        <w:adjustRightInd w:val="0"/>
        <w:ind w:right="-36"/>
        <w:jc w:val="both"/>
        <w:rPr>
          <w:b/>
          <w:bCs/>
          <w:iCs/>
        </w:rPr>
      </w:pPr>
      <w:r w:rsidRPr="005668C7">
        <w:t>Prigodni dar za umirovljenike u vidu uskršnjice</w:t>
      </w:r>
      <w:r w:rsidRPr="005668C7">
        <w:rPr>
          <w:bCs/>
          <w:shd w:val="clear" w:color="auto" w:fill="FFFFFF"/>
        </w:rPr>
        <w:t>.</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0E29BC1D"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CD67D6C"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B965899"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1D1C08C"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D481F8"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18AC909"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4F0BC1"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82A868"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A836796" w14:textId="77777777" w:rsidR="003B08DF" w:rsidRPr="005668C7" w:rsidRDefault="003B08DF" w:rsidP="00B90A1B">
            <w:pPr>
              <w:spacing w:after="160" w:line="259" w:lineRule="auto"/>
              <w:jc w:val="center"/>
              <w:rPr>
                <w:bCs/>
              </w:rPr>
            </w:pPr>
            <w:r>
              <w:rPr>
                <w:bCs/>
              </w:rPr>
              <w:t>Ciljana vrijednost za 2028.</w:t>
            </w:r>
          </w:p>
        </w:tc>
      </w:tr>
      <w:tr w:rsidR="003B08DF" w:rsidRPr="005668C7" w14:paraId="6955FB02" w14:textId="77777777" w:rsidTr="00B90A1B">
        <w:tc>
          <w:tcPr>
            <w:tcW w:w="2011" w:type="dxa"/>
          </w:tcPr>
          <w:p w14:paraId="7222571C" w14:textId="77777777" w:rsidR="003B08DF" w:rsidRPr="005668C7" w:rsidRDefault="003B08DF" w:rsidP="00B90A1B">
            <w:pPr>
              <w:spacing w:after="160" w:line="259" w:lineRule="auto"/>
              <w:jc w:val="center"/>
              <w:rPr>
                <w:bCs/>
                <w:iCs/>
              </w:rPr>
            </w:pPr>
            <w:r w:rsidRPr="005668C7">
              <w:rPr>
                <w:bCs/>
                <w:iCs/>
              </w:rPr>
              <w:t>Socijalna sigurnost građana</w:t>
            </w:r>
          </w:p>
        </w:tc>
        <w:tc>
          <w:tcPr>
            <w:tcW w:w="1560" w:type="dxa"/>
          </w:tcPr>
          <w:p w14:paraId="2A74BE51" w14:textId="77777777" w:rsidR="003B08DF" w:rsidRPr="005668C7" w:rsidRDefault="003B08DF" w:rsidP="00B90A1B">
            <w:pPr>
              <w:spacing w:after="160" w:line="259" w:lineRule="auto"/>
              <w:jc w:val="center"/>
              <w:rPr>
                <w:bCs/>
              </w:rPr>
            </w:pPr>
            <w:r w:rsidRPr="005668C7">
              <w:t>Isplata uskršnjice</w:t>
            </w:r>
            <w:r>
              <w:t xml:space="preserve"> i božićnice</w:t>
            </w:r>
          </w:p>
        </w:tc>
        <w:tc>
          <w:tcPr>
            <w:tcW w:w="1118" w:type="dxa"/>
          </w:tcPr>
          <w:p w14:paraId="5BB5E7B1" w14:textId="77777777" w:rsidR="003B08DF" w:rsidRPr="005668C7" w:rsidRDefault="003B08DF" w:rsidP="00B90A1B">
            <w:pPr>
              <w:spacing w:after="160" w:line="259" w:lineRule="auto"/>
              <w:jc w:val="center"/>
              <w:rPr>
                <w:bCs/>
              </w:rPr>
            </w:pPr>
            <w:r w:rsidRPr="005668C7">
              <w:rPr>
                <w:bCs/>
              </w:rPr>
              <w:t>Broj korisnika</w:t>
            </w:r>
          </w:p>
        </w:tc>
        <w:tc>
          <w:tcPr>
            <w:tcW w:w="1119" w:type="dxa"/>
          </w:tcPr>
          <w:p w14:paraId="6C8648F7" w14:textId="77777777" w:rsidR="003B08DF" w:rsidRPr="005668C7" w:rsidRDefault="003B08DF" w:rsidP="00B90A1B">
            <w:pPr>
              <w:spacing w:after="160" w:line="259" w:lineRule="auto"/>
              <w:jc w:val="center"/>
            </w:pPr>
            <w:r w:rsidRPr="005668C7">
              <w:t>1676</w:t>
            </w:r>
          </w:p>
        </w:tc>
        <w:tc>
          <w:tcPr>
            <w:tcW w:w="1119" w:type="dxa"/>
          </w:tcPr>
          <w:p w14:paraId="76AA197F" w14:textId="77777777" w:rsidR="003B08DF" w:rsidRPr="005668C7" w:rsidRDefault="003B08DF" w:rsidP="00B90A1B">
            <w:pPr>
              <w:spacing w:after="160" w:line="259" w:lineRule="auto"/>
              <w:jc w:val="center"/>
            </w:pPr>
            <w:r w:rsidRPr="005668C7">
              <w:t>Grad i ZHMO</w:t>
            </w:r>
          </w:p>
        </w:tc>
        <w:tc>
          <w:tcPr>
            <w:tcW w:w="1119" w:type="dxa"/>
          </w:tcPr>
          <w:p w14:paraId="76A12162" w14:textId="77777777" w:rsidR="003B08DF" w:rsidRPr="005668C7" w:rsidRDefault="003B08DF" w:rsidP="00B90A1B">
            <w:pPr>
              <w:spacing w:after="160" w:line="259" w:lineRule="auto"/>
              <w:jc w:val="center"/>
            </w:pPr>
            <w:r w:rsidRPr="005668C7">
              <w:t>1700</w:t>
            </w:r>
          </w:p>
        </w:tc>
        <w:tc>
          <w:tcPr>
            <w:tcW w:w="1119" w:type="dxa"/>
          </w:tcPr>
          <w:p w14:paraId="1E8A9D5F" w14:textId="77777777" w:rsidR="003B08DF" w:rsidRPr="005668C7" w:rsidRDefault="003B08DF" w:rsidP="00B90A1B">
            <w:pPr>
              <w:spacing w:after="160" w:line="259" w:lineRule="auto"/>
              <w:jc w:val="center"/>
            </w:pPr>
            <w:r w:rsidRPr="005668C7">
              <w:t>1700</w:t>
            </w:r>
          </w:p>
        </w:tc>
        <w:tc>
          <w:tcPr>
            <w:tcW w:w="1119" w:type="dxa"/>
            <w:tcBorders>
              <w:top w:val="single" w:sz="4" w:space="0" w:color="auto"/>
              <w:left w:val="single" w:sz="4" w:space="0" w:color="auto"/>
              <w:bottom w:val="single" w:sz="4" w:space="0" w:color="auto"/>
              <w:right w:val="single" w:sz="4" w:space="0" w:color="auto"/>
            </w:tcBorders>
          </w:tcPr>
          <w:p w14:paraId="46C40739" w14:textId="77777777" w:rsidR="003B08DF" w:rsidRPr="005668C7" w:rsidRDefault="003B08DF" w:rsidP="00B90A1B">
            <w:pPr>
              <w:spacing w:after="160" w:line="259" w:lineRule="auto"/>
              <w:jc w:val="center"/>
            </w:pPr>
            <w:r w:rsidRPr="005668C7">
              <w:t>1700</w:t>
            </w:r>
          </w:p>
        </w:tc>
      </w:tr>
    </w:tbl>
    <w:p w14:paraId="228B6BBF" w14:textId="77777777" w:rsidR="003B08DF" w:rsidRPr="005668C7" w:rsidRDefault="003B08DF" w:rsidP="003B08DF">
      <w:pPr>
        <w:pStyle w:val="Bezproreda"/>
        <w:ind w:firstLine="708"/>
        <w:rPr>
          <w:rFonts w:ascii="Times New Roman" w:eastAsia="Calibri" w:hAnsi="Times New Roman" w:cs="Times New Roman"/>
          <w:b/>
          <w:color w:val="000000"/>
          <w:sz w:val="24"/>
          <w:szCs w:val="24"/>
          <w:highlight w:val="yellow"/>
          <w:lang w:eastAsia="hr-HR"/>
        </w:rPr>
      </w:pPr>
    </w:p>
    <w:p w14:paraId="59B14711" w14:textId="77777777" w:rsidR="003B08DF" w:rsidRPr="005668C7" w:rsidRDefault="003B08DF" w:rsidP="003B08DF">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w:t>
      </w:r>
      <w:r>
        <w:rPr>
          <w:rFonts w:ascii="Times New Roman" w:eastAsia="Calibri" w:hAnsi="Times New Roman" w:cs="Times New Roman"/>
          <w:b/>
          <w:color w:val="000000"/>
          <w:sz w:val="24"/>
          <w:szCs w:val="24"/>
          <w:lang w:eastAsia="hr-HR"/>
        </w:rPr>
        <w:t>100702</w:t>
      </w:r>
      <w:r w:rsidRPr="005668C7">
        <w:rPr>
          <w:rFonts w:ascii="Times New Roman" w:eastAsia="Calibri" w:hAnsi="Times New Roman" w:cs="Times New Roman"/>
          <w:b/>
          <w:color w:val="000000"/>
          <w:sz w:val="24"/>
          <w:szCs w:val="24"/>
          <w:lang w:eastAsia="hr-HR"/>
        </w:rPr>
        <w:t xml:space="preserve"> SUFINANCIRANJE DOLAZAKA SPECIJALISTA IZ KBC RIJEKA:</w:t>
      </w:r>
    </w:p>
    <w:p w14:paraId="0100385D" w14:textId="77777777" w:rsidR="003B08DF" w:rsidRPr="005668C7" w:rsidRDefault="003B08DF" w:rsidP="003B08DF">
      <w:pPr>
        <w:widowControl w:val="0"/>
        <w:autoSpaceDE w:val="0"/>
        <w:autoSpaceDN w:val="0"/>
        <w:adjustRightInd w:val="0"/>
        <w:ind w:right="-36"/>
        <w:jc w:val="both"/>
      </w:pPr>
      <w:r w:rsidRPr="005668C7">
        <w:t>Aktivnost kojom se omogućava dolazak specijalista iz KBC Rijeka kojih nema u Domu zdravlja Delnica te dolazak logopeda u Dječji vrtić Hlojkica.</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3B9F79F8"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07EEB75" w14:textId="77777777" w:rsidR="003B08DF" w:rsidRPr="005668C7" w:rsidRDefault="003B08DF" w:rsidP="00B90A1B">
            <w:pPr>
              <w:spacing w:after="160" w:line="259" w:lineRule="auto"/>
              <w:jc w:val="center"/>
              <w:rPr>
                <w:bCs/>
              </w:rPr>
            </w:pPr>
            <w:r w:rsidRPr="005668C7">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1B864E"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AFC100C"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3008646"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2BE86D"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D804B88"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DDE6125"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419FE2" w14:textId="77777777" w:rsidR="003B08DF" w:rsidRPr="005668C7" w:rsidRDefault="003B08DF" w:rsidP="00B90A1B">
            <w:pPr>
              <w:spacing w:after="160" w:line="259" w:lineRule="auto"/>
              <w:jc w:val="center"/>
              <w:rPr>
                <w:bCs/>
              </w:rPr>
            </w:pPr>
            <w:r>
              <w:rPr>
                <w:bCs/>
              </w:rPr>
              <w:t>Ciljana vrijednost za 2028.</w:t>
            </w:r>
          </w:p>
        </w:tc>
      </w:tr>
      <w:tr w:rsidR="003B08DF" w:rsidRPr="005668C7" w14:paraId="4FEE122C" w14:textId="77777777" w:rsidTr="00B90A1B">
        <w:tc>
          <w:tcPr>
            <w:tcW w:w="2011" w:type="dxa"/>
          </w:tcPr>
          <w:p w14:paraId="7016E2E7" w14:textId="77777777" w:rsidR="003B08DF" w:rsidRPr="005668C7" w:rsidRDefault="003B08DF" w:rsidP="00B90A1B">
            <w:pPr>
              <w:spacing w:after="160" w:line="259" w:lineRule="auto"/>
              <w:jc w:val="center"/>
              <w:rPr>
                <w:bCs/>
                <w:iCs/>
              </w:rPr>
            </w:pPr>
            <w:r w:rsidRPr="005668C7">
              <w:rPr>
                <w:bCs/>
                <w:iCs/>
              </w:rPr>
              <w:t>Zdravstvena sigurnost građana</w:t>
            </w:r>
          </w:p>
        </w:tc>
        <w:tc>
          <w:tcPr>
            <w:tcW w:w="1560" w:type="dxa"/>
          </w:tcPr>
          <w:p w14:paraId="390BA085" w14:textId="77777777" w:rsidR="003B08DF" w:rsidRPr="005668C7" w:rsidRDefault="003B08DF" w:rsidP="00B90A1B">
            <w:pPr>
              <w:spacing w:after="160" w:line="259" w:lineRule="auto"/>
              <w:jc w:val="center"/>
              <w:rPr>
                <w:bCs/>
              </w:rPr>
            </w:pPr>
            <w:r w:rsidRPr="005668C7">
              <w:rPr>
                <w:bCs/>
              </w:rPr>
              <w:t>Sufinanciranje dolazaka specijalista</w:t>
            </w:r>
          </w:p>
        </w:tc>
        <w:tc>
          <w:tcPr>
            <w:tcW w:w="1118" w:type="dxa"/>
          </w:tcPr>
          <w:p w14:paraId="0E19D7AD" w14:textId="77777777" w:rsidR="003B08DF" w:rsidRPr="005668C7" w:rsidRDefault="003B08DF" w:rsidP="00B90A1B">
            <w:pPr>
              <w:spacing w:after="160" w:line="259" w:lineRule="auto"/>
              <w:jc w:val="center"/>
              <w:rPr>
                <w:bCs/>
              </w:rPr>
            </w:pPr>
            <w:r w:rsidRPr="005668C7">
              <w:rPr>
                <w:bCs/>
              </w:rPr>
              <w:t>Broj specijalističkih posjeta</w:t>
            </w:r>
          </w:p>
        </w:tc>
        <w:tc>
          <w:tcPr>
            <w:tcW w:w="1119" w:type="dxa"/>
          </w:tcPr>
          <w:p w14:paraId="1073B4A8" w14:textId="77777777" w:rsidR="003B08DF" w:rsidRPr="005668C7" w:rsidRDefault="003B08DF" w:rsidP="00B90A1B">
            <w:pPr>
              <w:spacing w:after="160" w:line="259" w:lineRule="auto"/>
              <w:jc w:val="center"/>
            </w:pPr>
            <w:r>
              <w:t>45</w:t>
            </w:r>
          </w:p>
        </w:tc>
        <w:tc>
          <w:tcPr>
            <w:tcW w:w="1119" w:type="dxa"/>
          </w:tcPr>
          <w:p w14:paraId="41E65C56" w14:textId="77777777" w:rsidR="003B08DF" w:rsidRPr="005668C7" w:rsidRDefault="003B08DF" w:rsidP="00B90A1B">
            <w:pPr>
              <w:spacing w:after="160" w:line="259" w:lineRule="auto"/>
              <w:jc w:val="center"/>
            </w:pPr>
            <w:r w:rsidRPr="005668C7">
              <w:t>Grad, Dom zdravlja i KBC</w:t>
            </w:r>
          </w:p>
        </w:tc>
        <w:tc>
          <w:tcPr>
            <w:tcW w:w="1119" w:type="dxa"/>
          </w:tcPr>
          <w:p w14:paraId="3D7117C6" w14:textId="77777777" w:rsidR="003B08DF" w:rsidRPr="005668C7" w:rsidRDefault="003B08DF" w:rsidP="00B90A1B">
            <w:pPr>
              <w:spacing w:after="160" w:line="259" w:lineRule="auto"/>
              <w:jc w:val="center"/>
            </w:pPr>
            <w:r w:rsidRPr="005668C7">
              <w:t>48</w:t>
            </w:r>
          </w:p>
        </w:tc>
        <w:tc>
          <w:tcPr>
            <w:tcW w:w="1119" w:type="dxa"/>
          </w:tcPr>
          <w:p w14:paraId="36A9DA2D" w14:textId="77777777" w:rsidR="003B08DF" w:rsidRPr="005668C7" w:rsidRDefault="003B08DF" w:rsidP="00B90A1B">
            <w:pPr>
              <w:spacing w:after="160" w:line="259" w:lineRule="auto"/>
              <w:jc w:val="center"/>
            </w:pPr>
            <w:r w:rsidRPr="005668C7">
              <w:t>48</w:t>
            </w:r>
          </w:p>
        </w:tc>
        <w:tc>
          <w:tcPr>
            <w:tcW w:w="1119" w:type="dxa"/>
            <w:tcBorders>
              <w:top w:val="single" w:sz="4" w:space="0" w:color="auto"/>
              <w:left w:val="single" w:sz="4" w:space="0" w:color="auto"/>
              <w:bottom w:val="single" w:sz="4" w:space="0" w:color="auto"/>
              <w:right w:val="single" w:sz="4" w:space="0" w:color="auto"/>
            </w:tcBorders>
          </w:tcPr>
          <w:p w14:paraId="2D23C29F" w14:textId="77777777" w:rsidR="003B08DF" w:rsidRPr="005668C7" w:rsidRDefault="003B08DF" w:rsidP="00B90A1B">
            <w:pPr>
              <w:spacing w:after="160" w:line="259" w:lineRule="auto"/>
              <w:jc w:val="center"/>
            </w:pPr>
            <w:r w:rsidRPr="005668C7">
              <w:t>48</w:t>
            </w:r>
          </w:p>
        </w:tc>
      </w:tr>
    </w:tbl>
    <w:p w14:paraId="7B3BF59A" w14:textId="77777777" w:rsidR="003B08DF" w:rsidRDefault="003B08DF" w:rsidP="003B08DF">
      <w:pPr>
        <w:widowControl w:val="0"/>
        <w:autoSpaceDE w:val="0"/>
        <w:autoSpaceDN w:val="0"/>
        <w:adjustRightInd w:val="0"/>
        <w:ind w:right="-36"/>
        <w:jc w:val="both"/>
        <w:rPr>
          <w:b/>
          <w:bCs/>
          <w:iCs/>
          <w:highlight w:val="yellow"/>
        </w:rPr>
      </w:pPr>
    </w:p>
    <w:p w14:paraId="464A0A0F" w14:textId="77777777" w:rsidR="003B08DF" w:rsidRPr="005668C7" w:rsidRDefault="003B08DF" w:rsidP="003B08DF">
      <w:pPr>
        <w:pStyle w:val="Bezproreda"/>
        <w:ind w:firstLine="708"/>
        <w:rPr>
          <w:rFonts w:ascii="Times New Roman" w:eastAsia="Calibri" w:hAnsi="Times New Roman" w:cs="Times New Roman"/>
          <w:bCs/>
          <w:sz w:val="24"/>
          <w:szCs w:val="24"/>
          <w:lang w:eastAsia="hr-HR"/>
        </w:rPr>
      </w:pPr>
      <w:r w:rsidRPr="005668C7">
        <w:rPr>
          <w:rFonts w:ascii="Times New Roman" w:eastAsia="Calibri" w:hAnsi="Times New Roman" w:cs="Times New Roman"/>
          <w:b/>
          <w:color w:val="000000"/>
          <w:sz w:val="24"/>
          <w:szCs w:val="24"/>
          <w:lang w:eastAsia="hr-HR"/>
        </w:rPr>
        <w:t>Aktivnost A100</w:t>
      </w:r>
      <w:r>
        <w:rPr>
          <w:rFonts w:ascii="Times New Roman" w:eastAsia="Calibri" w:hAnsi="Times New Roman" w:cs="Times New Roman"/>
          <w:b/>
          <w:color w:val="000000"/>
          <w:sz w:val="24"/>
          <w:szCs w:val="24"/>
          <w:lang w:eastAsia="hr-HR"/>
        </w:rPr>
        <w:t>703</w:t>
      </w:r>
      <w:r w:rsidRPr="005668C7">
        <w:rPr>
          <w:rFonts w:ascii="Times New Roman" w:eastAsia="Calibri" w:hAnsi="Times New Roman" w:cs="Times New Roman"/>
          <w:b/>
          <w:color w:val="000000"/>
          <w:sz w:val="24"/>
          <w:szCs w:val="24"/>
          <w:lang w:eastAsia="hr-HR"/>
        </w:rPr>
        <w:t xml:space="preserve"> GRAD PRIJATELJ DJECE:</w:t>
      </w:r>
    </w:p>
    <w:p w14:paraId="2170B7B2" w14:textId="77777777" w:rsidR="003B08DF" w:rsidRPr="005668C7" w:rsidRDefault="003B08DF" w:rsidP="003B08DF">
      <w:pPr>
        <w:widowControl w:val="0"/>
        <w:autoSpaceDE w:val="0"/>
        <w:autoSpaceDN w:val="0"/>
        <w:adjustRightInd w:val="0"/>
        <w:ind w:right="-36"/>
        <w:jc w:val="both"/>
      </w:pPr>
      <w:r w:rsidRPr="005668C7">
        <w:t>Članarin</w:t>
      </w:r>
      <w:r>
        <w:t>a</w:t>
      </w:r>
      <w:r w:rsidRPr="005668C7">
        <w:t xml:space="preserve"> u nacionaln</w:t>
      </w:r>
      <w:r>
        <w:t>oj</w:t>
      </w:r>
      <w:r w:rsidRPr="005668C7">
        <w:t xml:space="preserve"> mrež</w:t>
      </w:r>
      <w:r>
        <w:t>i</w:t>
      </w:r>
      <w:r w:rsidRPr="005668C7">
        <w:t xml:space="preserve"> „Grad prijatelj djece“.</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5668C7" w14:paraId="30EA2125"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C43DDC2" w14:textId="77777777" w:rsidR="003B08DF" w:rsidRPr="005668C7" w:rsidRDefault="003B08DF" w:rsidP="00B90A1B">
            <w:pPr>
              <w:spacing w:after="160" w:line="259" w:lineRule="auto"/>
              <w:jc w:val="center"/>
              <w:rPr>
                <w:bCs/>
              </w:rPr>
            </w:pPr>
            <w:r w:rsidRPr="005668C7">
              <w:rPr>
                <w:bCs/>
              </w:rPr>
              <w:lastRenderedPageBreak/>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29F6139" w14:textId="77777777" w:rsidR="003B08DF" w:rsidRPr="005668C7" w:rsidRDefault="003B08DF" w:rsidP="00B90A1B">
            <w:pPr>
              <w:spacing w:after="160" w:line="259" w:lineRule="auto"/>
              <w:jc w:val="center"/>
              <w:rPr>
                <w:bCs/>
              </w:rPr>
            </w:pPr>
            <w:r w:rsidRPr="005668C7">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61AA63" w14:textId="77777777" w:rsidR="003B08DF" w:rsidRPr="005668C7" w:rsidRDefault="003B08DF" w:rsidP="00B90A1B">
            <w:pPr>
              <w:spacing w:after="160" w:line="259" w:lineRule="auto"/>
              <w:jc w:val="center"/>
              <w:rPr>
                <w:bCs/>
              </w:rPr>
            </w:pPr>
            <w:r w:rsidRPr="005668C7">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8D27A46" w14:textId="77777777" w:rsidR="003B08DF" w:rsidRPr="005668C7" w:rsidRDefault="003B08DF" w:rsidP="00B90A1B">
            <w:pPr>
              <w:spacing w:after="160" w:line="259" w:lineRule="auto"/>
              <w:jc w:val="center"/>
              <w:rPr>
                <w:bCs/>
              </w:rPr>
            </w:pPr>
            <w:r>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DA98EE6" w14:textId="77777777" w:rsidR="003B08DF" w:rsidRPr="005668C7" w:rsidRDefault="003B08DF" w:rsidP="00B90A1B">
            <w:pPr>
              <w:spacing w:after="160" w:line="259" w:lineRule="auto"/>
              <w:jc w:val="center"/>
              <w:rPr>
                <w:bCs/>
              </w:rPr>
            </w:pPr>
            <w:r w:rsidRPr="005668C7">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CDBBB43" w14:textId="77777777" w:rsidR="003B08DF" w:rsidRPr="005668C7" w:rsidRDefault="003B08DF" w:rsidP="00B90A1B">
            <w:pPr>
              <w:spacing w:after="160" w:line="259" w:lineRule="auto"/>
              <w:jc w:val="center"/>
              <w:rPr>
                <w:bCs/>
              </w:rPr>
            </w:pPr>
            <w:r>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4ABCB89" w14:textId="77777777" w:rsidR="003B08DF" w:rsidRPr="005668C7" w:rsidRDefault="003B08DF" w:rsidP="00B90A1B">
            <w:pPr>
              <w:spacing w:after="160" w:line="259" w:lineRule="auto"/>
              <w:jc w:val="center"/>
              <w:rPr>
                <w:bCs/>
              </w:rPr>
            </w:pPr>
            <w:r>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DAC2A93" w14:textId="77777777" w:rsidR="003B08DF" w:rsidRPr="005668C7" w:rsidRDefault="003B08DF" w:rsidP="00B90A1B">
            <w:pPr>
              <w:spacing w:after="160" w:line="259" w:lineRule="auto"/>
              <w:jc w:val="center"/>
              <w:rPr>
                <w:bCs/>
              </w:rPr>
            </w:pPr>
            <w:r>
              <w:rPr>
                <w:bCs/>
              </w:rPr>
              <w:t>Ciljana vrijednost za 2028.</w:t>
            </w:r>
          </w:p>
        </w:tc>
      </w:tr>
      <w:tr w:rsidR="003B08DF" w:rsidRPr="005668C7" w14:paraId="697DFCB6" w14:textId="77777777" w:rsidTr="00B90A1B">
        <w:tc>
          <w:tcPr>
            <w:tcW w:w="2011" w:type="dxa"/>
          </w:tcPr>
          <w:p w14:paraId="210656D2" w14:textId="77777777" w:rsidR="003B08DF" w:rsidRPr="005668C7" w:rsidRDefault="003B08DF" w:rsidP="00B90A1B">
            <w:pPr>
              <w:spacing w:after="160" w:line="259" w:lineRule="auto"/>
              <w:jc w:val="center"/>
              <w:rPr>
                <w:bCs/>
                <w:iCs/>
              </w:rPr>
            </w:pPr>
            <w:r w:rsidRPr="005668C7">
              <w:rPr>
                <w:bCs/>
                <w:iCs/>
              </w:rPr>
              <w:t>Socijalna i zdravstvena sigurnost građana</w:t>
            </w:r>
          </w:p>
        </w:tc>
        <w:tc>
          <w:tcPr>
            <w:tcW w:w="1560" w:type="dxa"/>
          </w:tcPr>
          <w:p w14:paraId="0B3D699E" w14:textId="77777777" w:rsidR="003B08DF" w:rsidRPr="005668C7" w:rsidRDefault="003B08DF" w:rsidP="00B90A1B">
            <w:pPr>
              <w:spacing w:after="160" w:line="259" w:lineRule="auto"/>
              <w:jc w:val="center"/>
              <w:rPr>
                <w:bCs/>
              </w:rPr>
            </w:pPr>
            <w:r w:rsidRPr="005668C7">
              <w:rPr>
                <w:bCs/>
              </w:rPr>
              <w:t>Sufinanciranje članarine</w:t>
            </w:r>
          </w:p>
        </w:tc>
        <w:tc>
          <w:tcPr>
            <w:tcW w:w="1118" w:type="dxa"/>
          </w:tcPr>
          <w:p w14:paraId="4E099622" w14:textId="77777777" w:rsidR="003B08DF" w:rsidRPr="005668C7" w:rsidRDefault="003B08DF" w:rsidP="00B90A1B">
            <w:pPr>
              <w:spacing w:after="160" w:line="259" w:lineRule="auto"/>
              <w:jc w:val="center"/>
              <w:rPr>
                <w:bCs/>
              </w:rPr>
            </w:pPr>
            <w:r w:rsidRPr="005668C7">
              <w:rPr>
                <w:bCs/>
              </w:rPr>
              <w:t>Broj mreža</w:t>
            </w:r>
          </w:p>
        </w:tc>
        <w:tc>
          <w:tcPr>
            <w:tcW w:w="1119" w:type="dxa"/>
          </w:tcPr>
          <w:p w14:paraId="60D177FB" w14:textId="77777777" w:rsidR="003B08DF" w:rsidRPr="005668C7" w:rsidRDefault="003B08DF" w:rsidP="00B90A1B">
            <w:pPr>
              <w:spacing w:after="160" w:line="259" w:lineRule="auto"/>
              <w:jc w:val="center"/>
            </w:pPr>
            <w:r w:rsidRPr="005668C7">
              <w:t>1</w:t>
            </w:r>
          </w:p>
        </w:tc>
        <w:tc>
          <w:tcPr>
            <w:tcW w:w="1119" w:type="dxa"/>
          </w:tcPr>
          <w:p w14:paraId="5EF4CC05" w14:textId="77777777" w:rsidR="003B08DF" w:rsidRPr="005668C7" w:rsidRDefault="003B08DF" w:rsidP="00B90A1B">
            <w:pPr>
              <w:spacing w:after="160" w:line="259" w:lineRule="auto"/>
              <w:jc w:val="center"/>
            </w:pPr>
            <w:r w:rsidRPr="005668C7">
              <w:t>Grad</w:t>
            </w:r>
          </w:p>
        </w:tc>
        <w:tc>
          <w:tcPr>
            <w:tcW w:w="1119" w:type="dxa"/>
          </w:tcPr>
          <w:p w14:paraId="7043D4F9" w14:textId="77777777" w:rsidR="003B08DF" w:rsidRPr="005668C7" w:rsidRDefault="003B08DF" w:rsidP="00B90A1B">
            <w:pPr>
              <w:spacing w:after="160" w:line="259" w:lineRule="auto"/>
              <w:jc w:val="center"/>
            </w:pPr>
            <w:r>
              <w:t>1</w:t>
            </w:r>
          </w:p>
        </w:tc>
        <w:tc>
          <w:tcPr>
            <w:tcW w:w="1119" w:type="dxa"/>
          </w:tcPr>
          <w:p w14:paraId="754E49A4" w14:textId="77777777" w:rsidR="003B08DF" w:rsidRPr="005668C7" w:rsidRDefault="003B08DF" w:rsidP="00B90A1B">
            <w:pPr>
              <w:spacing w:after="160" w:line="259" w:lineRule="auto"/>
              <w:jc w:val="center"/>
            </w:pPr>
            <w:r>
              <w:t>1</w:t>
            </w:r>
          </w:p>
        </w:tc>
        <w:tc>
          <w:tcPr>
            <w:tcW w:w="1119" w:type="dxa"/>
            <w:tcBorders>
              <w:top w:val="single" w:sz="4" w:space="0" w:color="auto"/>
              <w:left w:val="single" w:sz="4" w:space="0" w:color="auto"/>
              <w:bottom w:val="single" w:sz="4" w:space="0" w:color="auto"/>
              <w:right w:val="single" w:sz="4" w:space="0" w:color="auto"/>
            </w:tcBorders>
          </w:tcPr>
          <w:p w14:paraId="576C1C14" w14:textId="77777777" w:rsidR="003B08DF" w:rsidRPr="005668C7" w:rsidRDefault="003B08DF" w:rsidP="00B90A1B">
            <w:pPr>
              <w:spacing w:after="160" w:line="259" w:lineRule="auto"/>
              <w:jc w:val="center"/>
            </w:pPr>
            <w:r>
              <w:t>1</w:t>
            </w:r>
          </w:p>
        </w:tc>
      </w:tr>
    </w:tbl>
    <w:p w14:paraId="2154BCF8" w14:textId="77777777" w:rsidR="003B08DF" w:rsidRPr="005668C7" w:rsidRDefault="003B08DF" w:rsidP="003B08DF">
      <w:pPr>
        <w:widowControl w:val="0"/>
        <w:autoSpaceDE w:val="0"/>
        <w:autoSpaceDN w:val="0"/>
        <w:adjustRightInd w:val="0"/>
        <w:ind w:right="-36"/>
        <w:jc w:val="both"/>
        <w:rPr>
          <w:b/>
          <w:bCs/>
          <w:iCs/>
          <w:highlight w:val="yellow"/>
        </w:rPr>
      </w:pPr>
    </w:p>
    <w:p w14:paraId="4AE22A52" w14:textId="77777777" w:rsidR="003B08DF" w:rsidRPr="00371323" w:rsidRDefault="003B08DF" w:rsidP="003B08DF">
      <w:pPr>
        <w:widowControl w:val="0"/>
        <w:autoSpaceDE w:val="0"/>
        <w:autoSpaceDN w:val="0"/>
        <w:adjustRightInd w:val="0"/>
        <w:ind w:right="-36"/>
        <w:jc w:val="both"/>
        <w:rPr>
          <w:b/>
          <w:bCs/>
          <w:i/>
          <w:iCs/>
        </w:rPr>
      </w:pPr>
      <w:r w:rsidRPr="00371323">
        <w:rPr>
          <w:b/>
          <w:bCs/>
          <w:iCs/>
        </w:rPr>
        <w:t>Program</w:t>
      </w:r>
      <w:r w:rsidRPr="00371323">
        <w:rPr>
          <w:b/>
          <w:bCs/>
          <w:i/>
          <w:iCs/>
        </w:rPr>
        <w:t xml:space="preserve"> Zaštite i spašavanja</w:t>
      </w:r>
    </w:p>
    <w:p w14:paraId="617E566A" w14:textId="77777777" w:rsidR="003B08DF" w:rsidRPr="00371323" w:rsidRDefault="003B08DF" w:rsidP="003B08DF">
      <w:pPr>
        <w:jc w:val="center"/>
        <w:rPr>
          <w:b/>
          <w:bCs/>
          <w:iCs/>
        </w:rPr>
      </w:pPr>
      <w:r w:rsidRPr="00371323">
        <w:rPr>
          <w:b/>
          <w:bCs/>
          <w:iCs/>
        </w:rPr>
        <w:t>Procjena i ishodište potrebnih sredstava za aktivnosti/projekte unutar programa</w:t>
      </w:r>
    </w:p>
    <w:tbl>
      <w:tblPr>
        <w:tblW w:w="10514" w:type="dxa"/>
        <w:tblInd w:w="-459" w:type="dxa"/>
        <w:tblLayout w:type="fixed"/>
        <w:tblLook w:val="04A0" w:firstRow="1" w:lastRow="0" w:firstColumn="1" w:lastColumn="0" w:noHBand="0" w:noVBand="1"/>
      </w:tblPr>
      <w:tblGrid>
        <w:gridCol w:w="2150"/>
        <w:gridCol w:w="1418"/>
        <w:gridCol w:w="1417"/>
        <w:gridCol w:w="1417"/>
        <w:gridCol w:w="1418"/>
        <w:gridCol w:w="1418"/>
        <w:gridCol w:w="1276"/>
      </w:tblGrid>
      <w:tr w:rsidR="003B08DF" w:rsidRPr="00371323" w14:paraId="54E0977B" w14:textId="77777777" w:rsidTr="00B90A1B">
        <w:trPr>
          <w:trHeight w:val="1136"/>
        </w:trPr>
        <w:tc>
          <w:tcPr>
            <w:tcW w:w="215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46C61D6A" w14:textId="77777777" w:rsidR="003B08DF" w:rsidRPr="00371323" w:rsidRDefault="003B08DF" w:rsidP="00B90A1B">
            <w:pPr>
              <w:jc w:val="center"/>
              <w:rPr>
                <w:bCs/>
              </w:rPr>
            </w:pPr>
            <w:r w:rsidRPr="00371323">
              <w:rPr>
                <w:bCs/>
              </w:rPr>
              <w:t>NAZIV AKTIVNOSTI</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39633D7B" w14:textId="77777777" w:rsidR="003B08DF" w:rsidRPr="00371323" w:rsidRDefault="003B08DF" w:rsidP="00B90A1B">
            <w:pPr>
              <w:jc w:val="center"/>
              <w:rPr>
                <w:bCs/>
              </w:rPr>
            </w:pPr>
            <w:r w:rsidRPr="00371323">
              <w:rPr>
                <w:bCs/>
              </w:rPr>
              <w:t>Izvršenje 2024.</w:t>
            </w:r>
          </w:p>
        </w:tc>
        <w:tc>
          <w:tcPr>
            <w:tcW w:w="1417" w:type="dxa"/>
            <w:tcBorders>
              <w:top w:val="single" w:sz="8" w:space="0" w:color="auto"/>
              <w:left w:val="nil"/>
              <w:right w:val="single" w:sz="8" w:space="0" w:color="auto"/>
            </w:tcBorders>
            <w:shd w:val="clear" w:color="000000" w:fill="F2F2F2"/>
            <w:vAlign w:val="center"/>
          </w:tcPr>
          <w:p w14:paraId="2F3A6696" w14:textId="77777777" w:rsidR="003B08DF" w:rsidRPr="00371323" w:rsidRDefault="003B08DF" w:rsidP="00B90A1B">
            <w:pPr>
              <w:jc w:val="center"/>
              <w:rPr>
                <w:bCs/>
              </w:rPr>
            </w:pPr>
            <w:r w:rsidRPr="00371323">
              <w:rPr>
                <w:bCs/>
              </w:rPr>
              <w:t>Plan 2025.</w:t>
            </w:r>
          </w:p>
        </w:tc>
        <w:tc>
          <w:tcPr>
            <w:tcW w:w="1417" w:type="dxa"/>
            <w:tcBorders>
              <w:top w:val="single" w:sz="8" w:space="0" w:color="auto"/>
              <w:left w:val="nil"/>
              <w:right w:val="single" w:sz="8" w:space="0" w:color="auto"/>
            </w:tcBorders>
            <w:shd w:val="clear" w:color="000000" w:fill="F2F2F2"/>
            <w:vAlign w:val="center"/>
          </w:tcPr>
          <w:p w14:paraId="6E7E463B" w14:textId="77777777" w:rsidR="003B08DF" w:rsidRPr="00371323" w:rsidRDefault="003B08DF" w:rsidP="00B90A1B">
            <w:pPr>
              <w:jc w:val="center"/>
              <w:rPr>
                <w:bCs/>
              </w:rPr>
            </w:pPr>
            <w:r w:rsidRPr="00371323">
              <w:rPr>
                <w:bCs/>
              </w:rPr>
              <w:t>Plan 2026.</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7D59390B" w14:textId="77777777" w:rsidR="003B08DF" w:rsidRPr="00371323" w:rsidRDefault="003B08DF" w:rsidP="00B90A1B">
            <w:pPr>
              <w:jc w:val="center"/>
              <w:rPr>
                <w:bCs/>
              </w:rPr>
            </w:pPr>
            <w:r w:rsidRPr="00371323">
              <w:rPr>
                <w:bCs/>
              </w:rPr>
              <w:t>Projekcija  2027.</w:t>
            </w:r>
          </w:p>
        </w:tc>
        <w:tc>
          <w:tcPr>
            <w:tcW w:w="1418" w:type="dxa"/>
            <w:tcBorders>
              <w:top w:val="single" w:sz="8" w:space="0" w:color="auto"/>
              <w:left w:val="single" w:sz="8" w:space="0" w:color="auto"/>
              <w:right w:val="single" w:sz="8" w:space="0" w:color="auto"/>
            </w:tcBorders>
            <w:shd w:val="clear" w:color="000000" w:fill="F2F2F2"/>
            <w:vAlign w:val="center"/>
          </w:tcPr>
          <w:p w14:paraId="62EE65B0" w14:textId="77777777" w:rsidR="003B08DF" w:rsidRPr="00371323" w:rsidRDefault="003B08DF" w:rsidP="00B90A1B">
            <w:pPr>
              <w:jc w:val="center"/>
              <w:rPr>
                <w:bCs/>
              </w:rPr>
            </w:pPr>
            <w:r w:rsidRPr="00371323">
              <w:rPr>
                <w:bCs/>
              </w:rPr>
              <w:t>Projekcija  2028.</w:t>
            </w:r>
          </w:p>
        </w:tc>
        <w:tc>
          <w:tcPr>
            <w:tcW w:w="1276" w:type="dxa"/>
            <w:tcBorders>
              <w:top w:val="single" w:sz="8" w:space="0" w:color="auto"/>
              <w:left w:val="single" w:sz="8" w:space="0" w:color="auto"/>
              <w:bottom w:val="single" w:sz="8" w:space="0" w:color="000000"/>
              <w:right w:val="single" w:sz="8" w:space="0" w:color="auto"/>
            </w:tcBorders>
            <w:shd w:val="clear" w:color="000000" w:fill="F2F2F2"/>
            <w:vAlign w:val="center"/>
          </w:tcPr>
          <w:p w14:paraId="6EBFF32A" w14:textId="77777777" w:rsidR="003B08DF" w:rsidRPr="00371323" w:rsidRDefault="003B08DF" w:rsidP="00B90A1B">
            <w:pPr>
              <w:jc w:val="center"/>
              <w:rPr>
                <w:bCs/>
              </w:rPr>
            </w:pPr>
            <w:r w:rsidRPr="00371323">
              <w:rPr>
                <w:bCs/>
              </w:rPr>
              <w:t>Indeks 2026/2025</w:t>
            </w:r>
          </w:p>
        </w:tc>
      </w:tr>
      <w:tr w:rsidR="003B08DF" w:rsidRPr="00371323" w14:paraId="764FEEEF"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47202206" w14:textId="77777777" w:rsidR="003B08DF" w:rsidRPr="00371323" w:rsidRDefault="003B08DF" w:rsidP="00B90A1B">
            <w:pPr>
              <w:jc w:val="center"/>
            </w:pPr>
            <w:r w:rsidRPr="00371323">
              <w:t>Aktivnost A180201 Zaštita i spašavanje</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6C61FF0" w14:textId="77777777" w:rsidR="003B08DF" w:rsidRPr="00371323" w:rsidRDefault="003B08DF" w:rsidP="00B90A1B">
            <w:pPr>
              <w:jc w:val="center"/>
            </w:pPr>
            <w:r w:rsidRPr="00371323">
              <w:t>35.272,15</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9C41945" w14:textId="77777777" w:rsidR="003B08DF" w:rsidRPr="00371323" w:rsidRDefault="003B08DF" w:rsidP="00B90A1B">
            <w:pPr>
              <w:jc w:val="center"/>
            </w:pPr>
            <w:r w:rsidRPr="00371323">
              <w:t>23.540,00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30A592A" w14:textId="77777777" w:rsidR="003B08DF" w:rsidRPr="00371323" w:rsidRDefault="003B08DF" w:rsidP="00B90A1B">
            <w:pPr>
              <w:jc w:val="center"/>
            </w:pPr>
            <w:r w:rsidRPr="00371323">
              <w:t>11.500,00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F0B65B7" w14:textId="77777777" w:rsidR="003B08DF" w:rsidRPr="00371323" w:rsidRDefault="003B08DF" w:rsidP="00B90A1B">
            <w:pPr>
              <w:jc w:val="center"/>
            </w:pPr>
            <w:r w:rsidRPr="00371323">
              <w:t>11.500,00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34A05EE" w14:textId="77777777" w:rsidR="003B08DF" w:rsidRPr="00371323" w:rsidRDefault="003B08DF" w:rsidP="00B90A1B">
            <w:pPr>
              <w:jc w:val="center"/>
            </w:pPr>
            <w:r w:rsidRPr="00371323">
              <w:t>11.500,00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59D25D3E" w14:textId="77777777" w:rsidR="003B08DF" w:rsidRPr="00371323" w:rsidRDefault="003B08DF" w:rsidP="00B90A1B">
            <w:pPr>
              <w:jc w:val="center"/>
            </w:pPr>
            <w:r w:rsidRPr="00371323">
              <w:t>49</w:t>
            </w:r>
          </w:p>
        </w:tc>
      </w:tr>
    </w:tbl>
    <w:p w14:paraId="738E37BD" w14:textId="77777777" w:rsidR="003B08DF" w:rsidRPr="00371323" w:rsidRDefault="003B08DF" w:rsidP="003B08DF">
      <w:pPr>
        <w:widowControl w:val="0"/>
        <w:autoSpaceDE w:val="0"/>
        <w:autoSpaceDN w:val="0"/>
        <w:adjustRightInd w:val="0"/>
        <w:ind w:right="-36"/>
        <w:jc w:val="both"/>
        <w:rPr>
          <w:b/>
          <w:bCs/>
          <w:i/>
          <w:iCs/>
        </w:rPr>
      </w:pPr>
    </w:p>
    <w:p w14:paraId="31FD43AC" w14:textId="77777777" w:rsidR="003B08DF" w:rsidRPr="00371323" w:rsidRDefault="003B08DF" w:rsidP="003B08DF">
      <w:pPr>
        <w:pStyle w:val="Bezproreda"/>
        <w:ind w:firstLine="708"/>
        <w:rPr>
          <w:rFonts w:ascii="Times New Roman" w:hAnsi="Times New Roman" w:cs="Times New Roman"/>
          <w:b/>
          <w:sz w:val="24"/>
          <w:szCs w:val="24"/>
          <w:lang w:eastAsia="hr-HR"/>
        </w:rPr>
      </w:pPr>
      <w:r w:rsidRPr="00371323">
        <w:rPr>
          <w:rFonts w:ascii="Times New Roman" w:hAnsi="Times New Roman" w:cs="Times New Roman"/>
          <w:b/>
          <w:sz w:val="24"/>
          <w:szCs w:val="24"/>
          <w:lang w:eastAsia="hr-HR"/>
        </w:rPr>
        <w:t>Opis programa, svrha programa</w:t>
      </w:r>
    </w:p>
    <w:p w14:paraId="5C19FA9E" w14:textId="77777777" w:rsidR="003B08DF" w:rsidRPr="00371323" w:rsidRDefault="003B08DF" w:rsidP="003B08DF">
      <w:pPr>
        <w:pStyle w:val="Bezproreda"/>
        <w:ind w:firstLine="708"/>
        <w:jc w:val="both"/>
        <w:rPr>
          <w:rFonts w:ascii="Times New Roman" w:hAnsi="Times New Roman" w:cs="Times New Roman"/>
          <w:b/>
          <w:sz w:val="24"/>
          <w:szCs w:val="24"/>
          <w:lang w:eastAsia="hr-HR"/>
        </w:rPr>
      </w:pPr>
      <w:r w:rsidRPr="00371323">
        <w:rPr>
          <w:rFonts w:ascii="Times New Roman" w:hAnsi="Times New Roman" w:cs="Times New Roman"/>
          <w:sz w:val="24"/>
          <w:szCs w:val="24"/>
        </w:rPr>
        <w:t>Ovim se program uređuje sustav zaštite i spašavanja gra</w:t>
      </w:r>
      <w:r w:rsidRPr="00371323">
        <w:rPr>
          <w:rFonts w:ascii="Times New Roman" w:hAnsi="Times New Roman" w:cs="Times New Roman"/>
          <w:sz w:val="24"/>
          <w:szCs w:val="24"/>
        </w:rPr>
        <w:softHyphen/>
        <w:t>đa</w:t>
      </w:r>
      <w:r w:rsidRPr="00371323">
        <w:rPr>
          <w:rFonts w:ascii="Times New Roman" w:hAnsi="Times New Roman" w:cs="Times New Roman"/>
          <w:sz w:val="24"/>
          <w:szCs w:val="24"/>
        </w:rPr>
        <w:softHyphen/>
        <w:t>na, materijalnih i drugih dobara u katastrofama i većim nesre</w:t>
      </w:r>
      <w:r w:rsidRPr="00371323">
        <w:rPr>
          <w:rFonts w:ascii="Times New Roman" w:hAnsi="Times New Roman" w:cs="Times New Roman"/>
          <w:sz w:val="24"/>
          <w:szCs w:val="24"/>
        </w:rPr>
        <w:softHyphen/>
        <w:t>ća</w:t>
      </w:r>
      <w:r w:rsidRPr="00371323">
        <w:rPr>
          <w:rFonts w:ascii="Times New Roman" w:hAnsi="Times New Roman" w:cs="Times New Roman"/>
          <w:sz w:val="24"/>
          <w:szCs w:val="24"/>
        </w:rPr>
        <w:softHyphen/>
        <w:t>ma; način upravljanja, rukovođenja i koordiniranja u aktiv</w:t>
      </w:r>
      <w:r w:rsidRPr="00371323">
        <w:rPr>
          <w:rFonts w:ascii="Times New Roman" w:hAnsi="Times New Roman" w:cs="Times New Roman"/>
          <w:sz w:val="24"/>
          <w:szCs w:val="24"/>
        </w:rPr>
        <w:softHyphen/>
        <w:t>nos</w:t>
      </w:r>
      <w:r w:rsidRPr="00371323">
        <w:rPr>
          <w:rFonts w:ascii="Times New Roman" w:hAnsi="Times New Roman" w:cs="Times New Roman"/>
          <w:sz w:val="24"/>
          <w:szCs w:val="24"/>
        </w:rPr>
        <w:softHyphen/>
        <w:t>tima zaštite i spašavanja u katastrofama i većim nesrećama; prava, obveze, osposobljavanje i usavršavanje sudionika zaštite i spašavanja; zadaće i ustroj tijela za rukovođenje i koordiniranje u aktivnostima zaštite i spašavanja u katastrofama i većim nesre</w:t>
      </w:r>
      <w:r w:rsidRPr="00371323">
        <w:rPr>
          <w:rFonts w:ascii="Times New Roman" w:hAnsi="Times New Roman" w:cs="Times New Roman"/>
          <w:sz w:val="24"/>
          <w:szCs w:val="24"/>
        </w:rPr>
        <w:softHyphen/>
        <w:t>ćama, način uzbunjivanja i obavješćivanja, provođenje mobilizacije za potrebe zaštite i spašavanja. Unaprjeđuje se i obavlja djelatnost spašavanja i zaštite ljudskih života u planinama i na nepristupačnim područjima i u drugim izvanrednim okolnostima.</w:t>
      </w:r>
    </w:p>
    <w:p w14:paraId="6BB07722" w14:textId="77777777" w:rsidR="003B08DF" w:rsidRPr="00371323" w:rsidRDefault="003B08DF" w:rsidP="003B08DF">
      <w:pPr>
        <w:pStyle w:val="Bezproreda"/>
        <w:ind w:firstLine="708"/>
        <w:rPr>
          <w:rFonts w:ascii="Times New Roman" w:eastAsia="Calibri" w:hAnsi="Times New Roman" w:cs="Times New Roman"/>
          <w:b/>
          <w:bCs/>
          <w:iCs/>
          <w:sz w:val="24"/>
          <w:szCs w:val="24"/>
          <w:lang w:eastAsia="hr-HR"/>
        </w:rPr>
      </w:pPr>
      <w:r w:rsidRPr="00371323">
        <w:rPr>
          <w:rFonts w:ascii="Times New Roman" w:eastAsia="Calibri" w:hAnsi="Times New Roman" w:cs="Times New Roman"/>
          <w:b/>
          <w:bCs/>
          <w:iCs/>
          <w:sz w:val="24"/>
          <w:szCs w:val="24"/>
          <w:lang w:eastAsia="hr-HR"/>
        </w:rPr>
        <w:t>Zakonske i druge pravne osnove aktivnosti</w:t>
      </w:r>
    </w:p>
    <w:p w14:paraId="6BD7373B" w14:textId="77777777" w:rsidR="003B08DF" w:rsidRPr="00371323" w:rsidRDefault="003B08DF" w:rsidP="003B08DF">
      <w:pPr>
        <w:pStyle w:val="Bezproreda"/>
        <w:ind w:firstLine="708"/>
        <w:jc w:val="both"/>
        <w:rPr>
          <w:rFonts w:ascii="Times New Roman" w:eastAsia="Calibri" w:hAnsi="Times New Roman" w:cs="Times New Roman"/>
          <w:b/>
          <w:bCs/>
          <w:iCs/>
          <w:sz w:val="24"/>
          <w:szCs w:val="24"/>
          <w:lang w:eastAsia="hr-HR"/>
        </w:rPr>
      </w:pPr>
      <w:r w:rsidRPr="00371323">
        <w:rPr>
          <w:rFonts w:ascii="Times New Roman" w:hAnsi="Times New Roman" w:cs="Times New Roman"/>
          <w:color w:val="000000"/>
          <w:sz w:val="24"/>
          <w:szCs w:val="24"/>
        </w:rPr>
        <w:t xml:space="preserve">Zakon o sustavu civilne zaštite, </w:t>
      </w:r>
      <w:r w:rsidRPr="00371323">
        <w:rPr>
          <w:rFonts w:ascii="Times New Roman" w:hAnsi="Times New Roman" w:cs="Times New Roman"/>
          <w:sz w:val="24"/>
          <w:szCs w:val="24"/>
        </w:rPr>
        <w:t xml:space="preserve">Pravilnik o mobilizaciji i djelovanju operativnih snaga za zaštitu i spašavanje, Pravilnik o </w:t>
      </w:r>
      <w:r w:rsidRPr="00371323">
        <w:rPr>
          <w:rFonts w:ascii="Times New Roman" w:hAnsi="Times New Roman" w:cs="Times New Roman"/>
          <w:color w:val="000000"/>
          <w:sz w:val="24"/>
          <w:szCs w:val="24"/>
        </w:rPr>
        <w:t>metodologiji</w:t>
      </w:r>
      <w:r w:rsidRPr="00371323">
        <w:rPr>
          <w:rFonts w:ascii="Times New Roman" w:hAnsi="Times New Roman" w:cs="Times New Roman"/>
          <w:sz w:val="24"/>
          <w:szCs w:val="24"/>
        </w:rPr>
        <w:t xml:space="preserve"> za izradu procjena ugroženosti i planova zaštite i spašavanja, Zakon o Hrvatskoj gorskoj službi spašavanja </w:t>
      </w:r>
    </w:p>
    <w:p w14:paraId="3A6EB138" w14:textId="77777777" w:rsidR="003B08DF" w:rsidRPr="00371323" w:rsidRDefault="003B08DF" w:rsidP="003B08DF">
      <w:pPr>
        <w:pStyle w:val="Bezproreda"/>
        <w:ind w:firstLine="708"/>
        <w:rPr>
          <w:rFonts w:ascii="Times New Roman" w:eastAsia="Calibri" w:hAnsi="Times New Roman" w:cs="Times New Roman"/>
          <w:b/>
          <w:bCs/>
          <w:sz w:val="24"/>
          <w:szCs w:val="24"/>
          <w:lang w:eastAsia="hr-HR"/>
        </w:rPr>
      </w:pPr>
      <w:r w:rsidRPr="00371323">
        <w:rPr>
          <w:rFonts w:ascii="Times New Roman" w:eastAsia="Calibri" w:hAnsi="Times New Roman" w:cs="Times New Roman"/>
          <w:b/>
          <w:bCs/>
          <w:sz w:val="24"/>
          <w:szCs w:val="24"/>
          <w:lang w:eastAsia="hr-HR"/>
        </w:rPr>
        <w:t>Ishodište i pokazatelji</w:t>
      </w:r>
    </w:p>
    <w:p w14:paraId="439182A4" w14:textId="77777777" w:rsidR="003B08DF" w:rsidRPr="00371323" w:rsidRDefault="003B08DF" w:rsidP="003B08DF">
      <w:pPr>
        <w:pStyle w:val="Bezproreda"/>
        <w:ind w:firstLine="708"/>
        <w:jc w:val="both"/>
        <w:rPr>
          <w:rFonts w:ascii="Times New Roman" w:eastAsia="Calibri" w:hAnsi="Times New Roman" w:cs="Times New Roman"/>
          <w:b/>
          <w:sz w:val="24"/>
          <w:szCs w:val="24"/>
          <w:lang w:eastAsia="hr-HR"/>
        </w:rPr>
      </w:pPr>
      <w:r w:rsidRPr="00371323">
        <w:rPr>
          <w:rFonts w:ascii="Times New Roman" w:hAnsi="Times New Roman" w:cs="Times New Roman"/>
          <w:sz w:val="24"/>
          <w:szCs w:val="24"/>
        </w:rPr>
        <w:t>Zahtjev financijskog plana te izvršenje u prethodnim godinama.</w:t>
      </w:r>
    </w:p>
    <w:p w14:paraId="404DAA7D" w14:textId="77777777" w:rsidR="003B08DF" w:rsidRPr="00371323" w:rsidRDefault="003B08DF" w:rsidP="003B08DF">
      <w:pPr>
        <w:pStyle w:val="Bezproreda"/>
        <w:ind w:firstLine="708"/>
        <w:rPr>
          <w:rFonts w:ascii="Times New Roman" w:hAnsi="Times New Roman" w:cs="Times New Roman"/>
          <w:b/>
          <w:sz w:val="24"/>
          <w:szCs w:val="24"/>
          <w:lang w:eastAsia="hr-HR"/>
        </w:rPr>
      </w:pPr>
      <w:r w:rsidRPr="00371323">
        <w:rPr>
          <w:rFonts w:ascii="Times New Roman" w:hAnsi="Times New Roman" w:cs="Times New Roman"/>
          <w:b/>
          <w:sz w:val="24"/>
          <w:szCs w:val="24"/>
          <w:lang w:eastAsia="hr-HR"/>
        </w:rPr>
        <w:t>Ciljevi provedbe programa u razdoblju 2026.-2028.</w:t>
      </w:r>
    </w:p>
    <w:p w14:paraId="7E92603D" w14:textId="77777777" w:rsidR="003B08DF" w:rsidRPr="00371323" w:rsidRDefault="003B08DF" w:rsidP="003B08DF">
      <w:pPr>
        <w:pStyle w:val="Bezproreda"/>
        <w:ind w:firstLine="708"/>
        <w:rPr>
          <w:rFonts w:ascii="Times New Roman" w:hAnsi="Times New Roman" w:cs="Times New Roman"/>
          <w:b/>
          <w:sz w:val="24"/>
          <w:szCs w:val="24"/>
          <w:lang w:eastAsia="hr-HR"/>
        </w:rPr>
      </w:pPr>
      <w:r w:rsidRPr="00371323">
        <w:rPr>
          <w:rFonts w:ascii="Times New Roman" w:hAnsi="Times New Roman" w:cs="Times New Roman"/>
          <w:iCs/>
          <w:color w:val="030511"/>
          <w:sz w:val="24"/>
          <w:szCs w:val="24"/>
          <w:shd w:val="clear" w:color="auto" w:fill="FFFFFF"/>
        </w:rPr>
        <w:t>Sprječavanje nesreća, spašavanje i pružanje prve medicinske pomoći u planini i na drugim nepristupačnim područjima i u izvanrednim okolnostima kod kojih pri spašavanju i pružanju pomoći treba primijeniti posebno stručno znanje i upotrijebiti tehničku opremu za spašavanje u planinama u svrhu očuvanja ljudskog života, zdravlja i imovine.</w:t>
      </w:r>
    </w:p>
    <w:p w14:paraId="5082F467" w14:textId="77777777" w:rsidR="003B08DF" w:rsidRPr="0097781B" w:rsidRDefault="003B08DF" w:rsidP="003B08DF">
      <w:pPr>
        <w:pStyle w:val="Bezproreda"/>
        <w:ind w:firstLine="708"/>
        <w:rPr>
          <w:rFonts w:ascii="Times New Roman" w:eastAsia="Calibri" w:hAnsi="Times New Roman" w:cs="Times New Roman"/>
          <w:b/>
          <w:color w:val="000000"/>
          <w:sz w:val="24"/>
          <w:szCs w:val="24"/>
          <w:highlight w:val="yellow"/>
          <w:lang w:eastAsia="hr-HR"/>
        </w:rPr>
      </w:pPr>
    </w:p>
    <w:p w14:paraId="4AE6F127" w14:textId="77777777" w:rsidR="003B08DF" w:rsidRPr="00371323" w:rsidRDefault="003B08DF" w:rsidP="003B08DF">
      <w:pPr>
        <w:pStyle w:val="Bezproreda"/>
        <w:ind w:firstLine="708"/>
        <w:rPr>
          <w:rFonts w:ascii="Times New Roman" w:eastAsia="Calibri" w:hAnsi="Times New Roman" w:cs="Times New Roman"/>
          <w:bCs/>
          <w:sz w:val="24"/>
          <w:szCs w:val="24"/>
          <w:lang w:eastAsia="hr-HR"/>
        </w:rPr>
      </w:pPr>
      <w:r w:rsidRPr="00371323">
        <w:rPr>
          <w:rFonts w:ascii="Times New Roman" w:eastAsia="Calibri" w:hAnsi="Times New Roman" w:cs="Times New Roman"/>
          <w:b/>
          <w:color w:val="000000"/>
          <w:sz w:val="24"/>
          <w:szCs w:val="24"/>
          <w:lang w:eastAsia="hr-HR"/>
        </w:rPr>
        <w:t>Aktivnost A180201 ZAŠTITA I SPAŠAVANJE:</w:t>
      </w:r>
    </w:p>
    <w:p w14:paraId="18BE47ED" w14:textId="77777777" w:rsidR="003B08DF" w:rsidRPr="00371323" w:rsidRDefault="003B08DF" w:rsidP="003B08DF">
      <w:pPr>
        <w:pStyle w:val="T-98-2"/>
        <w:ind w:firstLine="0"/>
        <w:rPr>
          <w:rFonts w:ascii="Times New Roman" w:hAnsi="Times New Roman"/>
          <w:sz w:val="24"/>
          <w:szCs w:val="24"/>
        </w:rPr>
      </w:pPr>
      <w:r w:rsidRPr="00371323">
        <w:rPr>
          <w:rFonts w:ascii="Times New Roman" w:hAnsi="Times New Roman"/>
          <w:sz w:val="24"/>
          <w:szCs w:val="24"/>
        </w:rPr>
        <w:t>Ovim se program uređuje sustav zaštite i spašavanja gra</w:t>
      </w:r>
      <w:r w:rsidRPr="00371323">
        <w:rPr>
          <w:rFonts w:ascii="Times New Roman" w:hAnsi="Times New Roman"/>
          <w:sz w:val="24"/>
          <w:szCs w:val="24"/>
        </w:rPr>
        <w:softHyphen/>
        <w:t>đa</w:t>
      </w:r>
      <w:r w:rsidRPr="00371323">
        <w:rPr>
          <w:rFonts w:ascii="Times New Roman" w:hAnsi="Times New Roman"/>
          <w:sz w:val="24"/>
          <w:szCs w:val="24"/>
        </w:rPr>
        <w:softHyphen/>
        <w:t>na, materijalnih i drugih dobara u katastrofama i većim nesre</w:t>
      </w:r>
      <w:r w:rsidRPr="00371323">
        <w:rPr>
          <w:rFonts w:ascii="Times New Roman" w:hAnsi="Times New Roman"/>
          <w:sz w:val="24"/>
          <w:szCs w:val="24"/>
        </w:rPr>
        <w:softHyphen/>
        <w:t>ća</w:t>
      </w:r>
      <w:r w:rsidRPr="00371323">
        <w:rPr>
          <w:rFonts w:ascii="Times New Roman" w:hAnsi="Times New Roman"/>
          <w:sz w:val="24"/>
          <w:szCs w:val="24"/>
        </w:rPr>
        <w:softHyphen/>
        <w:t>ma; način upravljanja, rukovođenja i koordiniranja u aktiv</w:t>
      </w:r>
      <w:r w:rsidRPr="00371323">
        <w:rPr>
          <w:rFonts w:ascii="Times New Roman" w:hAnsi="Times New Roman"/>
          <w:sz w:val="24"/>
          <w:szCs w:val="24"/>
        </w:rPr>
        <w:softHyphen/>
        <w:t>nos</w:t>
      </w:r>
      <w:r w:rsidRPr="00371323">
        <w:rPr>
          <w:rFonts w:ascii="Times New Roman" w:hAnsi="Times New Roman"/>
          <w:sz w:val="24"/>
          <w:szCs w:val="24"/>
        </w:rPr>
        <w:softHyphen/>
        <w:t>tima zaštite i spašavanja u katastrofama i većim nesrećama; prava, obveze, osposobljavanje i usavršavanje sudionika zaštite i spašavanja; zadaće i ustroj tijela za rukovođenje i koordiniranje u aktivnostima zaštite i spašavanja u katastrofama i većim nesre</w:t>
      </w:r>
      <w:r w:rsidRPr="00371323">
        <w:rPr>
          <w:rFonts w:ascii="Times New Roman" w:hAnsi="Times New Roman"/>
          <w:sz w:val="24"/>
          <w:szCs w:val="24"/>
        </w:rPr>
        <w:softHyphen/>
        <w:t>ćama, način uzbunjivanja i obavješćivanja, provođenje mobilizacije za potrebe zaštite i spašavanja. Unaprjeđuje se i obavlja djelatnost spašavanja i zaštite ljudskih života u planinama i na nepristupačnim područjima i u drugim izvanrednim okolnostima.</w:t>
      </w:r>
    </w:p>
    <w:p w14:paraId="56DA1202" w14:textId="77777777" w:rsidR="003B08DF" w:rsidRPr="00371323" w:rsidRDefault="003B08DF" w:rsidP="003B08DF">
      <w:pPr>
        <w:pStyle w:val="Bezproreda"/>
        <w:rPr>
          <w:rFonts w:ascii="Times New Roman" w:hAnsi="Times New Roman" w:cs="Times New Roman"/>
          <w:sz w:val="24"/>
          <w:szCs w:val="24"/>
        </w:rPr>
      </w:pPr>
      <w:r w:rsidRPr="00371323">
        <w:rPr>
          <w:rFonts w:ascii="Times New Roman" w:hAnsi="Times New Roman" w:cs="Times New Roman"/>
          <w:sz w:val="24"/>
          <w:szCs w:val="24"/>
        </w:rPr>
        <w:t>Aktivnosti Hrvatske gorske službe spašavanja – Stanice Delnice i Civilna zaštita Grada Delnica.</w:t>
      </w:r>
    </w:p>
    <w:p w14:paraId="06F1B870" w14:textId="77777777" w:rsidR="003B08DF" w:rsidRPr="00371323" w:rsidRDefault="003B08DF" w:rsidP="003B08DF"/>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371323" w14:paraId="21D37BEB"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23D4EC6" w14:textId="77777777" w:rsidR="003B08DF" w:rsidRPr="00371323" w:rsidRDefault="003B08DF" w:rsidP="00B90A1B">
            <w:pPr>
              <w:spacing w:after="160" w:line="259" w:lineRule="auto"/>
              <w:jc w:val="center"/>
              <w:rPr>
                <w:bCs/>
              </w:rPr>
            </w:pPr>
            <w:r w:rsidRPr="00371323">
              <w:rPr>
                <w:bCs/>
              </w:rPr>
              <w:lastRenderedPageBreak/>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503AA3F" w14:textId="77777777" w:rsidR="003B08DF" w:rsidRPr="00371323" w:rsidRDefault="003B08DF" w:rsidP="00B90A1B">
            <w:pPr>
              <w:spacing w:after="160" w:line="259" w:lineRule="auto"/>
              <w:jc w:val="center"/>
              <w:rPr>
                <w:bCs/>
              </w:rPr>
            </w:pPr>
            <w:r w:rsidRPr="00371323">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8A6DBB9" w14:textId="77777777" w:rsidR="003B08DF" w:rsidRPr="00371323" w:rsidRDefault="003B08DF" w:rsidP="00B90A1B">
            <w:pPr>
              <w:spacing w:after="160" w:line="259" w:lineRule="auto"/>
              <w:jc w:val="center"/>
              <w:rPr>
                <w:bCs/>
              </w:rPr>
            </w:pPr>
            <w:r w:rsidRPr="00371323">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4838D1" w14:textId="77777777" w:rsidR="003B08DF" w:rsidRPr="00371323" w:rsidRDefault="003B08DF" w:rsidP="00B90A1B">
            <w:pPr>
              <w:spacing w:after="160" w:line="259" w:lineRule="auto"/>
              <w:jc w:val="center"/>
              <w:rPr>
                <w:bCs/>
              </w:rPr>
            </w:pPr>
            <w:r w:rsidRPr="00371323">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1B874C7" w14:textId="77777777" w:rsidR="003B08DF" w:rsidRPr="00371323" w:rsidRDefault="003B08DF" w:rsidP="00B90A1B">
            <w:pPr>
              <w:spacing w:after="160" w:line="259" w:lineRule="auto"/>
              <w:jc w:val="center"/>
              <w:rPr>
                <w:bCs/>
              </w:rPr>
            </w:pPr>
            <w:r w:rsidRPr="00371323">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C64E1BE" w14:textId="77777777" w:rsidR="003B08DF" w:rsidRPr="00371323" w:rsidRDefault="003B08DF" w:rsidP="00B90A1B">
            <w:pPr>
              <w:spacing w:after="160" w:line="259" w:lineRule="auto"/>
              <w:jc w:val="center"/>
              <w:rPr>
                <w:bCs/>
              </w:rPr>
            </w:pPr>
            <w:r w:rsidRPr="00371323">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34FBA2" w14:textId="77777777" w:rsidR="003B08DF" w:rsidRPr="00371323" w:rsidRDefault="003B08DF" w:rsidP="00B90A1B">
            <w:pPr>
              <w:spacing w:after="160" w:line="259" w:lineRule="auto"/>
              <w:jc w:val="center"/>
              <w:rPr>
                <w:bCs/>
              </w:rPr>
            </w:pPr>
            <w:r w:rsidRPr="00371323">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CA645E0" w14:textId="77777777" w:rsidR="003B08DF" w:rsidRPr="00371323" w:rsidRDefault="003B08DF" w:rsidP="00B90A1B">
            <w:pPr>
              <w:spacing w:after="160" w:line="259" w:lineRule="auto"/>
              <w:jc w:val="center"/>
              <w:rPr>
                <w:bCs/>
              </w:rPr>
            </w:pPr>
            <w:r w:rsidRPr="00371323">
              <w:rPr>
                <w:bCs/>
              </w:rPr>
              <w:t>Ciljana vrijednost za 2028.</w:t>
            </w:r>
          </w:p>
        </w:tc>
      </w:tr>
      <w:tr w:rsidR="003B08DF" w:rsidRPr="005668C7" w14:paraId="70240E5E" w14:textId="77777777" w:rsidTr="00B90A1B">
        <w:tc>
          <w:tcPr>
            <w:tcW w:w="2011" w:type="dxa"/>
          </w:tcPr>
          <w:p w14:paraId="49459C2B" w14:textId="77777777" w:rsidR="003B08DF" w:rsidRPr="00371323" w:rsidRDefault="003B08DF" w:rsidP="00B90A1B">
            <w:pPr>
              <w:spacing w:after="160" w:line="259" w:lineRule="auto"/>
              <w:jc w:val="center"/>
              <w:rPr>
                <w:bCs/>
                <w:iCs/>
              </w:rPr>
            </w:pPr>
            <w:r w:rsidRPr="00371323">
              <w:rPr>
                <w:bCs/>
                <w:iCs/>
              </w:rPr>
              <w:t>Spremnost sustava civilne zaštite u kriznim situacijama</w:t>
            </w:r>
          </w:p>
        </w:tc>
        <w:tc>
          <w:tcPr>
            <w:tcW w:w="1560" w:type="dxa"/>
          </w:tcPr>
          <w:p w14:paraId="0E850780" w14:textId="77777777" w:rsidR="003B08DF" w:rsidRPr="00371323" w:rsidRDefault="003B08DF" w:rsidP="00B90A1B">
            <w:pPr>
              <w:spacing w:after="160" w:line="259" w:lineRule="auto"/>
              <w:jc w:val="center"/>
              <w:rPr>
                <w:bCs/>
              </w:rPr>
            </w:pPr>
            <w:r w:rsidRPr="00371323">
              <w:rPr>
                <w:bCs/>
              </w:rPr>
              <w:t>Provođenje edukacije cijelog sustava</w:t>
            </w:r>
          </w:p>
        </w:tc>
        <w:tc>
          <w:tcPr>
            <w:tcW w:w="1118" w:type="dxa"/>
          </w:tcPr>
          <w:p w14:paraId="207D5FDE" w14:textId="77777777" w:rsidR="003B08DF" w:rsidRPr="00371323" w:rsidRDefault="003B08DF" w:rsidP="00B90A1B">
            <w:pPr>
              <w:spacing w:after="160" w:line="259" w:lineRule="auto"/>
              <w:jc w:val="center"/>
              <w:rPr>
                <w:bCs/>
              </w:rPr>
            </w:pPr>
            <w:r w:rsidRPr="00371323">
              <w:rPr>
                <w:bCs/>
              </w:rPr>
              <w:t>Broj održanih edukacija</w:t>
            </w:r>
          </w:p>
        </w:tc>
        <w:tc>
          <w:tcPr>
            <w:tcW w:w="1119" w:type="dxa"/>
          </w:tcPr>
          <w:p w14:paraId="04D37B21" w14:textId="77777777" w:rsidR="003B08DF" w:rsidRPr="00371323" w:rsidRDefault="003B08DF" w:rsidP="00B90A1B">
            <w:pPr>
              <w:spacing w:after="160" w:line="259" w:lineRule="auto"/>
              <w:jc w:val="center"/>
            </w:pPr>
            <w:r w:rsidRPr="00371323">
              <w:t>2</w:t>
            </w:r>
          </w:p>
        </w:tc>
        <w:tc>
          <w:tcPr>
            <w:tcW w:w="1119" w:type="dxa"/>
          </w:tcPr>
          <w:p w14:paraId="40274C4C" w14:textId="77777777" w:rsidR="003B08DF" w:rsidRPr="00371323" w:rsidRDefault="003B08DF" w:rsidP="00B90A1B">
            <w:pPr>
              <w:spacing w:after="160" w:line="259" w:lineRule="auto"/>
              <w:jc w:val="center"/>
            </w:pPr>
            <w:r w:rsidRPr="00371323">
              <w:t>Elaborat vježbe</w:t>
            </w:r>
          </w:p>
        </w:tc>
        <w:tc>
          <w:tcPr>
            <w:tcW w:w="1119" w:type="dxa"/>
          </w:tcPr>
          <w:p w14:paraId="3EA6D900" w14:textId="77777777" w:rsidR="003B08DF" w:rsidRPr="00371323" w:rsidRDefault="003B08DF" w:rsidP="00B90A1B">
            <w:pPr>
              <w:spacing w:after="160" w:line="259" w:lineRule="auto"/>
              <w:jc w:val="center"/>
            </w:pPr>
            <w:r w:rsidRPr="00371323">
              <w:t>2</w:t>
            </w:r>
          </w:p>
        </w:tc>
        <w:tc>
          <w:tcPr>
            <w:tcW w:w="1119" w:type="dxa"/>
          </w:tcPr>
          <w:p w14:paraId="21DFA33A" w14:textId="77777777" w:rsidR="003B08DF" w:rsidRPr="00371323" w:rsidRDefault="003B08DF" w:rsidP="00B90A1B">
            <w:pPr>
              <w:spacing w:after="160" w:line="259" w:lineRule="auto"/>
              <w:jc w:val="center"/>
            </w:pPr>
            <w:r w:rsidRPr="00371323">
              <w:t>2</w:t>
            </w:r>
          </w:p>
          <w:p w14:paraId="1B85B3D3" w14:textId="77777777" w:rsidR="003B08DF" w:rsidRPr="00371323" w:rsidRDefault="003B08DF" w:rsidP="00B90A1B">
            <w:pPr>
              <w:spacing w:after="160" w:line="259" w:lineRule="auto"/>
              <w:jc w:val="center"/>
            </w:pPr>
          </w:p>
        </w:tc>
        <w:tc>
          <w:tcPr>
            <w:tcW w:w="1119" w:type="dxa"/>
            <w:tcBorders>
              <w:top w:val="single" w:sz="4" w:space="0" w:color="auto"/>
              <w:left w:val="single" w:sz="4" w:space="0" w:color="auto"/>
              <w:bottom w:val="single" w:sz="4" w:space="0" w:color="auto"/>
              <w:right w:val="single" w:sz="4" w:space="0" w:color="auto"/>
            </w:tcBorders>
          </w:tcPr>
          <w:p w14:paraId="735071A0" w14:textId="77777777" w:rsidR="003B08DF" w:rsidRPr="005668C7" w:rsidRDefault="003B08DF" w:rsidP="00B90A1B">
            <w:pPr>
              <w:spacing w:after="160" w:line="259" w:lineRule="auto"/>
              <w:jc w:val="center"/>
            </w:pPr>
            <w:r w:rsidRPr="00371323">
              <w:t>2</w:t>
            </w:r>
          </w:p>
        </w:tc>
      </w:tr>
    </w:tbl>
    <w:p w14:paraId="3248271B" w14:textId="77777777" w:rsidR="003B08DF" w:rsidRPr="005668C7" w:rsidRDefault="003B08DF" w:rsidP="003B08DF">
      <w:pPr>
        <w:pStyle w:val="Bezproreda"/>
        <w:rPr>
          <w:rFonts w:ascii="Times New Roman" w:hAnsi="Times New Roman" w:cs="Times New Roman"/>
          <w:sz w:val="24"/>
          <w:szCs w:val="24"/>
          <w:highlight w:val="yellow"/>
        </w:rPr>
      </w:pPr>
    </w:p>
    <w:p w14:paraId="1511137F" w14:textId="77777777" w:rsidR="003B08DF" w:rsidRPr="001426FF" w:rsidRDefault="003B08DF" w:rsidP="003B08DF">
      <w:pPr>
        <w:widowControl w:val="0"/>
        <w:autoSpaceDE w:val="0"/>
        <w:autoSpaceDN w:val="0"/>
        <w:adjustRightInd w:val="0"/>
        <w:ind w:right="-36"/>
        <w:jc w:val="both"/>
        <w:rPr>
          <w:b/>
          <w:bCs/>
          <w:i/>
          <w:iCs/>
        </w:rPr>
      </w:pPr>
      <w:r w:rsidRPr="001426FF">
        <w:rPr>
          <w:b/>
          <w:bCs/>
          <w:iCs/>
        </w:rPr>
        <w:t>Program</w:t>
      </w:r>
      <w:r w:rsidRPr="001426FF">
        <w:rPr>
          <w:b/>
          <w:bCs/>
          <w:i/>
          <w:iCs/>
        </w:rPr>
        <w:t xml:space="preserve"> Dobrovoljna vatrogasna društva</w:t>
      </w:r>
    </w:p>
    <w:tbl>
      <w:tblPr>
        <w:tblW w:w="10514" w:type="dxa"/>
        <w:tblInd w:w="-459" w:type="dxa"/>
        <w:tblLayout w:type="fixed"/>
        <w:tblLook w:val="04A0" w:firstRow="1" w:lastRow="0" w:firstColumn="1" w:lastColumn="0" w:noHBand="0" w:noVBand="1"/>
      </w:tblPr>
      <w:tblGrid>
        <w:gridCol w:w="2150"/>
        <w:gridCol w:w="1418"/>
        <w:gridCol w:w="1417"/>
        <w:gridCol w:w="1417"/>
        <w:gridCol w:w="1418"/>
        <w:gridCol w:w="1418"/>
        <w:gridCol w:w="1276"/>
      </w:tblGrid>
      <w:tr w:rsidR="003B08DF" w:rsidRPr="001426FF" w14:paraId="09D69765" w14:textId="77777777" w:rsidTr="00B90A1B">
        <w:trPr>
          <w:trHeight w:val="1136"/>
        </w:trPr>
        <w:tc>
          <w:tcPr>
            <w:tcW w:w="215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4B25BD10" w14:textId="77777777" w:rsidR="003B08DF" w:rsidRPr="001426FF" w:rsidRDefault="003B08DF" w:rsidP="00B90A1B">
            <w:pPr>
              <w:jc w:val="center"/>
              <w:rPr>
                <w:bCs/>
              </w:rPr>
            </w:pPr>
            <w:r w:rsidRPr="001426FF">
              <w:rPr>
                <w:bCs/>
              </w:rPr>
              <w:t>NAZIV AKTIVNOSTI</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01D2E50F" w14:textId="77777777" w:rsidR="003B08DF" w:rsidRPr="001426FF" w:rsidRDefault="003B08DF" w:rsidP="00B90A1B">
            <w:pPr>
              <w:jc w:val="center"/>
              <w:rPr>
                <w:bCs/>
              </w:rPr>
            </w:pPr>
            <w:r w:rsidRPr="001426FF">
              <w:rPr>
                <w:bCs/>
              </w:rPr>
              <w:t>Izvršenje 202</w:t>
            </w:r>
            <w:r>
              <w:rPr>
                <w:bCs/>
              </w:rPr>
              <w:t>4</w:t>
            </w:r>
            <w:r w:rsidRPr="001426FF">
              <w:rPr>
                <w:bCs/>
              </w:rPr>
              <w:t>.</w:t>
            </w:r>
          </w:p>
        </w:tc>
        <w:tc>
          <w:tcPr>
            <w:tcW w:w="1417" w:type="dxa"/>
            <w:tcBorders>
              <w:top w:val="single" w:sz="8" w:space="0" w:color="auto"/>
              <w:left w:val="nil"/>
              <w:right w:val="single" w:sz="8" w:space="0" w:color="auto"/>
            </w:tcBorders>
            <w:shd w:val="clear" w:color="000000" w:fill="F2F2F2"/>
            <w:vAlign w:val="center"/>
          </w:tcPr>
          <w:p w14:paraId="12AA268D" w14:textId="77777777" w:rsidR="003B08DF" w:rsidRPr="001426FF" w:rsidRDefault="003B08DF" w:rsidP="00B90A1B">
            <w:pPr>
              <w:jc w:val="center"/>
              <w:rPr>
                <w:bCs/>
              </w:rPr>
            </w:pPr>
            <w:r w:rsidRPr="001426FF">
              <w:rPr>
                <w:bCs/>
              </w:rPr>
              <w:t>Plan 202</w:t>
            </w:r>
            <w:r>
              <w:rPr>
                <w:bCs/>
              </w:rPr>
              <w:t>5</w:t>
            </w:r>
            <w:r w:rsidRPr="001426FF">
              <w:rPr>
                <w:bCs/>
              </w:rPr>
              <w:t>.</w:t>
            </w:r>
          </w:p>
        </w:tc>
        <w:tc>
          <w:tcPr>
            <w:tcW w:w="1417" w:type="dxa"/>
            <w:tcBorders>
              <w:top w:val="single" w:sz="8" w:space="0" w:color="auto"/>
              <w:left w:val="nil"/>
              <w:right w:val="single" w:sz="8" w:space="0" w:color="auto"/>
            </w:tcBorders>
            <w:shd w:val="clear" w:color="000000" w:fill="F2F2F2"/>
            <w:vAlign w:val="center"/>
          </w:tcPr>
          <w:p w14:paraId="2495A83F" w14:textId="77777777" w:rsidR="003B08DF" w:rsidRPr="001426FF" w:rsidRDefault="003B08DF" w:rsidP="00B90A1B">
            <w:pPr>
              <w:jc w:val="center"/>
              <w:rPr>
                <w:bCs/>
              </w:rPr>
            </w:pPr>
            <w:r w:rsidRPr="001426FF">
              <w:rPr>
                <w:bCs/>
              </w:rPr>
              <w:t>Plan 202</w:t>
            </w:r>
            <w:r>
              <w:rPr>
                <w:bCs/>
              </w:rPr>
              <w:t>6</w:t>
            </w:r>
            <w:r w:rsidRPr="001426FF">
              <w:rPr>
                <w:bCs/>
              </w:rPr>
              <w:t>.</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1C644C22" w14:textId="77777777" w:rsidR="003B08DF" w:rsidRPr="001426FF" w:rsidRDefault="003B08DF" w:rsidP="00B90A1B">
            <w:pPr>
              <w:jc w:val="center"/>
              <w:rPr>
                <w:bCs/>
              </w:rPr>
            </w:pPr>
            <w:r w:rsidRPr="001426FF">
              <w:rPr>
                <w:bCs/>
              </w:rPr>
              <w:t>Projekcija  202</w:t>
            </w:r>
            <w:r>
              <w:rPr>
                <w:bCs/>
              </w:rPr>
              <w:t>7</w:t>
            </w:r>
            <w:r w:rsidRPr="001426FF">
              <w:rPr>
                <w:bCs/>
              </w:rPr>
              <w:t>.</w:t>
            </w:r>
          </w:p>
        </w:tc>
        <w:tc>
          <w:tcPr>
            <w:tcW w:w="1418" w:type="dxa"/>
            <w:tcBorders>
              <w:top w:val="single" w:sz="8" w:space="0" w:color="auto"/>
              <w:left w:val="single" w:sz="8" w:space="0" w:color="auto"/>
              <w:right w:val="single" w:sz="8" w:space="0" w:color="auto"/>
            </w:tcBorders>
            <w:shd w:val="clear" w:color="000000" w:fill="F2F2F2"/>
            <w:vAlign w:val="center"/>
          </w:tcPr>
          <w:p w14:paraId="4EC9869F" w14:textId="77777777" w:rsidR="003B08DF" w:rsidRPr="001426FF" w:rsidRDefault="003B08DF" w:rsidP="00B90A1B">
            <w:pPr>
              <w:jc w:val="center"/>
              <w:rPr>
                <w:bCs/>
              </w:rPr>
            </w:pPr>
            <w:r w:rsidRPr="001426FF">
              <w:rPr>
                <w:bCs/>
              </w:rPr>
              <w:t>Projekcija  202</w:t>
            </w:r>
            <w:r>
              <w:rPr>
                <w:bCs/>
              </w:rPr>
              <w:t>8</w:t>
            </w:r>
            <w:r w:rsidRPr="001426FF">
              <w:rPr>
                <w:bCs/>
              </w:rPr>
              <w:t>.</w:t>
            </w:r>
          </w:p>
        </w:tc>
        <w:tc>
          <w:tcPr>
            <w:tcW w:w="1276" w:type="dxa"/>
            <w:tcBorders>
              <w:top w:val="single" w:sz="8" w:space="0" w:color="auto"/>
              <w:left w:val="single" w:sz="8" w:space="0" w:color="auto"/>
              <w:bottom w:val="single" w:sz="8" w:space="0" w:color="000000"/>
              <w:right w:val="single" w:sz="8" w:space="0" w:color="auto"/>
            </w:tcBorders>
            <w:shd w:val="clear" w:color="000000" w:fill="F2F2F2"/>
            <w:vAlign w:val="center"/>
          </w:tcPr>
          <w:p w14:paraId="243E6C89" w14:textId="77777777" w:rsidR="003B08DF" w:rsidRPr="001426FF" w:rsidRDefault="003B08DF" w:rsidP="00B90A1B">
            <w:pPr>
              <w:jc w:val="center"/>
              <w:rPr>
                <w:bCs/>
              </w:rPr>
            </w:pPr>
            <w:r w:rsidRPr="001426FF">
              <w:rPr>
                <w:bCs/>
              </w:rPr>
              <w:t>Indeks 202</w:t>
            </w:r>
            <w:r>
              <w:rPr>
                <w:bCs/>
              </w:rPr>
              <w:t>6</w:t>
            </w:r>
            <w:r w:rsidRPr="001426FF">
              <w:rPr>
                <w:bCs/>
              </w:rPr>
              <w:t>/202</w:t>
            </w:r>
            <w:r>
              <w:rPr>
                <w:bCs/>
              </w:rPr>
              <w:t>5</w:t>
            </w:r>
          </w:p>
        </w:tc>
      </w:tr>
      <w:tr w:rsidR="003B08DF" w:rsidRPr="001426FF" w14:paraId="6A636C34"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087AA615" w14:textId="77777777" w:rsidR="003B08DF" w:rsidRPr="001426FF" w:rsidRDefault="003B08DF" w:rsidP="00B90A1B">
            <w:pPr>
              <w:jc w:val="center"/>
            </w:pPr>
            <w:r w:rsidRPr="001426FF">
              <w:t>Aktivnost A180104 Vatrogasna zajednica Grada Delnica</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442236E" w14:textId="77777777" w:rsidR="003B08DF" w:rsidRPr="001426FF" w:rsidRDefault="003B08DF" w:rsidP="00B90A1B">
            <w:pPr>
              <w:jc w:val="center"/>
            </w:pPr>
            <w:r>
              <w:t>63</w:t>
            </w:r>
            <w:r w:rsidRPr="001426FF">
              <w:t>.</w:t>
            </w:r>
            <w:r>
              <w:t>920</w:t>
            </w:r>
            <w:r w:rsidRPr="001426FF">
              <w:t>,</w:t>
            </w:r>
            <w:r>
              <w:t>0</w:t>
            </w:r>
            <w:r w:rsidRPr="001426FF">
              <w:t>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8562ED1" w14:textId="77777777" w:rsidR="003B08DF" w:rsidRPr="001426FF" w:rsidRDefault="003B08DF" w:rsidP="00B90A1B">
            <w:pPr>
              <w:jc w:val="center"/>
            </w:pPr>
            <w:r>
              <w:t>63</w:t>
            </w:r>
            <w:r w:rsidRPr="001426FF">
              <w:t>.420,00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D4EEB6D" w14:textId="77777777" w:rsidR="003B08DF" w:rsidRPr="001426FF" w:rsidRDefault="003B08DF" w:rsidP="00B90A1B">
            <w:pPr>
              <w:jc w:val="center"/>
            </w:pPr>
            <w:r>
              <w:t>59</w:t>
            </w:r>
            <w:r w:rsidRPr="001426FF">
              <w:t>.</w:t>
            </w:r>
            <w:r>
              <w:t>625</w:t>
            </w:r>
            <w:r w:rsidRPr="001426FF">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7AABD31" w14:textId="77777777" w:rsidR="003B08DF" w:rsidRPr="001426FF" w:rsidRDefault="003B08DF" w:rsidP="00B90A1B">
            <w:pPr>
              <w:jc w:val="center"/>
            </w:pPr>
            <w:r w:rsidRPr="001426FF">
              <w:t>5</w:t>
            </w:r>
            <w:r>
              <w:t>9</w:t>
            </w:r>
            <w:r w:rsidRPr="001426FF">
              <w:t>.</w:t>
            </w:r>
            <w:r>
              <w:t>625</w:t>
            </w:r>
            <w:r w:rsidRPr="001426FF">
              <w:t>,00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4C28DFBC" w14:textId="77777777" w:rsidR="003B08DF" w:rsidRPr="001426FF" w:rsidRDefault="003B08DF" w:rsidP="00B90A1B">
            <w:pPr>
              <w:jc w:val="center"/>
            </w:pPr>
            <w:r w:rsidRPr="001426FF">
              <w:t>5</w:t>
            </w:r>
            <w:r>
              <w:t>9</w:t>
            </w:r>
            <w:r w:rsidRPr="001426FF">
              <w:t>.</w:t>
            </w:r>
            <w:r>
              <w:t>625</w:t>
            </w:r>
            <w:r w:rsidRPr="001426FF">
              <w:t>,00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571C0E74" w14:textId="77777777" w:rsidR="003B08DF" w:rsidRPr="001426FF" w:rsidRDefault="003B08DF" w:rsidP="00B90A1B">
            <w:pPr>
              <w:jc w:val="center"/>
            </w:pPr>
            <w:r>
              <w:t>94</w:t>
            </w:r>
          </w:p>
        </w:tc>
      </w:tr>
    </w:tbl>
    <w:p w14:paraId="033AEE98" w14:textId="77777777" w:rsidR="003B08DF" w:rsidRPr="001426FF" w:rsidRDefault="003B08DF" w:rsidP="003B08DF">
      <w:pPr>
        <w:widowControl w:val="0"/>
        <w:autoSpaceDE w:val="0"/>
        <w:autoSpaceDN w:val="0"/>
        <w:adjustRightInd w:val="0"/>
        <w:ind w:right="-36"/>
        <w:jc w:val="both"/>
        <w:rPr>
          <w:b/>
          <w:bCs/>
          <w:i/>
          <w:iCs/>
        </w:rPr>
      </w:pPr>
    </w:p>
    <w:p w14:paraId="06DFFFAF" w14:textId="77777777" w:rsidR="003B08DF" w:rsidRPr="001426FF" w:rsidRDefault="003B08DF" w:rsidP="003B08DF">
      <w:pPr>
        <w:pStyle w:val="Bezproreda"/>
        <w:ind w:firstLine="708"/>
        <w:rPr>
          <w:rFonts w:ascii="Times New Roman" w:hAnsi="Times New Roman" w:cs="Times New Roman"/>
          <w:b/>
          <w:sz w:val="24"/>
          <w:szCs w:val="24"/>
          <w:lang w:eastAsia="hr-HR"/>
        </w:rPr>
      </w:pPr>
      <w:r w:rsidRPr="001426FF">
        <w:rPr>
          <w:rFonts w:ascii="Times New Roman" w:hAnsi="Times New Roman" w:cs="Times New Roman"/>
          <w:b/>
          <w:sz w:val="24"/>
          <w:szCs w:val="24"/>
          <w:lang w:eastAsia="hr-HR"/>
        </w:rPr>
        <w:t>Opis programa, svrha programa</w:t>
      </w:r>
    </w:p>
    <w:p w14:paraId="5A609479" w14:textId="77777777" w:rsidR="003B08DF" w:rsidRPr="001426FF" w:rsidRDefault="003B08DF" w:rsidP="003B08DF">
      <w:pPr>
        <w:pStyle w:val="Bezproreda"/>
        <w:rPr>
          <w:rFonts w:ascii="Times New Roman" w:hAnsi="Times New Roman" w:cs="Times New Roman"/>
          <w:b/>
          <w:sz w:val="24"/>
          <w:szCs w:val="24"/>
          <w:lang w:eastAsia="hr-HR"/>
        </w:rPr>
      </w:pPr>
      <w:r w:rsidRPr="001426FF">
        <w:rPr>
          <w:rFonts w:ascii="Times New Roman" w:hAnsi="Times New Roman" w:cs="Times New Roman"/>
          <w:sz w:val="24"/>
          <w:szCs w:val="24"/>
        </w:rPr>
        <w:t>Vatrogasna djelatnost je sudjelovanje u provedbi preventivnih mjera zaštite od požara i eksplozija, gašenje požara i spaša</w:t>
      </w:r>
      <w:r w:rsidRPr="001426FF">
        <w:rPr>
          <w:rFonts w:ascii="Times New Roman" w:hAnsi="Times New Roman" w:cs="Times New Roman"/>
          <w:sz w:val="24"/>
          <w:szCs w:val="24"/>
        </w:rPr>
        <w:softHyphen/>
        <w:t>vanje ljudi i imovine ugroženih požarom i eksplozijom, pružanje tehničke pomoći u nezgodama i opasnim situacijama te obavlja</w:t>
      </w:r>
      <w:r w:rsidRPr="001426FF">
        <w:rPr>
          <w:rFonts w:ascii="Times New Roman" w:hAnsi="Times New Roman" w:cs="Times New Roman"/>
          <w:sz w:val="24"/>
          <w:szCs w:val="24"/>
        </w:rPr>
        <w:softHyphen/>
        <w:t>nje i drugih poslova u nesrećama, ekološkim i inim nesrećama. Vatrogasna djelatnost je stručna i humanitarna djelatnost od interesa za Republiku Hrvatsku.</w:t>
      </w:r>
    </w:p>
    <w:p w14:paraId="462CC3C2" w14:textId="77777777" w:rsidR="003B08DF" w:rsidRPr="001426FF" w:rsidRDefault="003B08DF" w:rsidP="003B08DF">
      <w:pPr>
        <w:pStyle w:val="Bezproreda"/>
        <w:ind w:firstLine="708"/>
        <w:rPr>
          <w:rFonts w:ascii="Times New Roman" w:eastAsia="Calibri" w:hAnsi="Times New Roman" w:cs="Times New Roman"/>
          <w:b/>
          <w:bCs/>
          <w:iCs/>
          <w:sz w:val="24"/>
          <w:szCs w:val="24"/>
          <w:lang w:eastAsia="hr-HR"/>
        </w:rPr>
      </w:pPr>
      <w:r w:rsidRPr="001426FF">
        <w:rPr>
          <w:rFonts w:ascii="Times New Roman" w:eastAsia="Calibri" w:hAnsi="Times New Roman" w:cs="Times New Roman"/>
          <w:b/>
          <w:bCs/>
          <w:iCs/>
          <w:sz w:val="24"/>
          <w:szCs w:val="24"/>
          <w:lang w:eastAsia="hr-HR"/>
        </w:rPr>
        <w:t>Zakonske i druge pravne osnove aktivnosti</w:t>
      </w:r>
    </w:p>
    <w:p w14:paraId="3E5EC3EA" w14:textId="77777777" w:rsidR="003B08DF" w:rsidRPr="001426FF" w:rsidRDefault="003B08DF" w:rsidP="003B08DF">
      <w:pPr>
        <w:pStyle w:val="Bezproreda"/>
        <w:ind w:firstLine="708"/>
        <w:rPr>
          <w:rFonts w:ascii="Times New Roman" w:eastAsia="Calibri" w:hAnsi="Times New Roman" w:cs="Times New Roman"/>
          <w:b/>
          <w:bCs/>
          <w:iCs/>
          <w:sz w:val="24"/>
          <w:szCs w:val="24"/>
          <w:lang w:eastAsia="hr-HR"/>
        </w:rPr>
      </w:pPr>
      <w:r w:rsidRPr="001426FF">
        <w:rPr>
          <w:rFonts w:ascii="Times New Roman" w:hAnsi="Times New Roman" w:cs="Times New Roman"/>
          <w:color w:val="000000"/>
          <w:sz w:val="24"/>
          <w:szCs w:val="24"/>
        </w:rPr>
        <w:t>Zakon o lokalnoj i područnoj (regionalnoj) samoupravi, Statut Grada Delnica,</w:t>
      </w:r>
      <w:r w:rsidRPr="001426FF">
        <w:rPr>
          <w:rFonts w:ascii="Times New Roman" w:hAnsi="Times New Roman" w:cs="Times New Roman"/>
          <w:sz w:val="24"/>
          <w:szCs w:val="24"/>
        </w:rPr>
        <w:t xml:space="preserve"> Zakon o vatrogastvu, Zakon o udrugama</w:t>
      </w:r>
    </w:p>
    <w:p w14:paraId="548ECB10" w14:textId="77777777" w:rsidR="003B08DF" w:rsidRPr="001426FF" w:rsidRDefault="003B08DF" w:rsidP="003B08DF">
      <w:pPr>
        <w:pStyle w:val="Bezproreda"/>
        <w:ind w:firstLine="708"/>
        <w:rPr>
          <w:rFonts w:ascii="Times New Roman" w:eastAsia="Calibri" w:hAnsi="Times New Roman" w:cs="Times New Roman"/>
          <w:b/>
          <w:bCs/>
          <w:sz w:val="24"/>
          <w:szCs w:val="24"/>
          <w:lang w:eastAsia="hr-HR"/>
        </w:rPr>
      </w:pPr>
      <w:r w:rsidRPr="001426FF">
        <w:rPr>
          <w:rFonts w:ascii="Times New Roman" w:eastAsia="Calibri" w:hAnsi="Times New Roman" w:cs="Times New Roman"/>
          <w:b/>
          <w:bCs/>
          <w:sz w:val="24"/>
          <w:szCs w:val="24"/>
          <w:lang w:eastAsia="hr-HR"/>
        </w:rPr>
        <w:t>Ishodište i pokazatelji</w:t>
      </w:r>
    </w:p>
    <w:p w14:paraId="0511039A" w14:textId="77777777" w:rsidR="003B08DF" w:rsidRPr="001426FF" w:rsidRDefault="003B08DF" w:rsidP="003B08DF">
      <w:pPr>
        <w:pStyle w:val="Bezproreda"/>
        <w:ind w:firstLine="708"/>
        <w:rPr>
          <w:rFonts w:ascii="Times New Roman" w:eastAsia="Calibri" w:hAnsi="Times New Roman" w:cs="Times New Roman"/>
          <w:b/>
          <w:sz w:val="24"/>
          <w:szCs w:val="24"/>
          <w:lang w:eastAsia="hr-HR"/>
        </w:rPr>
      </w:pPr>
      <w:r w:rsidRPr="001426FF">
        <w:rPr>
          <w:rFonts w:ascii="Times New Roman" w:hAnsi="Times New Roman" w:cs="Times New Roman"/>
          <w:sz w:val="24"/>
          <w:szCs w:val="24"/>
        </w:rPr>
        <w:t>Zahtjev financijskog plana te izvršenje u prethodnim godinama.</w:t>
      </w:r>
    </w:p>
    <w:p w14:paraId="78C3D5CD" w14:textId="77777777" w:rsidR="003B08DF" w:rsidRPr="001426FF" w:rsidRDefault="003B08DF" w:rsidP="003B08DF">
      <w:pPr>
        <w:pStyle w:val="Bezproreda"/>
        <w:ind w:firstLine="708"/>
        <w:rPr>
          <w:rFonts w:ascii="Times New Roman" w:hAnsi="Times New Roman" w:cs="Times New Roman"/>
          <w:b/>
          <w:sz w:val="24"/>
          <w:szCs w:val="24"/>
          <w:lang w:eastAsia="hr-HR"/>
        </w:rPr>
      </w:pPr>
      <w:r w:rsidRPr="001426FF">
        <w:rPr>
          <w:rFonts w:ascii="Times New Roman" w:hAnsi="Times New Roman" w:cs="Times New Roman"/>
          <w:b/>
          <w:sz w:val="24"/>
          <w:szCs w:val="24"/>
          <w:lang w:eastAsia="hr-HR"/>
        </w:rPr>
        <w:t>Ciljevi provedbe programa u razdoblju 2026.-2028.</w:t>
      </w:r>
    </w:p>
    <w:p w14:paraId="0BEE15C8" w14:textId="77777777" w:rsidR="003B08DF" w:rsidRPr="001426FF" w:rsidRDefault="003B08DF" w:rsidP="003B08DF">
      <w:pPr>
        <w:pStyle w:val="Bezproreda"/>
        <w:ind w:firstLine="708"/>
        <w:rPr>
          <w:rFonts w:ascii="Times New Roman" w:hAnsi="Times New Roman" w:cs="Times New Roman"/>
          <w:sz w:val="24"/>
          <w:szCs w:val="24"/>
          <w:lang w:eastAsia="hr-HR"/>
        </w:rPr>
      </w:pPr>
      <w:r w:rsidRPr="001426FF">
        <w:rPr>
          <w:rFonts w:ascii="Times New Roman" w:hAnsi="Times New Roman" w:cs="Times New Roman"/>
          <w:sz w:val="24"/>
          <w:szCs w:val="24"/>
          <w:lang w:eastAsia="hr-HR"/>
        </w:rPr>
        <w:t xml:space="preserve">Nadogradnja zakonskih odredbi </w:t>
      </w:r>
      <w:r w:rsidRPr="001426FF">
        <w:rPr>
          <w:rFonts w:ascii="Times New Roman" w:hAnsi="Times New Roman" w:cs="Times New Roman"/>
          <w:sz w:val="24"/>
          <w:szCs w:val="24"/>
        </w:rPr>
        <w:t>za decentralizirano financiranje redovite djelatnosti  Javnih vatrogasnih postrojbi.</w:t>
      </w:r>
    </w:p>
    <w:p w14:paraId="47C65A52" w14:textId="77777777" w:rsidR="003B08DF" w:rsidRPr="006C1458" w:rsidRDefault="003B08DF" w:rsidP="003B08DF">
      <w:pPr>
        <w:pStyle w:val="Bezproreda"/>
        <w:rPr>
          <w:rFonts w:ascii="Times New Roman" w:eastAsia="Calibri" w:hAnsi="Times New Roman" w:cs="Times New Roman"/>
          <w:bCs/>
          <w:sz w:val="24"/>
          <w:szCs w:val="24"/>
          <w:highlight w:val="yellow"/>
          <w:lang w:eastAsia="hr-HR"/>
        </w:rPr>
      </w:pPr>
    </w:p>
    <w:p w14:paraId="1F83CC44" w14:textId="77777777" w:rsidR="003B08DF" w:rsidRPr="001426FF" w:rsidRDefault="003B08DF" w:rsidP="003B08DF">
      <w:pPr>
        <w:pStyle w:val="Bezproreda"/>
        <w:ind w:firstLine="708"/>
        <w:rPr>
          <w:rFonts w:ascii="Times New Roman" w:eastAsia="Calibri" w:hAnsi="Times New Roman" w:cs="Times New Roman"/>
          <w:b/>
          <w:color w:val="000000"/>
          <w:sz w:val="24"/>
          <w:szCs w:val="24"/>
          <w:lang w:eastAsia="hr-HR"/>
        </w:rPr>
      </w:pPr>
      <w:r w:rsidRPr="001426FF">
        <w:rPr>
          <w:rFonts w:ascii="Times New Roman" w:eastAsia="Calibri" w:hAnsi="Times New Roman" w:cs="Times New Roman"/>
          <w:b/>
          <w:color w:val="000000"/>
          <w:sz w:val="24"/>
          <w:szCs w:val="24"/>
          <w:lang w:eastAsia="hr-HR"/>
        </w:rPr>
        <w:t>Aktivnost A180104 VATROGASNA ZAJEDNICA GRADA DELNICA:</w:t>
      </w:r>
    </w:p>
    <w:p w14:paraId="1E400354" w14:textId="77777777" w:rsidR="003B08DF" w:rsidRPr="001426FF" w:rsidRDefault="003B08DF" w:rsidP="003B08DF">
      <w:pPr>
        <w:pStyle w:val="Bezproreda"/>
        <w:rPr>
          <w:rFonts w:ascii="Times New Roman" w:eastAsia="Calibri" w:hAnsi="Times New Roman" w:cs="Times New Roman"/>
          <w:color w:val="000000"/>
          <w:sz w:val="24"/>
          <w:szCs w:val="24"/>
          <w:lang w:eastAsia="hr-HR"/>
        </w:rPr>
      </w:pPr>
      <w:r w:rsidRPr="001426FF">
        <w:rPr>
          <w:rFonts w:ascii="Times New Roman" w:eastAsia="Calibri" w:hAnsi="Times New Roman" w:cs="Times New Roman"/>
          <w:color w:val="000000"/>
          <w:sz w:val="24"/>
          <w:szCs w:val="24"/>
          <w:lang w:eastAsia="hr-HR"/>
        </w:rPr>
        <w:t>Financiranje djelatnosti Vatrogasne zajednice Grada Delnica, DVD-a Delnice i DVD-a Brod na Kupi</w:t>
      </w: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560"/>
        <w:gridCol w:w="1118"/>
        <w:gridCol w:w="1119"/>
        <w:gridCol w:w="1119"/>
        <w:gridCol w:w="1119"/>
        <w:gridCol w:w="1119"/>
        <w:gridCol w:w="1119"/>
      </w:tblGrid>
      <w:tr w:rsidR="003B08DF" w:rsidRPr="001426FF" w14:paraId="48CFCCEB"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CC70F4" w14:textId="77777777" w:rsidR="003B08DF" w:rsidRPr="001426FF" w:rsidRDefault="003B08DF" w:rsidP="00B90A1B">
            <w:pPr>
              <w:spacing w:after="160" w:line="259" w:lineRule="auto"/>
              <w:jc w:val="center"/>
              <w:rPr>
                <w:bCs/>
              </w:rPr>
            </w:pPr>
            <w:r w:rsidRPr="001426FF">
              <w:rPr>
                <w:bCs/>
              </w:rPr>
              <w:t>Pokazatelj rezultata</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60665" w14:textId="77777777" w:rsidR="003B08DF" w:rsidRPr="001426FF" w:rsidRDefault="003B08DF" w:rsidP="00B90A1B">
            <w:pPr>
              <w:spacing w:after="160" w:line="259" w:lineRule="auto"/>
              <w:jc w:val="center"/>
              <w:rPr>
                <w:bCs/>
              </w:rPr>
            </w:pPr>
            <w:r w:rsidRPr="001426FF">
              <w:rPr>
                <w:bCs/>
              </w:rPr>
              <w:t>Definicija</w:t>
            </w:r>
          </w:p>
        </w:tc>
        <w:tc>
          <w:tcPr>
            <w:tcW w:w="1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6005504" w14:textId="77777777" w:rsidR="003B08DF" w:rsidRPr="001426FF" w:rsidRDefault="003B08DF" w:rsidP="00B90A1B">
            <w:pPr>
              <w:spacing w:after="160" w:line="259" w:lineRule="auto"/>
              <w:jc w:val="center"/>
              <w:rPr>
                <w:bCs/>
              </w:rPr>
            </w:pPr>
            <w:r w:rsidRPr="001426FF">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5CA4BE7" w14:textId="77777777" w:rsidR="003B08DF" w:rsidRPr="001426FF" w:rsidRDefault="003B08DF" w:rsidP="00B90A1B">
            <w:pPr>
              <w:spacing w:after="160" w:line="259" w:lineRule="auto"/>
              <w:jc w:val="center"/>
              <w:rPr>
                <w:bCs/>
              </w:rPr>
            </w:pPr>
            <w:r w:rsidRPr="001426FF">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CCEA168" w14:textId="77777777" w:rsidR="003B08DF" w:rsidRPr="001426FF" w:rsidRDefault="003B08DF" w:rsidP="00B90A1B">
            <w:pPr>
              <w:spacing w:after="160" w:line="259" w:lineRule="auto"/>
              <w:jc w:val="center"/>
              <w:rPr>
                <w:bCs/>
              </w:rPr>
            </w:pPr>
            <w:r w:rsidRPr="001426FF">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E12C701" w14:textId="77777777" w:rsidR="003B08DF" w:rsidRPr="001426FF" w:rsidRDefault="003B08DF" w:rsidP="00B90A1B">
            <w:pPr>
              <w:spacing w:after="160" w:line="259" w:lineRule="auto"/>
              <w:jc w:val="center"/>
              <w:rPr>
                <w:bCs/>
              </w:rPr>
            </w:pPr>
            <w:r w:rsidRPr="001426FF">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169625A" w14:textId="77777777" w:rsidR="003B08DF" w:rsidRPr="001426FF" w:rsidRDefault="003B08DF" w:rsidP="00B90A1B">
            <w:pPr>
              <w:spacing w:after="160" w:line="259" w:lineRule="auto"/>
              <w:jc w:val="center"/>
              <w:rPr>
                <w:bCs/>
              </w:rPr>
            </w:pPr>
            <w:r w:rsidRPr="001426FF">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2EF139A" w14:textId="77777777" w:rsidR="003B08DF" w:rsidRPr="001426FF" w:rsidRDefault="003B08DF" w:rsidP="00B90A1B">
            <w:pPr>
              <w:spacing w:after="160" w:line="259" w:lineRule="auto"/>
              <w:jc w:val="center"/>
              <w:rPr>
                <w:bCs/>
              </w:rPr>
            </w:pPr>
            <w:r w:rsidRPr="001426FF">
              <w:rPr>
                <w:bCs/>
              </w:rPr>
              <w:t>Ciljana vrijednost za 2028.</w:t>
            </w:r>
          </w:p>
        </w:tc>
      </w:tr>
      <w:tr w:rsidR="003B08DF" w:rsidRPr="006C1458" w14:paraId="692CB4E6" w14:textId="77777777" w:rsidTr="00B90A1B">
        <w:tc>
          <w:tcPr>
            <w:tcW w:w="2011" w:type="dxa"/>
          </w:tcPr>
          <w:p w14:paraId="66F52245" w14:textId="77777777" w:rsidR="003B08DF" w:rsidRPr="001426FF" w:rsidRDefault="003B08DF" w:rsidP="00B90A1B">
            <w:pPr>
              <w:spacing w:after="160" w:line="259" w:lineRule="auto"/>
              <w:rPr>
                <w:bCs/>
                <w:iCs/>
              </w:rPr>
            </w:pPr>
            <w:r w:rsidRPr="001426FF">
              <w:rPr>
                <w:bCs/>
                <w:iCs/>
              </w:rPr>
              <w:t>Spremnost sustava u kriznim situacijama</w:t>
            </w:r>
          </w:p>
        </w:tc>
        <w:tc>
          <w:tcPr>
            <w:tcW w:w="1560" w:type="dxa"/>
          </w:tcPr>
          <w:p w14:paraId="6530952B" w14:textId="77777777" w:rsidR="003B08DF" w:rsidRPr="001426FF" w:rsidRDefault="003B08DF" w:rsidP="00B90A1B">
            <w:pPr>
              <w:spacing w:after="160" w:line="259" w:lineRule="auto"/>
              <w:jc w:val="center"/>
              <w:rPr>
                <w:bCs/>
              </w:rPr>
            </w:pPr>
            <w:r w:rsidRPr="001426FF">
              <w:rPr>
                <w:bCs/>
              </w:rPr>
              <w:t>Opremanje i financiranje djelatnosti</w:t>
            </w:r>
          </w:p>
        </w:tc>
        <w:tc>
          <w:tcPr>
            <w:tcW w:w="1118" w:type="dxa"/>
          </w:tcPr>
          <w:p w14:paraId="13D7863D" w14:textId="77777777" w:rsidR="003B08DF" w:rsidRPr="001426FF" w:rsidRDefault="003B08DF" w:rsidP="00B90A1B">
            <w:pPr>
              <w:spacing w:after="160" w:line="259" w:lineRule="auto"/>
              <w:jc w:val="center"/>
              <w:rPr>
                <w:bCs/>
              </w:rPr>
            </w:pPr>
            <w:r w:rsidRPr="001426FF">
              <w:rPr>
                <w:bCs/>
              </w:rPr>
              <w:t>Postrojba</w:t>
            </w:r>
          </w:p>
        </w:tc>
        <w:tc>
          <w:tcPr>
            <w:tcW w:w="1119" w:type="dxa"/>
          </w:tcPr>
          <w:p w14:paraId="4E45900D" w14:textId="77777777" w:rsidR="003B08DF" w:rsidRPr="001426FF" w:rsidRDefault="003B08DF" w:rsidP="00B90A1B">
            <w:pPr>
              <w:spacing w:after="160" w:line="259" w:lineRule="auto"/>
              <w:jc w:val="center"/>
            </w:pPr>
            <w:r w:rsidRPr="001426FF">
              <w:t>3</w:t>
            </w:r>
          </w:p>
        </w:tc>
        <w:tc>
          <w:tcPr>
            <w:tcW w:w="1119" w:type="dxa"/>
          </w:tcPr>
          <w:p w14:paraId="5DB41DE9" w14:textId="77777777" w:rsidR="003B08DF" w:rsidRPr="001426FF" w:rsidRDefault="003B08DF" w:rsidP="00B90A1B">
            <w:pPr>
              <w:spacing w:after="160" w:line="259" w:lineRule="auto"/>
              <w:jc w:val="center"/>
            </w:pPr>
            <w:r w:rsidRPr="001426FF">
              <w:t>Grad, DVD-i i VZ</w:t>
            </w:r>
          </w:p>
        </w:tc>
        <w:tc>
          <w:tcPr>
            <w:tcW w:w="1119" w:type="dxa"/>
          </w:tcPr>
          <w:p w14:paraId="61EC4FA8" w14:textId="77777777" w:rsidR="003B08DF" w:rsidRPr="001426FF" w:rsidRDefault="003B08DF" w:rsidP="00B90A1B">
            <w:pPr>
              <w:spacing w:after="160" w:line="259" w:lineRule="auto"/>
              <w:jc w:val="center"/>
            </w:pPr>
            <w:r w:rsidRPr="001426FF">
              <w:t>3</w:t>
            </w:r>
          </w:p>
        </w:tc>
        <w:tc>
          <w:tcPr>
            <w:tcW w:w="1119" w:type="dxa"/>
          </w:tcPr>
          <w:p w14:paraId="41B8BBF8" w14:textId="77777777" w:rsidR="003B08DF" w:rsidRPr="001426FF" w:rsidRDefault="003B08DF" w:rsidP="00B90A1B">
            <w:pPr>
              <w:spacing w:after="160" w:line="259" w:lineRule="auto"/>
              <w:jc w:val="center"/>
            </w:pPr>
            <w:r w:rsidRPr="001426FF">
              <w:t>3</w:t>
            </w:r>
          </w:p>
        </w:tc>
        <w:tc>
          <w:tcPr>
            <w:tcW w:w="1119" w:type="dxa"/>
            <w:tcBorders>
              <w:top w:val="single" w:sz="4" w:space="0" w:color="auto"/>
              <w:left w:val="single" w:sz="4" w:space="0" w:color="auto"/>
              <w:bottom w:val="single" w:sz="4" w:space="0" w:color="auto"/>
              <w:right w:val="single" w:sz="4" w:space="0" w:color="auto"/>
            </w:tcBorders>
          </w:tcPr>
          <w:p w14:paraId="670FEE0F" w14:textId="77777777" w:rsidR="003B08DF" w:rsidRPr="001426FF" w:rsidRDefault="003B08DF" w:rsidP="00B90A1B">
            <w:pPr>
              <w:spacing w:after="160" w:line="259" w:lineRule="auto"/>
              <w:jc w:val="center"/>
            </w:pPr>
            <w:r w:rsidRPr="001426FF">
              <w:t>3</w:t>
            </w:r>
          </w:p>
        </w:tc>
      </w:tr>
    </w:tbl>
    <w:p w14:paraId="7324DAA1" w14:textId="77777777" w:rsidR="003B08DF" w:rsidRPr="006C1458" w:rsidRDefault="003B08DF" w:rsidP="003B08DF">
      <w:pPr>
        <w:pStyle w:val="Bezproreda"/>
        <w:rPr>
          <w:rFonts w:ascii="Times New Roman" w:eastAsia="Calibri" w:hAnsi="Times New Roman" w:cs="Times New Roman"/>
          <w:bCs/>
          <w:sz w:val="24"/>
          <w:szCs w:val="24"/>
          <w:highlight w:val="yellow"/>
          <w:lang w:eastAsia="hr-HR"/>
        </w:rPr>
      </w:pPr>
    </w:p>
    <w:p w14:paraId="67E45516" w14:textId="77777777" w:rsidR="003B08DF" w:rsidRPr="006E03EE" w:rsidRDefault="003B08DF" w:rsidP="003B08DF">
      <w:pPr>
        <w:widowControl w:val="0"/>
        <w:autoSpaceDE w:val="0"/>
        <w:autoSpaceDN w:val="0"/>
        <w:adjustRightInd w:val="0"/>
        <w:ind w:right="-36"/>
        <w:jc w:val="both"/>
        <w:rPr>
          <w:b/>
          <w:bCs/>
          <w:i/>
          <w:iCs/>
        </w:rPr>
      </w:pPr>
      <w:r w:rsidRPr="006E03EE">
        <w:rPr>
          <w:b/>
          <w:bCs/>
          <w:iCs/>
        </w:rPr>
        <w:t>Program</w:t>
      </w:r>
      <w:r w:rsidRPr="006E03EE">
        <w:rPr>
          <w:b/>
          <w:bCs/>
          <w:i/>
          <w:iCs/>
        </w:rPr>
        <w:t xml:space="preserve"> Imovinsko-pravni poslovi</w:t>
      </w:r>
    </w:p>
    <w:tbl>
      <w:tblPr>
        <w:tblW w:w="10514" w:type="dxa"/>
        <w:tblInd w:w="-459" w:type="dxa"/>
        <w:tblLayout w:type="fixed"/>
        <w:tblLook w:val="04A0" w:firstRow="1" w:lastRow="0" w:firstColumn="1" w:lastColumn="0" w:noHBand="0" w:noVBand="1"/>
      </w:tblPr>
      <w:tblGrid>
        <w:gridCol w:w="2150"/>
        <w:gridCol w:w="1418"/>
        <w:gridCol w:w="1417"/>
        <w:gridCol w:w="1417"/>
        <w:gridCol w:w="1418"/>
        <w:gridCol w:w="1418"/>
        <w:gridCol w:w="1276"/>
      </w:tblGrid>
      <w:tr w:rsidR="003B08DF" w:rsidRPr="006E03EE" w14:paraId="5DE6CDF5" w14:textId="77777777" w:rsidTr="00B90A1B">
        <w:trPr>
          <w:trHeight w:val="1136"/>
        </w:trPr>
        <w:tc>
          <w:tcPr>
            <w:tcW w:w="215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14:paraId="3DA11DE9" w14:textId="77777777" w:rsidR="003B08DF" w:rsidRPr="006E03EE" w:rsidRDefault="003B08DF" w:rsidP="00B90A1B">
            <w:pPr>
              <w:jc w:val="center"/>
              <w:rPr>
                <w:bCs/>
              </w:rPr>
            </w:pPr>
            <w:r w:rsidRPr="006E03EE">
              <w:rPr>
                <w:bCs/>
              </w:rPr>
              <w:t>NAZIV AKTIVNOSTI</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69054337" w14:textId="77777777" w:rsidR="003B08DF" w:rsidRPr="006E03EE" w:rsidRDefault="003B08DF" w:rsidP="00B90A1B">
            <w:pPr>
              <w:jc w:val="center"/>
              <w:rPr>
                <w:bCs/>
              </w:rPr>
            </w:pPr>
            <w:r w:rsidRPr="006E03EE">
              <w:rPr>
                <w:bCs/>
              </w:rPr>
              <w:t>Izvršenje 2024.</w:t>
            </w:r>
          </w:p>
        </w:tc>
        <w:tc>
          <w:tcPr>
            <w:tcW w:w="1417" w:type="dxa"/>
            <w:tcBorders>
              <w:top w:val="single" w:sz="8" w:space="0" w:color="auto"/>
              <w:left w:val="nil"/>
              <w:right w:val="single" w:sz="8" w:space="0" w:color="auto"/>
            </w:tcBorders>
            <w:shd w:val="clear" w:color="000000" w:fill="F2F2F2"/>
            <w:vAlign w:val="center"/>
          </w:tcPr>
          <w:p w14:paraId="09F09171" w14:textId="77777777" w:rsidR="003B08DF" w:rsidRPr="006E03EE" w:rsidRDefault="003B08DF" w:rsidP="00B90A1B">
            <w:pPr>
              <w:jc w:val="center"/>
              <w:rPr>
                <w:bCs/>
              </w:rPr>
            </w:pPr>
            <w:r w:rsidRPr="006E03EE">
              <w:rPr>
                <w:bCs/>
              </w:rPr>
              <w:t>Plan 2025.</w:t>
            </w:r>
          </w:p>
        </w:tc>
        <w:tc>
          <w:tcPr>
            <w:tcW w:w="1417" w:type="dxa"/>
            <w:tcBorders>
              <w:top w:val="single" w:sz="8" w:space="0" w:color="auto"/>
              <w:left w:val="nil"/>
              <w:right w:val="single" w:sz="8" w:space="0" w:color="auto"/>
            </w:tcBorders>
            <w:shd w:val="clear" w:color="000000" w:fill="F2F2F2"/>
            <w:vAlign w:val="center"/>
          </w:tcPr>
          <w:p w14:paraId="6D084436" w14:textId="77777777" w:rsidR="003B08DF" w:rsidRPr="006E03EE" w:rsidRDefault="003B08DF" w:rsidP="00B90A1B">
            <w:pPr>
              <w:jc w:val="center"/>
              <w:rPr>
                <w:bCs/>
              </w:rPr>
            </w:pPr>
            <w:r w:rsidRPr="006E03EE">
              <w:rPr>
                <w:bCs/>
              </w:rPr>
              <w:t>Plan 2026.</w:t>
            </w:r>
          </w:p>
        </w:tc>
        <w:tc>
          <w:tcPr>
            <w:tcW w:w="1418" w:type="dxa"/>
            <w:tcBorders>
              <w:top w:val="single" w:sz="8" w:space="0" w:color="auto"/>
              <w:left w:val="single" w:sz="8" w:space="0" w:color="auto"/>
              <w:bottom w:val="single" w:sz="8" w:space="0" w:color="000000"/>
              <w:right w:val="single" w:sz="8" w:space="0" w:color="auto"/>
            </w:tcBorders>
            <w:shd w:val="clear" w:color="000000" w:fill="F2F2F2"/>
            <w:vAlign w:val="center"/>
          </w:tcPr>
          <w:p w14:paraId="712DB33E" w14:textId="77777777" w:rsidR="003B08DF" w:rsidRPr="006E03EE" w:rsidRDefault="003B08DF" w:rsidP="00B90A1B">
            <w:pPr>
              <w:jc w:val="center"/>
              <w:rPr>
                <w:bCs/>
              </w:rPr>
            </w:pPr>
            <w:r w:rsidRPr="006E03EE">
              <w:rPr>
                <w:bCs/>
              </w:rPr>
              <w:t>Projekcija  2027.</w:t>
            </w:r>
          </w:p>
        </w:tc>
        <w:tc>
          <w:tcPr>
            <w:tcW w:w="1418" w:type="dxa"/>
            <w:tcBorders>
              <w:top w:val="single" w:sz="8" w:space="0" w:color="auto"/>
              <w:left w:val="single" w:sz="8" w:space="0" w:color="auto"/>
              <w:right w:val="single" w:sz="8" w:space="0" w:color="auto"/>
            </w:tcBorders>
            <w:shd w:val="clear" w:color="000000" w:fill="F2F2F2"/>
            <w:vAlign w:val="center"/>
          </w:tcPr>
          <w:p w14:paraId="01423375" w14:textId="77777777" w:rsidR="003B08DF" w:rsidRPr="006E03EE" w:rsidRDefault="003B08DF" w:rsidP="00B90A1B">
            <w:pPr>
              <w:jc w:val="center"/>
              <w:rPr>
                <w:bCs/>
              </w:rPr>
            </w:pPr>
            <w:r w:rsidRPr="006E03EE">
              <w:rPr>
                <w:bCs/>
              </w:rPr>
              <w:t>Projekcija  2028.</w:t>
            </w:r>
          </w:p>
        </w:tc>
        <w:tc>
          <w:tcPr>
            <w:tcW w:w="1276" w:type="dxa"/>
            <w:tcBorders>
              <w:top w:val="single" w:sz="8" w:space="0" w:color="auto"/>
              <w:left w:val="single" w:sz="8" w:space="0" w:color="auto"/>
              <w:bottom w:val="single" w:sz="8" w:space="0" w:color="000000"/>
              <w:right w:val="single" w:sz="8" w:space="0" w:color="auto"/>
            </w:tcBorders>
            <w:shd w:val="clear" w:color="000000" w:fill="F2F2F2"/>
            <w:vAlign w:val="center"/>
          </w:tcPr>
          <w:p w14:paraId="63BCD290" w14:textId="77777777" w:rsidR="003B08DF" w:rsidRPr="006E03EE" w:rsidRDefault="003B08DF" w:rsidP="00B90A1B">
            <w:pPr>
              <w:jc w:val="center"/>
              <w:rPr>
                <w:bCs/>
              </w:rPr>
            </w:pPr>
            <w:r w:rsidRPr="006E03EE">
              <w:rPr>
                <w:bCs/>
              </w:rPr>
              <w:t>Indeks 2026/2025</w:t>
            </w:r>
          </w:p>
        </w:tc>
      </w:tr>
      <w:tr w:rsidR="003B08DF" w:rsidRPr="006E03EE" w14:paraId="3C781001" w14:textId="77777777" w:rsidTr="00B90A1B">
        <w:trPr>
          <w:trHeight w:val="465"/>
        </w:trPr>
        <w:tc>
          <w:tcPr>
            <w:tcW w:w="2150" w:type="dxa"/>
            <w:tcBorders>
              <w:top w:val="single" w:sz="8" w:space="0" w:color="000000"/>
              <w:left w:val="single" w:sz="8" w:space="0" w:color="auto"/>
              <w:bottom w:val="single" w:sz="8" w:space="0" w:color="000000"/>
              <w:right w:val="single" w:sz="8" w:space="0" w:color="000000"/>
            </w:tcBorders>
            <w:shd w:val="clear" w:color="000000" w:fill="FFFFFF"/>
          </w:tcPr>
          <w:p w14:paraId="7A7807AB" w14:textId="77777777" w:rsidR="003B08DF" w:rsidRPr="006E03EE" w:rsidRDefault="003B08DF" w:rsidP="00B90A1B">
            <w:pPr>
              <w:jc w:val="center"/>
            </w:pPr>
            <w:r w:rsidRPr="006E03EE">
              <w:lastRenderedPageBreak/>
              <w:t>Aktivnost A180103 Imovinsko-pravni poslovi</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69CB18E4" w14:textId="77777777" w:rsidR="003B08DF" w:rsidRPr="006E03EE" w:rsidRDefault="003B08DF" w:rsidP="00B90A1B">
            <w:pPr>
              <w:jc w:val="center"/>
            </w:pPr>
            <w:r w:rsidRPr="006E03EE">
              <w:t>6.268,75</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2F86C0B7" w14:textId="77777777" w:rsidR="003B08DF" w:rsidRPr="006E03EE" w:rsidRDefault="003B08DF" w:rsidP="00B90A1B">
            <w:pPr>
              <w:jc w:val="center"/>
            </w:pPr>
            <w:r w:rsidRPr="006E03EE">
              <w:t>7.000,00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5F9BF6CF" w14:textId="77777777" w:rsidR="003B08DF" w:rsidRPr="006E03EE" w:rsidRDefault="003B08DF" w:rsidP="00B90A1B">
            <w:pPr>
              <w:jc w:val="center"/>
            </w:pPr>
            <w:r w:rsidRPr="006E03EE">
              <w:t>7.000,00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7D58443A" w14:textId="77777777" w:rsidR="003B08DF" w:rsidRPr="006E03EE" w:rsidRDefault="003B08DF" w:rsidP="00B90A1B">
            <w:pPr>
              <w:jc w:val="center"/>
            </w:pPr>
            <w:r w:rsidRPr="006E03EE">
              <w:t>7.000,00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bottom"/>
          </w:tcPr>
          <w:p w14:paraId="3E3E6DE4" w14:textId="77777777" w:rsidR="003B08DF" w:rsidRPr="006E03EE" w:rsidRDefault="003B08DF" w:rsidP="00B90A1B">
            <w:pPr>
              <w:jc w:val="center"/>
            </w:pPr>
            <w:r w:rsidRPr="006E03EE">
              <w:t>7.000,00</w:t>
            </w:r>
          </w:p>
        </w:tc>
        <w:tc>
          <w:tcPr>
            <w:tcW w:w="1276" w:type="dxa"/>
            <w:tcBorders>
              <w:top w:val="single" w:sz="8" w:space="0" w:color="000000"/>
              <w:left w:val="single" w:sz="8" w:space="0" w:color="000000"/>
              <w:bottom w:val="single" w:sz="8" w:space="0" w:color="000000"/>
              <w:right w:val="single" w:sz="8" w:space="0" w:color="auto"/>
            </w:tcBorders>
            <w:shd w:val="clear" w:color="000000" w:fill="FFFFFF"/>
            <w:vAlign w:val="bottom"/>
          </w:tcPr>
          <w:p w14:paraId="7C0A9160" w14:textId="77777777" w:rsidR="003B08DF" w:rsidRPr="006E03EE" w:rsidRDefault="003B08DF" w:rsidP="00B90A1B">
            <w:pPr>
              <w:jc w:val="center"/>
            </w:pPr>
            <w:r w:rsidRPr="006E03EE">
              <w:t>100</w:t>
            </w:r>
          </w:p>
        </w:tc>
      </w:tr>
    </w:tbl>
    <w:p w14:paraId="650AC137" w14:textId="77777777" w:rsidR="003B08DF" w:rsidRPr="006E03EE" w:rsidRDefault="003B08DF" w:rsidP="003B08DF">
      <w:pPr>
        <w:widowControl w:val="0"/>
        <w:autoSpaceDE w:val="0"/>
        <w:autoSpaceDN w:val="0"/>
        <w:adjustRightInd w:val="0"/>
        <w:ind w:right="-36"/>
        <w:jc w:val="both"/>
        <w:rPr>
          <w:b/>
          <w:bCs/>
          <w:i/>
          <w:iCs/>
        </w:rPr>
      </w:pPr>
    </w:p>
    <w:p w14:paraId="68A3466D" w14:textId="77777777" w:rsidR="003B08DF" w:rsidRPr="006E03EE" w:rsidRDefault="003B08DF" w:rsidP="003B08DF">
      <w:pPr>
        <w:pStyle w:val="Bezproreda"/>
        <w:ind w:firstLine="708"/>
        <w:rPr>
          <w:rFonts w:ascii="Times New Roman" w:hAnsi="Times New Roman" w:cs="Times New Roman"/>
          <w:b/>
          <w:sz w:val="24"/>
          <w:szCs w:val="24"/>
          <w:lang w:eastAsia="hr-HR"/>
        </w:rPr>
      </w:pPr>
      <w:r w:rsidRPr="006E03EE">
        <w:rPr>
          <w:rFonts w:ascii="Times New Roman" w:hAnsi="Times New Roman" w:cs="Times New Roman"/>
          <w:b/>
          <w:sz w:val="24"/>
          <w:szCs w:val="24"/>
          <w:lang w:eastAsia="hr-HR"/>
        </w:rPr>
        <w:t>Opis programa, svrha programa</w:t>
      </w:r>
    </w:p>
    <w:p w14:paraId="5AD1AF91" w14:textId="77777777" w:rsidR="003B08DF" w:rsidRPr="006E03EE" w:rsidRDefault="003B08DF" w:rsidP="003B08DF">
      <w:pPr>
        <w:pStyle w:val="Bezproreda"/>
        <w:jc w:val="both"/>
        <w:rPr>
          <w:rFonts w:ascii="Times New Roman" w:hAnsi="Times New Roman" w:cs="Times New Roman"/>
          <w:sz w:val="24"/>
          <w:szCs w:val="24"/>
        </w:rPr>
      </w:pPr>
      <w:r w:rsidRPr="006E03EE">
        <w:rPr>
          <w:rFonts w:ascii="Times New Roman" w:eastAsia="Calibri" w:hAnsi="Times New Roman" w:cs="Times New Roman"/>
          <w:color w:val="FF0000"/>
          <w:sz w:val="24"/>
          <w:szCs w:val="24"/>
          <w:lang w:eastAsia="hr-HR"/>
        </w:rPr>
        <w:tab/>
      </w:r>
      <w:r w:rsidRPr="006E03EE">
        <w:rPr>
          <w:rFonts w:ascii="Times New Roman" w:eastAsia="Calibri" w:hAnsi="Times New Roman" w:cs="Times New Roman"/>
          <w:sz w:val="24"/>
          <w:szCs w:val="24"/>
          <w:lang w:eastAsia="hr-HR"/>
        </w:rPr>
        <w:t xml:space="preserve">Ovim se programom regulira raspolaganje nekretninama u vlasništvu Grada Delnica (prodaja) ili pak onima koje će postati vlasništvo Grada Delnica. </w:t>
      </w:r>
      <w:r w:rsidRPr="006E03EE">
        <w:rPr>
          <w:rFonts w:ascii="Times New Roman" w:hAnsi="Times New Roman" w:cs="Times New Roman"/>
          <w:sz w:val="24"/>
          <w:szCs w:val="24"/>
        </w:rPr>
        <w:t>Raspolaganje nekretninama u vlasništvu Grada Delnica, regulirano je odgovarajućim odredbama zakona kao i akata Grada Delnica, u kojima je striktno propisana nadležnost za raspolaganje nekretninama, a to je Gradsko vijeće ili Gradonačelnik.</w:t>
      </w:r>
    </w:p>
    <w:p w14:paraId="39494410" w14:textId="77777777" w:rsidR="003B08DF" w:rsidRPr="006E03EE" w:rsidRDefault="003B08DF" w:rsidP="003B08DF">
      <w:pPr>
        <w:pStyle w:val="Bezproreda"/>
        <w:ind w:firstLine="708"/>
        <w:jc w:val="both"/>
        <w:rPr>
          <w:rFonts w:ascii="Times New Roman" w:hAnsi="Times New Roman" w:cs="Times New Roman"/>
          <w:sz w:val="24"/>
          <w:szCs w:val="24"/>
        </w:rPr>
      </w:pPr>
      <w:r w:rsidRPr="006E03EE">
        <w:rPr>
          <w:rFonts w:ascii="Times New Roman" w:hAnsi="Times New Roman" w:cs="Times New Roman"/>
          <w:sz w:val="24"/>
          <w:szCs w:val="24"/>
        </w:rPr>
        <w:t xml:space="preserve">U ovom trenutku nije moguće navesti sve nekretnine kojima će se raspolagati u Gradu Delnicama tijekom 2026. obzirom da nisu poznate odluke nadležnih tijela. Za dosta njih postoje važeći PE, međutim obzirom da je u planu priprema građevinskih zemljišta u Lučicama, te da uvijek ima zahtjeva za kupnju pojedinačnih nekretnina radi sređivanja okućnice, 10-15 PE je uobičajeno tijekom godine. </w:t>
      </w:r>
    </w:p>
    <w:p w14:paraId="4AC4F35A" w14:textId="77777777" w:rsidR="003B08DF" w:rsidRPr="006E03EE" w:rsidRDefault="003B08DF" w:rsidP="003B08DF">
      <w:pPr>
        <w:pStyle w:val="Bezproreda"/>
        <w:ind w:firstLine="708"/>
        <w:rPr>
          <w:rFonts w:ascii="Times New Roman" w:eastAsia="Calibri" w:hAnsi="Times New Roman" w:cs="Times New Roman"/>
          <w:b/>
          <w:bCs/>
          <w:iCs/>
          <w:sz w:val="24"/>
          <w:szCs w:val="24"/>
          <w:lang w:eastAsia="hr-HR"/>
        </w:rPr>
      </w:pPr>
      <w:r w:rsidRPr="006E03EE">
        <w:rPr>
          <w:rFonts w:ascii="Times New Roman" w:eastAsia="Calibri" w:hAnsi="Times New Roman" w:cs="Times New Roman"/>
          <w:b/>
          <w:bCs/>
          <w:iCs/>
          <w:sz w:val="24"/>
          <w:szCs w:val="24"/>
          <w:lang w:eastAsia="hr-HR"/>
        </w:rPr>
        <w:t>Zakonske i druge pravne osnove aktivnosti</w:t>
      </w:r>
    </w:p>
    <w:p w14:paraId="00B89FDC" w14:textId="77777777" w:rsidR="003B08DF" w:rsidRPr="006E03EE" w:rsidRDefault="003B08DF" w:rsidP="003B08DF">
      <w:pPr>
        <w:pStyle w:val="Bezproreda"/>
        <w:ind w:firstLine="708"/>
        <w:jc w:val="both"/>
        <w:rPr>
          <w:rFonts w:ascii="Times New Roman" w:hAnsi="Times New Roman" w:cs="Times New Roman"/>
          <w:sz w:val="24"/>
          <w:szCs w:val="24"/>
        </w:rPr>
      </w:pPr>
      <w:r w:rsidRPr="006E03EE">
        <w:rPr>
          <w:rFonts w:ascii="Times New Roman" w:hAnsi="Times New Roman" w:cs="Times New Roman"/>
          <w:sz w:val="24"/>
          <w:szCs w:val="24"/>
        </w:rPr>
        <w:t xml:space="preserve">Zakon o vlasništvu i drugim stvarnim pravima, </w:t>
      </w:r>
      <w:r w:rsidRPr="006E03EE">
        <w:rPr>
          <w:rFonts w:ascii="Times New Roman" w:hAnsi="Times New Roman" w:cs="Times New Roman"/>
          <w:color w:val="000000"/>
          <w:sz w:val="24"/>
          <w:szCs w:val="24"/>
        </w:rPr>
        <w:t xml:space="preserve">Zakona o lokalnoj i područnoj (regionalnoj) samoupravi, Statut Grada Delnica, </w:t>
      </w:r>
      <w:r w:rsidRPr="006E03EE">
        <w:rPr>
          <w:rFonts w:ascii="Times New Roman" w:hAnsi="Times New Roman" w:cs="Times New Roman"/>
          <w:sz w:val="24"/>
          <w:szCs w:val="24"/>
        </w:rPr>
        <w:t xml:space="preserve">Odluka o raspolaganju i upravljanju zemljištem u vlasništvu Grada Delnica </w:t>
      </w:r>
    </w:p>
    <w:p w14:paraId="45D97E6F" w14:textId="77777777" w:rsidR="003B08DF" w:rsidRPr="006E03EE" w:rsidRDefault="003B08DF" w:rsidP="003B08DF">
      <w:pPr>
        <w:pStyle w:val="Bezproreda"/>
        <w:ind w:firstLine="708"/>
        <w:jc w:val="both"/>
        <w:rPr>
          <w:rFonts w:ascii="Times New Roman" w:eastAsia="Calibri" w:hAnsi="Times New Roman" w:cs="Times New Roman"/>
          <w:b/>
          <w:bCs/>
          <w:sz w:val="24"/>
          <w:szCs w:val="24"/>
          <w:lang w:eastAsia="hr-HR"/>
        </w:rPr>
      </w:pPr>
      <w:r w:rsidRPr="006E03EE">
        <w:rPr>
          <w:rFonts w:ascii="Times New Roman" w:eastAsia="Calibri" w:hAnsi="Times New Roman" w:cs="Times New Roman"/>
          <w:b/>
          <w:bCs/>
          <w:sz w:val="24"/>
          <w:szCs w:val="24"/>
          <w:lang w:eastAsia="hr-HR"/>
        </w:rPr>
        <w:t>Ishodište i pokazatelji</w:t>
      </w:r>
    </w:p>
    <w:p w14:paraId="43D4350D" w14:textId="77777777" w:rsidR="003B08DF" w:rsidRPr="006E03EE" w:rsidRDefault="003B08DF" w:rsidP="003B08DF">
      <w:pPr>
        <w:pStyle w:val="Bezproreda"/>
        <w:rPr>
          <w:rFonts w:ascii="Times New Roman" w:eastAsia="Calibri" w:hAnsi="Times New Roman" w:cs="Times New Roman"/>
          <w:iCs/>
          <w:sz w:val="24"/>
          <w:szCs w:val="24"/>
          <w:lang w:eastAsia="hr-HR"/>
        </w:rPr>
      </w:pPr>
      <w:r w:rsidRPr="006E03EE">
        <w:rPr>
          <w:rFonts w:ascii="Times New Roman" w:eastAsia="Calibri" w:hAnsi="Times New Roman" w:cs="Times New Roman"/>
          <w:iCs/>
          <w:sz w:val="24"/>
          <w:szCs w:val="24"/>
          <w:lang w:eastAsia="hr-HR"/>
        </w:rPr>
        <w:tab/>
        <w:t>Planovi i realizacija u prethodnim godinama.</w:t>
      </w:r>
    </w:p>
    <w:p w14:paraId="3F041907" w14:textId="77777777" w:rsidR="003B08DF" w:rsidRPr="006E03EE" w:rsidRDefault="003B08DF" w:rsidP="003B08DF">
      <w:pPr>
        <w:pStyle w:val="Bezproreda"/>
        <w:ind w:firstLine="708"/>
        <w:rPr>
          <w:rFonts w:ascii="Times New Roman" w:hAnsi="Times New Roman" w:cs="Times New Roman"/>
          <w:b/>
          <w:sz w:val="24"/>
          <w:szCs w:val="24"/>
          <w:lang w:eastAsia="hr-HR"/>
        </w:rPr>
      </w:pPr>
      <w:r w:rsidRPr="006E03EE">
        <w:rPr>
          <w:rFonts w:ascii="Times New Roman" w:hAnsi="Times New Roman" w:cs="Times New Roman"/>
          <w:b/>
          <w:sz w:val="24"/>
          <w:szCs w:val="24"/>
          <w:lang w:eastAsia="hr-HR"/>
        </w:rPr>
        <w:t>Ciljevi provedbe programa u razdoblju 2026.-2028.</w:t>
      </w:r>
    </w:p>
    <w:p w14:paraId="1B40EB33" w14:textId="77777777" w:rsidR="003B08DF" w:rsidRPr="006E03EE" w:rsidRDefault="003B08DF" w:rsidP="003B08DF">
      <w:pPr>
        <w:pStyle w:val="Bezproreda"/>
        <w:jc w:val="both"/>
        <w:rPr>
          <w:rFonts w:ascii="Times New Roman" w:eastAsia="Calibri" w:hAnsi="Times New Roman" w:cs="Times New Roman"/>
          <w:iCs/>
          <w:sz w:val="24"/>
          <w:szCs w:val="24"/>
          <w:lang w:eastAsia="hr-HR"/>
        </w:rPr>
      </w:pPr>
      <w:r w:rsidRPr="006E03EE">
        <w:rPr>
          <w:rFonts w:ascii="Times New Roman" w:eastAsia="Calibri" w:hAnsi="Times New Roman" w:cs="Times New Roman"/>
          <w:iCs/>
          <w:color w:val="FF0000"/>
          <w:sz w:val="24"/>
          <w:szCs w:val="24"/>
          <w:lang w:eastAsia="hr-HR"/>
        </w:rPr>
        <w:tab/>
      </w:r>
      <w:r w:rsidRPr="006E03EE">
        <w:rPr>
          <w:rFonts w:ascii="Times New Roman" w:eastAsia="Calibri" w:hAnsi="Times New Roman" w:cs="Times New Roman"/>
          <w:iCs/>
          <w:sz w:val="24"/>
          <w:szCs w:val="24"/>
          <w:lang w:eastAsia="hr-HR"/>
        </w:rPr>
        <w:t>Kod prodaja imovine cilj nije samo uprihoditi određene iznose, nego i izaći u susret svim zainteresiranim radi realizacije njihovih molbi koje se najčešće odnose na kupnju zemljišta za izgradnju objekata ili pak za sređivanje okućnica. Kod kupnje je cilj kupovina zbog realizacije nekih planova grada koji se odnose na prometna rješenja, na poslovne zone, na gospodarsku djelatnost.</w:t>
      </w:r>
    </w:p>
    <w:p w14:paraId="248BCC36" w14:textId="77777777" w:rsidR="003B08DF" w:rsidRPr="006E03EE" w:rsidRDefault="003B08DF" w:rsidP="003B08DF">
      <w:pPr>
        <w:pStyle w:val="Bezproreda"/>
        <w:jc w:val="both"/>
        <w:rPr>
          <w:rFonts w:ascii="Times New Roman" w:eastAsia="Calibri" w:hAnsi="Times New Roman" w:cs="Times New Roman"/>
          <w:iCs/>
          <w:sz w:val="24"/>
          <w:szCs w:val="24"/>
          <w:lang w:eastAsia="hr-HR"/>
        </w:rPr>
      </w:pPr>
    </w:p>
    <w:p w14:paraId="2225EE70" w14:textId="77777777" w:rsidR="003B08DF" w:rsidRPr="006E03EE" w:rsidRDefault="003B08DF" w:rsidP="003B08DF">
      <w:pPr>
        <w:pStyle w:val="Bezproreda"/>
        <w:ind w:firstLine="708"/>
        <w:rPr>
          <w:rFonts w:ascii="Times New Roman" w:eastAsia="Calibri" w:hAnsi="Times New Roman" w:cs="Times New Roman"/>
          <w:b/>
          <w:color w:val="000000"/>
          <w:sz w:val="24"/>
          <w:szCs w:val="24"/>
          <w:lang w:eastAsia="hr-HR"/>
        </w:rPr>
      </w:pPr>
      <w:r w:rsidRPr="006E03EE">
        <w:rPr>
          <w:rFonts w:ascii="Times New Roman" w:eastAsia="Calibri" w:hAnsi="Times New Roman" w:cs="Times New Roman"/>
          <w:b/>
          <w:color w:val="000000"/>
          <w:sz w:val="24"/>
          <w:szCs w:val="24"/>
          <w:lang w:eastAsia="hr-HR"/>
        </w:rPr>
        <w:t>Aktivnost A180103 IMOVINSKO-PRAVNI POSLOVI:</w:t>
      </w:r>
    </w:p>
    <w:p w14:paraId="243908B8" w14:textId="77777777" w:rsidR="003B08DF" w:rsidRPr="006E03EE" w:rsidRDefault="003B08DF" w:rsidP="003B08DF">
      <w:pPr>
        <w:pStyle w:val="Bezproreda"/>
        <w:rPr>
          <w:rFonts w:ascii="Times New Roman" w:eastAsia="Calibri" w:hAnsi="Times New Roman" w:cs="Times New Roman"/>
          <w:i/>
          <w:color w:val="FF0000"/>
          <w:sz w:val="24"/>
          <w:szCs w:val="24"/>
          <w:lang w:eastAsia="hr-HR"/>
        </w:rPr>
      </w:pPr>
    </w:p>
    <w:tbl>
      <w:tblPr>
        <w:tblStyle w:val="Reetkatablice"/>
        <w:tblW w:w="10284" w:type="dxa"/>
        <w:tblInd w:w="0" w:type="dxa"/>
        <w:tblLayout w:type="fixed"/>
        <w:tblCellMar>
          <w:left w:w="0" w:type="dxa"/>
          <w:right w:w="0" w:type="dxa"/>
        </w:tblCellMar>
        <w:tblLook w:val="04A0" w:firstRow="1" w:lastRow="0" w:firstColumn="1" w:lastColumn="0" w:noHBand="0" w:noVBand="1"/>
      </w:tblPr>
      <w:tblGrid>
        <w:gridCol w:w="2011"/>
        <w:gridCol w:w="1386"/>
        <w:gridCol w:w="1292"/>
        <w:gridCol w:w="1119"/>
        <w:gridCol w:w="1119"/>
        <w:gridCol w:w="1119"/>
        <w:gridCol w:w="1119"/>
        <w:gridCol w:w="1119"/>
      </w:tblGrid>
      <w:tr w:rsidR="003B08DF" w:rsidRPr="006E03EE" w14:paraId="077A0890" w14:textId="77777777" w:rsidTr="00B90A1B">
        <w:tc>
          <w:tcPr>
            <w:tcW w:w="20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B104001" w14:textId="77777777" w:rsidR="003B08DF" w:rsidRPr="006E03EE" w:rsidRDefault="003B08DF" w:rsidP="00B90A1B">
            <w:pPr>
              <w:spacing w:after="160" w:line="259" w:lineRule="auto"/>
              <w:jc w:val="center"/>
              <w:rPr>
                <w:bCs/>
              </w:rPr>
            </w:pPr>
            <w:r w:rsidRPr="006E03EE">
              <w:rPr>
                <w:bCs/>
              </w:rPr>
              <w:t>Pokazatelj rezultata</w:t>
            </w:r>
          </w:p>
        </w:tc>
        <w:tc>
          <w:tcPr>
            <w:tcW w:w="138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97432F0" w14:textId="77777777" w:rsidR="003B08DF" w:rsidRPr="006E03EE" w:rsidRDefault="003B08DF" w:rsidP="00B90A1B">
            <w:pPr>
              <w:spacing w:after="160" w:line="259" w:lineRule="auto"/>
              <w:jc w:val="center"/>
              <w:rPr>
                <w:bCs/>
              </w:rPr>
            </w:pPr>
            <w:r w:rsidRPr="006E03EE">
              <w:rPr>
                <w:bCs/>
              </w:rPr>
              <w:t>Definicija</w:t>
            </w:r>
          </w:p>
        </w:tc>
        <w:tc>
          <w:tcPr>
            <w:tcW w:w="12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9D31373" w14:textId="77777777" w:rsidR="003B08DF" w:rsidRPr="006E03EE" w:rsidRDefault="003B08DF" w:rsidP="00B90A1B">
            <w:pPr>
              <w:spacing w:after="160" w:line="259" w:lineRule="auto"/>
              <w:jc w:val="center"/>
              <w:rPr>
                <w:bCs/>
              </w:rPr>
            </w:pPr>
            <w:r w:rsidRPr="006E03EE">
              <w:rPr>
                <w:bCs/>
              </w:rPr>
              <w:t>Jedinica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9E2321" w14:textId="77777777" w:rsidR="003B08DF" w:rsidRPr="006E03EE" w:rsidRDefault="003B08DF" w:rsidP="00B90A1B">
            <w:pPr>
              <w:spacing w:after="160" w:line="259" w:lineRule="auto"/>
              <w:jc w:val="center"/>
              <w:rPr>
                <w:bCs/>
              </w:rPr>
            </w:pPr>
            <w:r w:rsidRPr="006E03EE">
              <w:rPr>
                <w:bCs/>
              </w:rPr>
              <w:t>Polazna vrijednost 2025.</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B688AD" w14:textId="77777777" w:rsidR="003B08DF" w:rsidRPr="006E03EE" w:rsidRDefault="003B08DF" w:rsidP="00B90A1B">
            <w:pPr>
              <w:spacing w:after="160" w:line="259" w:lineRule="auto"/>
              <w:jc w:val="center"/>
              <w:rPr>
                <w:bCs/>
              </w:rPr>
            </w:pPr>
            <w:r w:rsidRPr="006E03EE">
              <w:rPr>
                <w:bCs/>
              </w:rPr>
              <w:t>Izvor podataka</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A60699" w14:textId="77777777" w:rsidR="003B08DF" w:rsidRPr="006E03EE" w:rsidRDefault="003B08DF" w:rsidP="00B90A1B">
            <w:pPr>
              <w:spacing w:after="160" w:line="259" w:lineRule="auto"/>
              <w:jc w:val="center"/>
              <w:rPr>
                <w:bCs/>
              </w:rPr>
            </w:pPr>
            <w:r w:rsidRPr="006E03EE">
              <w:rPr>
                <w:bCs/>
              </w:rPr>
              <w:t>Ciljana vrijednost za 2026.</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7580CCC" w14:textId="77777777" w:rsidR="003B08DF" w:rsidRPr="006E03EE" w:rsidRDefault="003B08DF" w:rsidP="00B90A1B">
            <w:pPr>
              <w:spacing w:after="160" w:line="259" w:lineRule="auto"/>
              <w:jc w:val="center"/>
              <w:rPr>
                <w:bCs/>
              </w:rPr>
            </w:pPr>
            <w:r w:rsidRPr="006E03EE">
              <w:rPr>
                <w:bCs/>
              </w:rPr>
              <w:t>Ciljana vrijednost za 2027.</w:t>
            </w:r>
          </w:p>
        </w:tc>
        <w:tc>
          <w:tcPr>
            <w:tcW w:w="1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EFD98F" w14:textId="77777777" w:rsidR="003B08DF" w:rsidRPr="006E03EE" w:rsidRDefault="003B08DF" w:rsidP="00B90A1B">
            <w:pPr>
              <w:spacing w:after="160" w:line="259" w:lineRule="auto"/>
              <w:jc w:val="center"/>
              <w:rPr>
                <w:bCs/>
              </w:rPr>
            </w:pPr>
            <w:r w:rsidRPr="006E03EE">
              <w:rPr>
                <w:bCs/>
              </w:rPr>
              <w:t>Ciljana vrijednost za 2028.</w:t>
            </w:r>
          </w:p>
        </w:tc>
      </w:tr>
      <w:tr w:rsidR="003B08DF" w:rsidRPr="006C1458" w14:paraId="42F9651C" w14:textId="77777777" w:rsidTr="00B90A1B">
        <w:tc>
          <w:tcPr>
            <w:tcW w:w="2011" w:type="dxa"/>
          </w:tcPr>
          <w:p w14:paraId="6FA725F8" w14:textId="77777777" w:rsidR="003B08DF" w:rsidRPr="006E03EE" w:rsidRDefault="003B08DF" w:rsidP="00B90A1B">
            <w:pPr>
              <w:spacing w:after="160" w:line="259" w:lineRule="auto"/>
              <w:jc w:val="center"/>
              <w:rPr>
                <w:bCs/>
                <w:iCs/>
              </w:rPr>
            </w:pPr>
            <w:r w:rsidRPr="006E03EE">
              <w:rPr>
                <w:bCs/>
                <w:iCs/>
              </w:rPr>
              <w:t>Transparentnost, ali i svrsishodnost upravljanja nekretninama koje grad prodaje ili kupuje.</w:t>
            </w:r>
          </w:p>
        </w:tc>
        <w:tc>
          <w:tcPr>
            <w:tcW w:w="1386" w:type="dxa"/>
          </w:tcPr>
          <w:p w14:paraId="7A689AFE" w14:textId="77777777" w:rsidR="003B08DF" w:rsidRPr="006E03EE" w:rsidRDefault="003B08DF" w:rsidP="00B90A1B">
            <w:pPr>
              <w:spacing w:after="160" w:line="259" w:lineRule="auto"/>
              <w:jc w:val="center"/>
              <w:rPr>
                <w:bCs/>
              </w:rPr>
            </w:pPr>
            <w:r w:rsidRPr="006E03EE">
              <w:rPr>
                <w:bCs/>
                <w:iCs/>
              </w:rPr>
              <w:t>Poštivanje propisanih procedura.</w:t>
            </w:r>
          </w:p>
        </w:tc>
        <w:tc>
          <w:tcPr>
            <w:tcW w:w="1292" w:type="dxa"/>
          </w:tcPr>
          <w:p w14:paraId="1A0F04E0" w14:textId="77777777" w:rsidR="003B08DF" w:rsidRPr="006E03EE" w:rsidRDefault="003B08DF" w:rsidP="00B90A1B">
            <w:pPr>
              <w:pStyle w:val="Bezproreda"/>
              <w:jc w:val="center"/>
              <w:rPr>
                <w:rFonts w:ascii="Times New Roman" w:hAnsi="Times New Roman" w:cs="Times New Roman"/>
                <w:sz w:val="24"/>
                <w:szCs w:val="24"/>
              </w:rPr>
            </w:pPr>
            <w:r w:rsidRPr="006E03EE">
              <w:rPr>
                <w:rFonts w:ascii="Times New Roman" w:hAnsi="Times New Roman" w:cs="Times New Roman"/>
                <w:sz w:val="24"/>
                <w:szCs w:val="24"/>
              </w:rPr>
              <w:t>Broj izrađenih PE</w:t>
            </w:r>
          </w:p>
        </w:tc>
        <w:tc>
          <w:tcPr>
            <w:tcW w:w="1119" w:type="dxa"/>
          </w:tcPr>
          <w:p w14:paraId="4D3ACFEE" w14:textId="77777777" w:rsidR="003B08DF" w:rsidRPr="006E03EE" w:rsidRDefault="003B08DF" w:rsidP="00B90A1B">
            <w:pPr>
              <w:spacing w:after="160" w:line="259" w:lineRule="auto"/>
              <w:jc w:val="center"/>
            </w:pPr>
            <w:r w:rsidRPr="006E03EE">
              <w:t>15</w:t>
            </w:r>
          </w:p>
        </w:tc>
        <w:tc>
          <w:tcPr>
            <w:tcW w:w="1119" w:type="dxa"/>
          </w:tcPr>
          <w:p w14:paraId="6447AD08" w14:textId="77777777" w:rsidR="003B08DF" w:rsidRPr="006E03EE" w:rsidRDefault="003B08DF" w:rsidP="00B90A1B">
            <w:pPr>
              <w:spacing w:after="160" w:line="259" w:lineRule="auto"/>
              <w:jc w:val="center"/>
              <w:rPr>
                <w:bCs/>
                <w:iCs/>
              </w:rPr>
            </w:pPr>
            <w:r w:rsidRPr="006E03EE">
              <w:rPr>
                <w:bCs/>
                <w:iCs/>
              </w:rPr>
              <w:t>Grad</w:t>
            </w:r>
          </w:p>
          <w:p w14:paraId="2CC6085D" w14:textId="77777777" w:rsidR="003B08DF" w:rsidRPr="006E03EE" w:rsidRDefault="003B08DF" w:rsidP="00B90A1B">
            <w:pPr>
              <w:spacing w:after="160" w:line="259" w:lineRule="auto"/>
              <w:jc w:val="center"/>
            </w:pPr>
          </w:p>
        </w:tc>
        <w:tc>
          <w:tcPr>
            <w:tcW w:w="1119" w:type="dxa"/>
          </w:tcPr>
          <w:p w14:paraId="443BA64F" w14:textId="77777777" w:rsidR="003B08DF" w:rsidRPr="006E03EE" w:rsidRDefault="003B08DF" w:rsidP="00B90A1B">
            <w:pPr>
              <w:spacing w:after="160" w:line="259" w:lineRule="auto"/>
              <w:jc w:val="center"/>
            </w:pPr>
            <w:r w:rsidRPr="006E03EE">
              <w:t>15</w:t>
            </w:r>
          </w:p>
        </w:tc>
        <w:tc>
          <w:tcPr>
            <w:tcW w:w="1119" w:type="dxa"/>
          </w:tcPr>
          <w:p w14:paraId="3F680C53" w14:textId="77777777" w:rsidR="003B08DF" w:rsidRPr="006E03EE" w:rsidRDefault="003B08DF" w:rsidP="00B90A1B">
            <w:pPr>
              <w:spacing w:after="160" w:line="259" w:lineRule="auto"/>
              <w:jc w:val="center"/>
            </w:pPr>
            <w:r w:rsidRPr="006E03EE">
              <w:t>15</w:t>
            </w:r>
          </w:p>
        </w:tc>
        <w:tc>
          <w:tcPr>
            <w:tcW w:w="1119" w:type="dxa"/>
            <w:tcBorders>
              <w:top w:val="single" w:sz="4" w:space="0" w:color="auto"/>
              <w:left w:val="single" w:sz="4" w:space="0" w:color="auto"/>
              <w:bottom w:val="single" w:sz="4" w:space="0" w:color="auto"/>
              <w:right w:val="single" w:sz="4" w:space="0" w:color="auto"/>
            </w:tcBorders>
          </w:tcPr>
          <w:p w14:paraId="15ADAE03" w14:textId="77777777" w:rsidR="003B08DF" w:rsidRPr="006E03EE" w:rsidRDefault="003B08DF" w:rsidP="00B90A1B">
            <w:pPr>
              <w:spacing w:after="160" w:line="259" w:lineRule="auto"/>
              <w:jc w:val="center"/>
            </w:pPr>
            <w:r w:rsidRPr="006E03EE">
              <w:t>15</w:t>
            </w:r>
          </w:p>
        </w:tc>
      </w:tr>
    </w:tbl>
    <w:p w14:paraId="74A8A99A" w14:textId="77777777" w:rsidR="003B08DF" w:rsidRPr="006C1458" w:rsidRDefault="003B08DF" w:rsidP="003B08DF">
      <w:pPr>
        <w:pStyle w:val="Bezproreda"/>
        <w:rPr>
          <w:rFonts w:ascii="Times New Roman" w:eastAsia="Calibri" w:hAnsi="Times New Roman" w:cs="Times New Roman"/>
          <w:bCs/>
          <w:sz w:val="24"/>
          <w:szCs w:val="24"/>
          <w:highlight w:val="yellow"/>
          <w:lang w:eastAsia="hr-HR"/>
        </w:rPr>
      </w:pPr>
    </w:p>
    <w:p w14:paraId="057F6F43" w14:textId="77777777" w:rsidR="003B08DF" w:rsidRPr="000D7118" w:rsidRDefault="003B08DF" w:rsidP="003B08DF">
      <w:pPr>
        <w:rPr>
          <w:b/>
          <w:bCs/>
        </w:rPr>
      </w:pPr>
      <w:r w:rsidRPr="006C1458">
        <w:rPr>
          <w:b/>
          <w:bCs/>
          <w:iCs/>
          <w:highlight w:val="yellow"/>
        </w:rPr>
        <w:br w:type="page"/>
      </w:r>
      <w:r w:rsidRPr="000D7118">
        <w:rPr>
          <w:b/>
          <w:bCs/>
        </w:rPr>
        <w:lastRenderedPageBreak/>
        <w:t>OBRAZLOŽENJE PRIJEDLOGA FINANCIJSKOG PLANA ZA RAZDOBLJE od 2026. do 2028. GODINE</w:t>
      </w:r>
    </w:p>
    <w:p w14:paraId="04DC09A0" w14:textId="77777777" w:rsidR="003B08DF" w:rsidRPr="000D7118" w:rsidRDefault="003B08DF" w:rsidP="003B08DF"/>
    <w:p w14:paraId="086A0004" w14:textId="77777777" w:rsidR="003B08DF" w:rsidRPr="000D7118" w:rsidRDefault="003B08DF" w:rsidP="003B08DF">
      <w:pPr>
        <w:rPr>
          <w:b/>
          <w:bCs/>
        </w:rPr>
      </w:pPr>
      <w:r w:rsidRPr="000D7118">
        <w:rPr>
          <w:b/>
          <w:bCs/>
        </w:rPr>
        <w:t>RAZDJEL: 050</w:t>
      </w:r>
    </w:p>
    <w:p w14:paraId="658F5877" w14:textId="77777777" w:rsidR="003B08DF" w:rsidRPr="000D7118" w:rsidRDefault="003B08DF" w:rsidP="003B08DF">
      <w:pPr>
        <w:rPr>
          <w:b/>
          <w:bCs/>
        </w:rPr>
      </w:pPr>
      <w:r w:rsidRPr="000D7118">
        <w:rPr>
          <w:b/>
          <w:bCs/>
        </w:rPr>
        <w:t>GLAVA: 05020</w:t>
      </w:r>
    </w:p>
    <w:p w14:paraId="4741C437" w14:textId="77777777" w:rsidR="003B08DF" w:rsidRPr="000D7118" w:rsidRDefault="003B08DF" w:rsidP="003B08DF"/>
    <w:p w14:paraId="41115CE7" w14:textId="77777777" w:rsidR="003B08DF" w:rsidRPr="000D7118" w:rsidRDefault="003B08DF" w:rsidP="003B08DF">
      <w:pPr>
        <w:rPr>
          <w:b/>
          <w:bCs/>
        </w:rPr>
      </w:pPr>
      <w:r w:rsidRPr="000D7118">
        <w:rPr>
          <w:b/>
          <w:bCs/>
        </w:rPr>
        <w:t>PRORAČUNSKI KORISNIK: DJEČJI VRTIĆ HLOJKICA DELNICE</w:t>
      </w:r>
    </w:p>
    <w:p w14:paraId="5225EB79" w14:textId="77777777" w:rsidR="003B08DF" w:rsidRPr="000D7118" w:rsidRDefault="003B08DF" w:rsidP="003B08DF"/>
    <w:p w14:paraId="13C76DD5" w14:textId="77777777" w:rsidR="003B08DF" w:rsidRPr="000D7118" w:rsidRDefault="003B08DF" w:rsidP="003B08DF">
      <w:pPr>
        <w:pStyle w:val="Odlomakpopisa"/>
        <w:numPr>
          <w:ilvl w:val="0"/>
          <w:numId w:val="43"/>
        </w:numPr>
        <w:spacing w:after="160" w:line="259" w:lineRule="auto"/>
        <w:rPr>
          <w:b/>
          <w:bCs/>
        </w:rPr>
      </w:pPr>
      <w:r w:rsidRPr="000D7118">
        <w:rPr>
          <w:b/>
          <w:bCs/>
        </w:rPr>
        <w:t>DJELOKRUG RADA</w:t>
      </w:r>
    </w:p>
    <w:p w14:paraId="64CD34EE" w14:textId="77777777" w:rsidR="003B08DF" w:rsidRPr="000D7118" w:rsidRDefault="003B08DF" w:rsidP="003B08DF"/>
    <w:p w14:paraId="2F748347" w14:textId="77777777" w:rsidR="003B08DF" w:rsidRPr="000D7118" w:rsidRDefault="003B08DF" w:rsidP="003B08DF">
      <w:r w:rsidRPr="000D7118">
        <w:t>Dječji vrtić HLOJKICA Delnice je javna ustanova koja u okviru djelatnosti ranog i predškolskog odgoja i obrazovanja ostvaruje programe kojima, u skladu sa humanističko razvojnom koncepcijom, potiče cjelovit razvoj i integrirano učenje djece predškolske dobi, razvoj dječjih kompetencija, poštivanje različitosti, osigurava njegu i skrb za djecu predškolskog uzrasta</w:t>
      </w:r>
      <w:r w:rsidRPr="000D7118">
        <w:rPr>
          <w:color w:val="FF0000"/>
        </w:rPr>
        <w:t xml:space="preserve">. </w:t>
      </w:r>
      <w:r w:rsidRPr="005A43BF">
        <w:t xml:space="preserve">Rani i predškolski odgoj i obrazovanje </w:t>
      </w:r>
      <w:r w:rsidRPr="000D7118">
        <w:t>ostvaruje se u skladu s razvojnim osobinama i potrebama djece, te socijalnim, kulturnim, vjerskim i drugim potrebama obitelji na temelju Državnog pedagoškog standarda predškolskog odgoja i naobrazbe.</w:t>
      </w:r>
    </w:p>
    <w:p w14:paraId="23DCF517" w14:textId="77777777" w:rsidR="003B08DF" w:rsidRPr="000D7118" w:rsidRDefault="003B08DF" w:rsidP="003B08DF"/>
    <w:p w14:paraId="6EB332F8" w14:textId="77777777" w:rsidR="003B08DF" w:rsidRPr="000D7118" w:rsidRDefault="003B08DF" w:rsidP="003B08DF">
      <w:r w:rsidRPr="000D7118">
        <w:t xml:space="preserve"> Osnivač i vlasnik je Grad Delnice. Sjedište vrtića je u Delnicama gdje se nalazi i matični objekt.</w:t>
      </w:r>
    </w:p>
    <w:p w14:paraId="6BB73619" w14:textId="77777777" w:rsidR="003B08DF" w:rsidRPr="005A43BF" w:rsidRDefault="003B08DF" w:rsidP="003B08DF">
      <w:r w:rsidRPr="000D7118">
        <w:t xml:space="preserve"> I ove pedagoške godine u planu je nastavak rada u Područnom odjelu Brod na Kupi. </w:t>
      </w:r>
      <w:r w:rsidRPr="005A43BF">
        <w:t xml:space="preserve">Odgojno obrazovni rad vrtića odvija se u sljedećim objektima: </w:t>
      </w:r>
    </w:p>
    <w:p w14:paraId="6EA34D66" w14:textId="77777777" w:rsidR="003B08DF" w:rsidRPr="000D7118" w:rsidRDefault="003B08DF" w:rsidP="003B08DF"/>
    <w:p w14:paraId="09DD26B0" w14:textId="77777777" w:rsidR="003B08DF" w:rsidRPr="000D7118" w:rsidRDefault="003B08DF" w:rsidP="003B08DF">
      <w:pPr>
        <w:pStyle w:val="Odlomakpopisa"/>
        <w:numPr>
          <w:ilvl w:val="0"/>
          <w:numId w:val="43"/>
        </w:numPr>
        <w:spacing w:line="259" w:lineRule="auto"/>
      </w:pPr>
      <w:r w:rsidRPr="000D7118">
        <w:t>Dječji vrtić HLOJKICA, Šetalište Ivana Gorana Kovačića 1, Delnice</w:t>
      </w:r>
    </w:p>
    <w:p w14:paraId="0421DF52" w14:textId="77777777" w:rsidR="003B08DF" w:rsidRPr="000D7118" w:rsidRDefault="003B08DF" w:rsidP="003B08DF">
      <w:pPr>
        <w:pStyle w:val="Odlomakpopisa"/>
        <w:numPr>
          <w:ilvl w:val="0"/>
          <w:numId w:val="43"/>
        </w:numPr>
        <w:spacing w:line="259" w:lineRule="auto"/>
      </w:pPr>
      <w:r w:rsidRPr="000D7118">
        <w:t>Privremeni područni odjel pri OŠ Ivana Gorana Kovačića, Šetalište I. G. Kovačića 2, Delnice (1 skupina u daljnjem tekstu uključena u broj skupina pri matičnom objektu)</w:t>
      </w:r>
    </w:p>
    <w:p w14:paraId="2280F4CE" w14:textId="77777777" w:rsidR="003B08DF" w:rsidRPr="000D7118" w:rsidRDefault="003B08DF" w:rsidP="003B08DF">
      <w:pPr>
        <w:pStyle w:val="Odlomakpopisa"/>
        <w:numPr>
          <w:ilvl w:val="0"/>
          <w:numId w:val="43"/>
        </w:numPr>
        <w:spacing w:line="259" w:lineRule="auto"/>
      </w:pPr>
      <w:r w:rsidRPr="000D7118">
        <w:t>Područni odjel Brod na Kupi, OŠ Frana Krste Frankopana Brod na Kupi, Kralja Tomislava 12A, 51301 Brod na Kupi</w:t>
      </w:r>
    </w:p>
    <w:p w14:paraId="483C3629" w14:textId="77777777" w:rsidR="003B08DF" w:rsidRPr="000D7118" w:rsidRDefault="003B08DF" w:rsidP="003B08DF"/>
    <w:p w14:paraId="48F6ACFE" w14:textId="77777777" w:rsidR="003B08DF" w:rsidRPr="000D7118" w:rsidRDefault="003B08DF" w:rsidP="003B08DF">
      <w:r w:rsidRPr="000D7118">
        <w:t xml:space="preserve">Odgojno-obrazovni rad u matičnom objektu u Delnicama provodi se u osam odgojno obrazovnih skupina: </w:t>
      </w:r>
    </w:p>
    <w:p w14:paraId="3A576DE8" w14:textId="77777777" w:rsidR="003B08DF" w:rsidRPr="000D7118" w:rsidRDefault="003B08DF" w:rsidP="003B08DF">
      <w:pPr>
        <w:pStyle w:val="Odlomakpopisa"/>
        <w:numPr>
          <w:ilvl w:val="0"/>
          <w:numId w:val="44"/>
        </w:numPr>
        <w:spacing w:line="259" w:lineRule="auto"/>
      </w:pPr>
      <w:r w:rsidRPr="000D7118">
        <w:t xml:space="preserve">dvije jasličke u dobi od jedne do tri godine života </w:t>
      </w:r>
    </w:p>
    <w:p w14:paraId="47202AC2" w14:textId="77777777" w:rsidR="003B08DF" w:rsidRPr="000D7118" w:rsidRDefault="003B08DF" w:rsidP="003B08DF">
      <w:pPr>
        <w:pStyle w:val="Odlomakpopisa"/>
        <w:numPr>
          <w:ilvl w:val="0"/>
          <w:numId w:val="44"/>
        </w:numPr>
        <w:spacing w:line="259" w:lineRule="auto"/>
      </w:pPr>
      <w:r w:rsidRPr="000D7118">
        <w:t>sedam vrtićkih skupina u dobi od tri godine do polaska u školu ( šest MO, jedan PO )</w:t>
      </w:r>
    </w:p>
    <w:p w14:paraId="38152746" w14:textId="77777777" w:rsidR="003B08DF" w:rsidRPr="000D7118" w:rsidRDefault="003B08DF" w:rsidP="003B08DF">
      <w:r w:rsidRPr="000D7118">
        <w:t xml:space="preserve"> Planira se i nastavak rada u Područnom odjelu Brod na Kupi. Također će tokom godine započeti s radom Program predškole koji će se organizirati u popodnevnim satima u prostoru Vrtića.</w:t>
      </w:r>
    </w:p>
    <w:p w14:paraId="1E907742" w14:textId="77777777" w:rsidR="003B08DF" w:rsidRPr="000D7118" w:rsidRDefault="003B08DF" w:rsidP="003B08DF"/>
    <w:p w14:paraId="273BD5C0" w14:textId="77777777" w:rsidR="003B08DF" w:rsidRPr="00FF215B" w:rsidRDefault="003B08DF" w:rsidP="003B08DF">
      <w:pPr>
        <w:rPr>
          <w:b/>
          <w:bCs/>
        </w:rPr>
      </w:pPr>
      <w:r w:rsidRPr="00FF215B">
        <w:rPr>
          <w:b/>
          <w:bCs/>
        </w:rPr>
        <w:t>Redoviti program</w:t>
      </w:r>
    </w:p>
    <w:p w14:paraId="3D83F81F" w14:textId="77777777" w:rsidR="003B08DF" w:rsidRPr="00FF215B" w:rsidRDefault="003B08DF" w:rsidP="003B08DF">
      <w:pPr>
        <w:rPr>
          <w:b/>
          <w:bCs/>
        </w:rPr>
      </w:pPr>
      <w:r w:rsidRPr="00FF215B">
        <w:rPr>
          <w:b/>
          <w:bCs/>
        </w:rPr>
        <w:t xml:space="preserve"> Matični objekt u Delnicama</w:t>
      </w:r>
    </w:p>
    <w:tbl>
      <w:tblPr>
        <w:tblStyle w:val="Tablicareetke4-isticanje6"/>
        <w:tblW w:w="9351" w:type="dxa"/>
        <w:tblLook w:val="04E0" w:firstRow="1" w:lastRow="1" w:firstColumn="1" w:lastColumn="0" w:noHBand="0" w:noVBand="1"/>
      </w:tblPr>
      <w:tblGrid>
        <w:gridCol w:w="1838"/>
        <w:gridCol w:w="3544"/>
        <w:gridCol w:w="3969"/>
      </w:tblGrid>
      <w:tr w:rsidR="003B08DF" w:rsidRPr="00FF215B" w14:paraId="0EB67A48" w14:textId="77777777" w:rsidTr="00B90A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AD2A125" w14:textId="77777777" w:rsidR="003B08DF" w:rsidRPr="00FF215B" w:rsidRDefault="003B08DF" w:rsidP="00B90A1B">
            <w:pPr>
              <w:spacing w:line="276" w:lineRule="auto"/>
              <w:rPr>
                <w:rFonts w:eastAsia="Times New Roman"/>
                <w:color w:val="auto"/>
              </w:rPr>
            </w:pPr>
            <w:r w:rsidRPr="00FF215B">
              <w:rPr>
                <w:rFonts w:eastAsia="Times New Roman"/>
                <w:color w:val="auto"/>
              </w:rPr>
              <w:t>IME SKUPINE</w:t>
            </w:r>
          </w:p>
        </w:tc>
        <w:tc>
          <w:tcPr>
            <w:tcW w:w="3544" w:type="dxa"/>
            <w:hideMark/>
          </w:tcPr>
          <w:p w14:paraId="4D7CC0C9" w14:textId="77777777" w:rsidR="003B08DF" w:rsidRPr="00FF215B" w:rsidRDefault="003B08DF" w:rsidP="00B90A1B">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FF215B">
              <w:rPr>
                <w:rFonts w:eastAsia="Times New Roman"/>
                <w:color w:val="auto"/>
              </w:rPr>
              <w:t>BROJ DJECE</w:t>
            </w:r>
          </w:p>
        </w:tc>
        <w:tc>
          <w:tcPr>
            <w:tcW w:w="3969" w:type="dxa"/>
            <w:hideMark/>
          </w:tcPr>
          <w:p w14:paraId="45FCCFA3" w14:textId="77777777" w:rsidR="003B08DF" w:rsidRPr="00FF215B" w:rsidRDefault="003B08DF" w:rsidP="00B90A1B">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FF215B">
              <w:rPr>
                <w:rFonts w:eastAsia="Times New Roman"/>
                <w:color w:val="auto"/>
              </w:rPr>
              <w:t>ODGOJITELJI</w:t>
            </w:r>
          </w:p>
        </w:tc>
      </w:tr>
      <w:tr w:rsidR="003B08DF" w:rsidRPr="00FF215B" w14:paraId="615A53D1" w14:textId="77777777" w:rsidTr="00B90A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097DDC60" w14:textId="77777777" w:rsidR="003B08DF" w:rsidRPr="00FF215B" w:rsidRDefault="003B08DF" w:rsidP="00B90A1B">
            <w:pPr>
              <w:spacing w:line="276" w:lineRule="auto"/>
              <w:jc w:val="center"/>
              <w:rPr>
                <w:rFonts w:eastAsia="Times New Roman"/>
              </w:rPr>
            </w:pPr>
            <w:r w:rsidRPr="00FF215B">
              <w:rPr>
                <w:rFonts w:eastAsia="Times New Roman"/>
              </w:rPr>
              <w:t>MEDVJEDIĆI</w:t>
            </w:r>
          </w:p>
        </w:tc>
        <w:tc>
          <w:tcPr>
            <w:tcW w:w="3544" w:type="dxa"/>
          </w:tcPr>
          <w:p w14:paraId="3C7BF58A" w14:textId="77777777" w:rsidR="003B08DF" w:rsidRPr="00FF215B" w:rsidRDefault="003B08DF" w:rsidP="00B90A1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FF215B">
              <w:rPr>
                <w:rFonts w:eastAsia="Times New Roman"/>
              </w:rPr>
              <w:t>12</w:t>
            </w:r>
          </w:p>
          <w:p w14:paraId="7A877E7B" w14:textId="77777777" w:rsidR="003B08DF" w:rsidRPr="00FF215B" w:rsidRDefault="003B08DF" w:rsidP="00B90A1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FF215B">
              <w:rPr>
                <w:rFonts w:eastAsia="Times New Roman"/>
              </w:rPr>
              <w:t>(od 1. do 3. godine)</w:t>
            </w:r>
          </w:p>
        </w:tc>
        <w:tc>
          <w:tcPr>
            <w:tcW w:w="3969" w:type="dxa"/>
          </w:tcPr>
          <w:p w14:paraId="3B0C1C3C" w14:textId="77777777" w:rsidR="003B08DF" w:rsidRPr="00FF215B" w:rsidRDefault="003B08DF" w:rsidP="00B90A1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F215B">
              <w:rPr>
                <w:rFonts w:eastAsia="Times New Roman"/>
              </w:rPr>
              <w:t>Darija Kus</w:t>
            </w:r>
          </w:p>
          <w:p w14:paraId="5AA404D5" w14:textId="77777777" w:rsidR="003B08DF" w:rsidRPr="00FF215B" w:rsidRDefault="003B08DF" w:rsidP="00B90A1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F215B">
              <w:rPr>
                <w:rFonts w:eastAsia="Times New Roman"/>
              </w:rPr>
              <w:t xml:space="preserve">Doris Grgurić </w:t>
            </w:r>
          </w:p>
        </w:tc>
      </w:tr>
      <w:tr w:rsidR="003B08DF" w:rsidRPr="00FF215B" w14:paraId="03FE958D" w14:textId="77777777" w:rsidTr="00B90A1B">
        <w:tc>
          <w:tcPr>
            <w:cnfStyle w:val="001000000000" w:firstRow="0" w:lastRow="0" w:firstColumn="1" w:lastColumn="0" w:oddVBand="0" w:evenVBand="0" w:oddHBand="0" w:evenHBand="0" w:firstRowFirstColumn="0" w:firstRowLastColumn="0" w:lastRowFirstColumn="0" w:lastRowLastColumn="0"/>
            <w:tcW w:w="1838" w:type="dxa"/>
            <w:vAlign w:val="center"/>
          </w:tcPr>
          <w:p w14:paraId="614E5D1A" w14:textId="77777777" w:rsidR="003B08DF" w:rsidRPr="00FF215B" w:rsidRDefault="003B08DF" w:rsidP="00B90A1B">
            <w:pPr>
              <w:spacing w:line="276" w:lineRule="auto"/>
              <w:jc w:val="center"/>
              <w:rPr>
                <w:rFonts w:eastAsia="Times New Roman"/>
              </w:rPr>
            </w:pPr>
            <w:r w:rsidRPr="00FF215B">
              <w:rPr>
                <w:rFonts w:eastAsia="Times New Roman"/>
              </w:rPr>
              <w:t>RISIĆI</w:t>
            </w:r>
          </w:p>
        </w:tc>
        <w:tc>
          <w:tcPr>
            <w:tcW w:w="3544" w:type="dxa"/>
          </w:tcPr>
          <w:p w14:paraId="1656A908" w14:textId="77777777" w:rsidR="003B08DF" w:rsidRPr="00FF215B" w:rsidRDefault="003B08DF" w:rsidP="00B90A1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FF215B">
              <w:rPr>
                <w:rFonts w:eastAsia="Times New Roman"/>
              </w:rPr>
              <w:t>12</w:t>
            </w:r>
          </w:p>
          <w:p w14:paraId="159F51AE" w14:textId="77777777" w:rsidR="003B08DF" w:rsidRPr="00FF215B" w:rsidRDefault="003B08DF" w:rsidP="00B90A1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FF215B">
              <w:rPr>
                <w:rFonts w:eastAsia="Times New Roman"/>
              </w:rPr>
              <w:t>(od 1. do 3. godine)</w:t>
            </w:r>
          </w:p>
        </w:tc>
        <w:tc>
          <w:tcPr>
            <w:tcW w:w="3969" w:type="dxa"/>
          </w:tcPr>
          <w:p w14:paraId="1C0D356A" w14:textId="77777777" w:rsidR="003B08DF" w:rsidRPr="00FF215B" w:rsidRDefault="003B08DF" w:rsidP="00B90A1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F215B">
              <w:rPr>
                <w:rFonts w:eastAsia="Times New Roman"/>
              </w:rPr>
              <w:t>(zamjena za Mateja Mikić)</w:t>
            </w:r>
          </w:p>
          <w:p w14:paraId="41C6D5A3" w14:textId="77777777" w:rsidR="003B08DF" w:rsidRPr="00FF215B" w:rsidRDefault="003B08DF" w:rsidP="00B90A1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F215B">
              <w:rPr>
                <w:rFonts w:eastAsia="Times New Roman"/>
              </w:rPr>
              <w:t xml:space="preserve">(zamjena </w:t>
            </w:r>
            <w:r w:rsidRPr="007E1F46">
              <w:rPr>
                <w:rFonts w:eastAsia="Times New Roman"/>
              </w:rPr>
              <w:t xml:space="preserve">za </w:t>
            </w:r>
            <w:r w:rsidRPr="00FF215B">
              <w:rPr>
                <w:rFonts w:eastAsia="Times New Roman"/>
              </w:rPr>
              <w:t>Sara Jovanovski – Petrović)</w:t>
            </w:r>
          </w:p>
        </w:tc>
      </w:tr>
      <w:tr w:rsidR="003B08DF" w:rsidRPr="00FF215B" w14:paraId="6C3A9B8D" w14:textId="77777777" w:rsidTr="00B90A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8BBF2B3" w14:textId="77777777" w:rsidR="003B08DF" w:rsidRPr="00FF215B" w:rsidRDefault="003B08DF" w:rsidP="00B90A1B">
            <w:pPr>
              <w:spacing w:line="276" w:lineRule="auto"/>
              <w:jc w:val="center"/>
              <w:rPr>
                <w:rFonts w:eastAsia="Times New Roman"/>
              </w:rPr>
            </w:pPr>
          </w:p>
          <w:p w14:paraId="3D5AAADF" w14:textId="77777777" w:rsidR="003B08DF" w:rsidRPr="00FF215B" w:rsidRDefault="003B08DF" w:rsidP="00B90A1B">
            <w:pPr>
              <w:spacing w:line="276" w:lineRule="auto"/>
              <w:jc w:val="center"/>
              <w:rPr>
                <w:rFonts w:eastAsia="Times New Roman"/>
              </w:rPr>
            </w:pPr>
            <w:r w:rsidRPr="00FF215B">
              <w:rPr>
                <w:rFonts w:eastAsia="Times New Roman"/>
              </w:rPr>
              <w:t>MAZE</w:t>
            </w:r>
          </w:p>
          <w:p w14:paraId="5A5A11CA" w14:textId="77777777" w:rsidR="003B08DF" w:rsidRPr="00FF215B" w:rsidRDefault="003B08DF" w:rsidP="00B90A1B">
            <w:pPr>
              <w:spacing w:line="276" w:lineRule="auto"/>
              <w:jc w:val="center"/>
              <w:rPr>
                <w:rFonts w:eastAsia="Times New Roman"/>
              </w:rPr>
            </w:pPr>
          </w:p>
        </w:tc>
        <w:tc>
          <w:tcPr>
            <w:tcW w:w="3544" w:type="dxa"/>
            <w:hideMark/>
          </w:tcPr>
          <w:p w14:paraId="4C6957FC" w14:textId="77777777" w:rsidR="003B08DF" w:rsidRPr="00FF215B" w:rsidRDefault="003B08DF" w:rsidP="00B90A1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FF215B">
              <w:rPr>
                <w:rFonts w:eastAsia="Times New Roman"/>
              </w:rPr>
              <w:t>18</w:t>
            </w:r>
          </w:p>
          <w:p w14:paraId="00614414" w14:textId="77777777" w:rsidR="003B08DF" w:rsidRPr="00FF215B" w:rsidRDefault="003B08DF" w:rsidP="00B90A1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FF215B">
              <w:rPr>
                <w:rFonts w:eastAsia="Times New Roman"/>
              </w:rPr>
              <w:t>(od 4. godine do 5. godine)</w:t>
            </w:r>
          </w:p>
        </w:tc>
        <w:tc>
          <w:tcPr>
            <w:tcW w:w="3969" w:type="dxa"/>
            <w:hideMark/>
          </w:tcPr>
          <w:p w14:paraId="2E7D6B77" w14:textId="77777777" w:rsidR="003B08DF" w:rsidRPr="00FF215B" w:rsidRDefault="003B08DF" w:rsidP="00B90A1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F215B">
              <w:rPr>
                <w:rFonts w:eastAsia="Times New Roman"/>
              </w:rPr>
              <w:t>Danijela Epet</w:t>
            </w:r>
          </w:p>
          <w:p w14:paraId="1C90708D" w14:textId="77777777" w:rsidR="003B08DF" w:rsidRPr="00FF215B" w:rsidRDefault="003B08DF" w:rsidP="00B90A1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F215B">
              <w:rPr>
                <w:rFonts w:eastAsia="Times New Roman"/>
              </w:rPr>
              <w:t>Irenka Žagar</w:t>
            </w:r>
          </w:p>
        </w:tc>
      </w:tr>
      <w:tr w:rsidR="003B08DF" w:rsidRPr="00FF215B" w14:paraId="2FCFA95D" w14:textId="77777777" w:rsidTr="00B90A1B">
        <w:tc>
          <w:tcPr>
            <w:cnfStyle w:val="001000000000" w:firstRow="0" w:lastRow="0" w:firstColumn="1" w:lastColumn="0" w:oddVBand="0" w:evenVBand="0" w:oddHBand="0" w:evenHBand="0" w:firstRowFirstColumn="0" w:firstRowLastColumn="0" w:lastRowFirstColumn="0" w:lastRowLastColumn="0"/>
            <w:tcW w:w="1838" w:type="dxa"/>
            <w:vAlign w:val="center"/>
          </w:tcPr>
          <w:p w14:paraId="1F6E5142" w14:textId="77777777" w:rsidR="003B08DF" w:rsidRPr="00FF215B" w:rsidRDefault="003B08DF" w:rsidP="00B90A1B">
            <w:pPr>
              <w:spacing w:line="276" w:lineRule="auto"/>
              <w:jc w:val="center"/>
              <w:rPr>
                <w:rFonts w:eastAsia="Times New Roman"/>
              </w:rPr>
            </w:pPr>
            <w:r w:rsidRPr="00FF215B">
              <w:rPr>
                <w:rFonts w:eastAsia="Times New Roman"/>
              </w:rPr>
              <w:t>PAHULJICE</w:t>
            </w:r>
          </w:p>
        </w:tc>
        <w:tc>
          <w:tcPr>
            <w:tcW w:w="3544" w:type="dxa"/>
            <w:hideMark/>
          </w:tcPr>
          <w:p w14:paraId="66300D24" w14:textId="77777777" w:rsidR="003B08DF" w:rsidRPr="00FF215B" w:rsidRDefault="003B08DF" w:rsidP="00B90A1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FF215B">
              <w:rPr>
                <w:rFonts w:eastAsia="Times New Roman"/>
              </w:rPr>
              <w:t>20</w:t>
            </w:r>
          </w:p>
          <w:p w14:paraId="5C7518CF" w14:textId="77777777" w:rsidR="003B08DF" w:rsidRPr="00FF215B" w:rsidRDefault="003B08DF" w:rsidP="00B90A1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FF215B">
              <w:rPr>
                <w:rFonts w:eastAsia="Times New Roman"/>
              </w:rPr>
              <w:t>(od 5. godine do polaska u školu)</w:t>
            </w:r>
          </w:p>
          <w:p w14:paraId="1345AB46" w14:textId="77777777" w:rsidR="003B08DF" w:rsidRPr="00FF215B" w:rsidRDefault="003B08DF" w:rsidP="00B90A1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3969" w:type="dxa"/>
            <w:hideMark/>
          </w:tcPr>
          <w:p w14:paraId="72C84962" w14:textId="77777777" w:rsidR="003B08DF" w:rsidRPr="00FF215B" w:rsidRDefault="003B08DF" w:rsidP="00B90A1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F215B">
              <w:rPr>
                <w:rFonts w:eastAsia="Times New Roman"/>
              </w:rPr>
              <w:t xml:space="preserve">Bojana Rogić Pintar </w:t>
            </w:r>
          </w:p>
          <w:p w14:paraId="08B43435" w14:textId="77777777" w:rsidR="003B08DF" w:rsidRPr="00FF215B" w:rsidRDefault="003B08DF" w:rsidP="00B90A1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F215B">
              <w:rPr>
                <w:rFonts w:eastAsia="Times New Roman"/>
              </w:rPr>
              <w:t>Sara Buneta</w:t>
            </w:r>
          </w:p>
          <w:p w14:paraId="0443959F" w14:textId="77777777" w:rsidR="003B08DF" w:rsidRPr="00FF215B" w:rsidRDefault="003B08DF" w:rsidP="00B90A1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tc>
      </w:tr>
      <w:tr w:rsidR="003B08DF" w:rsidRPr="00FF215B" w14:paraId="2451CF21" w14:textId="77777777" w:rsidTr="00B90A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4CA11BE4" w14:textId="77777777" w:rsidR="003B08DF" w:rsidRPr="00FF215B" w:rsidRDefault="003B08DF" w:rsidP="00B90A1B">
            <w:pPr>
              <w:spacing w:line="276" w:lineRule="auto"/>
              <w:jc w:val="center"/>
              <w:rPr>
                <w:rFonts w:eastAsia="Times New Roman"/>
              </w:rPr>
            </w:pPr>
            <w:r w:rsidRPr="00FF215B">
              <w:rPr>
                <w:rFonts w:eastAsia="Times New Roman"/>
              </w:rPr>
              <w:t>ZVJEZDICE</w:t>
            </w:r>
          </w:p>
        </w:tc>
        <w:tc>
          <w:tcPr>
            <w:tcW w:w="3544" w:type="dxa"/>
            <w:hideMark/>
          </w:tcPr>
          <w:p w14:paraId="5BB7E220" w14:textId="77777777" w:rsidR="003B08DF" w:rsidRPr="00FF215B" w:rsidRDefault="003B08DF" w:rsidP="00B90A1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FF215B">
              <w:rPr>
                <w:rFonts w:eastAsia="Times New Roman"/>
              </w:rPr>
              <w:t>24</w:t>
            </w:r>
          </w:p>
          <w:p w14:paraId="386ADFD5" w14:textId="77777777" w:rsidR="003B08DF" w:rsidRPr="00FF215B" w:rsidRDefault="003B08DF" w:rsidP="00B90A1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FF215B">
              <w:rPr>
                <w:rFonts w:eastAsia="Times New Roman"/>
              </w:rPr>
              <w:lastRenderedPageBreak/>
              <w:t>(djeca u godini pred polazak u školu)</w:t>
            </w:r>
          </w:p>
        </w:tc>
        <w:tc>
          <w:tcPr>
            <w:tcW w:w="3969" w:type="dxa"/>
            <w:hideMark/>
          </w:tcPr>
          <w:p w14:paraId="7719D208" w14:textId="77777777" w:rsidR="003B08DF" w:rsidRPr="00FF215B" w:rsidRDefault="003B08DF" w:rsidP="00B90A1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F215B">
              <w:rPr>
                <w:rFonts w:eastAsia="Times New Roman"/>
              </w:rPr>
              <w:lastRenderedPageBreak/>
              <w:t>Ana Majnarić</w:t>
            </w:r>
          </w:p>
          <w:p w14:paraId="349B6D13" w14:textId="77777777" w:rsidR="003B08DF" w:rsidRPr="00856287" w:rsidRDefault="003B08DF" w:rsidP="00B90A1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FF0000"/>
              </w:rPr>
            </w:pPr>
            <w:r w:rsidRPr="00FF215B">
              <w:rPr>
                <w:rFonts w:eastAsia="Times New Roman"/>
              </w:rPr>
              <w:lastRenderedPageBreak/>
              <w:t>Lea Ljubičić</w:t>
            </w:r>
            <w:r>
              <w:rPr>
                <w:rFonts w:eastAsia="Times New Roman"/>
              </w:rPr>
              <w:t xml:space="preserve"> </w:t>
            </w:r>
            <w:r w:rsidRPr="003C7CB5">
              <w:rPr>
                <w:rFonts w:eastAsia="Times New Roman"/>
              </w:rPr>
              <w:t>odg,pripravnik</w:t>
            </w:r>
          </w:p>
          <w:p w14:paraId="49B44898" w14:textId="77777777" w:rsidR="003B08DF" w:rsidRPr="00FF215B" w:rsidRDefault="003B08DF" w:rsidP="00B90A1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rPr>
            </w:pPr>
          </w:p>
        </w:tc>
      </w:tr>
      <w:tr w:rsidR="003B08DF" w:rsidRPr="00FF215B" w14:paraId="50B50259" w14:textId="77777777" w:rsidTr="00B90A1B">
        <w:tc>
          <w:tcPr>
            <w:cnfStyle w:val="001000000000" w:firstRow="0" w:lastRow="0" w:firstColumn="1" w:lastColumn="0" w:oddVBand="0" w:evenVBand="0" w:oddHBand="0" w:evenHBand="0" w:firstRowFirstColumn="0" w:firstRowLastColumn="0" w:lastRowFirstColumn="0" w:lastRowLastColumn="0"/>
            <w:tcW w:w="1838" w:type="dxa"/>
            <w:vAlign w:val="center"/>
          </w:tcPr>
          <w:p w14:paraId="7183EBA5" w14:textId="77777777" w:rsidR="003B08DF" w:rsidRPr="00FF215B" w:rsidRDefault="003B08DF" w:rsidP="00B90A1B">
            <w:pPr>
              <w:spacing w:line="276" w:lineRule="auto"/>
              <w:jc w:val="center"/>
              <w:rPr>
                <w:rFonts w:eastAsia="Times New Roman"/>
              </w:rPr>
            </w:pPr>
            <w:r w:rsidRPr="00FF215B">
              <w:rPr>
                <w:rFonts w:eastAsia="Times New Roman"/>
              </w:rPr>
              <w:lastRenderedPageBreak/>
              <w:t>KRIJESNICE</w:t>
            </w:r>
          </w:p>
        </w:tc>
        <w:tc>
          <w:tcPr>
            <w:tcW w:w="3544" w:type="dxa"/>
            <w:hideMark/>
          </w:tcPr>
          <w:p w14:paraId="6CF3FDCB" w14:textId="77777777" w:rsidR="003B08DF" w:rsidRPr="00FF215B" w:rsidRDefault="003B08DF" w:rsidP="00B90A1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FF215B">
              <w:rPr>
                <w:rFonts w:eastAsia="Times New Roman"/>
              </w:rPr>
              <w:t>17</w:t>
            </w:r>
          </w:p>
          <w:p w14:paraId="675C4177" w14:textId="77777777" w:rsidR="003B08DF" w:rsidRPr="00FF215B" w:rsidRDefault="003B08DF" w:rsidP="00B90A1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FF215B">
              <w:rPr>
                <w:rFonts w:eastAsia="Times New Roman"/>
              </w:rPr>
              <w:t>(od 4. godine do 5. godine)</w:t>
            </w:r>
          </w:p>
        </w:tc>
        <w:tc>
          <w:tcPr>
            <w:tcW w:w="3969" w:type="dxa"/>
            <w:hideMark/>
          </w:tcPr>
          <w:p w14:paraId="594861A6" w14:textId="77777777" w:rsidR="003B08DF" w:rsidRPr="00FF215B" w:rsidRDefault="003B08DF" w:rsidP="00B90A1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F215B">
              <w:rPr>
                <w:rFonts w:eastAsia="Times New Roman"/>
              </w:rPr>
              <w:t xml:space="preserve">Corina Jakovac </w:t>
            </w:r>
          </w:p>
          <w:p w14:paraId="48D6FAF7" w14:textId="77777777" w:rsidR="003B08DF" w:rsidRPr="00FF215B" w:rsidRDefault="003B08DF" w:rsidP="00B90A1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F215B">
              <w:rPr>
                <w:rFonts w:eastAsia="Times New Roman"/>
              </w:rPr>
              <w:t>Verdana Šporčić (zamjena za ravnateljicu)</w:t>
            </w:r>
          </w:p>
          <w:p w14:paraId="7A66B184" w14:textId="77777777" w:rsidR="003B08DF" w:rsidRPr="00FF215B" w:rsidRDefault="003B08DF" w:rsidP="00B90A1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tc>
      </w:tr>
      <w:tr w:rsidR="003B08DF" w:rsidRPr="00FF215B" w14:paraId="3DF3B5FD" w14:textId="77777777" w:rsidTr="00B90A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4B27F1AA" w14:textId="77777777" w:rsidR="003B08DF" w:rsidRPr="00FF215B" w:rsidRDefault="003B08DF" w:rsidP="00B90A1B">
            <w:pPr>
              <w:spacing w:line="276" w:lineRule="auto"/>
              <w:jc w:val="center"/>
              <w:rPr>
                <w:rFonts w:eastAsia="Times New Roman"/>
              </w:rPr>
            </w:pPr>
          </w:p>
          <w:p w14:paraId="566EDEB9" w14:textId="77777777" w:rsidR="003B08DF" w:rsidRPr="00FF215B" w:rsidRDefault="003B08DF" w:rsidP="00B90A1B">
            <w:pPr>
              <w:spacing w:line="276" w:lineRule="auto"/>
              <w:jc w:val="center"/>
              <w:rPr>
                <w:rFonts w:eastAsia="Times New Roman"/>
              </w:rPr>
            </w:pPr>
            <w:r w:rsidRPr="00FF215B">
              <w:rPr>
                <w:rFonts w:eastAsia="Times New Roman"/>
              </w:rPr>
              <w:t>BUBAMARCI</w:t>
            </w:r>
          </w:p>
        </w:tc>
        <w:tc>
          <w:tcPr>
            <w:tcW w:w="3544" w:type="dxa"/>
            <w:hideMark/>
          </w:tcPr>
          <w:p w14:paraId="7663427C" w14:textId="77777777" w:rsidR="003B08DF" w:rsidRPr="00FF215B" w:rsidRDefault="003B08DF" w:rsidP="00B90A1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FF215B">
              <w:rPr>
                <w:rFonts w:eastAsia="Times New Roman"/>
              </w:rPr>
              <w:t xml:space="preserve">18 </w:t>
            </w:r>
          </w:p>
          <w:p w14:paraId="58FA82BC" w14:textId="77777777" w:rsidR="003B08DF" w:rsidRPr="00FF215B" w:rsidRDefault="003B08DF" w:rsidP="00B90A1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FF215B">
              <w:rPr>
                <w:rFonts w:eastAsia="Times New Roman"/>
              </w:rPr>
              <w:t>(od 3. do 5. godine)</w:t>
            </w:r>
          </w:p>
        </w:tc>
        <w:tc>
          <w:tcPr>
            <w:tcW w:w="3969" w:type="dxa"/>
            <w:hideMark/>
          </w:tcPr>
          <w:p w14:paraId="1D765186" w14:textId="77777777" w:rsidR="003B08DF" w:rsidRPr="00FF215B" w:rsidRDefault="003B08DF" w:rsidP="00B90A1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F215B">
              <w:rPr>
                <w:rFonts w:eastAsia="Times New Roman"/>
              </w:rPr>
              <w:t>Martina Mihelčić</w:t>
            </w:r>
          </w:p>
          <w:p w14:paraId="5F223262" w14:textId="77777777" w:rsidR="003B08DF" w:rsidRPr="00FF215B" w:rsidRDefault="003B08DF" w:rsidP="00B90A1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F215B">
              <w:rPr>
                <w:rFonts w:eastAsia="Times New Roman"/>
              </w:rPr>
              <w:t>Martina Klarić</w:t>
            </w:r>
          </w:p>
        </w:tc>
      </w:tr>
      <w:tr w:rsidR="003B08DF" w:rsidRPr="00FF215B" w14:paraId="58E1E388" w14:textId="77777777" w:rsidTr="00B90A1B">
        <w:tc>
          <w:tcPr>
            <w:cnfStyle w:val="001000000000" w:firstRow="0" w:lastRow="0" w:firstColumn="1" w:lastColumn="0" w:oddVBand="0" w:evenVBand="0" w:oddHBand="0" w:evenHBand="0" w:firstRowFirstColumn="0" w:firstRowLastColumn="0" w:lastRowFirstColumn="0" w:lastRowLastColumn="0"/>
            <w:tcW w:w="1838" w:type="dxa"/>
            <w:vAlign w:val="center"/>
          </w:tcPr>
          <w:p w14:paraId="49998353" w14:textId="77777777" w:rsidR="003B08DF" w:rsidRPr="00FF215B" w:rsidRDefault="003B08DF" w:rsidP="00B90A1B">
            <w:pPr>
              <w:spacing w:line="276" w:lineRule="auto"/>
              <w:jc w:val="center"/>
              <w:rPr>
                <w:rFonts w:eastAsia="Times New Roman"/>
              </w:rPr>
            </w:pPr>
            <w:r w:rsidRPr="00FF215B">
              <w:rPr>
                <w:rFonts w:eastAsia="Times New Roman"/>
              </w:rPr>
              <w:t>SOVICE</w:t>
            </w:r>
          </w:p>
        </w:tc>
        <w:tc>
          <w:tcPr>
            <w:tcW w:w="3544" w:type="dxa"/>
          </w:tcPr>
          <w:p w14:paraId="214FEDE2" w14:textId="77777777" w:rsidR="003B08DF" w:rsidRPr="00FF215B" w:rsidRDefault="003B08DF" w:rsidP="00B90A1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FF215B">
              <w:rPr>
                <w:rFonts w:eastAsia="Times New Roman"/>
              </w:rPr>
              <w:t>15</w:t>
            </w:r>
          </w:p>
          <w:p w14:paraId="1265ABB4" w14:textId="77777777" w:rsidR="003B08DF" w:rsidRPr="00FF215B" w:rsidRDefault="003B08DF" w:rsidP="00B90A1B">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FF215B">
              <w:rPr>
                <w:rFonts w:eastAsia="Times New Roman"/>
              </w:rPr>
              <w:t>(od 3. do 5. godine)</w:t>
            </w:r>
          </w:p>
        </w:tc>
        <w:tc>
          <w:tcPr>
            <w:tcW w:w="3969" w:type="dxa"/>
          </w:tcPr>
          <w:p w14:paraId="6178DF7F" w14:textId="77777777" w:rsidR="003B08DF" w:rsidRPr="00FF215B" w:rsidRDefault="003B08DF" w:rsidP="00B90A1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F215B">
              <w:rPr>
                <w:rFonts w:eastAsia="Times New Roman"/>
              </w:rPr>
              <w:t>(zamjena za Claudia Lalić)</w:t>
            </w:r>
          </w:p>
          <w:p w14:paraId="7522F36F" w14:textId="77777777" w:rsidR="003B08DF" w:rsidRPr="00FF215B" w:rsidRDefault="003B08DF" w:rsidP="00B90A1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F215B">
              <w:rPr>
                <w:rFonts w:eastAsia="Times New Roman"/>
              </w:rPr>
              <w:t>Odgojitelj neodređeno</w:t>
            </w:r>
          </w:p>
        </w:tc>
      </w:tr>
      <w:tr w:rsidR="003B08DF" w:rsidRPr="00FF215B" w14:paraId="23280957" w14:textId="77777777" w:rsidTr="00B90A1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CE2BC22" w14:textId="77777777" w:rsidR="003B08DF" w:rsidRPr="00FF215B" w:rsidRDefault="003B08DF" w:rsidP="00B90A1B">
            <w:pPr>
              <w:spacing w:line="276" w:lineRule="auto"/>
              <w:jc w:val="center"/>
              <w:rPr>
                <w:rFonts w:eastAsia="Times New Roman"/>
              </w:rPr>
            </w:pPr>
            <w:r w:rsidRPr="00FF215B">
              <w:rPr>
                <w:rFonts w:eastAsia="Times New Roman"/>
              </w:rPr>
              <w:t>UKUPNO</w:t>
            </w:r>
          </w:p>
        </w:tc>
        <w:tc>
          <w:tcPr>
            <w:tcW w:w="3544" w:type="dxa"/>
          </w:tcPr>
          <w:p w14:paraId="51585B7D" w14:textId="77777777" w:rsidR="003B08DF" w:rsidRPr="00FF215B" w:rsidRDefault="003B08DF" w:rsidP="00B90A1B">
            <w:pPr>
              <w:spacing w:line="276" w:lineRule="auto"/>
              <w:jc w:val="center"/>
              <w:cnfStyle w:val="010000000000" w:firstRow="0" w:lastRow="1" w:firstColumn="0" w:lastColumn="0" w:oddVBand="0" w:evenVBand="0" w:oddHBand="0" w:evenHBand="0" w:firstRowFirstColumn="0" w:firstRowLastColumn="0" w:lastRowFirstColumn="0" w:lastRowLastColumn="0"/>
              <w:rPr>
                <w:rFonts w:eastAsia="Times New Roman"/>
                <w:b w:val="0"/>
                <w:bCs w:val="0"/>
              </w:rPr>
            </w:pPr>
            <w:r w:rsidRPr="00FF215B">
              <w:rPr>
                <w:rFonts w:eastAsia="Times New Roman"/>
                <w:b w:val="0"/>
                <w:bCs w:val="0"/>
              </w:rPr>
              <w:t>136</w:t>
            </w:r>
          </w:p>
        </w:tc>
        <w:tc>
          <w:tcPr>
            <w:tcW w:w="3969" w:type="dxa"/>
          </w:tcPr>
          <w:p w14:paraId="45BA9D0E" w14:textId="77777777" w:rsidR="003B08DF" w:rsidRPr="00FF215B" w:rsidRDefault="003B08DF" w:rsidP="00B90A1B">
            <w:pPr>
              <w:spacing w:line="276" w:lineRule="auto"/>
              <w:cnfStyle w:val="010000000000" w:firstRow="0" w:lastRow="1" w:firstColumn="0" w:lastColumn="0" w:oddVBand="0" w:evenVBand="0" w:oddHBand="0" w:evenHBand="0" w:firstRowFirstColumn="0" w:firstRowLastColumn="0" w:lastRowFirstColumn="0" w:lastRowLastColumn="0"/>
              <w:rPr>
                <w:rFonts w:eastAsia="Times New Roman"/>
                <w:b w:val="0"/>
                <w:bCs w:val="0"/>
              </w:rPr>
            </w:pPr>
          </w:p>
        </w:tc>
      </w:tr>
    </w:tbl>
    <w:p w14:paraId="51FB0D9F" w14:textId="77777777" w:rsidR="003B08DF" w:rsidRPr="00FF215B" w:rsidRDefault="003B08DF" w:rsidP="003B08DF"/>
    <w:p w14:paraId="27465D63" w14:textId="77777777" w:rsidR="003B08DF" w:rsidRPr="00FC01E8" w:rsidRDefault="003B08DF" w:rsidP="003B08DF">
      <w:pPr>
        <w:pStyle w:val="Odlomakpopisa"/>
        <w:numPr>
          <w:ilvl w:val="0"/>
          <w:numId w:val="50"/>
        </w:numPr>
        <w:spacing w:line="259" w:lineRule="auto"/>
        <w:ind w:left="714" w:hanging="357"/>
      </w:pPr>
      <w:r w:rsidRPr="00FC01E8">
        <w:t xml:space="preserve">Dječji </w:t>
      </w:r>
      <w:r w:rsidRPr="005A43BF">
        <w:t xml:space="preserve">vrtić HLOJKICA </w:t>
      </w:r>
      <w:r w:rsidRPr="00FC01E8">
        <w:t>u matičnom odjelu provodi 6 vrtićkih i 2 jasličke redovite skupine ( 6 skupina u starom objektu i 2 skupine u novo otvorenom objektu ) 10 satnog programa</w:t>
      </w:r>
    </w:p>
    <w:p w14:paraId="51796386" w14:textId="77777777" w:rsidR="003B08DF" w:rsidRPr="00FC01E8" w:rsidRDefault="003B08DF" w:rsidP="003B08DF">
      <w:pPr>
        <w:pStyle w:val="Odlomakpopisa"/>
        <w:numPr>
          <w:ilvl w:val="0"/>
          <w:numId w:val="50"/>
        </w:numPr>
        <w:spacing w:line="259" w:lineRule="auto"/>
        <w:ind w:left="714" w:hanging="357"/>
      </w:pPr>
      <w:r w:rsidRPr="00FC01E8">
        <w:t>U matičnom odjelu provodi se i 1 skupina kraćeg programa ranog učenja stranog jezika – engleski jezik</w:t>
      </w:r>
    </w:p>
    <w:p w14:paraId="38EBED3D" w14:textId="77777777" w:rsidR="003B08DF" w:rsidRPr="00FC01E8" w:rsidRDefault="003B08DF" w:rsidP="003B08DF">
      <w:pPr>
        <w:pStyle w:val="Odlomakpopisa"/>
        <w:numPr>
          <w:ilvl w:val="0"/>
          <w:numId w:val="50"/>
        </w:numPr>
        <w:spacing w:line="259" w:lineRule="auto"/>
        <w:ind w:left="714" w:hanging="357"/>
      </w:pPr>
      <w:r w:rsidRPr="00FC01E8">
        <w:t>Provodi se i 1 skupina kraćeg programa predškole</w:t>
      </w:r>
    </w:p>
    <w:p w14:paraId="4DF903AB" w14:textId="77777777" w:rsidR="003B08DF" w:rsidRPr="00FC01E8" w:rsidRDefault="003B08DF" w:rsidP="003B08DF"/>
    <w:p w14:paraId="650E8E09" w14:textId="77777777" w:rsidR="003B08DF" w:rsidRPr="00FF215B" w:rsidRDefault="003B08DF" w:rsidP="003B08DF">
      <w:pPr>
        <w:rPr>
          <w:b/>
          <w:bCs/>
        </w:rPr>
      </w:pPr>
      <w:r w:rsidRPr="00FF215B">
        <w:rPr>
          <w:b/>
          <w:bCs/>
        </w:rPr>
        <w:t>Područni odjel Brod na Kupi</w:t>
      </w:r>
    </w:p>
    <w:tbl>
      <w:tblPr>
        <w:tblStyle w:val="Tablicareetke2-isticanje6"/>
        <w:tblW w:w="0" w:type="auto"/>
        <w:tblLook w:val="04E0" w:firstRow="1" w:lastRow="1" w:firstColumn="1" w:lastColumn="0" w:noHBand="0" w:noVBand="1"/>
      </w:tblPr>
      <w:tblGrid>
        <w:gridCol w:w="2287"/>
        <w:gridCol w:w="2231"/>
        <w:gridCol w:w="2541"/>
      </w:tblGrid>
      <w:tr w:rsidR="003B08DF" w:rsidRPr="00FF215B" w14:paraId="24D091E3" w14:textId="77777777" w:rsidTr="00B90A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7" w:type="dxa"/>
            <w:hideMark/>
          </w:tcPr>
          <w:p w14:paraId="7A6BE414" w14:textId="77777777" w:rsidR="003B08DF" w:rsidRPr="00FF215B" w:rsidRDefault="003B08DF" w:rsidP="00B90A1B">
            <w:pPr>
              <w:spacing w:line="276" w:lineRule="auto"/>
              <w:rPr>
                <w:rFonts w:eastAsia="Times New Roman"/>
              </w:rPr>
            </w:pPr>
            <w:r w:rsidRPr="00FF215B">
              <w:rPr>
                <w:rFonts w:eastAsia="Times New Roman"/>
              </w:rPr>
              <w:t>IME SKUPINE</w:t>
            </w:r>
          </w:p>
        </w:tc>
        <w:tc>
          <w:tcPr>
            <w:tcW w:w="2231" w:type="dxa"/>
            <w:hideMark/>
          </w:tcPr>
          <w:p w14:paraId="1819DA4A" w14:textId="77777777" w:rsidR="003B08DF" w:rsidRPr="00FF215B" w:rsidRDefault="003B08DF" w:rsidP="00B90A1B">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rPr>
            </w:pPr>
            <w:r w:rsidRPr="00FF215B">
              <w:rPr>
                <w:rFonts w:eastAsia="Times New Roman"/>
              </w:rPr>
              <w:t>BROJ DJECE</w:t>
            </w:r>
          </w:p>
        </w:tc>
        <w:tc>
          <w:tcPr>
            <w:tcW w:w="2541" w:type="dxa"/>
            <w:hideMark/>
          </w:tcPr>
          <w:p w14:paraId="32D808A6" w14:textId="77777777" w:rsidR="003B08DF" w:rsidRPr="00FF215B" w:rsidRDefault="003B08DF" w:rsidP="00B90A1B">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rPr>
            </w:pPr>
            <w:r w:rsidRPr="00FF215B">
              <w:rPr>
                <w:rFonts w:eastAsia="Times New Roman"/>
              </w:rPr>
              <w:t>ODGOJITELJI</w:t>
            </w:r>
          </w:p>
        </w:tc>
      </w:tr>
      <w:tr w:rsidR="003B08DF" w:rsidRPr="00FF215B" w14:paraId="650F666E" w14:textId="77777777" w:rsidTr="00B90A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7" w:type="dxa"/>
            <w:vAlign w:val="center"/>
          </w:tcPr>
          <w:p w14:paraId="7079732D" w14:textId="77777777" w:rsidR="003B08DF" w:rsidRPr="00FF215B" w:rsidRDefault="003B08DF" w:rsidP="00B90A1B">
            <w:pPr>
              <w:spacing w:line="276" w:lineRule="auto"/>
              <w:jc w:val="center"/>
              <w:rPr>
                <w:rFonts w:eastAsia="Times New Roman"/>
              </w:rPr>
            </w:pPr>
            <w:r w:rsidRPr="00FF215B">
              <w:rPr>
                <w:rFonts w:eastAsia="Times New Roman"/>
              </w:rPr>
              <w:t>LEPTIRIĆI</w:t>
            </w:r>
          </w:p>
        </w:tc>
        <w:tc>
          <w:tcPr>
            <w:tcW w:w="2231" w:type="dxa"/>
            <w:vAlign w:val="center"/>
            <w:hideMark/>
          </w:tcPr>
          <w:p w14:paraId="7E446AA6" w14:textId="77777777" w:rsidR="003B08DF" w:rsidRPr="00FF215B" w:rsidRDefault="003B08DF" w:rsidP="00B90A1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FF215B">
              <w:rPr>
                <w:rFonts w:eastAsia="Times New Roman"/>
              </w:rPr>
              <w:t>4</w:t>
            </w:r>
          </w:p>
        </w:tc>
        <w:tc>
          <w:tcPr>
            <w:tcW w:w="2541" w:type="dxa"/>
            <w:vAlign w:val="center"/>
            <w:hideMark/>
          </w:tcPr>
          <w:p w14:paraId="21BC5253" w14:textId="77777777" w:rsidR="003B08DF" w:rsidRPr="00FF215B" w:rsidRDefault="003B08DF" w:rsidP="00B90A1B">
            <w:pPr>
              <w:tabs>
                <w:tab w:val="left" w:pos="6082"/>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FF215B">
              <w:rPr>
                <w:rFonts w:eastAsia="Times New Roman"/>
              </w:rPr>
              <w:t>Irena Bolf</w:t>
            </w:r>
          </w:p>
          <w:p w14:paraId="50AF02E8" w14:textId="77777777" w:rsidR="003B08DF" w:rsidRPr="00FF215B" w:rsidRDefault="003B08DF" w:rsidP="00B90A1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highlight w:val="yellow"/>
              </w:rPr>
            </w:pPr>
          </w:p>
        </w:tc>
      </w:tr>
      <w:tr w:rsidR="003B08DF" w:rsidRPr="00FF215B" w14:paraId="2399A155" w14:textId="77777777" w:rsidTr="00B90A1B">
        <w:trPr>
          <w:gridAfter w:val="2"/>
          <w:cnfStyle w:val="010000000000" w:firstRow="0" w:lastRow="1" w:firstColumn="0" w:lastColumn="0" w:oddVBand="0" w:evenVBand="0" w:oddHBand="0" w:evenHBand="0" w:firstRowFirstColumn="0" w:firstRowLastColumn="0" w:lastRowFirstColumn="0" w:lastRowLastColumn="0"/>
          <w:wAfter w:w="4772" w:type="dxa"/>
        </w:trPr>
        <w:tc>
          <w:tcPr>
            <w:cnfStyle w:val="001000000000" w:firstRow="0" w:lastRow="0" w:firstColumn="1" w:lastColumn="0" w:oddVBand="0" w:evenVBand="0" w:oddHBand="0" w:evenHBand="0" w:firstRowFirstColumn="0" w:firstRowLastColumn="0" w:lastRowFirstColumn="0" w:lastRowLastColumn="0"/>
            <w:tcW w:w="2287" w:type="dxa"/>
            <w:vAlign w:val="center"/>
            <w:hideMark/>
          </w:tcPr>
          <w:p w14:paraId="1AD9763C" w14:textId="77777777" w:rsidR="003B08DF" w:rsidRPr="00FF215B" w:rsidRDefault="003B08DF" w:rsidP="00B90A1B">
            <w:pPr>
              <w:spacing w:line="276" w:lineRule="auto"/>
              <w:rPr>
                <w:rFonts w:eastAsia="Times New Roman"/>
              </w:rPr>
            </w:pPr>
          </w:p>
        </w:tc>
      </w:tr>
    </w:tbl>
    <w:p w14:paraId="57CF02EF" w14:textId="77777777" w:rsidR="003B08DF" w:rsidRPr="00FF215B" w:rsidRDefault="003B08DF" w:rsidP="003B08DF"/>
    <w:p w14:paraId="3BB0687C" w14:textId="77777777" w:rsidR="003B08DF" w:rsidRPr="00812410" w:rsidRDefault="003B08DF" w:rsidP="003B08DF">
      <w:pPr>
        <w:pStyle w:val="Odlomakpopisa"/>
        <w:numPr>
          <w:ilvl w:val="0"/>
          <w:numId w:val="51"/>
        </w:numPr>
        <w:spacing w:line="259" w:lineRule="auto"/>
        <w:ind w:left="714" w:hanging="357"/>
      </w:pPr>
      <w:r w:rsidRPr="00812410">
        <w:t>U područnom odjelu Brod na Kupi, dječji vrtić Hlojkica provodi 1 vrtićku skupinu 6 satnog programa – poludnevni program</w:t>
      </w:r>
    </w:p>
    <w:p w14:paraId="79A538D5" w14:textId="77777777" w:rsidR="003B08DF" w:rsidRPr="00812410" w:rsidRDefault="003B08DF" w:rsidP="003B08DF">
      <w:pPr>
        <w:spacing w:line="360" w:lineRule="auto"/>
      </w:pPr>
      <w:bookmarkStart w:id="3" w:name="_Toc146526540"/>
      <w:bookmarkStart w:id="4" w:name="_Toc176627171"/>
    </w:p>
    <w:p w14:paraId="2B81529E" w14:textId="77777777" w:rsidR="003B08DF" w:rsidRPr="00BF5E0D" w:rsidRDefault="003B08DF" w:rsidP="003B08DF">
      <w:pPr>
        <w:spacing w:line="360" w:lineRule="auto"/>
        <w:rPr>
          <w:b/>
          <w:bCs/>
        </w:rPr>
      </w:pPr>
      <w:r w:rsidRPr="00BF5E0D">
        <w:rPr>
          <w:b/>
          <w:bCs/>
        </w:rPr>
        <w:t>Radnici</w:t>
      </w:r>
    </w:p>
    <w:p w14:paraId="1B4B44BA" w14:textId="77777777" w:rsidR="003B08DF" w:rsidRPr="00BF5E0D" w:rsidRDefault="003B08DF" w:rsidP="003B08DF">
      <w:pPr>
        <w:spacing w:line="360" w:lineRule="auto"/>
      </w:pPr>
      <w:r w:rsidRPr="00BF5E0D">
        <w:t>Svim radnicima Vrtića kreirana su Rješenja o zaduženju i strukturi radnog vremena na osnovu Pravilnika o unutarnjem ustrojstvu i načinu rada te konkretne zadaće s ciljem promišljanja što kvalitetnijeg odgojno-obrazovnog rada.</w:t>
      </w:r>
      <w:bookmarkStart w:id="5" w:name="_Toc49171251"/>
      <w:bookmarkEnd w:id="3"/>
      <w:bookmarkEnd w:id="4"/>
      <w:r w:rsidRPr="00BF5E0D">
        <w:t xml:space="preserve"> </w:t>
      </w:r>
      <w:bookmarkEnd w:id="5"/>
    </w:p>
    <w:p w14:paraId="319866D1" w14:textId="77777777" w:rsidR="003B08DF" w:rsidRPr="00D31895" w:rsidRDefault="003B08DF" w:rsidP="003B08DF">
      <w:pPr>
        <w:spacing w:line="360" w:lineRule="auto"/>
        <w:rPr>
          <w:sz w:val="20"/>
          <w:szCs w:val="20"/>
        </w:rPr>
      </w:pPr>
    </w:p>
    <w:tbl>
      <w:tblPr>
        <w:tblStyle w:val="Tablicareetke2-isticanje6"/>
        <w:tblW w:w="9945" w:type="dxa"/>
        <w:tblInd w:w="-429" w:type="dxa"/>
        <w:tblLook w:val="04A0" w:firstRow="1" w:lastRow="0" w:firstColumn="1" w:lastColumn="0" w:noHBand="0" w:noVBand="1"/>
      </w:tblPr>
      <w:tblGrid>
        <w:gridCol w:w="705"/>
        <w:gridCol w:w="1817"/>
        <w:gridCol w:w="1083"/>
        <w:gridCol w:w="1293"/>
        <w:gridCol w:w="1115"/>
        <w:gridCol w:w="1310"/>
        <w:gridCol w:w="1132"/>
        <w:gridCol w:w="1490"/>
      </w:tblGrid>
      <w:tr w:rsidR="003B08DF" w:rsidRPr="00D31895" w14:paraId="6FB43D5C" w14:textId="77777777" w:rsidTr="00B90A1B">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705" w:type="dxa"/>
            <w:hideMark/>
          </w:tcPr>
          <w:p w14:paraId="3EAD3233" w14:textId="77777777" w:rsidR="003B08DF" w:rsidRPr="00D31895" w:rsidRDefault="003B08DF" w:rsidP="00B90A1B">
            <w:pPr>
              <w:spacing w:line="276" w:lineRule="auto"/>
              <w:jc w:val="center"/>
              <w:outlineLvl w:val="0"/>
              <w:rPr>
                <w:rFonts w:eastAsia="Times New Roman"/>
                <w:sz w:val="20"/>
                <w:szCs w:val="20"/>
              </w:rPr>
            </w:pPr>
            <w:bookmarkStart w:id="6" w:name="_Toc20901352"/>
            <w:bookmarkStart w:id="7" w:name="_Toc49171252"/>
            <w:bookmarkStart w:id="8" w:name="_Toc113211040"/>
            <w:bookmarkStart w:id="9" w:name="_Toc146525355"/>
            <w:bookmarkStart w:id="10" w:name="_Toc146526541"/>
            <w:bookmarkStart w:id="11" w:name="_Toc176627172"/>
            <w:bookmarkStart w:id="12" w:name="_Toc209709751"/>
            <w:bookmarkStart w:id="13" w:name="_Toc209713565"/>
            <w:bookmarkStart w:id="14" w:name="_Toc209713837"/>
            <w:r w:rsidRPr="00D31895">
              <w:rPr>
                <w:rFonts w:eastAsia="Times New Roman"/>
                <w:sz w:val="20"/>
                <w:szCs w:val="20"/>
              </w:rPr>
              <w:t>R.br.</w:t>
            </w:r>
            <w:bookmarkEnd w:id="6"/>
            <w:bookmarkEnd w:id="7"/>
            <w:bookmarkEnd w:id="8"/>
            <w:bookmarkEnd w:id="9"/>
            <w:bookmarkEnd w:id="10"/>
            <w:bookmarkEnd w:id="11"/>
            <w:bookmarkEnd w:id="12"/>
            <w:bookmarkEnd w:id="13"/>
            <w:bookmarkEnd w:id="14"/>
          </w:p>
        </w:tc>
        <w:tc>
          <w:tcPr>
            <w:tcW w:w="1817" w:type="dxa"/>
          </w:tcPr>
          <w:p w14:paraId="156B92F1" w14:textId="77777777" w:rsidR="003B08DF" w:rsidRPr="00D31895" w:rsidRDefault="003B08DF" w:rsidP="00B90A1B">
            <w:pPr>
              <w:spacing w:line="276" w:lineRule="auto"/>
              <w:jc w:val="center"/>
              <w:outlineLvl w:val="0"/>
              <w:cnfStyle w:val="100000000000" w:firstRow="1" w:lastRow="0" w:firstColumn="0" w:lastColumn="0" w:oddVBand="0" w:evenVBand="0" w:oddHBand="0" w:evenHBand="0" w:firstRowFirstColumn="0" w:firstRowLastColumn="0" w:lastRowFirstColumn="0" w:lastRowLastColumn="0"/>
              <w:rPr>
                <w:rFonts w:eastAsia="Times New Roman"/>
                <w:sz w:val="20"/>
                <w:szCs w:val="20"/>
              </w:rPr>
            </w:pPr>
            <w:bookmarkStart w:id="15" w:name="_Toc20901353"/>
            <w:bookmarkStart w:id="16" w:name="_Toc49171253"/>
            <w:bookmarkStart w:id="17" w:name="_Toc113211041"/>
            <w:bookmarkStart w:id="18" w:name="_Toc146525356"/>
            <w:bookmarkStart w:id="19" w:name="_Toc146526542"/>
            <w:bookmarkStart w:id="20" w:name="_Toc176627173"/>
            <w:bookmarkStart w:id="21" w:name="_Toc209709752"/>
            <w:bookmarkStart w:id="22" w:name="_Toc209713566"/>
            <w:bookmarkStart w:id="23" w:name="_Toc209713838"/>
            <w:r w:rsidRPr="00D31895">
              <w:rPr>
                <w:rFonts w:eastAsia="Times New Roman"/>
                <w:sz w:val="20"/>
                <w:szCs w:val="20"/>
              </w:rPr>
              <w:t>Radno mjesto</w:t>
            </w:r>
            <w:bookmarkEnd w:id="15"/>
            <w:bookmarkEnd w:id="16"/>
            <w:bookmarkEnd w:id="17"/>
            <w:bookmarkEnd w:id="18"/>
            <w:bookmarkEnd w:id="19"/>
            <w:bookmarkEnd w:id="20"/>
            <w:bookmarkEnd w:id="21"/>
            <w:bookmarkEnd w:id="22"/>
            <w:bookmarkEnd w:id="23"/>
          </w:p>
        </w:tc>
        <w:tc>
          <w:tcPr>
            <w:tcW w:w="0" w:type="auto"/>
            <w:hideMark/>
          </w:tcPr>
          <w:p w14:paraId="5AF0D4CE" w14:textId="77777777" w:rsidR="003B08DF" w:rsidRPr="00D31895" w:rsidRDefault="003B08DF" w:rsidP="00B90A1B">
            <w:pPr>
              <w:spacing w:line="276" w:lineRule="auto"/>
              <w:jc w:val="center"/>
              <w:outlineLvl w:val="0"/>
              <w:cnfStyle w:val="100000000000" w:firstRow="1" w:lastRow="0" w:firstColumn="0" w:lastColumn="0" w:oddVBand="0" w:evenVBand="0" w:oddHBand="0" w:evenHBand="0" w:firstRowFirstColumn="0" w:firstRowLastColumn="0" w:lastRowFirstColumn="0" w:lastRowLastColumn="0"/>
              <w:rPr>
                <w:rFonts w:eastAsia="Times New Roman"/>
                <w:sz w:val="20"/>
                <w:szCs w:val="20"/>
              </w:rPr>
            </w:pPr>
            <w:bookmarkStart w:id="24" w:name="_Toc20901354"/>
            <w:bookmarkStart w:id="25" w:name="_Toc49171254"/>
            <w:bookmarkStart w:id="26" w:name="_Toc113211042"/>
            <w:bookmarkStart w:id="27" w:name="_Toc146525357"/>
            <w:bookmarkStart w:id="28" w:name="_Toc146526543"/>
            <w:bookmarkStart w:id="29" w:name="_Toc176627174"/>
            <w:bookmarkStart w:id="30" w:name="_Toc209709753"/>
            <w:bookmarkStart w:id="31" w:name="_Toc209713567"/>
            <w:bookmarkStart w:id="32" w:name="_Toc209713839"/>
            <w:r w:rsidRPr="00D31895">
              <w:rPr>
                <w:rFonts w:eastAsia="Times New Roman"/>
                <w:sz w:val="20"/>
                <w:szCs w:val="20"/>
              </w:rPr>
              <w:t>Br.</w:t>
            </w:r>
            <w:bookmarkEnd w:id="24"/>
            <w:bookmarkEnd w:id="25"/>
            <w:bookmarkEnd w:id="26"/>
            <w:bookmarkEnd w:id="27"/>
            <w:bookmarkEnd w:id="28"/>
            <w:bookmarkEnd w:id="29"/>
            <w:bookmarkEnd w:id="30"/>
            <w:bookmarkEnd w:id="31"/>
            <w:bookmarkEnd w:id="32"/>
          </w:p>
          <w:p w14:paraId="6420D7F2" w14:textId="77777777" w:rsidR="003B08DF" w:rsidRPr="00D31895" w:rsidRDefault="003B08DF" w:rsidP="00B90A1B">
            <w:pPr>
              <w:spacing w:line="276" w:lineRule="auto"/>
              <w:jc w:val="center"/>
              <w:outlineLvl w:val="0"/>
              <w:cnfStyle w:val="100000000000" w:firstRow="1" w:lastRow="0" w:firstColumn="0" w:lastColumn="0" w:oddVBand="0" w:evenVBand="0" w:oddHBand="0" w:evenHBand="0" w:firstRowFirstColumn="0" w:firstRowLastColumn="0" w:lastRowFirstColumn="0" w:lastRowLastColumn="0"/>
              <w:rPr>
                <w:rFonts w:eastAsia="Times New Roman"/>
                <w:sz w:val="20"/>
                <w:szCs w:val="20"/>
              </w:rPr>
            </w:pPr>
            <w:bookmarkStart w:id="33" w:name="_Toc20901355"/>
            <w:bookmarkStart w:id="34" w:name="_Toc49171255"/>
            <w:bookmarkStart w:id="35" w:name="_Toc113211043"/>
            <w:bookmarkStart w:id="36" w:name="_Toc146525358"/>
            <w:bookmarkStart w:id="37" w:name="_Toc146526544"/>
            <w:bookmarkStart w:id="38" w:name="_Toc176627175"/>
            <w:bookmarkStart w:id="39" w:name="_Toc209709754"/>
            <w:bookmarkStart w:id="40" w:name="_Toc209713568"/>
            <w:bookmarkStart w:id="41" w:name="_Toc209713840"/>
            <w:r w:rsidRPr="00D31895">
              <w:rPr>
                <w:rFonts w:eastAsia="Times New Roman"/>
                <w:sz w:val="20"/>
                <w:szCs w:val="20"/>
              </w:rPr>
              <w:t>djelatnika</w:t>
            </w:r>
            <w:bookmarkEnd w:id="33"/>
            <w:bookmarkEnd w:id="34"/>
            <w:bookmarkEnd w:id="35"/>
            <w:bookmarkEnd w:id="36"/>
            <w:bookmarkEnd w:id="37"/>
            <w:bookmarkEnd w:id="38"/>
            <w:bookmarkEnd w:id="39"/>
            <w:bookmarkEnd w:id="40"/>
            <w:bookmarkEnd w:id="41"/>
          </w:p>
        </w:tc>
        <w:tc>
          <w:tcPr>
            <w:tcW w:w="0" w:type="auto"/>
            <w:hideMark/>
          </w:tcPr>
          <w:p w14:paraId="5B095B72" w14:textId="77777777" w:rsidR="003B08DF" w:rsidRPr="00D31895" w:rsidRDefault="003B08DF" w:rsidP="00B90A1B">
            <w:pPr>
              <w:spacing w:line="276" w:lineRule="auto"/>
              <w:jc w:val="center"/>
              <w:outlineLvl w:val="0"/>
              <w:cnfStyle w:val="100000000000" w:firstRow="1" w:lastRow="0" w:firstColumn="0" w:lastColumn="0" w:oddVBand="0" w:evenVBand="0" w:oddHBand="0" w:evenHBand="0" w:firstRowFirstColumn="0" w:firstRowLastColumn="0" w:lastRowFirstColumn="0" w:lastRowLastColumn="0"/>
              <w:rPr>
                <w:rFonts w:eastAsia="Times New Roman"/>
                <w:sz w:val="20"/>
                <w:szCs w:val="20"/>
              </w:rPr>
            </w:pPr>
            <w:bookmarkStart w:id="42" w:name="_Toc20901356"/>
            <w:bookmarkStart w:id="43" w:name="_Toc49171256"/>
            <w:bookmarkStart w:id="44" w:name="_Toc113211044"/>
            <w:bookmarkStart w:id="45" w:name="_Toc146525359"/>
            <w:bookmarkStart w:id="46" w:name="_Toc146526545"/>
            <w:bookmarkStart w:id="47" w:name="_Toc176627176"/>
            <w:bookmarkStart w:id="48" w:name="_Toc209709755"/>
            <w:bookmarkStart w:id="49" w:name="_Toc209713569"/>
            <w:bookmarkStart w:id="50" w:name="_Toc209713841"/>
            <w:r w:rsidRPr="00D31895">
              <w:rPr>
                <w:rFonts w:eastAsia="Times New Roman"/>
                <w:sz w:val="20"/>
                <w:szCs w:val="20"/>
              </w:rPr>
              <w:t>Neodređeno puno</w:t>
            </w:r>
            <w:bookmarkEnd w:id="42"/>
            <w:bookmarkEnd w:id="43"/>
            <w:bookmarkEnd w:id="44"/>
            <w:bookmarkEnd w:id="45"/>
            <w:bookmarkEnd w:id="46"/>
            <w:bookmarkEnd w:id="47"/>
            <w:bookmarkEnd w:id="48"/>
            <w:bookmarkEnd w:id="49"/>
            <w:bookmarkEnd w:id="50"/>
          </w:p>
        </w:tc>
        <w:tc>
          <w:tcPr>
            <w:tcW w:w="0" w:type="auto"/>
            <w:hideMark/>
          </w:tcPr>
          <w:p w14:paraId="1105F9E9" w14:textId="77777777" w:rsidR="003B08DF" w:rsidRPr="00D31895" w:rsidRDefault="003B08DF" w:rsidP="00B90A1B">
            <w:pPr>
              <w:spacing w:line="276" w:lineRule="auto"/>
              <w:jc w:val="center"/>
              <w:outlineLvl w:val="0"/>
              <w:cnfStyle w:val="100000000000" w:firstRow="1" w:lastRow="0" w:firstColumn="0" w:lastColumn="0" w:oddVBand="0" w:evenVBand="0" w:oddHBand="0" w:evenHBand="0" w:firstRowFirstColumn="0" w:firstRowLastColumn="0" w:lastRowFirstColumn="0" w:lastRowLastColumn="0"/>
              <w:rPr>
                <w:rFonts w:eastAsia="Times New Roman"/>
                <w:sz w:val="20"/>
                <w:szCs w:val="20"/>
              </w:rPr>
            </w:pPr>
            <w:bookmarkStart w:id="51" w:name="_Toc20901357"/>
            <w:bookmarkStart w:id="52" w:name="_Toc49171257"/>
            <w:bookmarkStart w:id="53" w:name="_Toc113211045"/>
            <w:bookmarkStart w:id="54" w:name="_Toc146525360"/>
            <w:bookmarkStart w:id="55" w:name="_Toc146526546"/>
            <w:bookmarkStart w:id="56" w:name="_Toc176627177"/>
            <w:bookmarkStart w:id="57" w:name="_Toc209709756"/>
            <w:bookmarkStart w:id="58" w:name="_Toc209713570"/>
            <w:bookmarkStart w:id="59" w:name="_Toc209713842"/>
            <w:r w:rsidRPr="00D31895">
              <w:rPr>
                <w:rFonts w:eastAsia="Times New Roman"/>
                <w:sz w:val="20"/>
                <w:szCs w:val="20"/>
              </w:rPr>
              <w:t>Određeno puno</w:t>
            </w:r>
            <w:bookmarkEnd w:id="51"/>
            <w:bookmarkEnd w:id="52"/>
            <w:bookmarkEnd w:id="53"/>
            <w:bookmarkEnd w:id="54"/>
            <w:bookmarkEnd w:id="55"/>
            <w:bookmarkEnd w:id="56"/>
            <w:bookmarkEnd w:id="57"/>
            <w:bookmarkEnd w:id="58"/>
            <w:bookmarkEnd w:id="59"/>
          </w:p>
        </w:tc>
        <w:tc>
          <w:tcPr>
            <w:tcW w:w="0" w:type="auto"/>
            <w:hideMark/>
          </w:tcPr>
          <w:p w14:paraId="2D511CCA" w14:textId="77777777" w:rsidR="003B08DF" w:rsidRPr="00D31895" w:rsidRDefault="003B08DF" w:rsidP="00B90A1B">
            <w:pPr>
              <w:spacing w:line="276" w:lineRule="auto"/>
              <w:jc w:val="center"/>
              <w:outlineLvl w:val="0"/>
              <w:cnfStyle w:val="100000000000" w:firstRow="1" w:lastRow="0" w:firstColumn="0" w:lastColumn="0" w:oddVBand="0" w:evenVBand="0" w:oddHBand="0" w:evenHBand="0" w:firstRowFirstColumn="0" w:firstRowLastColumn="0" w:lastRowFirstColumn="0" w:lastRowLastColumn="0"/>
              <w:rPr>
                <w:rFonts w:eastAsia="Times New Roman"/>
                <w:sz w:val="20"/>
                <w:szCs w:val="20"/>
              </w:rPr>
            </w:pPr>
            <w:bookmarkStart w:id="60" w:name="_Toc20901358"/>
            <w:bookmarkStart w:id="61" w:name="_Toc49171258"/>
            <w:bookmarkStart w:id="62" w:name="_Toc113211046"/>
            <w:bookmarkStart w:id="63" w:name="_Toc146525361"/>
            <w:bookmarkStart w:id="64" w:name="_Toc146526547"/>
            <w:bookmarkStart w:id="65" w:name="_Toc176627178"/>
            <w:bookmarkStart w:id="66" w:name="_Toc209709757"/>
            <w:bookmarkStart w:id="67" w:name="_Toc209713571"/>
            <w:bookmarkStart w:id="68" w:name="_Toc209713843"/>
            <w:r w:rsidRPr="00D31895">
              <w:rPr>
                <w:rFonts w:eastAsia="Times New Roman"/>
                <w:sz w:val="20"/>
                <w:szCs w:val="20"/>
              </w:rPr>
              <w:t>Neodređeno nepuno</w:t>
            </w:r>
            <w:bookmarkEnd w:id="60"/>
            <w:bookmarkEnd w:id="61"/>
            <w:bookmarkEnd w:id="62"/>
            <w:bookmarkEnd w:id="63"/>
            <w:bookmarkEnd w:id="64"/>
            <w:bookmarkEnd w:id="65"/>
            <w:bookmarkEnd w:id="66"/>
            <w:bookmarkEnd w:id="67"/>
            <w:bookmarkEnd w:id="68"/>
          </w:p>
        </w:tc>
        <w:tc>
          <w:tcPr>
            <w:tcW w:w="0" w:type="auto"/>
          </w:tcPr>
          <w:p w14:paraId="1BCA2D41" w14:textId="77777777" w:rsidR="003B08DF" w:rsidRPr="00D31895" w:rsidRDefault="003B08DF" w:rsidP="00B90A1B">
            <w:pPr>
              <w:spacing w:line="276" w:lineRule="auto"/>
              <w:jc w:val="center"/>
              <w:outlineLvl w:val="0"/>
              <w:cnfStyle w:val="100000000000" w:firstRow="1" w:lastRow="0" w:firstColumn="0" w:lastColumn="0" w:oddVBand="0" w:evenVBand="0" w:oddHBand="0" w:evenHBand="0" w:firstRowFirstColumn="0" w:firstRowLastColumn="0" w:lastRowFirstColumn="0" w:lastRowLastColumn="0"/>
              <w:rPr>
                <w:rFonts w:eastAsia="Times New Roman"/>
                <w:sz w:val="20"/>
                <w:szCs w:val="20"/>
              </w:rPr>
            </w:pPr>
            <w:bookmarkStart w:id="69" w:name="_Toc20901359"/>
            <w:bookmarkStart w:id="70" w:name="_Toc49171259"/>
            <w:bookmarkStart w:id="71" w:name="_Toc113211047"/>
            <w:bookmarkStart w:id="72" w:name="_Toc146525362"/>
            <w:bookmarkStart w:id="73" w:name="_Toc146526548"/>
            <w:bookmarkStart w:id="74" w:name="_Toc176627179"/>
            <w:bookmarkStart w:id="75" w:name="_Toc209709758"/>
            <w:bookmarkStart w:id="76" w:name="_Toc209713572"/>
            <w:bookmarkStart w:id="77" w:name="_Toc209713844"/>
            <w:r w:rsidRPr="00D31895">
              <w:rPr>
                <w:rFonts w:eastAsia="Times New Roman"/>
                <w:sz w:val="20"/>
                <w:szCs w:val="20"/>
              </w:rPr>
              <w:t>Određeno nepuno</w:t>
            </w:r>
            <w:bookmarkEnd w:id="69"/>
            <w:bookmarkEnd w:id="70"/>
            <w:bookmarkEnd w:id="71"/>
            <w:bookmarkEnd w:id="72"/>
            <w:bookmarkEnd w:id="73"/>
            <w:bookmarkEnd w:id="74"/>
            <w:bookmarkEnd w:id="75"/>
            <w:bookmarkEnd w:id="76"/>
            <w:bookmarkEnd w:id="77"/>
          </w:p>
        </w:tc>
        <w:tc>
          <w:tcPr>
            <w:tcW w:w="0" w:type="auto"/>
          </w:tcPr>
          <w:p w14:paraId="3636CF1C" w14:textId="77777777" w:rsidR="003B08DF" w:rsidRPr="00D31895" w:rsidRDefault="003B08DF" w:rsidP="00B90A1B">
            <w:pPr>
              <w:spacing w:line="276" w:lineRule="auto"/>
              <w:jc w:val="center"/>
              <w:outlineLvl w:val="0"/>
              <w:cnfStyle w:val="100000000000" w:firstRow="1" w:lastRow="0" w:firstColumn="0" w:lastColumn="0" w:oddVBand="0" w:evenVBand="0" w:oddHBand="0" w:evenHBand="0" w:firstRowFirstColumn="0" w:firstRowLastColumn="0" w:lastRowFirstColumn="0" w:lastRowLastColumn="0"/>
              <w:rPr>
                <w:rFonts w:eastAsia="Times New Roman"/>
                <w:sz w:val="20"/>
                <w:szCs w:val="20"/>
              </w:rPr>
            </w:pPr>
            <w:bookmarkStart w:id="78" w:name="_Toc20901360"/>
            <w:bookmarkStart w:id="79" w:name="_Toc49171260"/>
            <w:bookmarkStart w:id="80" w:name="_Toc113211048"/>
            <w:bookmarkStart w:id="81" w:name="_Toc146525363"/>
            <w:bookmarkStart w:id="82" w:name="_Toc146526549"/>
            <w:bookmarkStart w:id="83" w:name="_Toc176627180"/>
            <w:bookmarkStart w:id="84" w:name="_Toc209709759"/>
            <w:bookmarkStart w:id="85" w:name="_Toc209713573"/>
            <w:bookmarkStart w:id="86" w:name="_Toc209713845"/>
            <w:r w:rsidRPr="00D31895">
              <w:rPr>
                <w:rFonts w:eastAsia="Times New Roman"/>
                <w:sz w:val="20"/>
                <w:szCs w:val="20"/>
              </w:rPr>
              <w:t>Napomena</w:t>
            </w:r>
            <w:bookmarkEnd w:id="78"/>
            <w:bookmarkEnd w:id="79"/>
            <w:bookmarkEnd w:id="80"/>
            <w:bookmarkEnd w:id="81"/>
            <w:bookmarkEnd w:id="82"/>
            <w:bookmarkEnd w:id="83"/>
            <w:bookmarkEnd w:id="84"/>
            <w:bookmarkEnd w:id="85"/>
            <w:bookmarkEnd w:id="86"/>
          </w:p>
        </w:tc>
      </w:tr>
      <w:tr w:rsidR="003B08DF" w:rsidRPr="00D31895" w14:paraId="38AFC8EE" w14:textId="77777777" w:rsidTr="00B90A1B">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705" w:type="dxa"/>
            <w:hideMark/>
          </w:tcPr>
          <w:p w14:paraId="70A2EA9B" w14:textId="77777777" w:rsidR="003B08DF" w:rsidRPr="00D31895" w:rsidRDefault="003B08DF" w:rsidP="00B90A1B">
            <w:pPr>
              <w:spacing w:line="276" w:lineRule="auto"/>
              <w:jc w:val="center"/>
              <w:outlineLvl w:val="0"/>
              <w:rPr>
                <w:rFonts w:eastAsia="Times New Roman"/>
                <w:sz w:val="20"/>
                <w:szCs w:val="20"/>
              </w:rPr>
            </w:pPr>
            <w:bookmarkStart w:id="87" w:name="_Toc20901361"/>
            <w:bookmarkStart w:id="88" w:name="_Toc49171261"/>
            <w:bookmarkStart w:id="89" w:name="_Toc113211049"/>
            <w:bookmarkStart w:id="90" w:name="_Toc146525364"/>
            <w:bookmarkStart w:id="91" w:name="_Toc146526550"/>
            <w:bookmarkStart w:id="92" w:name="_Toc176627181"/>
            <w:bookmarkStart w:id="93" w:name="_Toc209709760"/>
            <w:bookmarkStart w:id="94" w:name="_Toc209713574"/>
            <w:bookmarkStart w:id="95" w:name="_Toc209713846"/>
            <w:r w:rsidRPr="00D31895">
              <w:rPr>
                <w:rFonts w:eastAsia="Times New Roman"/>
                <w:sz w:val="20"/>
                <w:szCs w:val="20"/>
              </w:rPr>
              <w:t>1.</w:t>
            </w:r>
            <w:bookmarkEnd w:id="87"/>
            <w:bookmarkEnd w:id="88"/>
            <w:bookmarkEnd w:id="89"/>
            <w:bookmarkEnd w:id="90"/>
            <w:bookmarkEnd w:id="91"/>
            <w:bookmarkEnd w:id="92"/>
            <w:bookmarkEnd w:id="93"/>
            <w:bookmarkEnd w:id="94"/>
            <w:bookmarkEnd w:id="95"/>
          </w:p>
        </w:tc>
        <w:tc>
          <w:tcPr>
            <w:tcW w:w="1817" w:type="dxa"/>
            <w:hideMark/>
          </w:tcPr>
          <w:p w14:paraId="350F23A3"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bookmarkStart w:id="96" w:name="_Toc20901362"/>
            <w:bookmarkStart w:id="97" w:name="_Toc49171262"/>
            <w:bookmarkStart w:id="98" w:name="_Toc113211050"/>
            <w:bookmarkStart w:id="99" w:name="_Toc146525365"/>
            <w:bookmarkStart w:id="100" w:name="_Toc146526551"/>
            <w:bookmarkStart w:id="101" w:name="_Toc176627182"/>
            <w:bookmarkStart w:id="102" w:name="_Toc209709761"/>
            <w:bookmarkStart w:id="103" w:name="_Toc209713575"/>
            <w:bookmarkStart w:id="104" w:name="_Toc209713847"/>
            <w:r w:rsidRPr="00D31895">
              <w:rPr>
                <w:rFonts w:eastAsia="Times New Roman"/>
                <w:sz w:val="20"/>
                <w:szCs w:val="20"/>
              </w:rPr>
              <w:t>Ravnatelj</w:t>
            </w:r>
            <w:bookmarkEnd w:id="96"/>
            <w:bookmarkEnd w:id="97"/>
            <w:bookmarkEnd w:id="98"/>
            <w:bookmarkEnd w:id="99"/>
            <w:bookmarkEnd w:id="100"/>
            <w:bookmarkEnd w:id="101"/>
            <w:bookmarkEnd w:id="102"/>
            <w:bookmarkEnd w:id="103"/>
            <w:bookmarkEnd w:id="104"/>
          </w:p>
        </w:tc>
        <w:tc>
          <w:tcPr>
            <w:tcW w:w="0" w:type="auto"/>
            <w:hideMark/>
          </w:tcPr>
          <w:p w14:paraId="20D6EA46"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bookmarkStart w:id="105" w:name="_Toc20901363"/>
            <w:bookmarkStart w:id="106" w:name="_Toc49171263"/>
            <w:bookmarkStart w:id="107" w:name="_Toc113211051"/>
            <w:bookmarkStart w:id="108" w:name="_Toc146525366"/>
            <w:bookmarkStart w:id="109" w:name="_Toc146526552"/>
            <w:bookmarkStart w:id="110" w:name="_Toc176627183"/>
            <w:bookmarkStart w:id="111" w:name="_Toc209709762"/>
            <w:bookmarkStart w:id="112" w:name="_Toc209713576"/>
            <w:bookmarkStart w:id="113" w:name="_Toc209713848"/>
            <w:r w:rsidRPr="00D31895">
              <w:rPr>
                <w:rFonts w:eastAsia="Times New Roman"/>
                <w:sz w:val="20"/>
                <w:szCs w:val="20"/>
              </w:rPr>
              <w:t>1</w:t>
            </w:r>
            <w:bookmarkEnd w:id="105"/>
            <w:bookmarkEnd w:id="106"/>
            <w:bookmarkEnd w:id="107"/>
            <w:bookmarkEnd w:id="108"/>
            <w:bookmarkEnd w:id="109"/>
            <w:bookmarkEnd w:id="110"/>
            <w:bookmarkEnd w:id="111"/>
            <w:bookmarkEnd w:id="112"/>
            <w:bookmarkEnd w:id="113"/>
          </w:p>
        </w:tc>
        <w:tc>
          <w:tcPr>
            <w:tcW w:w="0" w:type="auto"/>
            <w:hideMark/>
          </w:tcPr>
          <w:p w14:paraId="6FE652E6"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bookmarkStart w:id="114" w:name="_Toc20901364"/>
            <w:bookmarkStart w:id="115" w:name="_Toc49171264"/>
            <w:bookmarkStart w:id="116" w:name="_Toc113211052"/>
            <w:bookmarkStart w:id="117" w:name="_Toc146525367"/>
            <w:bookmarkStart w:id="118" w:name="_Toc146526553"/>
            <w:bookmarkStart w:id="119" w:name="_Toc176627184"/>
            <w:bookmarkStart w:id="120" w:name="_Toc209709763"/>
            <w:bookmarkStart w:id="121" w:name="_Toc209713577"/>
            <w:bookmarkStart w:id="122" w:name="_Toc209713849"/>
            <w:r w:rsidRPr="00D31895">
              <w:rPr>
                <w:rFonts w:eastAsia="Times New Roman"/>
                <w:sz w:val="20"/>
                <w:szCs w:val="20"/>
              </w:rPr>
              <w:t>1</w:t>
            </w:r>
            <w:bookmarkEnd w:id="114"/>
            <w:bookmarkEnd w:id="115"/>
            <w:bookmarkEnd w:id="116"/>
            <w:bookmarkEnd w:id="117"/>
            <w:bookmarkEnd w:id="118"/>
            <w:bookmarkEnd w:id="119"/>
            <w:bookmarkEnd w:id="120"/>
            <w:bookmarkEnd w:id="121"/>
            <w:bookmarkEnd w:id="122"/>
          </w:p>
        </w:tc>
        <w:tc>
          <w:tcPr>
            <w:tcW w:w="0" w:type="auto"/>
            <w:hideMark/>
          </w:tcPr>
          <w:p w14:paraId="720728BA"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bookmarkStart w:id="123" w:name="_Toc20901365"/>
            <w:bookmarkStart w:id="124" w:name="_Toc49171265"/>
            <w:bookmarkStart w:id="125" w:name="_Toc113211053"/>
            <w:bookmarkStart w:id="126" w:name="_Toc146525368"/>
            <w:bookmarkStart w:id="127" w:name="_Toc146526554"/>
            <w:bookmarkStart w:id="128" w:name="_Toc176627185"/>
            <w:bookmarkStart w:id="129" w:name="_Toc209709764"/>
            <w:bookmarkStart w:id="130" w:name="_Toc209713578"/>
            <w:bookmarkStart w:id="131" w:name="_Toc209713850"/>
            <w:r w:rsidRPr="00D31895">
              <w:rPr>
                <w:rFonts w:eastAsia="Times New Roman"/>
                <w:sz w:val="20"/>
                <w:szCs w:val="20"/>
              </w:rPr>
              <w:t>/</w:t>
            </w:r>
            <w:bookmarkEnd w:id="123"/>
            <w:bookmarkEnd w:id="124"/>
            <w:bookmarkEnd w:id="125"/>
            <w:bookmarkEnd w:id="126"/>
            <w:bookmarkEnd w:id="127"/>
            <w:bookmarkEnd w:id="128"/>
            <w:bookmarkEnd w:id="129"/>
            <w:bookmarkEnd w:id="130"/>
            <w:bookmarkEnd w:id="131"/>
          </w:p>
        </w:tc>
        <w:tc>
          <w:tcPr>
            <w:tcW w:w="0" w:type="auto"/>
            <w:hideMark/>
          </w:tcPr>
          <w:p w14:paraId="17B26C6C"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bookmarkStart w:id="132" w:name="_Toc20901366"/>
            <w:bookmarkStart w:id="133" w:name="_Toc49171266"/>
            <w:bookmarkStart w:id="134" w:name="_Toc113211054"/>
            <w:bookmarkStart w:id="135" w:name="_Toc146525369"/>
            <w:bookmarkStart w:id="136" w:name="_Toc146526555"/>
            <w:bookmarkStart w:id="137" w:name="_Toc176627186"/>
            <w:bookmarkStart w:id="138" w:name="_Toc209709765"/>
            <w:bookmarkStart w:id="139" w:name="_Toc209713579"/>
            <w:bookmarkStart w:id="140" w:name="_Toc209713851"/>
            <w:r w:rsidRPr="00D31895">
              <w:rPr>
                <w:rFonts w:eastAsia="Times New Roman"/>
                <w:sz w:val="20"/>
                <w:szCs w:val="20"/>
              </w:rPr>
              <w:t>/</w:t>
            </w:r>
            <w:bookmarkEnd w:id="132"/>
            <w:bookmarkEnd w:id="133"/>
            <w:bookmarkEnd w:id="134"/>
            <w:bookmarkEnd w:id="135"/>
            <w:bookmarkEnd w:id="136"/>
            <w:bookmarkEnd w:id="137"/>
            <w:bookmarkEnd w:id="138"/>
            <w:bookmarkEnd w:id="139"/>
            <w:bookmarkEnd w:id="140"/>
          </w:p>
        </w:tc>
        <w:tc>
          <w:tcPr>
            <w:tcW w:w="0" w:type="auto"/>
          </w:tcPr>
          <w:p w14:paraId="32F620A9"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bookmarkStart w:id="141" w:name="_Toc176627187"/>
            <w:bookmarkStart w:id="142" w:name="_Toc209709766"/>
            <w:bookmarkStart w:id="143" w:name="_Toc209713580"/>
            <w:bookmarkStart w:id="144" w:name="_Toc209713852"/>
            <w:r w:rsidRPr="00D31895">
              <w:rPr>
                <w:rFonts w:eastAsia="Times New Roman"/>
                <w:sz w:val="20"/>
                <w:szCs w:val="20"/>
              </w:rPr>
              <w:t>/</w:t>
            </w:r>
            <w:bookmarkEnd w:id="141"/>
            <w:bookmarkEnd w:id="142"/>
            <w:bookmarkEnd w:id="143"/>
            <w:bookmarkEnd w:id="144"/>
          </w:p>
        </w:tc>
        <w:tc>
          <w:tcPr>
            <w:tcW w:w="0" w:type="auto"/>
          </w:tcPr>
          <w:p w14:paraId="274FBA6E"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3B08DF" w:rsidRPr="00D31895" w14:paraId="0C7627E8" w14:textId="77777777" w:rsidTr="00B90A1B">
        <w:trPr>
          <w:trHeight w:val="335"/>
        </w:trPr>
        <w:tc>
          <w:tcPr>
            <w:cnfStyle w:val="001000000000" w:firstRow="0" w:lastRow="0" w:firstColumn="1" w:lastColumn="0" w:oddVBand="0" w:evenVBand="0" w:oddHBand="0" w:evenHBand="0" w:firstRowFirstColumn="0" w:firstRowLastColumn="0" w:lastRowFirstColumn="0" w:lastRowLastColumn="0"/>
            <w:tcW w:w="705" w:type="dxa"/>
          </w:tcPr>
          <w:p w14:paraId="4ABC2A6D" w14:textId="77777777" w:rsidR="003B08DF" w:rsidRPr="00D31895" w:rsidRDefault="003B08DF" w:rsidP="00B90A1B">
            <w:pPr>
              <w:spacing w:line="276" w:lineRule="auto"/>
              <w:jc w:val="center"/>
              <w:outlineLvl w:val="0"/>
              <w:rPr>
                <w:rFonts w:eastAsia="Times New Roman"/>
                <w:sz w:val="20"/>
                <w:szCs w:val="20"/>
              </w:rPr>
            </w:pPr>
            <w:bookmarkStart w:id="145" w:name="_Toc20901367"/>
            <w:bookmarkStart w:id="146" w:name="_Toc49171267"/>
            <w:bookmarkStart w:id="147" w:name="_Toc113211055"/>
            <w:bookmarkStart w:id="148" w:name="_Toc146525370"/>
            <w:bookmarkStart w:id="149" w:name="_Toc146526556"/>
            <w:bookmarkStart w:id="150" w:name="_Toc176627188"/>
            <w:bookmarkStart w:id="151" w:name="_Toc209709767"/>
            <w:bookmarkStart w:id="152" w:name="_Toc209713581"/>
            <w:bookmarkStart w:id="153" w:name="_Toc209713853"/>
            <w:r w:rsidRPr="00D31895">
              <w:rPr>
                <w:rFonts w:eastAsia="Times New Roman"/>
                <w:sz w:val="20"/>
                <w:szCs w:val="20"/>
              </w:rPr>
              <w:t>2.</w:t>
            </w:r>
            <w:bookmarkEnd w:id="145"/>
            <w:bookmarkEnd w:id="146"/>
            <w:bookmarkEnd w:id="147"/>
            <w:bookmarkEnd w:id="148"/>
            <w:bookmarkEnd w:id="149"/>
            <w:bookmarkEnd w:id="150"/>
            <w:bookmarkEnd w:id="151"/>
            <w:bookmarkEnd w:id="152"/>
            <w:bookmarkEnd w:id="153"/>
          </w:p>
        </w:tc>
        <w:tc>
          <w:tcPr>
            <w:tcW w:w="1817" w:type="dxa"/>
          </w:tcPr>
          <w:p w14:paraId="2FB47AE1"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bookmarkStart w:id="154" w:name="_Toc20901368"/>
            <w:bookmarkStart w:id="155" w:name="_Toc49171268"/>
            <w:bookmarkStart w:id="156" w:name="_Toc113211056"/>
            <w:bookmarkStart w:id="157" w:name="_Toc146525371"/>
            <w:bookmarkStart w:id="158" w:name="_Toc146526557"/>
            <w:bookmarkStart w:id="159" w:name="_Toc176627189"/>
            <w:bookmarkStart w:id="160" w:name="_Toc209709768"/>
            <w:bookmarkStart w:id="161" w:name="_Toc209713582"/>
            <w:bookmarkStart w:id="162" w:name="_Toc209713854"/>
            <w:r w:rsidRPr="00D31895">
              <w:rPr>
                <w:rFonts w:eastAsia="Times New Roman"/>
                <w:sz w:val="20"/>
                <w:szCs w:val="20"/>
              </w:rPr>
              <w:t>Pedagog</w:t>
            </w:r>
            <w:bookmarkEnd w:id="154"/>
            <w:bookmarkEnd w:id="155"/>
            <w:bookmarkEnd w:id="156"/>
            <w:bookmarkEnd w:id="157"/>
            <w:bookmarkEnd w:id="158"/>
            <w:bookmarkEnd w:id="159"/>
            <w:bookmarkEnd w:id="160"/>
            <w:bookmarkEnd w:id="161"/>
            <w:bookmarkEnd w:id="162"/>
          </w:p>
        </w:tc>
        <w:tc>
          <w:tcPr>
            <w:tcW w:w="0" w:type="auto"/>
          </w:tcPr>
          <w:p w14:paraId="39DAD711"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bookmarkStart w:id="163" w:name="_Toc20901369"/>
            <w:bookmarkStart w:id="164" w:name="_Toc49171269"/>
            <w:bookmarkStart w:id="165" w:name="_Toc113211057"/>
            <w:bookmarkStart w:id="166" w:name="_Toc146525372"/>
            <w:bookmarkStart w:id="167" w:name="_Toc146526558"/>
            <w:bookmarkStart w:id="168" w:name="_Toc176627190"/>
            <w:bookmarkStart w:id="169" w:name="_Toc209709769"/>
            <w:bookmarkStart w:id="170" w:name="_Toc209713583"/>
            <w:bookmarkStart w:id="171" w:name="_Toc209713855"/>
            <w:r w:rsidRPr="00D31895">
              <w:rPr>
                <w:rFonts w:eastAsia="Times New Roman"/>
                <w:sz w:val="20"/>
                <w:szCs w:val="20"/>
              </w:rPr>
              <w:t>1</w:t>
            </w:r>
            <w:bookmarkEnd w:id="163"/>
            <w:bookmarkEnd w:id="164"/>
            <w:bookmarkEnd w:id="165"/>
            <w:bookmarkEnd w:id="166"/>
            <w:bookmarkEnd w:id="167"/>
            <w:bookmarkEnd w:id="168"/>
            <w:bookmarkEnd w:id="169"/>
            <w:bookmarkEnd w:id="170"/>
            <w:bookmarkEnd w:id="171"/>
          </w:p>
        </w:tc>
        <w:tc>
          <w:tcPr>
            <w:tcW w:w="0" w:type="auto"/>
          </w:tcPr>
          <w:p w14:paraId="1B796C0A"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bookmarkStart w:id="172" w:name="_Toc20901370"/>
            <w:bookmarkStart w:id="173" w:name="_Toc49171270"/>
            <w:bookmarkStart w:id="174" w:name="_Toc113211058"/>
            <w:bookmarkStart w:id="175" w:name="_Toc146525373"/>
            <w:bookmarkStart w:id="176" w:name="_Toc146526559"/>
            <w:bookmarkStart w:id="177" w:name="_Toc176627191"/>
            <w:bookmarkStart w:id="178" w:name="_Toc209709770"/>
            <w:bookmarkStart w:id="179" w:name="_Toc209713584"/>
            <w:bookmarkStart w:id="180" w:name="_Toc209713856"/>
            <w:r w:rsidRPr="00D31895">
              <w:rPr>
                <w:rFonts w:eastAsia="Times New Roman"/>
                <w:sz w:val="20"/>
                <w:szCs w:val="20"/>
              </w:rPr>
              <w:t>1</w:t>
            </w:r>
            <w:bookmarkEnd w:id="172"/>
            <w:bookmarkEnd w:id="173"/>
            <w:bookmarkEnd w:id="174"/>
            <w:bookmarkEnd w:id="175"/>
            <w:bookmarkEnd w:id="176"/>
            <w:bookmarkEnd w:id="177"/>
            <w:bookmarkEnd w:id="178"/>
            <w:bookmarkEnd w:id="179"/>
            <w:bookmarkEnd w:id="180"/>
          </w:p>
        </w:tc>
        <w:tc>
          <w:tcPr>
            <w:tcW w:w="0" w:type="auto"/>
          </w:tcPr>
          <w:p w14:paraId="1C326C57"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bookmarkStart w:id="181" w:name="_Toc20901371"/>
            <w:bookmarkStart w:id="182" w:name="_Toc49171271"/>
            <w:bookmarkStart w:id="183" w:name="_Toc113211059"/>
            <w:bookmarkStart w:id="184" w:name="_Toc146525374"/>
            <w:bookmarkStart w:id="185" w:name="_Toc146526560"/>
            <w:bookmarkStart w:id="186" w:name="_Toc176627192"/>
            <w:bookmarkStart w:id="187" w:name="_Toc209709771"/>
            <w:bookmarkStart w:id="188" w:name="_Toc209713585"/>
            <w:bookmarkStart w:id="189" w:name="_Toc209713857"/>
            <w:r w:rsidRPr="00D31895">
              <w:rPr>
                <w:rFonts w:eastAsia="Times New Roman"/>
                <w:sz w:val="20"/>
                <w:szCs w:val="20"/>
              </w:rPr>
              <w:t>/</w:t>
            </w:r>
            <w:bookmarkEnd w:id="181"/>
            <w:bookmarkEnd w:id="182"/>
            <w:bookmarkEnd w:id="183"/>
            <w:bookmarkEnd w:id="184"/>
            <w:bookmarkEnd w:id="185"/>
            <w:bookmarkEnd w:id="186"/>
            <w:bookmarkEnd w:id="187"/>
            <w:bookmarkEnd w:id="188"/>
            <w:bookmarkEnd w:id="189"/>
          </w:p>
        </w:tc>
        <w:tc>
          <w:tcPr>
            <w:tcW w:w="0" w:type="auto"/>
          </w:tcPr>
          <w:p w14:paraId="5572FBA1"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bookmarkStart w:id="190" w:name="_Toc20901372"/>
            <w:bookmarkStart w:id="191" w:name="_Toc49171272"/>
            <w:bookmarkStart w:id="192" w:name="_Toc113211060"/>
            <w:bookmarkStart w:id="193" w:name="_Toc146525375"/>
            <w:bookmarkStart w:id="194" w:name="_Toc146526561"/>
            <w:bookmarkStart w:id="195" w:name="_Toc176627193"/>
            <w:bookmarkStart w:id="196" w:name="_Toc209709772"/>
            <w:bookmarkStart w:id="197" w:name="_Toc209713586"/>
            <w:bookmarkStart w:id="198" w:name="_Toc209713858"/>
            <w:r w:rsidRPr="00D31895">
              <w:rPr>
                <w:rFonts w:eastAsia="Times New Roman"/>
                <w:sz w:val="20"/>
                <w:szCs w:val="20"/>
              </w:rPr>
              <w:t>/</w:t>
            </w:r>
            <w:bookmarkEnd w:id="190"/>
            <w:bookmarkEnd w:id="191"/>
            <w:bookmarkEnd w:id="192"/>
            <w:bookmarkEnd w:id="193"/>
            <w:bookmarkEnd w:id="194"/>
            <w:bookmarkEnd w:id="195"/>
            <w:bookmarkEnd w:id="196"/>
            <w:bookmarkEnd w:id="197"/>
            <w:bookmarkEnd w:id="198"/>
          </w:p>
        </w:tc>
        <w:tc>
          <w:tcPr>
            <w:tcW w:w="0" w:type="auto"/>
          </w:tcPr>
          <w:p w14:paraId="372C27E8"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bookmarkStart w:id="199" w:name="_Toc176627194"/>
            <w:bookmarkStart w:id="200" w:name="_Toc209709773"/>
            <w:bookmarkStart w:id="201" w:name="_Toc209713587"/>
            <w:bookmarkStart w:id="202" w:name="_Toc209713859"/>
            <w:r w:rsidRPr="00D31895">
              <w:rPr>
                <w:rFonts w:eastAsia="Times New Roman"/>
                <w:sz w:val="20"/>
                <w:szCs w:val="20"/>
              </w:rPr>
              <w:t>/</w:t>
            </w:r>
            <w:bookmarkEnd w:id="199"/>
            <w:bookmarkEnd w:id="200"/>
            <w:bookmarkEnd w:id="201"/>
            <w:bookmarkEnd w:id="202"/>
          </w:p>
        </w:tc>
        <w:tc>
          <w:tcPr>
            <w:tcW w:w="0" w:type="auto"/>
          </w:tcPr>
          <w:p w14:paraId="3403AFA5"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3B08DF" w:rsidRPr="00D31895" w14:paraId="5A90AE33" w14:textId="77777777" w:rsidTr="00B90A1B">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705" w:type="dxa"/>
          </w:tcPr>
          <w:p w14:paraId="2BE5B664" w14:textId="77777777" w:rsidR="003B08DF" w:rsidRPr="00D31895" w:rsidRDefault="003B08DF" w:rsidP="00B90A1B">
            <w:pPr>
              <w:spacing w:line="276" w:lineRule="auto"/>
              <w:jc w:val="center"/>
              <w:outlineLvl w:val="0"/>
              <w:rPr>
                <w:rFonts w:eastAsia="Times New Roman"/>
                <w:sz w:val="20"/>
                <w:szCs w:val="20"/>
              </w:rPr>
            </w:pPr>
            <w:bookmarkStart w:id="203" w:name="_Toc113211061"/>
            <w:bookmarkStart w:id="204" w:name="_Toc146525376"/>
            <w:bookmarkStart w:id="205" w:name="_Toc146526562"/>
            <w:bookmarkStart w:id="206" w:name="_Toc176627195"/>
            <w:bookmarkStart w:id="207" w:name="_Toc209709774"/>
            <w:bookmarkStart w:id="208" w:name="_Toc209713588"/>
            <w:bookmarkStart w:id="209" w:name="_Toc209713860"/>
            <w:r w:rsidRPr="00D31895">
              <w:rPr>
                <w:rFonts w:eastAsia="Times New Roman"/>
                <w:sz w:val="20"/>
                <w:szCs w:val="20"/>
              </w:rPr>
              <w:t>3.</w:t>
            </w:r>
            <w:bookmarkEnd w:id="203"/>
            <w:bookmarkEnd w:id="204"/>
            <w:bookmarkEnd w:id="205"/>
            <w:bookmarkEnd w:id="206"/>
            <w:bookmarkEnd w:id="207"/>
            <w:bookmarkEnd w:id="208"/>
            <w:bookmarkEnd w:id="209"/>
          </w:p>
        </w:tc>
        <w:tc>
          <w:tcPr>
            <w:tcW w:w="1817" w:type="dxa"/>
          </w:tcPr>
          <w:p w14:paraId="2692DC44"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bookmarkStart w:id="210" w:name="_Toc113211062"/>
            <w:bookmarkStart w:id="211" w:name="_Toc146525377"/>
            <w:bookmarkStart w:id="212" w:name="_Toc146526563"/>
            <w:bookmarkStart w:id="213" w:name="_Toc176627196"/>
            <w:bookmarkStart w:id="214" w:name="_Toc209709775"/>
            <w:bookmarkStart w:id="215" w:name="_Toc209713589"/>
            <w:bookmarkStart w:id="216" w:name="_Toc209713861"/>
            <w:r w:rsidRPr="00D31895">
              <w:rPr>
                <w:rFonts w:eastAsia="Times New Roman"/>
                <w:sz w:val="20"/>
                <w:szCs w:val="20"/>
              </w:rPr>
              <w:t>Psiholog</w:t>
            </w:r>
            <w:bookmarkEnd w:id="210"/>
            <w:bookmarkEnd w:id="211"/>
            <w:bookmarkEnd w:id="212"/>
            <w:bookmarkEnd w:id="213"/>
            <w:bookmarkEnd w:id="214"/>
            <w:bookmarkEnd w:id="215"/>
            <w:bookmarkEnd w:id="216"/>
          </w:p>
        </w:tc>
        <w:tc>
          <w:tcPr>
            <w:tcW w:w="0" w:type="auto"/>
          </w:tcPr>
          <w:p w14:paraId="6B18F08C"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bookmarkStart w:id="217" w:name="_Toc113211063"/>
            <w:bookmarkStart w:id="218" w:name="_Toc146525378"/>
            <w:bookmarkStart w:id="219" w:name="_Toc146526564"/>
            <w:bookmarkStart w:id="220" w:name="_Toc176627197"/>
            <w:bookmarkStart w:id="221" w:name="_Toc209709776"/>
            <w:bookmarkStart w:id="222" w:name="_Toc209713590"/>
            <w:bookmarkStart w:id="223" w:name="_Toc209713862"/>
            <w:r w:rsidRPr="00D31895">
              <w:rPr>
                <w:rFonts w:eastAsia="Times New Roman"/>
                <w:sz w:val="20"/>
                <w:szCs w:val="20"/>
              </w:rPr>
              <w:t>1</w:t>
            </w:r>
            <w:bookmarkEnd w:id="217"/>
            <w:bookmarkEnd w:id="218"/>
            <w:bookmarkEnd w:id="219"/>
            <w:bookmarkEnd w:id="220"/>
            <w:bookmarkEnd w:id="221"/>
            <w:bookmarkEnd w:id="222"/>
            <w:bookmarkEnd w:id="223"/>
          </w:p>
        </w:tc>
        <w:tc>
          <w:tcPr>
            <w:tcW w:w="0" w:type="auto"/>
          </w:tcPr>
          <w:p w14:paraId="36D10E84"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bookmarkStart w:id="224" w:name="_Toc146525379"/>
            <w:bookmarkStart w:id="225" w:name="_Toc146526565"/>
            <w:bookmarkStart w:id="226" w:name="_Toc176627198"/>
            <w:bookmarkStart w:id="227" w:name="_Toc209709777"/>
            <w:bookmarkStart w:id="228" w:name="_Toc209713591"/>
            <w:bookmarkStart w:id="229" w:name="_Toc209713863"/>
            <w:r w:rsidRPr="00D31895">
              <w:rPr>
                <w:rFonts w:eastAsia="Times New Roman"/>
                <w:sz w:val="20"/>
                <w:szCs w:val="20"/>
              </w:rPr>
              <w:t>1</w:t>
            </w:r>
            <w:bookmarkEnd w:id="224"/>
            <w:bookmarkEnd w:id="225"/>
            <w:bookmarkEnd w:id="226"/>
            <w:bookmarkEnd w:id="227"/>
            <w:bookmarkEnd w:id="228"/>
            <w:bookmarkEnd w:id="229"/>
          </w:p>
        </w:tc>
        <w:tc>
          <w:tcPr>
            <w:tcW w:w="0" w:type="auto"/>
          </w:tcPr>
          <w:p w14:paraId="0D26A7E9"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bookmarkStart w:id="230" w:name="_Toc176627199"/>
            <w:bookmarkStart w:id="231" w:name="_Toc209709778"/>
            <w:bookmarkStart w:id="232" w:name="_Toc209713592"/>
            <w:bookmarkStart w:id="233" w:name="_Toc209713864"/>
            <w:r w:rsidRPr="00D31895">
              <w:rPr>
                <w:rFonts w:eastAsia="Times New Roman"/>
                <w:sz w:val="20"/>
                <w:szCs w:val="20"/>
              </w:rPr>
              <w:t>/</w:t>
            </w:r>
            <w:bookmarkEnd w:id="230"/>
            <w:bookmarkEnd w:id="231"/>
            <w:bookmarkEnd w:id="232"/>
            <w:bookmarkEnd w:id="233"/>
          </w:p>
        </w:tc>
        <w:tc>
          <w:tcPr>
            <w:tcW w:w="0" w:type="auto"/>
          </w:tcPr>
          <w:p w14:paraId="1F0453D6"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bookmarkStart w:id="234" w:name="_Toc176627200"/>
            <w:bookmarkStart w:id="235" w:name="_Toc209709779"/>
            <w:bookmarkStart w:id="236" w:name="_Toc209713593"/>
            <w:bookmarkStart w:id="237" w:name="_Toc209713865"/>
            <w:r w:rsidRPr="00D31895">
              <w:rPr>
                <w:rFonts w:eastAsia="Times New Roman"/>
                <w:sz w:val="20"/>
                <w:szCs w:val="20"/>
              </w:rPr>
              <w:t>/</w:t>
            </w:r>
            <w:bookmarkEnd w:id="234"/>
            <w:bookmarkEnd w:id="235"/>
            <w:bookmarkEnd w:id="236"/>
            <w:bookmarkEnd w:id="237"/>
          </w:p>
        </w:tc>
        <w:tc>
          <w:tcPr>
            <w:tcW w:w="0" w:type="auto"/>
          </w:tcPr>
          <w:p w14:paraId="04110972"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bookmarkStart w:id="238" w:name="_Toc176627201"/>
            <w:bookmarkStart w:id="239" w:name="_Toc209709780"/>
            <w:bookmarkStart w:id="240" w:name="_Toc209713594"/>
            <w:bookmarkStart w:id="241" w:name="_Toc209713866"/>
            <w:r w:rsidRPr="00D31895">
              <w:rPr>
                <w:rFonts w:eastAsia="Times New Roman"/>
                <w:sz w:val="20"/>
                <w:szCs w:val="20"/>
              </w:rPr>
              <w:t>/</w:t>
            </w:r>
            <w:bookmarkEnd w:id="238"/>
            <w:bookmarkEnd w:id="239"/>
            <w:bookmarkEnd w:id="240"/>
            <w:bookmarkEnd w:id="241"/>
          </w:p>
        </w:tc>
        <w:tc>
          <w:tcPr>
            <w:tcW w:w="0" w:type="auto"/>
          </w:tcPr>
          <w:p w14:paraId="1CA3FF95"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3B08DF" w:rsidRPr="00D31895" w14:paraId="4C41C155" w14:textId="77777777" w:rsidTr="00B90A1B">
        <w:trPr>
          <w:trHeight w:val="674"/>
        </w:trPr>
        <w:tc>
          <w:tcPr>
            <w:cnfStyle w:val="001000000000" w:firstRow="0" w:lastRow="0" w:firstColumn="1" w:lastColumn="0" w:oddVBand="0" w:evenVBand="0" w:oddHBand="0" w:evenHBand="0" w:firstRowFirstColumn="0" w:firstRowLastColumn="0" w:lastRowFirstColumn="0" w:lastRowLastColumn="0"/>
            <w:tcW w:w="705" w:type="dxa"/>
          </w:tcPr>
          <w:p w14:paraId="7B77C7C5" w14:textId="77777777" w:rsidR="003B08DF" w:rsidRPr="00D31895" w:rsidRDefault="003B08DF" w:rsidP="00B90A1B">
            <w:pPr>
              <w:spacing w:line="276" w:lineRule="auto"/>
              <w:jc w:val="center"/>
              <w:outlineLvl w:val="0"/>
              <w:rPr>
                <w:rFonts w:eastAsia="Times New Roman"/>
                <w:sz w:val="20"/>
                <w:szCs w:val="20"/>
              </w:rPr>
            </w:pPr>
            <w:bookmarkStart w:id="242" w:name="_Toc176627202"/>
            <w:bookmarkStart w:id="243" w:name="_Toc209709781"/>
            <w:bookmarkStart w:id="244" w:name="_Toc209713595"/>
            <w:bookmarkStart w:id="245" w:name="_Toc209713867"/>
            <w:r w:rsidRPr="00D31895">
              <w:rPr>
                <w:rFonts w:eastAsia="Times New Roman"/>
                <w:sz w:val="20"/>
                <w:szCs w:val="20"/>
              </w:rPr>
              <w:t>4.</w:t>
            </w:r>
            <w:bookmarkEnd w:id="242"/>
            <w:bookmarkEnd w:id="243"/>
            <w:bookmarkEnd w:id="244"/>
            <w:bookmarkEnd w:id="245"/>
          </w:p>
        </w:tc>
        <w:tc>
          <w:tcPr>
            <w:tcW w:w="1817" w:type="dxa"/>
          </w:tcPr>
          <w:p w14:paraId="3D37CA53"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bookmarkStart w:id="246" w:name="_Toc176627203"/>
            <w:bookmarkStart w:id="247" w:name="_Toc209709782"/>
            <w:bookmarkStart w:id="248" w:name="_Toc209713596"/>
            <w:bookmarkStart w:id="249" w:name="_Toc209713868"/>
            <w:r w:rsidRPr="00D31895">
              <w:rPr>
                <w:rFonts w:eastAsia="Times New Roman"/>
                <w:sz w:val="20"/>
                <w:szCs w:val="20"/>
              </w:rPr>
              <w:t>Zdravstveni voditelj</w:t>
            </w:r>
            <w:bookmarkEnd w:id="246"/>
            <w:bookmarkEnd w:id="247"/>
            <w:bookmarkEnd w:id="248"/>
            <w:bookmarkEnd w:id="249"/>
          </w:p>
        </w:tc>
        <w:tc>
          <w:tcPr>
            <w:tcW w:w="0" w:type="auto"/>
          </w:tcPr>
          <w:p w14:paraId="2059B270"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bookmarkStart w:id="250" w:name="_Toc176627204"/>
            <w:bookmarkStart w:id="251" w:name="_Toc209709783"/>
            <w:bookmarkStart w:id="252" w:name="_Toc209713597"/>
            <w:bookmarkStart w:id="253" w:name="_Toc209713869"/>
            <w:r w:rsidRPr="00D31895">
              <w:rPr>
                <w:rFonts w:eastAsia="Times New Roman"/>
                <w:sz w:val="20"/>
                <w:szCs w:val="20"/>
              </w:rPr>
              <w:t>1</w:t>
            </w:r>
            <w:bookmarkEnd w:id="250"/>
            <w:bookmarkEnd w:id="251"/>
            <w:bookmarkEnd w:id="252"/>
            <w:bookmarkEnd w:id="253"/>
          </w:p>
        </w:tc>
        <w:tc>
          <w:tcPr>
            <w:tcW w:w="0" w:type="auto"/>
          </w:tcPr>
          <w:p w14:paraId="2C1F35D3"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bookmarkStart w:id="254" w:name="_Toc176627205"/>
            <w:bookmarkStart w:id="255" w:name="_Toc209709784"/>
            <w:bookmarkStart w:id="256" w:name="_Toc209713598"/>
            <w:bookmarkStart w:id="257" w:name="_Toc209713870"/>
            <w:r w:rsidRPr="00D31895">
              <w:rPr>
                <w:rFonts w:eastAsia="Times New Roman"/>
                <w:sz w:val="20"/>
                <w:szCs w:val="20"/>
              </w:rPr>
              <w:t>1</w:t>
            </w:r>
            <w:bookmarkEnd w:id="254"/>
            <w:bookmarkEnd w:id="255"/>
            <w:bookmarkEnd w:id="256"/>
            <w:bookmarkEnd w:id="257"/>
          </w:p>
        </w:tc>
        <w:tc>
          <w:tcPr>
            <w:tcW w:w="0" w:type="auto"/>
          </w:tcPr>
          <w:p w14:paraId="4460AFE7"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bookmarkStart w:id="258" w:name="_Toc176627206"/>
            <w:bookmarkStart w:id="259" w:name="_Toc209709785"/>
            <w:bookmarkStart w:id="260" w:name="_Toc209713599"/>
            <w:bookmarkStart w:id="261" w:name="_Toc209713871"/>
            <w:r w:rsidRPr="00D31895">
              <w:rPr>
                <w:rFonts w:eastAsia="Times New Roman"/>
                <w:sz w:val="20"/>
                <w:szCs w:val="20"/>
              </w:rPr>
              <w:t>/</w:t>
            </w:r>
            <w:bookmarkEnd w:id="258"/>
            <w:bookmarkEnd w:id="259"/>
            <w:bookmarkEnd w:id="260"/>
            <w:bookmarkEnd w:id="261"/>
          </w:p>
        </w:tc>
        <w:tc>
          <w:tcPr>
            <w:tcW w:w="0" w:type="auto"/>
          </w:tcPr>
          <w:p w14:paraId="4C48F900"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bookmarkStart w:id="262" w:name="_Toc176627207"/>
            <w:bookmarkStart w:id="263" w:name="_Toc209709786"/>
            <w:bookmarkStart w:id="264" w:name="_Toc209713600"/>
            <w:bookmarkStart w:id="265" w:name="_Toc209713872"/>
            <w:r w:rsidRPr="00D31895">
              <w:rPr>
                <w:rFonts w:eastAsia="Times New Roman"/>
                <w:sz w:val="20"/>
                <w:szCs w:val="20"/>
              </w:rPr>
              <w:t>/</w:t>
            </w:r>
            <w:bookmarkEnd w:id="262"/>
            <w:bookmarkEnd w:id="263"/>
            <w:bookmarkEnd w:id="264"/>
            <w:bookmarkEnd w:id="265"/>
          </w:p>
        </w:tc>
        <w:tc>
          <w:tcPr>
            <w:tcW w:w="0" w:type="auto"/>
          </w:tcPr>
          <w:p w14:paraId="268544CD"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bookmarkStart w:id="266" w:name="_Toc176627208"/>
            <w:bookmarkStart w:id="267" w:name="_Toc209709787"/>
            <w:bookmarkStart w:id="268" w:name="_Toc209713601"/>
            <w:bookmarkStart w:id="269" w:name="_Toc209713873"/>
            <w:r w:rsidRPr="00D31895">
              <w:rPr>
                <w:rFonts w:eastAsia="Times New Roman"/>
                <w:sz w:val="20"/>
                <w:szCs w:val="20"/>
              </w:rPr>
              <w:t>/</w:t>
            </w:r>
            <w:bookmarkEnd w:id="266"/>
            <w:bookmarkEnd w:id="267"/>
            <w:bookmarkEnd w:id="268"/>
            <w:bookmarkEnd w:id="269"/>
          </w:p>
        </w:tc>
        <w:tc>
          <w:tcPr>
            <w:tcW w:w="0" w:type="auto"/>
          </w:tcPr>
          <w:p w14:paraId="61AD311B"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3B08DF" w:rsidRPr="00D31895" w14:paraId="002FACEA" w14:textId="77777777" w:rsidTr="00B90A1B">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705" w:type="dxa"/>
          </w:tcPr>
          <w:p w14:paraId="11A2C2A2" w14:textId="77777777" w:rsidR="003B08DF" w:rsidRPr="00D31895" w:rsidRDefault="003B08DF" w:rsidP="00B90A1B">
            <w:pPr>
              <w:spacing w:line="276" w:lineRule="auto"/>
              <w:jc w:val="center"/>
              <w:outlineLvl w:val="0"/>
              <w:rPr>
                <w:rFonts w:eastAsia="Times New Roman"/>
                <w:sz w:val="20"/>
                <w:szCs w:val="20"/>
              </w:rPr>
            </w:pPr>
            <w:bookmarkStart w:id="270" w:name="_Toc20901374"/>
            <w:bookmarkStart w:id="271" w:name="_Toc49171274"/>
            <w:bookmarkStart w:id="272" w:name="_Toc113211066"/>
            <w:bookmarkStart w:id="273" w:name="_Toc146525380"/>
            <w:bookmarkStart w:id="274" w:name="_Toc146526566"/>
            <w:bookmarkStart w:id="275" w:name="_Toc176627209"/>
            <w:bookmarkStart w:id="276" w:name="_Toc209709788"/>
            <w:bookmarkStart w:id="277" w:name="_Toc209713602"/>
            <w:bookmarkStart w:id="278" w:name="_Toc209713874"/>
            <w:r w:rsidRPr="00D31895">
              <w:rPr>
                <w:rFonts w:eastAsia="Times New Roman"/>
                <w:sz w:val="20"/>
                <w:szCs w:val="20"/>
              </w:rPr>
              <w:t>4.</w:t>
            </w:r>
            <w:bookmarkEnd w:id="270"/>
            <w:bookmarkEnd w:id="271"/>
            <w:bookmarkEnd w:id="272"/>
            <w:bookmarkEnd w:id="273"/>
            <w:bookmarkEnd w:id="274"/>
            <w:bookmarkEnd w:id="275"/>
            <w:bookmarkEnd w:id="276"/>
            <w:bookmarkEnd w:id="277"/>
            <w:bookmarkEnd w:id="278"/>
          </w:p>
        </w:tc>
        <w:tc>
          <w:tcPr>
            <w:tcW w:w="1817" w:type="dxa"/>
          </w:tcPr>
          <w:p w14:paraId="2C1171C8"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bookmarkStart w:id="279" w:name="_Toc20901375"/>
            <w:bookmarkStart w:id="280" w:name="_Toc49171275"/>
            <w:bookmarkStart w:id="281" w:name="_Toc113211067"/>
            <w:bookmarkStart w:id="282" w:name="_Toc146525381"/>
            <w:bookmarkStart w:id="283" w:name="_Toc146526567"/>
            <w:bookmarkStart w:id="284" w:name="_Toc176627210"/>
            <w:bookmarkStart w:id="285" w:name="_Toc209709789"/>
            <w:bookmarkStart w:id="286" w:name="_Toc209713603"/>
            <w:bookmarkStart w:id="287" w:name="_Toc209713875"/>
            <w:r w:rsidRPr="00D31895">
              <w:rPr>
                <w:rFonts w:eastAsia="Times New Roman"/>
                <w:sz w:val="20"/>
                <w:szCs w:val="20"/>
              </w:rPr>
              <w:t>Odgojitelji</w:t>
            </w:r>
            <w:bookmarkEnd w:id="279"/>
            <w:bookmarkEnd w:id="280"/>
            <w:bookmarkEnd w:id="281"/>
            <w:bookmarkEnd w:id="282"/>
            <w:bookmarkEnd w:id="283"/>
            <w:bookmarkEnd w:id="284"/>
            <w:bookmarkEnd w:id="285"/>
            <w:bookmarkEnd w:id="286"/>
            <w:bookmarkEnd w:id="287"/>
          </w:p>
        </w:tc>
        <w:tc>
          <w:tcPr>
            <w:tcW w:w="0" w:type="auto"/>
          </w:tcPr>
          <w:p w14:paraId="3446D096"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D31895">
              <w:rPr>
                <w:rFonts w:eastAsia="Times New Roman"/>
                <w:sz w:val="20"/>
                <w:szCs w:val="20"/>
              </w:rPr>
              <w:t>21</w:t>
            </w:r>
          </w:p>
        </w:tc>
        <w:tc>
          <w:tcPr>
            <w:tcW w:w="0" w:type="auto"/>
          </w:tcPr>
          <w:p w14:paraId="1BBCD68C"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D31895">
              <w:rPr>
                <w:rFonts w:eastAsia="Times New Roman"/>
                <w:sz w:val="20"/>
                <w:szCs w:val="20"/>
              </w:rPr>
              <w:t>16</w:t>
            </w:r>
          </w:p>
        </w:tc>
        <w:tc>
          <w:tcPr>
            <w:tcW w:w="0" w:type="auto"/>
          </w:tcPr>
          <w:p w14:paraId="367F7A59"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D31895">
              <w:rPr>
                <w:rFonts w:eastAsia="Times New Roman"/>
                <w:sz w:val="20"/>
                <w:szCs w:val="20"/>
              </w:rPr>
              <w:t>5</w:t>
            </w:r>
          </w:p>
        </w:tc>
        <w:tc>
          <w:tcPr>
            <w:tcW w:w="0" w:type="auto"/>
          </w:tcPr>
          <w:p w14:paraId="538578BB"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bookmarkStart w:id="288" w:name="_Toc20901379"/>
            <w:bookmarkStart w:id="289" w:name="_Toc49171279"/>
            <w:bookmarkStart w:id="290" w:name="_Toc113211071"/>
            <w:bookmarkStart w:id="291" w:name="_Toc146525385"/>
            <w:bookmarkStart w:id="292" w:name="_Toc146526571"/>
            <w:bookmarkStart w:id="293" w:name="_Toc176627214"/>
            <w:bookmarkStart w:id="294" w:name="_Toc209709793"/>
            <w:bookmarkStart w:id="295" w:name="_Toc209713607"/>
            <w:bookmarkStart w:id="296" w:name="_Toc209713879"/>
            <w:r w:rsidRPr="00D31895">
              <w:rPr>
                <w:rFonts w:eastAsia="Times New Roman"/>
                <w:sz w:val="20"/>
                <w:szCs w:val="20"/>
              </w:rPr>
              <w:t>/</w:t>
            </w:r>
            <w:bookmarkEnd w:id="288"/>
            <w:bookmarkEnd w:id="289"/>
            <w:bookmarkEnd w:id="290"/>
            <w:bookmarkEnd w:id="291"/>
            <w:bookmarkEnd w:id="292"/>
            <w:bookmarkEnd w:id="293"/>
            <w:bookmarkEnd w:id="294"/>
            <w:bookmarkEnd w:id="295"/>
            <w:bookmarkEnd w:id="296"/>
          </w:p>
        </w:tc>
        <w:tc>
          <w:tcPr>
            <w:tcW w:w="0" w:type="auto"/>
          </w:tcPr>
          <w:p w14:paraId="427573F4" w14:textId="77777777" w:rsidR="003B08DF" w:rsidRPr="00D31895" w:rsidRDefault="003B08DF" w:rsidP="00B90A1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D31895">
              <w:rPr>
                <w:rFonts w:eastAsia="Times New Roman"/>
                <w:sz w:val="20"/>
                <w:szCs w:val="20"/>
              </w:rPr>
              <w:t>/</w:t>
            </w:r>
          </w:p>
        </w:tc>
        <w:tc>
          <w:tcPr>
            <w:tcW w:w="0" w:type="auto"/>
            <w:hideMark/>
          </w:tcPr>
          <w:p w14:paraId="2EEE1F33" w14:textId="77777777" w:rsidR="003B08DF" w:rsidRPr="00D31895" w:rsidRDefault="003B08DF" w:rsidP="00B90A1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FF0000"/>
                <w:sz w:val="20"/>
                <w:szCs w:val="20"/>
              </w:rPr>
            </w:pPr>
          </w:p>
        </w:tc>
      </w:tr>
      <w:tr w:rsidR="003B08DF" w:rsidRPr="00D31895" w14:paraId="75F49F71" w14:textId="77777777" w:rsidTr="00B90A1B">
        <w:trPr>
          <w:trHeight w:val="348"/>
        </w:trPr>
        <w:tc>
          <w:tcPr>
            <w:cnfStyle w:val="001000000000" w:firstRow="0" w:lastRow="0" w:firstColumn="1" w:lastColumn="0" w:oddVBand="0" w:evenVBand="0" w:oddHBand="0" w:evenHBand="0" w:firstRowFirstColumn="0" w:firstRowLastColumn="0" w:lastRowFirstColumn="0" w:lastRowLastColumn="0"/>
            <w:tcW w:w="705" w:type="dxa"/>
          </w:tcPr>
          <w:p w14:paraId="40094820" w14:textId="77777777" w:rsidR="003B08DF" w:rsidRPr="00D31895" w:rsidRDefault="003B08DF" w:rsidP="00B90A1B">
            <w:pPr>
              <w:spacing w:line="276" w:lineRule="auto"/>
              <w:jc w:val="center"/>
              <w:outlineLvl w:val="0"/>
              <w:rPr>
                <w:rFonts w:eastAsia="Times New Roman"/>
                <w:sz w:val="20"/>
                <w:szCs w:val="20"/>
              </w:rPr>
            </w:pPr>
            <w:bookmarkStart w:id="297" w:name="_Toc113211080"/>
            <w:bookmarkStart w:id="298" w:name="_Toc146525390"/>
            <w:bookmarkStart w:id="299" w:name="_Toc146526576"/>
            <w:bookmarkStart w:id="300" w:name="_Toc176627215"/>
            <w:bookmarkStart w:id="301" w:name="_Toc209709794"/>
            <w:bookmarkStart w:id="302" w:name="_Toc209713608"/>
            <w:bookmarkStart w:id="303" w:name="_Toc209713880"/>
            <w:r w:rsidRPr="00D31895">
              <w:rPr>
                <w:rFonts w:eastAsia="Times New Roman"/>
                <w:sz w:val="20"/>
                <w:szCs w:val="20"/>
              </w:rPr>
              <w:t>5.</w:t>
            </w:r>
            <w:bookmarkEnd w:id="297"/>
            <w:bookmarkEnd w:id="298"/>
            <w:bookmarkEnd w:id="299"/>
            <w:bookmarkEnd w:id="300"/>
            <w:bookmarkEnd w:id="301"/>
            <w:bookmarkEnd w:id="302"/>
            <w:bookmarkEnd w:id="303"/>
          </w:p>
        </w:tc>
        <w:tc>
          <w:tcPr>
            <w:tcW w:w="1817" w:type="dxa"/>
          </w:tcPr>
          <w:p w14:paraId="3F20D988"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bookmarkStart w:id="304" w:name="_Toc20901381"/>
            <w:bookmarkStart w:id="305" w:name="_Toc49171281"/>
            <w:bookmarkStart w:id="306" w:name="_Toc113211081"/>
            <w:bookmarkStart w:id="307" w:name="_Toc146525391"/>
            <w:bookmarkStart w:id="308" w:name="_Toc146526577"/>
            <w:bookmarkStart w:id="309" w:name="_Toc176627216"/>
            <w:bookmarkStart w:id="310" w:name="_Toc209709795"/>
            <w:bookmarkStart w:id="311" w:name="_Toc209713609"/>
            <w:bookmarkStart w:id="312" w:name="_Toc209713881"/>
            <w:r w:rsidRPr="00D31895">
              <w:rPr>
                <w:rFonts w:eastAsia="Times New Roman"/>
                <w:sz w:val="20"/>
                <w:szCs w:val="20"/>
              </w:rPr>
              <w:t>Kuharica</w:t>
            </w:r>
            <w:bookmarkEnd w:id="304"/>
            <w:bookmarkEnd w:id="305"/>
            <w:bookmarkEnd w:id="306"/>
            <w:bookmarkEnd w:id="307"/>
            <w:bookmarkEnd w:id="308"/>
            <w:bookmarkEnd w:id="309"/>
            <w:bookmarkEnd w:id="310"/>
            <w:bookmarkEnd w:id="311"/>
            <w:bookmarkEnd w:id="312"/>
          </w:p>
        </w:tc>
        <w:tc>
          <w:tcPr>
            <w:tcW w:w="0" w:type="auto"/>
          </w:tcPr>
          <w:p w14:paraId="6A45F977"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bookmarkStart w:id="313" w:name="_Toc176627217"/>
            <w:bookmarkStart w:id="314" w:name="_Toc209709796"/>
            <w:bookmarkStart w:id="315" w:name="_Toc209713610"/>
            <w:bookmarkStart w:id="316" w:name="_Toc209713882"/>
            <w:r w:rsidRPr="00D31895">
              <w:rPr>
                <w:rFonts w:eastAsia="Times New Roman"/>
                <w:sz w:val="20"/>
                <w:szCs w:val="20"/>
              </w:rPr>
              <w:t>2</w:t>
            </w:r>
            <w:bookmarkEnd w:id="313"/>
            <w:bookmarkEnd w:id="314"/>
            <w:bookmarkEnd w:id="315"/>
            <w:bookmarkEnd w:id="316"/>
          </w:p>
        </w:tc>
        <w:tc>
          <w:tcPr>
            <w:tcW w:w="0" w:type="auto"/>
          </w:tcPr>
          <w:p w14:paraId="198039E0"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bookmarkStart w:id="317" w:name="_Toc176627218"/>
            <w:bookmarkStart w:id="318" w:name="_Toc209709797"/>
            <w:bookmarkStart w:id="319" w:name="_Toc209713611"/>
            <w:bookmarkStart w:id="320" w:name="_Toc209713883"/>
            <w:r w:rsidRPr="00D31895">
              <w:rPr>
                <w:rFonts w:eastAsia="Times New Roman"/>
                <w:sz w:val="20"/>
                <w:szCs w:val="20"/>
              </w:rPr>
              <w:t>2</w:t>
            </w:r>
            <w:bookmarkEnd w:id="317"/>
            <w:bookmarkEnd w:id="318"/>
            <w:bookmarkEnd w:id="319"/>
            <w:bookmarkEnd w:id="320"/>
          </w:p>
        </w:tc>
        <w:tc>
          <w:tcPr>
            <w:tcW w:w="0" w:type="auto"/>
          </w:tcPr>
          <w:p w14:paraId="67391293"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bookmarkStart w:id="321" w:name="_Toc20901384"/>
            <w:bookmarkStart w:id="322" w:name="_Toc49171284"/>
            <w:bookmarkStart w:id="323" w:name="_Toc113211084"/>
            <w:bookmarkStart w:id="324" w:name="_Toc146525394"/>
            <w:bookmarkStart w:id="325" w:name="_Toc146526580"/>
            <w:bookmarkStart w:id="326" w:name="_Toc176627219"/>
            <w:bookmarkStart w:id="327" w:name="_Toc209709798"/>
            <w:bookmarkStart w:id="328" w:name="_Toc209713612"/>
            <w:bookmarkStart w:id="329" w:name="_Toc209713884"/>
            <w:r w:rsidRPr="00D31895">
              <w:rPr>
                <w:rFonts w:eastAsia="Times New Roman"/>
                <w:sz w:val="20"/>
                <w:szCs w:val="20"/>
              </w:rPr>
              <w:t>/</w:t>
            </w:r>
            <w:bookmarkEnd w:id="321"/>
            <w:bookmarkEnd w:id="322"/>
            <w:bookmarkEnd w:id="323"/>
            <w:bookmarkEnd w:id="324"/>
            <w:bookmarkEnd w:id="325"/>
            <w:bookmarkEnd w:id="326"/>
            <w:bookmarkEnd w:id="327"/>
            <w:bookmarkEnd w:id="328"/>
            <w:bookmarkEnd w:id="329"/>
          </w:p>
        </w:tc>
        <w:tc>
          <w:tcPr>
            <w:tcW w:w="0" w:type="auto"/>
          </w:tcPr>
          <w:p w14:paraId="138A8731"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bookmarkStart w:id="330" w:name="_Toc20901385"/>
            <w:bookmarkStart w:id="331" w:name="_Toc49171285"/>
            <w:bookmarkStart w:id="332" w:name="_Toc113211085"/>
            <w:bookmarkStart w:id="333" w:name="_Toc146525395"/>
            <w:bookmarkStart w:id="334" w:name="_Toc146526581"/>
            <w:bookmarkStart w:id="335" w:name="_Toc176627220"/>
            <w:bookmarkStart w:id="336" w:name="_Toc209709799"/>
            <w:bookmarkStart w:id="337" w:name="_Toc209713613"/>
            <w:bookmarkStart w:id="338" w:name="_Toc209713885"/>
            <w:r w:rsidRPr="00D31895">
              <w:rPr>
                <w:rFonts w:eastAsia="Times New Roman"/>
                <w:sz w:val="20"/>
                <w:szCs w:val="20"/>
              </w:rPr>
              <w:t>/</w:t>
            </w:r>
            <w:bookmarkEnd w:id="330"/>
            <w:bookmarkEnd w:id="331"/>
            <w:bookmarkEnd w:id="332"/>
            <w:bookmarkEnd w:id="333"/>
            <w:bookmarkEnd w:id="334"/>
            <w:bookmarkEnd w:id="335"/>
            <w:bookmarkEnd w:id="336"/>
            <w:bookmarkEnd w:id="337"/>
            <w:bookmarkEnd w:id="338"/>
          </w:p>
        </w:tc>
        <w:tc>
          <w:tcPr>
            <w:tcW w:w="0" w:type="auto"/>
          </w:tcPr>
          <w:p w14:paraId="44712AF5"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0" w:type="auto"/>
          </w:tcPr>
          <w:p w14:paraId="4489CFC5"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3B08DF" w:rsidRPr="00D31895" w14:paraId="41AC86B7" w14:textId="77777777" w:rsidTr="00B90A1B">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705" w:type="dxa"/>
            <w:vAlign w:val="center"/>
          </w:tcPr>
          <w:p w14:paraId="44959AF3" w14:textId="77777777" w:rsidR="003B08DF" w:rsidRPr="00D31895" w:rsidRDefault="003B08DF" w:rsidP="00B90A1B">
            <w:pPr>
              <w:spacing w:line="276" w:lineRule="auto"/>
              <w:jc w:val="center"/>
              <w:outlineLvl w:val="0"/>
              <w:rPr>
                <w:rFonts w:eastAsia="Times New Roman"/>
                <w:sz w:val="20"/>
                <w:szCs w:val="20"/>
              </w:rPr>
            </w:pPr>
          </w:p>
          <w:p w14:paraId="3A664182" w14:textId="77777777" w:rsidR="003B08DF" w:rsidRPr="00D31895" w:rsidRDefault="003B08DF" w:rsidP="00B90A1B">
            <w:pPr>
              <w:spacing w:line="276" w:lineRule="auto"/>
              <w:jc w:val="center"/>
              <w:outlineLvl w:val="0"/>
              <w:rPr>
                <w:rFonts w:eastAsia="Times New Roman"/>
                <w:sz w:val="20"/>
                <w:szCs w:val="20"/>
              </w:rPr>
            </w:pPr>
            <w:bookmarkStart w:id="339" w:name="_Toc20901386"/>
            <w:bookmarkStart w:id="340" w:name="_Toc49171286"/>
            <w:bookmarkStart w:id="341" w:name="_Toc113211086"/>
            <w:bookmarkStart w:id="342" w:name="_Toc146525396"/>
            <w:bookmarkStart w:id="343" w:name="_Toc146526582"/>
            <w:bookmarkStart w:id="344" w:name="_Toc176627221"/>
            <w:bookmarkStart w:id="345" w:name="_Toc209709800"/>
            <w:bookmarkStart w:id="346" w:name="_Toc209713614"/>
            <w:bookmarkStart w:id="347" w:name="_Toc209713886"/>
            <w:r w:rsidRPr="00D31895">
              <w:rPr>
                <w:rFonts w:eastAsia="Times New Roman"/>
                <w:sz w:val="20"/>
                <w:szCs w:val="20"/>
              </w:rPr>
              <w:t>6.</w:t>
            </w:r>
            <w:bookmarkEnd w:id="339"/>
            <w:bookmarkEnd w:id="340"/>
            <w:bookmarkEnd w:id="341"/>
            <w:bookmarkEnd w:id="342"/>
            <w:bookmarkEnd w:id="343"/>
            <w:bookmarkEnd w:id="344"/>
            <w:bookmarkEnd w:id="345"/>
            <w:bookmarkEnd w:id="346"/>
            <w:bookmarkEnd w:id="347"/>
          </w:p>
        </w:tc>
        <w:tc>
          <w:tcPr>
            <w:tcW w:w="1817" w:type="dxa"/>
          </w:tcPr>
          <w:p w14:paraId="7FEBDAE9"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p w14:paraId="163A0FD0"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bookmarkStart w:id="348" w:name="_Toc20901387"/>
            <w:bookmarkStart w:id="349" w:name="_Toc49171287"/>
            <w:bookmarkStart w:id="350" w:name="_Toc113211087"/>
            <w:bookmarkStart w:id="351" w:name="_Toc146525397"/>
            <w:bookmarkStart w:id="352" w:name="_Toc146526583"/>
            <w:bookmarkStart w:id="353" w:name="_Toc176627222"/>
            <w:bookmarkStart w:id="354" w:name="_Toc209709801"/>
            <w:bookmarkStart w:id="355" w:name="_Toc209713615"/>
            <w:bookmarkStart w:id="356" w:name="_Toc209713887"/>
            <w:r w:rsidRPr="00D31895">
              <w:rPr>
                <w:rFonts w:eastAsia="Times New Roman"/>
                <w:sz w:val="20"/>
                <w:szCs w:val="20"/>
              </w:rPr>
              <w:t>Pomoćna kuharica</w:t>
            </w:r>
            <w:bookmarkEnd w:id="348"/>
            <w:bookmarkEnd w:id="349"/>
            <w:bookmarkEnd w:id="350"/>
            <w:bookmarkEnd w:id="351"/>
            <w:bookmarkEnd w:id="352"/>
            <w:bookmarkEnd w:id="353"/>
            <w:bookmarkEnd w:id="354"/>
            <w:bookmarkEnd w:id="355"/>
            <w:bookmarkEnd w:id="356"/>
          </w:p>
        </w:tc>
        <w:tc>
          <w:tcPr>
            <w:tcW w:w="0" w:type="auto"/>
          </w:tcPr>
          <w:p w14:paraId="4C7D5915"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color w:val="FF0000"/>
                <w:sz w:val="20"/>
                <w:szCs w:val="20"/>
              </w:rPr>
            </w:pPr>
          </w:p>
          <w:p w14:paraId="7FCF4F25"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bookmarkStart w:id="357" w:name="_Toc176627223"/>
            <w:bookmarkStart w:id="358" w:name="_Toc209709802"/>
            <w:bookmarkStart w:id="359" w:name="_Toc209713616"/>
            <w:bookmarkStart w:id="360" w:name="_Toc209713888"/>
            <w:r w:rsidRPr="00D31895">
              <w:rPr>
                <w:rFonts w:eastAsia="Times New Roman"/>
                <w:sz w:val="20"/>
                <w:szCs w:val="20"/>
              </w:rPr>
              <w:t>2</w:t>
            </w:r>
            <w:bookmarkEnd w:id="357"/>
            <w:bookmarkEnd w:id="358"/>
            <w:bookmarkEnd w:id="359"/>
            <w:bookmarkEnd w:id="360"/>
          </w:p>
        </w:tc>
        <w:tc>
          <w:tcPr>
            <w:tcW w:w="0" w:type="auto"/>
          </w:tcPr>
          <w:p w14:paraId="4F1C3A72"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p w14:paraId="08FB18EF"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D31895">
              <w:rPr>
                <w:rFonts w:eastAsia="Times New Roman"/>
                <w:sz w:val="20"/>
                <w:szCs w:val="20"/>
              </w:rPr>
              <w:t>2</w:t>
            </w:r>
          </w:p>
        </w:tc>
        <w:tc>
          <w:tcPr>
            <w:tcW w:w="0" w:type="auto"/>
          </w:tcPr>
          <w:p w14:paraId="23F8436C"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p w14:paraId="063F3B5D"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bookmarkStart w:id="361" w:name="_Toc20901390"/>
            <w:bookmarkStart w:id="362" w:name="_Toc49171290"/>
            <w:bookmarkStart w:id="363" w:name="_Toc113211090"/>
            <w:bookmarkStart w:id="364" w:name="_Toc146525400"/>
            <w:bookmarkStart w:id="365" w:name="_Toc146526586"/>
            <w:bookmarkStart w:id="366" w:name="_Toc176627225"/>
            <w:bookmarkStart w:id="367" w:name="_Toc209709804"/>
            <w:bookmarkStart w:id="368" w:name="_Toc209713618"/>
            <w:bookmarkStart w:id="369" w:name="_Toc209713890"/>
            <w:r w:rsidRPr="00D31895">
              <w:rPr>
                <w:rFonts w:eastAsia="Times New Roman"/>
                <w:sz w:val="20"/>
                <w:szCs w:val="20"/>
              </w:rPr>
              <w:t>/</w:t>
            </w:r>
            <w:bookmarkEnd w:id="361"/>
            <w:bookmarkEnd w:id="362"/>
            <w:bookmarkEnd w:id="363"/>
            <w:bookmarkEnd w:id="364"/>
            <w:bookmarkEnd w:id="365"/>
            <w:bookmarkEnd w:id="366"/>
            <w:bookmarkEnd w:id="367"/>
            <w:bookmarkEnd w:id="368"/>
            <w:bookmarkEnd w:id="369"/>
          </w:p>
        </w:tc>
        <w:tc>
          <w:tcPr>
            <w:tcW w:w="0" w:type="auto"/>
            <w:hideMark/>
          </w:tcPr>
          <w:p w14:paraId="42D509F2" w14:textId="77777777" w:rsidR="003B08DF" w:rsidRPr="00D31895" w:rsidRDefault="003B08DF" w:rsidP="00B90A1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p w14:paraId="01EB545F" w14:textId="77777777" w:rsidR="003B08DF" w:rsidRPr="00D31895" w:rsidRDefault="003B08DF" w:rsidP="00B90A1B">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D31895">
              <w:rPr>
                <w:rFonts w:eastAsia="Times New Roman"/>
                <w:sz w:val="20"/>
                <w:szCs w:val="20"/>
              </w:rPr>
              <w:t>/</w:t>
            </w:r>
          </w:p>
        </w:tc>
        <w:tc>
          <w:tcPr>
            <w:tcW w:w="0" w:type="auto"/>
          </w:tcPr>
          <w:p w14:paraId="3C10709E"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p w14:paraId="5DBD2867"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bookmarkStart w:id="370" w:name="_Toc176627226"/>
            <w:bookmarkStart w:id="371" w:name="_Toc209709805"/>
            <w:bookmarkStart w:id="372" w:name="_Toc209713619"/>
            <w:bookmarkStart w:id="373" w:name="_Toc209713891"/>
            <w:r w:rsidRPr="00D31895">
              <w:rPr>
                <w:rFonts w:eastAsia="Times New Roman"/>
                <w:sz w:val="20"/>
                <w:szCs w:val="20"/>
              </w:rPr>
              <w:t>/</w:t>
            </w:r>
            <w:bookmarkEnd w:id="370"/>
            <w:bookmarkEnd w:id="371"/>
            <w:bookmarkEnd w:id="372"/>
            <w:bookmarkEnd w:id="373"/>
          </w:p>
        </w:tc>
        <w:tc>
          <w:tcPr>
            <w:tcW w:w="0" w:type="auto"/>
            <w:hideMark/>
          </w:tcPr>
          <w:p w14:paraId="3CC3E171"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3B08DF" w:rsidRPr="00D31895" w14:paraId="2C652E70" w14:textId="77777777" w:rsidTr="00B90A1B">
        <w:trPr>
          <w:trHeight w:val="335"/>
        </w:trPr>
        <w:tc>
          <w:tcPr>
            <w:cnfStyle w:val="001000000000" w:firstRow="0" w:lastRow="0" w:firstColumn="1" w:lastColumn="0" w:oddVBand="0" w:evenVBand="0" w:oddHBand="0" w:evenHBand="0" w:firstRowFirstColumn="0" w:firstRowLastColumn="0" w:lastRowFirstColumn="0" w:lastRowLastColumn="0"/>
            <w:tcW w:w="705" w:type="dxa"/>
          </w:tcPr>
          <w:p w14:paraId="12B8EC15" w14:textId="77777777" w:rsidR="003B08DF" w:rsidRPr="00D31895" w:rsidRDefault="003B08DF" w:rsidP="00B90A1B">
            <w:pPr>
              <w:spacing w:line="276" w:lineRule="auto"/>
              <w:jc w:val="center"/>
              <w:outlineLvl w:val="0"/>
              <w:rPr>
                <w:rFonts w:eastAsia="Times New Roman"/>
                <w:sz w:val="20"/>
                <w:szCs w:val="20"/>
              </w:rPr>
            </w:pPr>
            <w:bookmarkStart w:id="374" w:name="_Toc20901398"/>
            <w:bookmarkStart w:id="375" w:name="_Toc49171298"/>
            <w:bookmarkStart w:id="376" w:name="_Toc113211098"/>
            <w:bookmarkStart w:id="377" w:name="_Toc146525402"/>
            <w:bookmarkStart w:id="378" w:name="_Toc146526588"/>
            <w:bookmarkStart w:id="379" w:name="_Toc176627228"/>
            <w:bookmarkStart w:id="380" w:name="_Toc209709807"/>
            <w:bookmarkStart w:id="381" w:name="_Toc209713621"/>
            <w:bookmarkStart w:id="382" w:name="_Toc209713893"/>
            <w:r w:rsidRPr="00D31895">
              <w:rPr>
                <w:rFonts w:eastAsia="Times New Roman"/>
                <w:sz w:val="20"/>
                <w:szCs w:val="20"/>
              </w:rPr>
              <w:t>7.</w:t>
            </w:r>
            <w:bookmarkEnd w:id="374"/>
            <w:bookmarkEnd w:id="375"/>
            <w:bookmarkEnd w:id="376"/>
            <w:bookmarkEnd w:id="377"/>
            <w:bookmarkEnd w:id="378"/>
            <w:bookmarkEnd w:id="379"/>
            <w:bookmarkEnd w:id="380"/>
            <w:bookmarkEnd w:id="381"/>
            <w:bookmarkEnd w:id="382"/>
          </w:p>
        </w:tc>
        <w:tc>
          <w:tcPr>
            <w:tcW w:w="1817" w:type="dxa"/>
          </w:tcPr>
          <w:p w14:paraId="5B458DAF"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bookmarkStart w:id="383" w:name="_Toc20901399"/>
            <w:bookmarkStart w:id="384" w:name="_Toc49171299"/>
            <w:bookmarkStart w:id="385" w:name="_Toc113211099"/>
            <w:bookmarkStart w:id="386" w:name="_Toc146525403"/>
            <w:bookmarkStart w:id="387" w:name="_Toc146526589"/>
            <w:bookmarkStart w:id="388" w:name="_Toc176627229"/>
            <w:bookmarkStart w:id="389" w:name="_Toc209709808"/>
            <w:bookmarkStart w:id="390" w:name="_Toc209713622"/>
            <w:bookmarkStart w:id="391" w:name="_Toc209713894"/>
            <w:r w:rsidRPr="00D31895">
              <w:rPr>
                <w:rFonts w:eastAsia="Times New Roman"/>
                <w:sz w:val="20"/>
                <w:szCs w:val="20"/>
              </w:rPr>
              <w:t>Spremačica</w:t>
            </w:r>
            <w:bookmarkEnd w:id="383"/>
            <w:bookmarkEnd w:id="384"/>
            <w:bookmarkEnd w:id="385"/>
            <w:bookmarkEnd w:id="386"/>
            <w:bookmarkEnd w:id="387"/>
            <w:bookmarkEnd w:id="388"/>
            <w:bookmarkEnd w:id="389"/>
            <w:bookmarkEnd w:id="390"/>
            <w:bookmarkEnd w:id="391"/>
            <w:r w:rsidRPr="00D31895">
              <w:rPr>
                <w:rFonts w:eastAsia="Times New Roman"/>
                <w:sz w:val="20"/>
                <w:szCs w:val="20"/>
              </w:rPr>
              <w:t>/Pralja</w:t>
            </w:r>
          </w:p>
        </w:tc>
        <w:tc>
          <w:tcPr>
            <w:tcW w:w="0" w:type="auto"/>
          </w:tcPr>
          <w:p w14:paraId="16596B49"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rPr>
            </w:pPr>
            <w:r w:rsidRPr="00D31895">
              <w:rPr>
                <w:rFonts w:eastAsia="Times New Roman"/>
                <w:sz w:val="20"/>
                <w:szCs w:val="20"/>
              </w:rPr>
              <w:t>4</w:t>
            </w:r>
          </w:p>
        </w:tc>
        <w:tc>
          <w:tcPr>
            <w:tcW w:w="0" w:type="auto"/>
          </w:tcPr>
          <w:p w14:paraId="7F759AE5"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D31895">
              <w:rPr>
                <w:rFonts w:eastAsia="Times New Roman"/>
                <w:sz w:val="20"/>
                <w:szCs w:val="20"/>
              </w:rPr>
              <w:t>2</w:t>
            </w:r>
          </w:p>
        </w:tc>
        <w:tc>
          <w:tcPr>
            <w:tcW w:w="0" w:type="auto"/>
          </w:tcPr>
          <w:p w14:paraId="5DC4390D"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D31895">
              <w:rPr>
                <w:rFonts w:eastAsia="Times New Roman"/>
                <w:sz w:val="20"/>
                <w:szCs w:val="20"/>
              </w:rPr>
              <w:t>1</w:t>
            </w:r>
          </w:p>
        </w:tc>
        <w:tc>
          <w:tcPr>
            <w:tcW w:w="0" w:type="auto"/>
          </w:tcPr>
          <w:p w14:paraId="4BCD9D49"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D31895">
              <w:rPr>
                <w:rFonts w:eastAsia="Times New Roman"/>
                <w:sz w:val="20"/>
                <w:szCs w:val="20"/>
              </w:rPr>
              <w:t>1</w:t>
            </w:r>
          </w:p>
        </w:tc>
        <w:tc>
          <w:tcPr>
            <w:tcW w:w="0" w:type="auto"/>
          </w:tcPr>
          <w:p w14:paraId="2A17D323"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bookmarkStart w:id="392" w:name="_Toc176627234"/>
            <w:bookmarkStart w:id="393" w:name="_Toc209709813"/>
            <w:bookmarkStart w:id="394" w:name="_Toc209713627"/>
            <w:bookmarkStart w:id="395" w:name="_Toc209713899"/>
            <w:r w:rsidRPr="00D31895">
              <w:rPr>
                <w:rFonts w:eastAsia="Times New Roman"/>
                <w:sz w:val="20"/>
                <w:szCs w:val="20"/>
              </w:rPr>
              <w:t>/</w:t>
            </w:r>
            <w:bookmarkEnd w:id="392"/>
            <w:bookmarkEnd w:id="393"/>
            <w:bookmarkEnd w:id="394"/>
            <w:bookmarkEnd w:id="395"/>
          </w:p>
        </w:tc>
        <w:tc>
          <w:tcPr>
            <w:tcW w:w="0" w:type="auto"/>
            <w:hideMark/>
          </w:tcPr>
          <w:p w14:paraId="6F0BA27B"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bookmarkStart w:id="396" w:name="_Toc146525401"/>
            <w:bookmarkStart w:id="397" w:name="_Toc146526587"/>
            <w:bookmarkStart w:id="398" w:name="_Toc176627227"/>
            <w:bookmarkStart w:id="399" w:name="_Toc209709806"/>
            <w:bookmarkStart w:id="400" w:name="_Toc209713620"/>
            <w:bookmarkStart w:id="401" w:name="_Toc209713892"/>
            <w:r w:rsidRPr="00D31895">
              <w:rPr>
                <w:rFonts w:eastAsia="Times New Roman"/>
                <w:sz w:val="20"/>
                <w:szCs w:val="20"/>
              </w:rPr>
              <w:t xml:space="preserve">Pralja radi na pola radnog </w:t>
            </w:r>
            <w:r w:rsidRPr="00D31895">
              <w:rPr>
                <w:rFonts w:eastAsia="Times New Roman"/>
                <w:sz w:val="20"/>
                <w:szCs w:val="20"/>
              </w:rPr>
              <w:lastRenderedPageBreak/>
              <w:t>vremena sukladno Riešenju HZ</w:t>
            </w:r>
            <w:bookmarkEnd w:id="396"/>
            <w:bookmarkEnd w:id="397"/>
            <w:bookmarkEnd w:id="398"/>
            <w:bookmarkEnd w:id="399"/>
            <w:bookmarkEnd w:id="400"/>
            <w:bookmarkEnd w:id="401"/>
            <w:r w:rsidRPr="00D31895">
              <w:rPr>
                <w:rFonts w:eastAsia="Times New Roman"/>
                <w:sz w:val="20"/>
                <w:szCs w:val="20"/>
              </w:rPr>
              <w:t>ZO</w:t>
            </w:r>
          </w:p>
        </w:tc>
      </w:tr>
      <w:tr w:rsidR="003B08DF" w:rsidRPr="00D31895" w14:paraId="147F8B4C" w14:textId="77777777" w:rsidTr="00B90A1B">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705" w:type="dxa"/>
          </w:tcPr>
          <w:p w14:paraId="40B34BF0" w14:textId="77777777" w:rsidR="003B08DF" w:rsidRPr="00D31895" w:rsidRDefault="003B08DF" w:rsidP="00B90A1B">
            <w:pPr>
              <w:spacing w:line="276" w:lineRule="auto"/>
              <w:jc w:val="center"/>
              <w:outlineLvl w:val="0"/>
              <w:rPr>
                <w:rFonts w:eastAsia="Times New Roman"/>
                <w:sz w:val="20"/>
                <w:szCs w:val="20"/>
              </w:rPr>
            </w:pPr>
            <w:bookmarkStart w:id="402" w:name="_Toc20901411"/>
            <w:bookmarkStart w:id="403" w:name="_Toc49171311"/>
            <w:bookmarkStart w:id="404" w:name="_Toc113211105"/>
            <w:bookmarkStart w:id="405" w:name="_Toc146525408"/>
            <w:bookmarkStart w:id="406" w:name="_Toc146526594"/>
            <w:bookmarkStart w:id="407" w:name="_Toc176627235"/>
            <w:bookmarkStart w:id="408" w:name="_Toc209709814"/>
            <w:bookmarkStart w:id="409" w:name="_Toc209713628"/>
            <w:bookmarkStart w:id="410" w:name="_Toc209713900"/>
            <w:r w:rsidRPr="00D31895">
              <w:rPr>
                <w:rFonts w:eastAsia="Times New Roman"/>
                <w:sz w:val="20"/>
                <w:szCs w:val="20"/>
              </w:rPr>
              <w:lastRenderedPageBreak/>
              <w:t>8.</w:t>
            </w:r>
            <w:bookmarkEnd w:id="402"/>
            <w:bookmarkEnd w:id="403"/>
            <w:bookmarkEnd w:id="404"/>
            <w:bookmarkEnd w:id="405"/>
            <w:bookmarkEnd w:id="406"/>
            <w:bookmarkEnd w:id="407"/>
            <w:bookmarkEnd w:id="408"/>
            <w:bookmarkEnd w:id="409"/>
            <w:bookmarkEnd w:id="410"/>
          </w:p>
        </w:tc>
        <w:tc>
          <w:tcPr>
            <w:tcW w:w="1817" w:type="dxa"/>
          </w:tcPr>
          <w:p w14:paraId="39751A71"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bookmarkStart w:id="411" w:name="_Toc146525409"/>
            <w:bookmarkStart w:id="412" w:name="_Toc146526595"/>
            <w:bookmarkStart w:id="413" w:name="_Toc176627236"/>
            <w:bookmarkStart w:id="414" w:name="_Toc209709815"/>
            <w:bookmarkStart w:id="415" w:name="_Toc209713629"/>
            <w:bookmarkStart w:id="416" w:name="_Toc209713901"/>
            <w:r w:rsidRPr="00D31895">
              <w:rPr>
                <w:rFonts w:eastAsia="Times New Roman"/>
                <w:sz w:val="20"/>
                <w:szCs w:val="20"/>
              </w:rPr>
              <w:t>Domar</w:t>
            </w:r>
            <w:bookmarkEnd w:id="411"/>
            <w:bookmarkEnd w:id="412"/>
            <w:bookmarkEnd w:id="413"/>
            <w:bookmarkEnd w:id="414"/>
            <w:bookmarkEnd w:id="415"/>
            <w:bookmarkEnd w:id="416"/>
          </w:p>
        </w:tc>
        <w:tc>
          <w:tcPr>
            <w:tcW w:w="0" w:type="auto"/>
          </w:tcPr>
          <w:p w14:paraId="5C843C3D"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color w:val="FF0000"/>
                <w:sz w:val="20"/>
                <w:szCs w:val="20"/>
              </w:rPr>
            </w:pPr>
            <w:bookmarkStart w:id="417" w:name="_Toc20901413"/>
            <w:bookmarkStart w:id="418" w:name="_Toc49171313"/>
            <w:bookmarkStart w:id="419" w:name="_Toc113211107"/>
            <w:bookmarkStart w:id="420" w:name="_Toc146525410"/>
            <w:bookmarkStart w:id="421" w:name="_Toc146526596"/>
            <w:bookmarkStart w:id="422" w:name="_Toc176627237"/>
            <w:bookmarkStart w:id="423" w:name="_Toc209709816"/>
            <w:bookmarkStart w:id="424" w:name="_Toc209713630"/>
            <w:bookmarkStart w:id="425" w:name="_Toc209713902"/>
            <w:r w:rsidRPr="00D31895">
              <w:rPr>
                <w:rFonts w:eastAsia="Times New Roman"/>
                <w:sz w:val="20"/>
                <w:szCs w:val="20"/>
              </w:rPr>
              <w:t>1</w:t>
            </w:r>
            <w:bookmarkEnd w:id="417"/>
            <w:bookmarkEnd w:id="418"/>
            <w:bookmarkEnd w:id="419"/>
            <w:bookmarkEnd w:id="420"/>
            <w:bookmarkEnd w:id="421"/>
            <w:bookmarkEnd w:id="422"/>
            <w:bookmarkEnd w:id="423"/>
            <w:bookmarkEnd w:id="424"/>
            <w:bookmarkEnd w:id="425"/>
          </w:p>
        </w:tc>
        <w:tc>
          <w:tcPr>
            <w:tcW w:w="0" w:type="auto"/>
          </w:tcPr>
          <w:p w14:paraId="5807CC2C"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bookmarkStart w:id="426" w:name="_Toc176627238"/>
            <w:bookmarkStart w:id="427" w:name="_Toc209709817"/>
            <w:bookmarkStart w:id="428" w:name="_Toc209713631"/>
            <w:bookmarkStart w:id="429" w:name="_Toc209713903"/>
            <w:r w:rsidRPr="00D31895">
              <w:rPr>
                <w:rFonts w:eastAsia="Times New Roman"/>
                <w:sz w:val="20"/>
                <w:szCs w:val="20"/>
              </w:rPr>
              <w:t>/</w:t>
            </w:r>
            <w:bookmarkEnd w:id="426"/>
            <w:bookmarkEnd w:id="427"/>
            <w:bookmarkEnd w:id="428"/>
            <w:bookmarkEnd w:id="429"/>
          </w:p>
        </w:tc>
        <w:tc>
          <w:tcPr>
            <w:tcW w:w="0" w:type="auto"/>
          </w:tcPr>
          <w:p w14:paraId="3E308FEC"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bookmarkStart w:id="430" w:name="_Toc176627239"/>
            <w:bookmarkStart w:id="431" w:name="_Toc209709818"/>
            <w:bookmarkStart w:id="432" w:name="_Toc209713632"/>
            <w:bookmarkStart w:id="433" w:name="_Toc209713904"/>
            <w:r w:rsidRPr="00D31895">
              <w:rPr>
                <w:rFonts w:eastAsia="Times New Roman"/>
                <w:sz w:val="20"/>
                <w:szCs w:val="20"/>
              </w:rPr>
              <w:t>/</w:t>
            </w:r>
            <w:bookmarkEnd w:id="430"/>
            <w:bookmarkEnd w:id="431"/>
            <w:bookmarkEnd w:id="432"/>
            <w:bookmarkEnd w:id="433"/>
          </w:p>
        </w:tc>
        <w:tc>
          <w:tcPr>
            <w:tcW w:w="0" w:type="auto"/>
          </w:tcPr>
          <w:p w14:paraId="680E25B3"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w:t>
            </w:r>
          </w:p>
        </w:tc>
        <w:tc>
          <w:tcPr>
            <w:tcW w:w="0" w:type="auto"/>
          </w:tcPr>
          <w:p w14:paraId="01C9437C" w14:textId="77777777" w:rsidR="003B08DF" w:rsidRPr="002F782A"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color w:val="FF0000"/>
                <w:sz w:val="20"/>
                <w:szCs w:val="20"/>
              </w:rPr>
            </w:pPr>
            <w:r w:rsidRPr="007E1F46">
              <w:rPr>
                <w:rFonts w:eastAsia="Times New Roman"/>
                <w:sz w:val="20"/>
                <w:szCs w:val="20"/>
              </w:rPr>
              <w:t>1</w:t>
            </w:r>
          </w:p>
        </w:tc>
        <w:tc>
          <w:tcPr>
            <w:tcW w:w="0" w:type="auto"/>
          </w:tcPr>
          <w:p w14:paraId="212E9E67"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3B08DF" w:rsidRPr="00D31895" w14:paraId="76232AF3" w14:textId="77777777" w:rsidTr="00B90A1B">
        <w:trPr>
          <w:trHeight w:val="348"/>
        </w:trPr>
        <w:tc>
          <w:tcPr>
            <w:cnfStyle w:val="001000000000" w:firstRow="0" w:lastRow="0" w:firstColumn="1" w:lastColumn="0" w:oddVBand="0" w:evenVBand="0" w:oddHBand="0" w:evenHBand="0" w:firstRowFirstColumn="0" w:firstRowLastColumn="0" w:lastRowFirstColumn="0" w:lastRowLastColumn="0"/>
            <w:tcW w:w="705" w:type="dxa"/>
          </w:tcPr>
          <w:p w14:paraId="7C0F9DB9" w14:textId="77777777" w:rsidR="003B08DF" w:rsidRPr="00D31895" w:rsidRDefault="003B08DF" w:rsidP="00B90A1B">
            <w:pPr>
              <w:spacing w:line="276" w:lineRule="auto"/>
              <w:jc w:val="center"/>
              <w:outlineLvl w:val="0"/>
              <w:rPr>
                <w:rFonts w:eastAsia="Times New Roman"/>
                <w:sz w:val="20"/>
                <w:szCs w:val="20"/>
              </w:rPr>
            </w:pPr>
            <w:r w:rsidRPr="00D31895">
              <w:rPr>
                <w:rFonts w:eastAsia="Times New Roman"/>
                <w:sz w:val="20"/>
                <w:szCs w:val="20"/>
              </w:rPr>
              <w:t>9.</w:t>
            </w:r>
          </w:p>
        </w:tc>
        <w:tc>
          <w:tcPr>
            <w:tcW w:w="1817" w:type="dxa"/>
          </w:tcPr>
          <w:p w14:paraId="7E22CE78"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D31895">
              <w:rPr>
                <w:rFonts w:eastAsia="Times New Roman"/>
                <w:sz w:val="20"/>
                <w:szCs w:val="20"/>
              </w:rPr>
              <w:t>Pomoćnik za djecu s TUR</w:t>
            </w:r>
          </w:p>
        </w:tc>
        <w:tc>
          <w:tcPr>
            <w:tcW w:w="0" w:type="auto"/>
          </w:tcPr>
          <w:p w14:paraId="1857D2FF"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D31895">
              <w:rPr>
                <w:rFonts w:eastAsia="Times New Roman"/>
                <w:sz w:val="20"/>
                <w:szCs w:val="20"/>
              </w:rPr>
              <w:t>1</w:t>
            </w:r>
          </w:p>
        </w:tc>
        <w:tc>
          <w:tcPr>
            <w:tcW w:w="0" w:type="auto"/>
          </w:tcPr>
          <w:p w14:paraId="7C464EC9"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0" w:type="auto"/>
          </w:tcPr>
          <w:p w14:paraId="3049602B"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0" w:type="auto"/>
          </w:tcPr>
          <w:p w14:paraId="09FB21DF"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0" w:type="auto"/>
          </w:tcPr>
          <w:p w14:paraId="024F3019"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D31895">
              <w:rPr>
                <w:rFonts w:eastAsia="Times New Roman"/>
                <w:sz w:val="20"/>
                <w:szCs w:val="20"/>
              </w:rPr>
              <w:t>1</w:t>
            </w:r>
          </w:p>
        </w:tc>
        <w:tc>
          <w:tcPr>
            <w:tcW w:w="0" w:type="auto"/>
          </w:tcPr>
          <w:p w14:paraId="32F4D885" w14:textId="77777777" w:rsidR="003B08DF" w:rsidRPr="00D31895" w:rsidRDefault="003B08DF" w:rsidP="00B90A1B">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3B08DF" w:rsidRPr="00D31895" w14:paraId="3CB04B72" w14:textId="77777777" w:rsidTr="00B90A1B">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705" w:type="dxa"/>
          </w:tcPr>
          <w:p w14:paraId="3E33ABCE" w14:textId="77777777" w:rsidR="003B08DF" w:rsidRPr="00D31895" w:rsidRDefault="003B08DF" w:rsidP="00B90A1B">
            <w:pPr>
              <w:spacing w:line="276" w:lineRule="auto"/>
              <w:jc w:val="center"/>
              <w:outlineLvl w:val="0"/>
              <w:rPr>
                <w:rFonts w:eastAsia="Times New Roman"/>
                <w:sz w:val="20"/>
                <w:szCs w:val="20"/>
              </w:rPr>
            </w:pPr>
          </w:p>
        </w:tc>
        <w:tc>
          <w:tcPr>
            <w:tcW w:w="1817" w:type="dxa"/>
            <w:hideMark/>
          </w:tcPr>
          <w:p w14:paraId="5F52DDAB"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b/>
                <w:sz w:val="20"/>
                <w:szCs w:val="20"/>
              </w:rPr>
            </w:pPr>
            <w:bookmarkStart w:id="434" w:name="_Toc20901415"/>
            <w:bookmarkStart w:id="435" w:name="_Toc49171315"/>
            <w:bookmarkStart w:id="436" w:name="_Toc113211109"/>
            <w:bookmarkStart w:id="437" w:name="_Toc146525412"/>
            <w:bookmarkStart w:id="438" w:name="_Toc146526598"/>
            <w:bookmarkStart w:id="439" w:name="_Toc176627242"/>
            <w:bookmarkStart w:id="440" w:name="_Toc209709821"/>
            <w:bookmarkStart w:id="441" w:name="_Toc209713635"/>
            <w:bookmarkStart w:id="442" w:name="_Toc209713907"/>
            <w:r w:rsidRPr="00D31895">
              <w:rPr>
                <w:rFonts w:eastAsia="Times New Roman"/>
                <w:b/>
                <w:sz w:val="20"/>
                <w:szCs w:val="20"/>
              </w:rPr>
              <w:t>Ukupno</w:t>
            </w:r>
            <w:bookmarkEnd w:id="434"/>
            <w:bookmarkEnd w:id="435"/>
            <w:bookmarkEnd w:id="436"/>
            <w:bookmarkEnd w:id="437"/>
            <w:bookmarkEnd w:id="438"/>
            <w:bookmarkEnd w:id="439"/>
            <w:bookmarkEnd w:id="440"/>
            <w:bookmarkEnd w:id="441"/>
            <w:bookmarkEnd w:id="442"/>
          </w:p>
        </w:tc>
        <w:tc>
          <w:tcPr>
            <w:tcW w:w="0" w:type="auto"/>
          </w:tcPr>
          <w:p w14:paraId="090ECF2D"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b/>
                <w:sz w:val="20"/>
                <w:szCs w:val="20"/>
              </w:rPr>
            </w:pPr>
            <w:r w:rsidRPr="00D31895">
              <w:rPr>
                <w:rFonts w:eastAsia="Times New Roman"/>
                <w:b/>
                <w:sz w:val="20"/>
                <w:szCs w:val="20"/>
              </w:rPr>
              <w:t>35</w:t>
            </w:r>
          </w:p>
        </w:tc>
        <w:tc>
          <w:tcPr>
            <w:tcW w:w="0" w:type="auto"/>
          </w:tcPr>
          <w:p w14:paraId="182EB3F6"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b/>
                <w:sz w:val="20"/>
                <w:szCs w:val="20"/>
              </w:rPr>
            </w:pPr>
            <w:bookmarkStart w:id="443" w:name="_Toc209709823"/>
            <w:bookmarkStart w:id="444" w:name="_Toc209713637"/>
            <w:bookmarkStart w:id="445" w:name="_Toc209713909"/>
            <w:r w:rsidRPr="00D31895">
              <w:rPr>
                <w:rFonts w:eastAsia="Times New Roman"/>
                <w:b/>
                <w:sz w:val="20"/>
                <w:szCs w:val="20"/>
              </w:rPr>
              <w:t>2</w:t>
            </w:r>
            <w:bookmarkEnd w:id="443"/>
            <w:bookmarkEnd w:id="444"/>
            <w:bookmarkEnd w:id="445"/>
            <w:r w:rsidRPr="00D31895">
              <w:rPr>
                <w:rFonts w:eastAsia="Times New Roman"/>
                <w:b/>
                <w:sz w:val="20"/>
                <w:szCs w:val="20"/>
              </w:rPr>
              <w:t>6</w:t>
            </w:r>
          </w:p>
        </w:tc>
        <w:tc>
          <w:tcPr>
            <w:tcW w:w="0" w:type="auto"/>
          </w:tcPr>
          <w:p w14:paraId="52BAAA33"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b/>
                <w:sz w:val="20"/>
                <w:szCs w:val="20"/>
              </w:rPr>
            </w:pPr>
            <w:r w:rsidRPr="00D31895">
              <w:rPr>
                <w:rFonts w:eastAsia="Times New Roman"/>
                <w:b/>
                <w:sz w:val="20"/>
                <w:szCs w:val="20"/>
              </w:rPr>
              <w:t>6</w:t>
            </w:r>
          </w:p>
        </w:tc>
        <w:tc>
          <w:tcPr>
            <w:tcW w:w="0" w:type="auto"/>
          </w:tcPr>
          <w:p w14:paraId="5E204B74"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b/>
                <w:sz w:val="20"/>
                <w:szCs w:val="20"/>
              </w:rPr>
            </w:pPr>
            <w:bookmarkStart w:id="446" w:name="_Toc209709825"/>
            <w:bookmarkStart w:id="447" w:name="_Toc209713639"/>
            <w:bookmarkStart w:id="448" w:name="_Toc209713911"/>
            <w:r w:rsidRPr="00D31895">
              <w:rPr>
                <w:rFonts w:eastAsia="Times New Roman"/>
                <w:b/>
                <w:sz w:val="20"/>
                <w:szCs w:val="20"/>
              </w:rPr>
              <w:t>2</w:t>
            </w:r>
            <w:bookmarkEnd w:id="446"/>
            <w:bookmarkEnd w:id="447"/>
            <w:bookmarkEnd w:id="448"/>
          </w:p>
        </w:tc>
        <w:tc>
          <w:tcPr>
            <w:tcW w:w="0" w:type="auto"/>
          </w:tcPr>
          <w:p w14:paraId="17FB94AF"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b/>
                <w:sz w:val="20"/>
                <w:szCs w:val="20"/>
              </w:rPr>
            </w:pPr>
            <w:r w:rsidRPr="00D31895">
              <w:rPr>
                <w:rFonts w:eastAsia="Times New Roman"/>
                <w:b/>
                <w:sz w:val="20"/>
                <w:szCs w:val="20"/>
              </w:rPr>
              <w:t>1</w:t>
            </w:r>
          </w:p>
        </w:tc>
        <w:tc>
          <w:tcPr>
            <w:tcW w:w="0" w:type="auto"/>
          </w:tcPr>
          <w:p w14:paraId="2983B480" w14:textId="77777777" w:rsidR="003B08DF" w:rsidRPr="00D31895" w:rsidRDefault="003B08DF" w:rsidP="00B90A1B">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eastAsia="Times New Roman"/>
                <w:b/>
                <w:sz w:val="20"/>
                <w:szCs w:val="20"/>
              </w:rPr>
            </w:pPr>
          </w:p>
        </w:tc>
      </w:tr>
    </w:tbl>
    <w:p w14:paraId="524B300D" w14:textId="77777777" w:rsidR="003B08DF" w:rsidRPr="00D31895" w:rsidRDefault="003B08DF" w:rsidP="003B08DF">
      <w:pPr>
        <w:spacing w:line="360" w:lineRule="auto"/>
        <w:rPr>
          <w:b/>
          <w:bCs/>
          <w:sz w:val="20"/>
          <w:szCs w:val="20"/>
        </w:rPr>
      </w:pPr>
    </w:p>
    <w:p w14:paraId="297F422F" w14:textId="77777777" w:rsidR="003B08DF" w:rsidRPr="00346ED5" w:rsidRDefault="003B08DF" w:rsidP="003B08DF">
      <w:pPr>
        <w:spacing w:line="360" w:lineRule="auto"/>
      </w:pPr>
      <w:r w:rsidRPr="00346ED5">
        <w:t xml:space="preserve">Od studenoga 2025. godine planirano je otvorenje proširenog dijela matičnog odjela dječjeg vrtića Hlojkica. U novom objektu planirano je smjestiti 2 vrtićke skupine i 1 jaslička skupina, kao i zaposlenje novog stručnog ( nestručnog ) kadra. </w:t>
      </w:r>
    </w:p>
    <w:p w14:paraId="121AC84A" w14:textId="77777777" w:rsidR="003B08DF" w:rsidRDefault="003B08DF" w:rsidP="003B08DF">
      <w:pPr>
        <w:spacing w:line="360" w:lineRule="auto"/>
        <w:rPr>
          <w:sz w:val="20"/>
          <w:szCs w:val="20"/>
        </w:rPr>
      </w:pPr>
    </w:p>
    <w:p w14:paraId="28826FBD" w14:textId="77777777" w:rsidR="003B08DF" w:rsidRPr="00835DB7" w:rsidRDefault="003B08DF" w:rsidP="003B08DF">
      <w:pPr>
        <w:spacing w:line="360" w:lineRule="auto"/>
      </w:pPr>
      <w:r w:rsidRPr="00835DB7">
        <w:t>Ukupan broj djelatnika na oba objekta u matičnom djelu vrtića je 35, od čeka je trenutno zaposleno 29 djelatnika, dok je za budući prostor planirano zaposlenje još 6 djelatnika, od čega su 4 odgojitelja na određeno radno vrijeme ( zamjene za djelatnice koje koriste pravo odsutnosti sukladno Rješenju ), 1 odgojitelja na neodređeno radno vrijeme i 1 pomoćnika za djecu s teškoćama u razvoju na određeno nepuno radno vrijeme.</w:t>
      </w:r>
    </w:p>
    <w:p w14:paraId="2F05699F" w14:textId="77777777" w:rsidR="003B08DF" w:rsidRPr="00835DB7" w:rsidRDefault="003B08DF" w:rsidP="003B08DF">
      <w:pPr>
        <w:spacing w:line="360" w:lineRule="auto"/>
      </w:pPr>
      <w:r w:rsidRPr="00835DB7">
        <w:t>Važno je napomenuti kako trenutan broj djelatnika radi sa nedostatnom radne snage, te ostvaruju i prekovremene radne sate čiji troškovi uvelike pridonose povećanju troškova za zaposlene.</w:t>
      </w:r>
    </w:p>
    <w:p w14:paraId="7DB1C8EE" w14:textId="77777777" w:rsidR="003B08DF" w:rsidRPr="00835DB7" w:rsidRDefault="003B08DF" w:rsidP="003B08DF">
      <w:pPr>
        <w:spacing w:line="360" w:lineRule="auto"/>
      </w:pPr>
      <w:r w:rsidRPr="00835DB7">
        <w:t xml:space="preserve">Ustrojstvo programa, broj djece u programima, broj odgajatelja, stručnih suradnika i stalnih radnika; mjere zdravstvene zaštite i prehrane djece, mjerila za financiranje programa, materijalni i financijski uvjeti rada; higijensko – tehnički zahtjevi; osnovna oprema, didaktička sredstva i druga pomagala potrebna za provedbu redovnih programa propisana su Državnim pedagoškim standardom predškolskog odgoja i naobrazbe. </w:t>
      </w:r>
    </w:p>
    <w:p w14:paraId="2876604D" w14:textId="77777777" w:rsidR="003B08DF" w:rsidRPr="00835DB7" w:rsidRDefault="003B08DF" w:rsidP="003B08DF">
      <w:pPr>
        <w:spacing w:line="360" w:lineRule="auto"/>
      </w:pPr>
      <w:r w:rsidRPr="00835DB7">
        <w:t>Djelatnici vrtića su se dužni stručno usavršiti i pratiti najnovije znanstvene promjene sukladno Zakonu o predškolskom odgoju i obrazovanju i Godišnjem planu ustanove.</w:t>
      </w:r>
    </w:p>
    <w:p w14:paraId="60593DF7" w14:textId="77777777" w:rsidR="003B08DF" w:rsidRDefault="003B08DF" w:rsidP="003B08DF">
      <w:pPr>
        <w:rPr>
          <w:b/>
          <w:bCs/>
          <w:sz w:val="32"/>
          <w:szCs w:val="32"/>
        </w:rPr>
      </w:pPr>
    </w:p>
    <w:p w14:paraId="5AAB1E52" w14:textId="77777777" w:rsidR="003B08DF" w:rsidRDefault="003B08DF" w:rsidP="003B08DF">
      <w:pPr>
        <w:jc w:val="center"/>
        <w:rPr>
          <w:b/>
          <w:bCs/>
          <w:sz w:val="32"/>
          <w:szCs w:val="32"/>
        </w:rPr>
      </w:pPr>
    </w:p>
    <w:p w14:paraId="71B717B6" w14:textId="77777777" w:rsidR="003B08DF" w:rsidRDefault="003B08DF" w:rsidP="003B08DF">
      <w:pPr>
        <w:jc w:val="center"/>
        <w:rPr>
          <w:b/>
          <w:bCs/>
          <w:sz w:val="32"/>
          <w:szCs w:val="32"/>
        </w:rPr>
      </w:pPr>
    </w:p>
    <w:p w14:paraId="18159EDA" w14:textId="77777777" w:rsidR="003B08DF" w:rsidRDefault="003B08DF" w:rsidP="003B08DF">
      <w:pPr>
        <w:jc w:val="center"/>
        <w:rPr>
          <w:b/>
          <w:bCs/>
          <w:sz w:val="32"/>
          <w:szCs w:val="32"/>
        </w:rPr>
      </w:pPr>
    </w:p>
    <w:p w14:paraId="107BBCE2" w14:textId="77777777" w:rsidR="003B08DF" w:rsidRDefault="003B08DF" w:rsidP="003B08DF">
      <w:pPr>
        <w:jc w:val="center"/>
        <w:rPr>
          <w:b/>
          <w:bCs/>
          <w:sz w:val="32"/>
          <w:szCs w:val="32"/>
        </w:rPr>
      </w:pPr>
    </w:p>
    <w:p w14:paraId="7609D99A" w14:textId="77777777" w:rsidR="003B08DF" w:rsidRDefault="003B08DF" w:rsidP="003B08DF">
      <w:pPr>
        <w:jc w:val="center"/>
        <w:rPr>
          <w:b/>
          <w:bCs/>
          <w:sz w:val="32"/>
          <w:szCs w:val="32"/>
        </w:rPr>
      </w:pPr>
    </w:p>
    <w:p w14:paraId="72EDEF4A" w14:textId="77777777" w:rsidR="003B08DF" w:rsidRDefault="003B08DF" w:rsidP="003B08DF">
      <w:pPr>
        <w:jc w:val="center"/>
        <w:rPr>
          <w:b/>
          <w:bCs/>
          <w:sz w:val="32"/>
          <w:szCs w:val="32"/>
        </w:rPr>
      </w:pPr>
    </w:p>
    <w:p w14:paraId="2D01DDF3" w14:textId="77777777" w:rsidR="003B08DF" w:rsidRDefault="003B08DF" w:rsidP="003B08DF">
      <w:pPr>
        <w:jc w:val="center"/>
        <w:rPr>
          <w:b/>
          <w:bCs/>
          <w:sz w:val="32"/>
          <w:szCs w:val="32"/>
        </w:rPr>
      </w:pPr>
    </w:p>
    <w:p w14:paraId="3BAC74B1" w14:textId="77777777" w:rsidR="003B08DF" w:rsidRDefault="003B08DF" w:rsidP="003B08DF">
      <w:pPr>
        <w:jc w:val="center"/>
        <w:rPr>
          <w:b/>
          <w:bCs/>
          <w:sz w:val="32"/>
          <w:szCs w:val="32"/>
        </w:rPr>
      </w:pPr>
    </w:p>
    <w:p w14:paraId="620573BB" w14:textId="77777777" w:rsidR="003B08DF" w:rsidRDefault="003B08DF" w:rsidP="003B08DF">
      <w:pPr>
        <w:jc w:val="center"/>
        <w:rPr>
          <w:b/>
          <w:bCs/>
          <w:sz w:val="32"/>
          <w:szCs w:val="32"/>
        </w:rPr>
      </w:pPr>
    </w:p>
    <w:p w14:paraId="37C23233" w14:textId="77777777" w:rsidR="003B08DF" w:rsidRPr="003E548A" w:rsidRDefault="003B08DF" w:rsidP="003B08DF">
      <w:pPr>
        <w:jc w:val="center"/>
        <w:rPr>
          <w:b/>
          <w:bCs/>
          <w:sz w:val="32"/>
          <w:szCs w:val="32"/>
        </w:rPr>
      </w:pPr>
      <w:r w:rsidRPr="003E548A">
        <w:rPr>
          <w:b/>
          <w:bCs/>
          <w:sz w:val="32"/>
          <w:szCs w:val="32"/>
        </w:rPr>
        <w:lastRenderedPageBreak/>
        <w:t>OPĆI DIO PRORAČUNA</w:t>
      </w:r>
    </w:p>
    <w:tbl>
      <w:tblPr>
        <w:tblpPr w:leftFromText="180" w:rightFromText="180" w:vertAnchor="page" w:horzAnchor="margin" w:tblpXSpec="center" w:tblpY="2625"/>
        <w:tblW w:w="10962" w:type="dxa"/>
        <w:tblLook w:val="04A0" w:firstRow="1" w:lastRow="0" w:firstColumn="1" w:lastColumn="0" w:noHBand="0" w:noVBand="1"/>
      </w:tblPr>
      <w:tblGrid>
        <w:gridCol w:w="592"/>
        <w:gridCol w:w="595"/>
        <w:gridCol w:w="573"/>
        <w:gridCol w:w="573"/>
        <w:gridCol w:w="1645"/>
        <w:gridCol w:w="1382"/>
        <w:gridCol w:w="1256"/>
        <w:gridCol w:w="1256"/>
        <w:gridCol w:w="1542"/>
        <w:gridCol w:w="1548"/>
      </w:tblGrid>
      <w:tr w:rsidR="003B08DF" w:rsidRPr="00C32A2C" w14:paraId="75C78541" w14:textId="77777777" w:rsidTr="00B90A1B">
        <w:trPr>
          <w:trHeight w:val="383"/>
        </w:trPr>
        <w:tc>
          <w:tcPr>
            <w:tcW w:w="10962" w:type="dxa"/>
            <w:gridSpan w:val="10"/>
            <w:tcBorders>
              <w:top w:val="nil"/>
              <w:left w:val="nil"/>
              <w:bottom w:val="nil"/>
              <w:right w:val="nil"/>
            </w:tcBorders>
            <w:vAlign w:val="center"/>
            <w:hideMark/>
          </w:tcPr>
          <w:p w14:paraId="300CA957" w14:textId="77777777" w:rsidR="003B08DF" w:rsidRDefault="003B08DF" w:rsidP="00B90A1B">
            <w:pPr>
              <w:jc w:val="center"/>
              <w:rPr>
                <w:rFonts w:eastAsia="Times New Roman"/>
                <w:b/>
                <w:bCs/>
                <w:color w:val="000000"/>
              </w:rPr>
            </w:pPr>
          </w:p>
          <w:p w14:paraId="70C94E23" w14:textId="77777777" w:rsidR="003B08DF" w:rsidRPr="00C32A2C" w:rsidRDefault="003B08DF" w:rsidP="00B90A1B">
            <w:pPr>
              <w:jc w:val="center"/>
              <w:rPr>
                <w:rFonts w:eastAsia="Times New Roman"/>
                <w:b/>
                <w:bCs/>
                <w:color w:val="000000"/>
              </w:rPr>
            </w:pPr>
            <w:r w:rsidRPr="00C32A2C">
              <w:rPr>
                <w:rFonts w:eastAsia="Times New Roman"/>
                <w:b/>
                <w:bCs/>
                <w:color w:val="000000"/>
              </w:rPr>
              <w:t>I. OPĆI DIO</w:t>
            </w:r>
          </w:p>
        </w:tc>
      </w:tr>
      <w:tr w:rsidR="003B08DF" w:rsidRPr="00C32A2C" w14:paraId="2EA354E3" w14:textId="77777777" w:rsidTr="00B90A1B">
        <w:trPr>
          <w:trHeight w:val="428"/>
        </w:trPr>
        <w:tc>
          <w:tcPr>
            <w:tcW w:w="592" w:type="dxa"/>
            <w:tcBorders>
              <w:top w:val="nil"/>
              <w:left w:val="nil"/>
              <w:bottom w:val="nil"/>
              <w:right w:val="nil"/>
            </w:tcBorders>
            <w:vAlign w:val="center"/>
            <w:hideMark/>
          </w:tcPr>
          <w:p w14:paraId="0250083A" w14:textId="77777777" w:rsidR="003B08DF" w:rsidRPr="00C32A2C" w:rsidRDefault="003B08DF" w:rsidP="00B90A1B">
            <w:pPr>
              <w:jc w:val="center"/>
              <w:rPr>
                <w:rFonts w:eastAsia="Times New Roman"/>
                <w:b/>
                <w:bCs/>
                <w:color w:val="000000"/>
              </w:rPr>
            </w:pPr>
          </w:p>
        </w:tc>
        <w:tc>
          <w:tcPr>
            <w:tcW w:w="594" w:type="dxa"/>
            <w:tcBorders>
              <w:top w:val="nil"/>
              <w:left w:val="nil"/>
              <w:bottom w:val="nil"/>
              <w:right w:val="nil"/>
            </w:tcBorders>
            <w:vAlign w:val="center"/>
            <w:hideMark/>
          </w:tcPr>
          <w:p w14:paraId="5358450D" w14:textId="77777777" w:rsidR="003B08DF" w:rsidRPr="00C32A2C" w:rsidRDefault="003B08DF" w:rsidP="00B90A1B">
            <w:pPr>
              <w:jc w:val="center"/>
              <w:rPr>
                <w:rFonts w:eastAsia="Times New Roman"/>
                <w:sz w:val="20"/>
                <w:szCs w:val="20"/>
              </w:rPr>
            </w:pPr>
          </w:p>
        </w:tc>
        <w:tc>
          <w:tcPr>
            <w:tcW w:w="573" w:type="dxa"/>
            <w:tcBorders>
              <w:top w:val="nil"/>
              <w:left w:val="nil"/>
              <w:bottom w:val="nil"/>
              <w:right w:val="nil"/>
            </w:tcBorders>
            <w:vAlign w:val="center"/>
            <w:hideMark/>
          </w:tcPr>
          <w:p w14:paraId="7C5DF576" w14:textId="77777777" w:rsidR="003B08DF" w:rsidRPr="00C32A2C" w:rsidRDefault="003B08DF" w:rsidP="00B90A1B">
            <w:pPr>
              <w:jc w:val="center"/>
              <w:rPr>
                <w:rFonts w:eastAsia="Times New Roman"/>
                <w:sz w:val="20"/>
                <w:szCs w:val="20"/>
              </w:rPr>
            </w:pPr>
          </w:p>
        </w:tc>
        <w:tc>
          <w:tcPr>
            <w:tcW w:w="573" w:type="dxa"/>
            <w:tcBorders>
              <w:top w:val="nil"/>
              <w:left w:val="nil"/>
              <w:bottom w:val="nil"/>
              <w:right w:val="nil"/>
            </w:tcBorders>
            <w:vAlign w:val="center"/>
            <w:hideMark/>
          </w:tcPr>
          <w:p w14:paraId="3B9EBCBC" w14:textId="77777777" w:rsidR="003B08DF" w:rsidRPr="00C32A2C" w:rsidRDefault="003B08DF" w:rsidP="00B90A1B">
            <w:pPr>
              <w:jc w:val="center"/>
              <w:rPr>
                <w:rFonts w:eastAsia="Times New Roman"/>
                <w:sz w:val="20"/>
                <w:szCs w:val="20"/>
              </w:rPr>
            </w:pPr>
          </w:p>
        </w:tc>
        <w:tc>
          <w:tcPr>
            <w:tcW w:w="1643" w:type="dxa"/>
            <w:tcBorders>
              <w:top w:val="nil"/>
              <w:left w:val="nil"/>
              <w:bottom w:val="nil"/>
              <w:right w:val="nil"/>
            </w:tcBorders>
            <w:vAlign w:val="center"/>
            <w:hideMark/>
          </w:tcPr>
          <w:p w14:paraId="53BB3E5B" w14:textId="77777777" w:rsidR="003B08DF" w:rsidRPr="00C32A2C" w:rsidRDefault="003B08DF" w:rsidP="00B90A1B">
            <w:pPr>
              <w:jc w:val="center"/>
              <w:rPr>
                <w:rFonts w:eastAsia="Times New Roman"/>
                <w:sz w:val="20"/>
                <w:szCs w:val="20"/>
              </w:rPr>
            </w:pPr>
          </w:p>
        </w:tc>
        <w:tc>
          <w:tcPr>
            <w:tcW w:w="1382" w:type="dxa"/>
            <w:tcBorders>
              <w:top w:val="nil"/>
              <w:left w:val="nil"/>
              <w:bottom w:val="nil"/>
              <w:right w:val="nil"/>
            </w:tcBorders>
            <w:vAlign w:val="center"/>
            <w:hideMark/>
          </w:tcPr>
          <w:p w14:paraId="5153FC87" w14:textId="77777777" w:rsidR="003B08DF" w:rsidRPr="00C32A2C" w:rsidRDefault="003B08DF" w:rsidP="00B90A1B">
            <w:pPr>
              <w:jc w:val="center"/>
              <w:rPr>
                <w:rFonts w:eastAsia="Times New Roman"/>
                <w:sz w:val="20"/>
                <w:szCs w:val="20"/>
              </w:rPr>
            </w:pPr>
          </w:p>
        </w:tc>
        <w:tc>
          <w:tcPr>
            <w:tcW w:w="1256" w:type="dxa"/>
            <w:tcBorders>
              <w:top w:val="nil"/>
              <w:left w:val="nil"/>
              <w:bottom w:val="nil"/>
              <w:right w:val="nil"/>
            </w:tcBorders>
            <w:vAlign w:val="center"/>
            <w:hideMark/>
          </w:tcPr>
          <w:p w14:paraId="1E0BAE39" w14:textId="77777777" w:rsidR="003B08DF" w:rsidRPr="00C32A2C" w:rsidRDefault="003B08DF" w:rsidP="00B90A1B">
            <w:pPr>
              <w:jc w:val="center"/>
              <w:rPr>
                <w:rFonts w:eastAsia="Times New Roman"/>
                <w:sz w:val="20"/>
                <w:szCs w:val="20"/>
              </w:rPr>
            </w:pPr>
          </w:p>
        </w:tc>
        <w:tc>
          <w:tcPr>
            <w:tcW w:w="1256" w:type="dxa"/>
            <w:tcBorders>
              <w:top w:val="nil"/>
              <w:left w:val="nil"/>
              <w:bottom w:val="nil"/>
              <w:right w:val="nil"/>
            </w:tcBorders>
            <w:vAlign w:val="center"/>
            <w:hideMark/>
          </w:tcPr>
          <w:p w14:paraId="412778C1" w14:textId="77777777" w:rsidR="003B08DF" w:rsidRPr="00C32A2C" w:rsidRDefault="003B08DF" w:rsidP="00B90A1B">
            <w:pPr>
              <w:jc w:val="center"/>
              <w:rPr>
                <w:rFonts w:eastAsia="Times New Roman"/>
                <w:sz w:val="20"/>
                <w:szCs w:val="20"/>
              </w:rPr>
            </w:pPr>
          </w:p>
        </w:tc>
        <w:tc>
          <w:tcPr>
            <w:tcW w:w="1542" w:type="dxa"/>
            <w:tcBorders>
              <w:top w:val="nil"/>
              <w:left w:val="nil"/>
              <w:bottom w:val="nil"/>
              <w:right w:val="nil"/>
            </w:tcBorders>
            <w:vAlign w:val="center"/>
            <w:hideMark/>
          </w:tcPr>
          <w:p w14:paraId="225058DC" w14:textId="77777777" w:rsidR="003B08DF" w:rsidRPr="00C32A2C" w:rsidRDefault="003B08DF" w:rsidP="00B90A1B">
            <w:pPr>
              <w:jc w:val="center"/>
              <w:rPr>
                <w:rFonts w:eastAsia="Times New Roman"/>
                <w:sz w:val="20"/>
                <w:szCs w:val="20"/>
              </w:rPr>
            </w:pPr>
          </w:p>
        </w:tc>
        <w:tc>
          <w:tcPr>
            <w:tcW w:w="1547" w:type="dxa"/>
            <w:tcBorders>
              <w:top w:val="nil"/>
              <w:left w:val="nil"/>
              <w:bottom w:val="nil"/>
              <w:right w:val="nil"/>
            </w:tcBorders>
            <w:vAlign w:val="center"/>
            <w:hideMark/>
          </w:tcPr>
          <w:p w14:paraId="7F6DB41A" w14:textId="77777777" w:rsidR="003B08DF" w:rsidRPr="00C32A2C" w:rsidRDefault="003B08DF" w:rsidP="00B90A1B">
            <w:pPr>
              <w:rPr>
                <w:rFonts w:eastAsia="Times New Roman"/>
                <w:sz w:val="20"/>
                <w:szCs w:val="20"/>
              </w:rPr>
            </w:pPr>
          </w:p>
        </w:tc>
      </w:tr>
      <w:tr w:rsidR="003B08DF" w:rsidRPr="00C32A2C" w14:paraId="4F87D9AE" w14:textId="77777777" w:rsidTr="00B90A1B">
        <w:trPr>
          <w:trHeight w:val="443"/>
        </w:trPr>
        <w:tc>
          <w:tcPr>
            <w:tcW w:w="10962" w:type="dxa"/>
            <w:gridSpan w:val="10"/>
            <w:tcBorders>
              <w:top w:val="nil"/>
              <w:left w:val="nil"/>
              <w:bottom w:val="nil"/>
              <w:right w:val="nil"/>
            </w:tcBorders>
            <w:vAlign w:val="center"/>
            <w:hideMark/>
          </w:tcPr>
          <w:p w14:paraId="4AFC63A7" w14:textId="77777777" w:rsidR="003B08DF" w:rsidRPr="00C32A2C" w:rsidRDefault="003B08DF" w:rsidP="00B90A1B">
            <w:pPr>
              <w:jc w:val="center"/>
              <w:rPr>
                <w:rFonts w:eastAsia="Times New Roman"/>
                <w:b/>
                <w:bCs/>
                <w:color w:val="000000"/>
              </w:rPr>
            </w:pPr>
            <w:r w:rsidRPr="00C32A2C">
              <w:rPr>
                <w:rFonts w:eastAsia="Times New Roman"/>
                <w:b/>
                <w:bCs/>
                <w:color w:val="000000"/>
              </w:rPr>
              <w:t>A) SAŽETAK RAČUNA PRIHODA I RASHODA</w:t>
            </w:r>
          </w:p>
        </w:tc>
      </w:tr>
      <w:tr w:rsidR="003B08DF" w:rsidRPr="00C32A2C" w14:paraId="4C658406" w14:textId="77777777" w:rsidTr="00B90A1B">
        <w:trPr>
          <w:trHeight w:val="443"/>
        </w:trPr>
        <w:tc>
          <w:tcPr>
            <w:tcW w:w="592" w:type="dxa"/>
            <w:tcBorders>
              <w:top w:val="nil"/>
              <w:left w:val="nil"/>
              <w:bottom w:val="nil"/>
              <w:right w:val="nil"/>
            </w:tcBorders>
            <w:vAlign w:val="bottom"/>
            <w:hideMark/>
          </w:tcPr>
          <w:p w14:paraId="29B6C426" w14:textId="77777777" w:rsidR="003B08DF" w:rsidRPr="00C32A2C" w:rsidRDefault="003B08DF" w:rsidP="00B90A1B">
            <w:pPr>
              <w:jc w:val="center"/>
              <w:rPr>
                <w:rFonts w:eastAsia="Times New Roman"/>
                <w:b/>
                <w:bCs/>
                <w:color w:val="000000"/>
              </w:rPr>
            </w:pPr>
          </w:p>
        </w:tc>
        <w:tc>
          <w:tcPr>
            <w:tcW w:w="594" w:type="dxa"/>
            <w:tcBorders>
              <w:top w:val="nil"/>
              <w:left w:val="nil"/>
              <w:bottom w:val="nil"/>
              <w:right w:val="nil"/>
            </w:tcBorders>
            <w:vAlign w:val="bottom"/>
            <w:hideMark/>
          </w:tcPr>
          <w:p w14:paraId="638FBAC6" w14:textId="77777777" w:rsidR="003B08DF" w:rsidRPr="00C32A2C" w:rsidRDefault="003B08DF" w:rsidP="00B90A1B">
            <w:pPr>
              <w:rPr>
                <w:rFonts w:eastAsia="Times New Roman"/>
                <w:sz w:val="20"/>
                <w:szCs w:val="20"/>
              </w:rPr>
            </w:pPr>
          </w:p>
        </w:tc>
        <w:tc>
          <w:tcPr>
            <w:tcW w:w="573" w:type="dxa"/>
            <w:tcBorders>
              <w:top w:val="nil"/>
              <w:left w:val="nil"/>
              <w:bottom w:val="nil"/>
              <w:right w:val="nil"/>
            </w:tcBorders>
            <w:vAlign w:val="bottom"/>
            <w:hideMark/>
          </w:tcPr>
          <w:p w14:paraId="1BFD1706" w14:textId="77777777" w:rsidR="003B08DF" w:rsidRPr="00C32A2C" w:rsidRDefault="003B08DF" w:rsidP="00B90A1B">
            <w:pPr>
              <w:rPr>
                <w:rFonts w:eastAsia="Times New Roman"/>
                <w:sz w:val="20"/>
                <w:szCs w:val="20"/>
              </w:rPr>
            </w:pPr>
          </w:p>
        </w:tc>
        <w:tc>
          <w:tcPr>
            <w:tcW w:w="573" w:type="dxa"/>
            <w:tcBorders>
              <w:top w:val="nil"/>
              <w:left w:val="nil"/>
              <w:bottom w:val="nil"/>
              <w:right w:val="nil"/>
            </w:tcBorders>
            <w:vAlign w:val="bottom"/>
            <w:hideMark/>
          </w:tcPr>
          <w:p w14:paraId="5768F388" w14:textId="77777777" w:rsidR="003B08DF" w:rsidRPr="00C32A2C" w:rsidRDefault="003B08DF" w:rsidP="00B90A1B">
            <w:pPr>
              <w:rPr>
                <w:rFonts w:eastAsia="Times New Roman"/>
                <w:sz w:val="20"/>
                <w:szCs w:val="20"/>
              </w:rPr>
            </w:pPr>
          </w:p>
        </w:tc>
        <w:tc>
          <w:tcPr>
            <w:tcW w:w="1643" w:type="dxa"/>
            <w:tcBorders>
              <w:top w:val="nil"/>
              <w:left w:val="nil"/>
              <w:bottom w:val="single" w:sz="4" w:space="0" w:color="auto"/>
              <w:right w:val="nil"/>
            </w:tcBorders>
            <w:vAlign w:val="center"/>
            <w:hideMark/>
          </w:tcPr>
          <w:p w14:paraId="705384A4" w14:textId="77777777" w:rsidR="003B08DF" w:rsidRPr="00C32A2C" w:rsidRDefault="003B08DF" w:rsidP="00B90A1B">
            <w:pPr>
              <w:jc w:val="center"/>
              <w:rPr>
                <w:rFonts w:eastAsia="Times New Roman"/>
                <w:b/>
                <w:bCs/>
                <w:color w:val="000000"/>
                <w:sz w:val="28"/>
                <w:szCs w:val="28"/>
              </w:rPr>
            </w:pPr>
            <w:r w:rsidRPr="00C32A2C">
              <w:rPr>
                <w:rFonts w:eastAsia="Times New Roman"/>
                <w:b/>
                <w:bCs/>
                <w:color w:val="000000"/>
                <w:sz w:val="28"/>
                <w:szCs w:val="28"/>
              </w:rPr>
              <w:t> </w:t>
            </w:r>
          </w:p>
        </w:tc>
        <w:tc>
          <w:tcPr>
            <w:tcW w:w="1382" w:type="dxa"/>
            <w:tcBorders>
              <w:top w:val="nil"/>
              <w:left w:val="nil"/>
              <w:bottom w:val="single" w:sz="4" w:space="0" w:color="auto"/>
              <w:right w:val="nil"/>
            </w:tcBorders>
            <w:noWrap/>
            <w:vAlign w:val="center"/>
            <w:hideMark/>
          </w:tcPr>
          <w:p w14:paraId="4F14786B" w14:textId="77777777" w:rsidR="003B08DF" w:rsidRPr="00C32A2C" w:rsidRDefault="003B08DF" w:rsidP="00B90A1B">
            <w:pPr>
              <w:jc w:val="center"/>
              <w:rPr>
                <w:rFonts w:eastAsia="Times New Roman"/>
                <w:b/>
                <w:bCs/>
                <w:color w:val="000000"/>
              </w:rPr>
            </w:pPr>
            <w:r w:rsidRPr="00C32A2C">
              <w:rPr>
                <w:rFonts w:eastAsia="Times New Roman"/>
                <w:b/>
                <w:bCs/>
                <w:color w:val="000000"/>
              </w:rPr>
              <w:t> </w:t>
            </w:r>
          </w:p>
        </w:tc>
        <w:tc>
          <w:tcPr>
            <w:tcW w:w="1256" w:type="dxa"/>
            <w:tcBorders>
              <w:top w:val="nil"/>
              <w:left w:val="nil"/>
              <w:bottom w:val="single" w:sz="4" w:space="0" w:color="auto"/>
              <w:right w:val="nil"/>
            </w:tcBorders>
            <w:noWrap/>
            <w:vAlign w:val="center"/>
            <w:hideMark/>
          </w:tcPr>
          <w:p w14:paraId="5F5C8FFD" w14:textId="77777777" w:rsidR="003B08DF" w:rsidRPr="00C32A2C" w:rsidRDefault="003B08DF" w:rsidP="00B90A1B">
            <w:pPr>
              <w:jc w:val="center"/>
              <w:rPr>
                <w:rFonts w:eastAsia="Times New Roman"/>
                <w:b/>
                <w:bCs/>
                <w:color w:val="000000"/>
              </w:rPr>
            </w:pPr>
            <w:r w:rsidRPr="00C32A2C">
              <w:rPr>
                <w:rFonts w:eastAsia="Times New Roman"/>
                <w:b/>
                <w:bCs/>
                <w:color w:val="000000"/>
              </w:rPr>
              <w:t> </w:t>
            </w:r>
          </w:p>
        </w:tc>
        <w:tc>
          <w:tcPr>
            <w:tcW w:w="1256" w:type="dxa"/>
            <w:tcBorders>
              <w:top w:val="nil"/>
              <w:left w:val="nil"/>
              <w:bottom w:val="single" w:sz="4" w:space="0" w:color="auto"/>
              <w:right w:val="nil"/>
            </w:tcBorders>
            <w:noWrap/>
            <w:vAlign w:val="center"/>
            <w:hideMark/>
          </w:tcPr>
          <w:p w14:paraId="7D0CC50F" w14:textId="77777777" w:rsidR="003B08DF" w:rsidRPr="00C32A2C" w:rsidRDefault="003B08DF" w:rsidP="00B90A1B">
            <w:pPr>
              <w:jc w:val="center"/>
              <w:rPr>
                <w:rFonts w:eastAsia="Times New Roman"/>
                <w:b/>
                <w:bCs/>
                <w:color w:val="000000"/>
              </w:rPr>
            </w:pPr>
            <w:r w:rsidRPr="00C32A2C">
              <w:rPr>
                <w:rFonts w:eastAsia="Times New Roman"/>
                <w:b/>
                <w:bCs/>
                <w:color w:val="000000"/>
              </w:rPr>
              <w:t> </w:t>
            </w:r>
          </w:p>
        </w:tc>
        <w:tc>
          <w:tcPr>
            <w:tcW w:w="1542" w:type="dxa"/>
            <w:tcBorders>
              <w:top w:val="nil"/>
              <w:left w:val="nil"/>
              <w:bottom w:val="single" w:sz="4" w:space="0" w:color="auto"/>
              <w:right w:val="nil"/>
            </w:tcBorders>
            <w:noWrap/>
            <w:vAlign w:val="center"/>
            <w:hideMark/>
          </w:tcPr>
          <w:p w14:paraId="6DF0BCB8" w14:textId="77777777" w:rsidR="003B08DF" w:rsidRPr="00C32A2C" w:rsidRDefault="003B08DF" w:rsidP="00B90A1B">
            <w:pPr>
              <w:jc w:val="center"/>
              <w:rPr>
                <w:rFonts w:eastAsia="Times New Roman"/>
                <w:b/>
                <w:bCs/>
                <w:color w:val="000000"/>
              </w:rPr>
            </w:pPr>
            <w:r w:rsidRPr="00C32A2C">
              <w:rPr>
                <w:rFonts w:eastAsia="Times New Roman"/>
                <w:b/>
                <w:bCs/>
                <w:color w:val="000000"/>
              </w:rPr>
              <w:t> </w:t>
            </w:r>
          </w:p>
        </w:tc>
        <w:tc>
          <w:tcPr>
            <w:tcW w:w="1547" w:type="dxa"/>
            <w:tcBorders>
              <w:top w:val="nil"/>
              <w:left w:val="nil"/>
              <w:bottom w:val="single" w:sz="4" w:space="0" w:color="auto"/>
              <w:right w:val="nil"/>
            </w:tcBorders>
            <w:noWrap/>
            <w:vAlign w:val="center"/>
            <w:hideMark/>
          </w:tcPr>
          <w:p w14:paraId="4784CAD1"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 </w:t>
            </w:r>
          </w:p>
        </w:tc>
      </w:tr>
      <w:tr w:rsidR="003B08DF" w:rsidRPr="00C32A2C" w14:paraId="23B231CC" w14:textId="77777777" w:rsidTr="00B90A1B">
        <w:trPr>
          <w:trHeight w:val="650"/>
        </w:trPr>
        <w:tc>
          <w:tcPr>
            <w:tcW w:w="3978" w:type="dxa"/>
            <w:gridSpan w:val="5"/>
            <w:tcBorders>
              <w:top w:val="single" w:sz="4" w:space="0" w:color="auto"/>
              <w:left w:val="single" w:sz="4" w:space="0" w:color="auto"/>
              <w:bottom w:val="single" w:sz="4" w:space="0" w:color="auto"/>
              <w:right w:val="nil"/>
            </w:tcBorders>
            <w:vAlign w:val="center"/>
            <w:hideMark/>
          </w:tcPr>
          <w:p w14:paraId="6D86BAAF" w14:textId="77777777" w:rsidR="003B08DF" w:rsidRPr="00C32A2C" w:rsidRDefault="003B08DF" w:rsidP="00B90A1B">
            <w:pPr>
              <w:jc w:val="center"/>
              <w:rPr>
                <w:rFonts w:eastAsia="Times New Roman"/>
                <w:b/>
                <w:bCs/>
                <w:color w:val="000000"/>
                <w:sz w:val="20"/>
                <w:szCs w:val="20"/>
              </w:rPr>
            </w:pPr>
            <w:r w:rsidRPr="00C32A2C">
              <w:rPr>
                <w:rFonts w:eastAsia="Times New Roman"/>
                <w:b/>
                <w:bCs/>
                <w:color w:val="000000"/>
                <w:sz w:val="20"/>
                <w:szCs w:val="20"/>
              </w:rPr>
              <w:t>RAZRED I NAZIV</w:t>
            </w:r>
          </w:p>
        </w:tc>
        <w:tc>
          <w:tcPr>
            <w:tcW w:w="1382" w:type="dxa"/>
            <w:tcBorders>
              <w:top w:val="nil"/>
              <w:left w:val="single" w:sz="4" w:space="0" w:color="auto"/>
              <w:bottom w:val="single" w:sz="4" w:space="0" w:color="auto"/>
              <w:right w:val="single" w:sz="4" w:space="0" w:color="auto"/>
            </w:tcBorders>
            <w:vAlign w:val="center"/>
            <w:hideMark/>
          </w:tcPr>
          <w:p w14:paraId="64B4C9FA" w14:textId="77777777" w:rsidR="003B08DF" w:rsidRPr="00C32A2C" w:rsidRDefault="003B08DF" w:rsidP="00B90A1B">
            <w:pPr>
              <w:jc w:val="center"/>
              <w:rPr>
                <w:rFonts w:eastAsia="Times New Roman"/>
                <w:b/>
                <w:bCs/>
                <w:color w:val="000000"/>
                <w:sz w:val="20"/>
                <w:szCs w:val="20"/>
              </w:rPr>
            </w:pPr>
            <w:r w:rsidRPr="00C32A2C">
              <w:rPr>
                <w:rFonts w:eastAsia="Times New Roman"/>
                <w:b/>
                <w:bCs/>
                <w:color w:val="000000"/>
                <w:sz w:val="20"/>
                <w:szCs w:val="20"/>
              </w:rPr>
              <w:t xml:space="preserve">IZVRŠENJE </w:t>
            </w:r>
            <w:r w:rsidRPr="00C32A2C">
              <w:rPr>
                <w:rFonts w:eastAsia="Times New Roman"/>
                <w:b/>
                <w:bCs/>
                <w:color w:val="000000"/>
                <w:sz w:val="20"/>
                <w:szCs w:val="20"/>
              </w:rPr>
              <w:br/>
              <w:t>2024</w:t>
            </w:r>
          </w:p>
        </w:tc>
        <w:tc>
          <w:tcPr>
            <w:tcW w:w="1256" w:type="dxa"/>
            <w:tcBorders>
              <w:top w:val="nil"/>
              <w:left w:val="nil"/>
              <w:bottom w:val="single" w:sz="4" w:space="0" w:color="auto"/>
              <w:right w:val="single" w:sz="4" w:space="0" w:color="auto"/>
            </w:tcBorders>
            <w:vAlign w:val="center"/>
            <w:hideMark/>
          </w:tcPr>
          <w:p w14:paraId="06B56626" w14:textId="77777777" w:rsidR="003B08DF" w:rsidRPr="00C32A2C" w:rsidRDefault="003B08DF" w:rsidP="00B90A1B">
            <w:pPr>
              <w:jc w:val="center"/>
              <w:rPr>
                <w:rFonts w:eastAsia="Times New Roman"/>
                <w:b/>
                <w:bCs/>
                <w:color w:val="000000"/>
                <w:sz w:val="20"/>
                <w:szCs w:val="20"/>
              </w:rPr>
            </w:pPr>
            <w:r w:rsidRPr="00C32A2C">
              <w:rPr>
                <w:rFonts w:eastAsia="Times New Roman"/>
                <w:b/>
                <w:bCs/>
                <w:color w:val="000000"/>
                <w:sz w:val="20"/>
                <w:szCs w:val="20"/>
              </w:rPr>
              <w:t xml:space="preserve">TEKUĆI PLAN </w:t>
            </w:r>
            <w:r w:rsidRPr="00C32A2C">
              <w:rPr>
                <w:rFonts w:eastAsia="Times New Roman"/>
                <w:b/>
                <w:bCs/>
                <w:color w:val="000000"/>
                <w:sz w:val="20"/>
                <w:szCs w:val="20"/>
              </w:rPr>
              <w:br/>
              <w:t>2025</w:t>
            </w:r>
          </w:p>
        </w:tc>
        <w:tc>
          <w:tcPr>
            <w:tcW w:w="1256" w:type="dxa"/>
            <w:tcBorders>
              <w:top w:val="nil"/>
              <w:left w:val="nil"/>
              <w:bottom w:val="single" w:sz="4" w:space="0" w:color="auto"/>
              <w:right w:val="single" w:sz="4" w:space="0" w:color="auto"/>
            </w:tcBorders>
            <w:shd w:val="clear" w:color="000000" w:fill="FFFFFF"/>
            <w:vAlign w:val="center"/>
            <w:hideMark/>
          </w:tcPr>
          <w:p w14:paraId="781C699D" w14:textId="77777777" w:rsidR="003B08DF" w:rsidRPr="00C32A2C" w:rsidRDefault="003B08DF" w:rsidP="00B90A1B">
            <w:pPr>
              <w:jc w:val="center"/>
              <w:rPr>
                <w:rFonts w:eastAsia="Times New Roman"/>
                <w:b/>
                <w:bCs/>
                <w:color w:val="000000"/>
                <w:sz w:val="20"/>
                <w:szCs w:val="20"/>
              </w:rPr>
            </w:pPr>
            <w:r w:rsidRPr="00C32A2C">
              <w:rPr>
                <w:rFonts w:eastAsia="Times New Roman"/>
                <w:b/>
                <w:bCs/>
                <w:color w:val="000000"/>
                <w:sz w:val="20"/>
                <w:szCs w:val="20"/>
              </w:rPr>
              <w:t xml:space="preserve">PLAN </w:t>
            </w:r>
            <w:r w:rsidRPr="00C32A2C">
              <w:rPr>
                <w:rFonts w:eastAsia="Times New Roman"/>
                <w:b/>
                <w:bCs/>
                <w:color w:val="000000"/>
                <w:sz w:val="20"/>
                <w:szCs w:val="20"/>
              </w:rPr>
              <w:br/>
              <w:t>2026</w:t>
            </w:r>
          </w:p>
        </w:tc>
        <w:tc>
          <w:tcPr>
            <w:tcW w:w="1542" w:type="dxa"/>
            <w:tcBorders>
              <w:top w:val="nil"/>
              <w:left w:val="nil"/>
              <w:bottom w:val="single" w:sz="4" w:space="0" w:color="auto"/>
              <w:right w:val="single" w:sz="4" w:space="0" w:color="auto"/>
            </w:tcBorders>
            <w:shd w:val="clear" w:color="000000" w:fill="FFFFFF"/>
            <w:vAlign w:val="center"/>
            <w:hideMark/>
          </w:tcPr>
          <w:p w14:paraId="750C9382" w14:textId="77777777" w:rsidR="003B08DF" w:rsidRPr="00C32A2C" w:rsidRDefault="003B08DF" w:rsidP="00B90A1B">
            <w:pPr>
              <w:jc w:val="center"/>
              <w:rPr>
                <w:rFonts w:eastAsia="Times New Roman"/>
                <w:b/>
                <w:bCs/>
                <w:color w:val="000000"/>
                <w:sz w:val="20"/>
                <w:szCs w:val="20"/>
              </w:rPr>
            </w:pPr>
            <w:r w:rsidRPr="00C32A2C">
              <w:rPr>
                <w:rFonts w:eastAsia="Times New Roman"/>
                <w:b/>
                <w:bCs/>
                <w:color w:val="000000"/>
                <w:sz w:val="20"/>
                <w:szCs w:val="20"/>
              </w:rPr>
              <w:t xml:space="preserve">PROJEKCIJA </w:t>
            </w:r>
            <w:r w:rsidRPr="00C32A2C">
              <w:rPr>
                <w:rFonts w:eastAsia="Times New Roman"/>
                <w:b/>
                <w:bCs/>
                <w:color w:val="000000"/>
                <w:sz w:val="20"/>
                <w:szCs w:val="20"/>
              </w:rPr>
              <w:br/>
              <w:t>2027</w:t>
            </w:r>
          </w:p>
        </w:tc>
        <w:tc>
          <w:tcPr>
            <w:tcW w:w="1547" w:type="dxa"/>
            <w:tcBorders>
              <w:top w:val="nil"/>
              <w:left w:val="nil"/>
              <w:bottom w:val="single" w:sz="4" w:space="0" w:color="auto"/>
              <w:right w:val="single" w:sz="4" w:space="0" w:color="auto"/>
            </w:tcBorders>
            <w:shd w:val="clear" w:color="000000" w:fill="FFFFFF"/>
            <w:vAlign w:val="center"/>
            <w:hideMark/>
          </w:tcPr>
          <w:p w14:paraId="7E83DC95" w14:textId="77777777" w:rsidR="003B08DF" w:rsidRPr="00C32A2C" w:rsidRDefault="003B08DF" w:rsidP="00B90A1B">
            <w:pPr>
              <w:jc w:val="center"/>
              <w:rPr>
                <w:rFonts w:eastAsia="Times New Roman"/>
                <w:b/>
                <w:bCs/>
                <w:color w:val="000000"/>
                <w:sz w:val="20"/>
                <w:szCs w:val="20"/>
              </w:rPr>
            </w:pPr>
            <w:r w:rsidRPr="00C32A2C">
              <w:rPr>
                <w:rFonts w:eastAsia="Times New Roman"/>
                <w:b/>
                <w:bCs/>
                <w:color w:val="000000"/>
                <w:sz w:val="20"/>
                <w:szCs w:val="20"/>
              </w:rPr>
              <w:t>PROJEKCIJA</w:t>
            </w:r>
            <w:r w:rsidRPr="00C32A2C">
              <w:rPr>
                <w:rFonts w:eastAsia="Times New Roman"/>
                <w:b/>
                <w:bCs/>
                <w:color w:val="000000"/>
                <w:sz w:val="20"/>
                <w:szCs w:val="20"/>
              </w:rPr>
              <w:br/>
              <w:t>2028</w:t>
            </w:r>
          </w:p>
        </w:tc>
      </w:tr>
      <w:tr w:rsidR="003B08DF" w:rsidRPr="00C32A2C" w14:paraId="2A1D6474" w14:textId="77777777" w:rsidTr="00B90A1B">
        <w:trPr>
          <w:trHeight w:val="296"/>
        </w:trPr>
        <w:tc>
          <w:tcPr>
            <w:tcW w:w="3978" w:type="dxa"/>
            <w:gridSpan w:val="5"/>
            <w:tcBorders>
              <w:top w:val="single" w:sz="4" w:space="0" w:color="auto"/>
              <w:left w:val="single" w:sz="4" w:space="0" w:color="auto"/>
              <w:bottom w:val="single" w:sz="4" w:space="0" w:color="auto"/>
              <w:right w:val="single" w:sz="4" w:space="0" w:color="auto"/>
            </w:tcBorders>
            <w:vAlign w:val="center"/>
            <w:hideMark/>
          </w:tcPr>
          <w:p w14:paraId="062D27B8" w14:textId="77777777" w:rsidR="003B08DF" w:rsidRPr="00C32A2C" w:rsidRDefault="003B08DF" w:rsidP="00B90A1B">
            <w:pPr>
              <w:jc w:val="center"/>
              <w:rPr>
                <w:rFonts w:eastAsia="Times New Roman"/>
                <w:color w:val="000000"/>
                <w:sz w:val="16"/>
                <w:szCs w:val="16"/>
              </w:rPr>
            </w:pPr>
            <w:r w:rsidRPr="00C32A2C">
              <w:rPr>
                <w:rFonts w:eastAsia="Times New Roman"/>
                <w:color w:val="000000"/>
                <w:sz w:val="16"/>
                <w:szCs w:val="16"/>
              </w:rPr>
              <w:t>1</w:t>
            </w:r>
          </w:p>
        </w:tc>
        <w:tc>
          <w:tcPr>
            <w:tcW w:w="1382" w:type="dxa"/>
            <w:tcBorders>
              <w:top w:val="nil"/>
              <w:left w:val="nil"/>
              <w:bottom w:val="single" w:sz="4" w:space="0" w:color="auto"/>
              <w:right w:val="single" w:sz="4" w:space="0" w:color="auto"/>
            </w:tcBorders>
            <w:vAlign w:val="center"/>
            <w:hideMark/>
          </w:tcPr>
          <w:p w14:paraId="0D5971B3" w14:textId="77777777" w:rsidR="003B08DF" w:rsidRPr="00C32A2C" w:rsidRDefault="003B08DF" w:rsidP="00B90A1B">
            <w:pPr>
              <w:jc w:val="center"/>
              <w:rPr>
                <w:rFonts w:eastAsia="Times New Roman"/>
                <w:color w:val="000000"/>
                <w:sz w:val="16"/>
                <w:szCs w:val="16"/>
              </w:rPr>
            </w:pPr>
            <w:r w:rsidRPr="00C32A2C">
              <w:rPr>
                <w:rFonts w:eastAsia="Times New Roman"/>
                <w:color w:val="000000"/>
                <w:sz w:val="16"/>
                <w:szCs w:val="16"/>
              </w:rPr>
              <w:t>2</w:t>
            </w:r>
          </w:p>
        </w:tc>
        <w:tc>
          <w:tcPr>
            <w:tcW w:w="1256" w:type="dxa"/>
            <w:tcBorders>
              <w:top w:val="nil"/>
              <w:left w:val="nil"/>
              <w:bottom w:val="single" w:sz="4" w:space="0" w:color="auto"/>
              <w:right w:val="single" w:sz="4" w:space="0" w:color="auto"/>
            </w:tcBorders>
            <w:vAlign w:val="center"/>
            <w:hideMark/>
          </w:tcPr>
          <w:p w14:paraId="3B6B87D1" w14:textId="77777777" w:rsidR="003B08DF" w:rsidRPr="00C32A2C" w:rsidRDefault="003B08DF" w:rsidP="00B90A1B">
            <w:pPr>
              <w:jc w:val="center"/>
              <w:rPr>
                <w:rFonts w:eastAsia="Times New Roman"/>
                <w:color w:val="000000"/>
                <w:sz w:val="16"/>
                <w:szCs w:val="16"/>
              </w:rPr>
            </w:pPr>
            <w:r w:rsidRPr="00C32A2C">
              <w:rPr>
                <w:rFonts w:eastAsia="Times New Roman"/>
                <w:color w:val="000000"/>
                <w:sz w:val="16"/>
                <w:szCs w:val="16"/>
              </w:rPr>
              <w:t>3</w:t>
            </w:r>
          </w:p>
        </w:tc>
        <w:tc>
          <w:tcPr>
            <w:tcW w:w="1256" w:type="dxa"/>
            <w:tcBorders>
              <w:top w:val="nil"/>
              <w:left w:val="nil"/>
              <w:bottom w:val="single" w:sz="4" w:space="0" w:color="auto"/>
              <w:right w:val="single" w:sz="4" w:space="0" w:color="auto"/>
            </w:tcBorders>
            <w:shd w:val="clear" w:color="000000" w:fill="FFFFFF"/>
            <w:vAlign w:val="center"/>
            <w:hideMark/>
          </w:tcPr>
          <w:p w14:paraId="274621B6" w14:textId="77777777" w:rsidR="003B08DF" w:rsidRPr="00C32A2C" w:rsidRDefault="003B08DF" w:rsidP="00B90A1B">
            <w:pPr>
              <w:jc w:val="center"/>
              <w:rPr>
                <w:rFonts w:eastAsia="Times New Roman"/>
                <w:color w:val="000000"/>
                <w:sz w:val="16"/>
                <w:szCs w:val="16"/>
              </w:rPr>
            </w:pPr>
            <w:r w:rsidRPr="00C32A2C">
              <w:rPr>
                <w:rFonts w:eastAsia="Times New Roman"/>
                <w:color w:val="000000"/>
                <w:sz w:val="16"/>
                <w:szCs w:val="16"/>
              </w:rPr>
              <w:t>4</w:t>
            </w:r>
          </w:p>
        </w:tc>
        <w:tc>
          <w:tcPr>
            <w:tcW w:w="1542" w:type="dxa"/>
            <w:tcBorders>
              <w:top w:val="nil"/>
              <w:left w:val="nil"/>
              <w:bottom w:val="single" w:sz="4" w:space="0" w:color="auto"/>
              <w:right w:val="single" w:sz="4" w:space="0" w:color="auto"/>
            </w:tcBorders>
            <w:shd w:val="clear" w:color="000000" w:fill="FFFFFF"/>
            <w:vAlign w:val="center"/>
            <w:hideMark/>
          </w:tcPr>
          <w:p w14:paraId="48881337" w14:textId="77777777" w:rsidR="003B08DF" w:rsidRPr="00C32A2C" w:rsidRDefault="003B08DF" w:rsidP="00B90A1B">
            <w:pPr>
              <w:jc w:val="center"/>
              <w:rPr>
                <w:rFonts w:eastAsia="Times New Roman"/>
                <w:color w:val="000000"/>
                <w:sz w:val="16"/>
                <w:szCs w:val="16"/>
              </w:rPr>
            </w:pPr>
            <w:r w:rsidRPr="00C32A2C">
              <w:rPr>
                <w:rFonts w:eastAsia="Times New Roman"/>
                <w:color w:val="000000"/>
                <w:sz w:val="16"/>
                <w:szCs w:val="16"/>
              </w:rPr>
              <w:t>5</w:t>
            </w:r>
          </w:p>
        </w:tc>
        <w:tc>
          <w:tcPr>
            <w:tcW w:w="1547" w:type="dxa"/>
            <w:tcBorders>
              <w:top w:val="nil"/>
              <w:left w:val="nil"/>
              <w:bottom w:val="single" w:sz="4" w:space="0" w:color="auto"/>
              <w:right w:val="single" w:sz="4" w:space="0" w:color="auto"/>
            </w:tcBorders>
            <w:shd w:val="clear" w:color="000000" w:fill="FFFFFF"/>
            <w:vAlign w:val="center"/>
            <w:hideMark/>
          </w:tcPr>
          <w:p w14:paraId="2756057D" w14:textId="77777777" w:rsidR="003B08DF" w:rsidRPr="00C32A2C" w:rsidRDefault="003B08DF" w:rsidP="00B90A1B">
            <w:pPr>
              <w:jc w:val="center"/>
              <w:rPr>
                <w:rFonts w:eastAsia="Times New Roman"/>
                <w:color w:val="000000"/>
                <w:sz w:val="16"/>
                <w:szCs w:val="16"/>
              </w:rPr>
            </w:pPr>
            <w:r w:rsidRPr="00C32A2C">
              <w:rPr>
                <w:rFonts w:eastAsia="Times New Roman"/>
                <w:color w:val="000000"/>
                <w:sz w:val="16"/>
                <w:szCs w:val="16"/>
              </w:rPr>
              <w:t>6</w:t>
            </w:r>
          </w:p>
        </w:tc>
      </w:tr>
      <w:tr w:rsidR="003B08DF" w:rsidRPr="00C32A2C" w14:paraId="376F1A81" w14:textId="77777777" w:rsidTr="00B90A1B">
        <w:trPr>
          <w:trHeight w:val="339"/>
        </w:trPr>
        <w:tc>
          <w:tcPr>
            <w:tcW w:w="3978" w:type="dxa"/>
            <w:gridSpan w:val="5"/>
            <w:tcBorders>
              <w:top w:val="single" w:sz="4" w:space="0" w:color="auto"/>
              <w:left w:val="single" w:sz="4" w:space="0" w:color="auto"/>
              <w:bottom w:val="single" w:sz="4" w:space="0" w:color="auto"/>
              <w:right w:val="nil"/>
            </w:tcBorders>
            <w:shd w:val="clear" w:color="000000" w:fill="DDEBF7"/>
            <w:vAlign w:val="center"/>
            <w:hideMark/>
          </w:tcPr>
          <w:p w14:paraId="44A37A07" w14:textId="77777777" w:rsidR="003B08DF" w:rsidRPr="00C32A2C" w:rsidRDefault="003B08DF" w:rsidP="00B90A1B">
            <w:pPr>
              <w:rPr>
                <w:rFonts w:eastAsia="Times New Roman"/>
                <w:b/>
                <w:bCs/>
                <w:sz w:val="20"/>
                <w:szCs w:val="20"/>
              </w:rPr>
            </w:pPr>
            <w:r w:rsidRPr="00C32A2C">
              <w:rPr>
                <w:rFonts w:eastAsia="Times New Roman"/>
                <w:b/>
                <w:bCs/>
                <w:sz w:val="20"/>
                <w:szCs w:val="20"/>
              </w:rPr>
              <w:t>PRIHODI UKUPNO</w:t>
            </w:r>
          </w:p>
        </w:tc>
        <w:tc>
          <w:tcPr>
            <w:tcW w:w="1382" w:type="dxa"/>
            <w:tcBorders>
              <w:top w:val="nil"/>
              <w:left w:val="single" w:sz="4" w:space="0" w:color="auto"/>
              <w:bottom w:val="single" w:sz="4" w:space="0" w:color="auto"/>
              <w:right w:val="single" w:sz="4" w:space="0" w:color="auto"/>
            </w:tcBorders>
            <w:shd w:val="clear" w:color="000000" w:fill="DDEBF7"/>
            <w:noWrap/>
            <w:vAlign w:val="bottom"/>
            <w:hideMark/>
          </w:tcPr>
          <w:p w14:paraId="4E8D27BF"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692.104</w:t>
            </w:r>
          </w:p>
        </w:tc>
        <w:tc>
          <w:tcPr>
            <w:tcW w:w="1256" w:type="dxa"/>
            <w:tcBorders>
              <w:top w:val="nil"/>
              <w:left w:val="nil"/>
              <w:bottom w:val="single" w:sz="4" w:space="0" w:color="auto"/>
              <w:right w:val="single" w:sz="4" w:space="0" w:color="auto"/>
            </w:tcBorders>
            <w:shd w:val="clear" w:color="000000" w:fill="DDEBF7"/>
            <w:noWrap/>
            <w:vAlign w:val="bottom"/>
            <w:hideMark/>
          </w:tcPr>
          <w:p w14:paraId="183AB5FD"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1.175.250</w:t>
            </w:r>
          </w:p>
        </w:tc>
        <w:tc>
          <w:tcPr>
            <w:tcW w:w="1256" w:type="dxa"/>
            <w:tcBorders>
              <w:top w:val="nil"/>
              <w:left w:val="nil"/>
              <w:bottom w:val="single" w:sz="4" w:space="0" w:color="auto"/>
              <w:right w:val="single" w:sz="4" w:space="0" w:color="auto"/>
            </w:tcBorders>
            <w:shd w:val="clear" w:color="000000" w:fill="DDEBF7"/>
            <w:noWrap/>
            <w:vAlign w:val="bottom"/>
            <w:hideMark/>
          </w:tcPr>
          <w:p w14:paraId="1F645818"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1.0</w:t>
            </w:r>
            <w:r>
              <w:rPr>
                <w:rFonts w:eastAsia="Times New Roman"/>
                <w:b/>
                <w:bCs/>
                <w:color w:val="000000"/>
                <w:sz w:val="20"/>
                <w:szCs w:val="20"/>
              </w:rPr>
              <w:t>8</w:t>
            </w:r>
            <w:r w:rsidRPr="00C32A2C">
              <w:rPr>
                <w:rFonts w:eastAsia="Times New Roman"/>
                <w:b/>
                <w:bCs/>
                <w:color w:val="000000"/>
                <w:sz w:val="20"/>
                <w:szCs w:val="20"/>
              </w:rPr>
              <w:t>4.698</w:t>
            </w:r>
          </w:p>
        </w:tc>
        <w:tc>
          <w:tcPr>
            <w:tcW w:w="1542" w:type="dxa"/>
            <w:tcBorders>
              <w:top w:val="nil"/>
              <w:left w:val="nil"/>
              <w:bottom w:val="single" w:sz="4" w:space="0" w:color="auto"/>
              <w:right w:val="single" w:sz="4" w:space="0" w:color="auto"/>
            </w:tcBorders>
            <w:shd w:val="clear" w:color="000000" w:fill="DDEBF7"/>
            <w:noWrap/>
            <w:vAlign w:val="bottom"/>
            <w:hideMark/>
          </w:tcPr>
          <w:p w14:paraId="6794587F"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965.968</w:t>
            </w:r>
          </w:p>
        </w:tc>
        <w:tc>
          <w:tcPr>
            <w:tcW w:w="1547" w:type="dxa"/>
            <w:tcBorders>
              <w:top w:val="nil"/>
              <w:left w:val="nil"/>
              <w:bottom w:val="single" w:sz="4" w:space="0" w:color="auto"/>
              <w:right w:val="single" w:sz="4" w:space="0" w:color="auto"/>
            </w:tcBorders>
            <w:shd w:val="clear" w:color="000000" w:fill="DDEBF7"/>
            <w:noWrap/>
            <w:vAlign w:val="bottom"/>
            <w:hideMark/>
          </w:tcPr>
          <w:p w14:paraId="411400CA"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968.508</w:t>
            </w:r>
          </w:p>
        </w:tc>
      </w:tr>
      <w:tr w:rsidR="003B08DF" w:rsidRPr="00C32A2C" w14:paraId="7554C5EC" w14:textId="77777777" w:rsidTr="00B90A1B">
        <w:trPr>
          <w:trHeight w:val="339"/>
        </w:trPr>
        <w:tc>
          <w:tcPr>
            <w:tcW w:w="3978" w:type="dxa"/>
            <w:gridSpan w:val="5"/>
            <w:tcBorders>
              <w:top w:val="single" w:sz="4" w:space="0" w:color="auto"/>
              <w:left w:val="single" w:sz="4" w:space="0" w:color="auto"/>
              <w:bottom w:val="single" w:sz="4" w:space="0" w:color="auto"/>
              <w:right w:val="nil"/>
            </w:tcBorders>
            <w:vAlign w:val="center"/>
            <w:hideMark/>
          </w:tcPr>
          <w:p w14:paraId="3C588787" w14:textId="77777777" w:rsidR="003B08DF" w:rsidRPr="00C32A2C" w:rsidRDefault="003B08DF" w:rsidP="00B90A1B">
            <w:pPr>
              <w:rPr>
                <w:rFonts w:eastAsia="Times New Roman"/>
                <w:b/>
                <w:bCs/>
                <w:sz w:val="20"/>
                <w:szCs w:val="20"/>
              </w:rPr>
            </w:pPr>
            <w:r w:rsidRPr="00C32A2C">
              <w:rPr>
                <w:rFonts w:eastAsia="Times New Roman"/>
                <w:b/>
                <w:bCs/>
                <w:sz w:val="20"/>
                <w:szCs w:val="20"/>
              </w:rPr>
              <w:t>6 PRIHODI POSLOVANJA</w:t>
            </w:r>
          </w:p>
        </w:tc>
        <w:tc>
          <w:tcPr>
            <w:tcW w:w="1382" w:type="dxa"/>
            <w:tcBorders>
              <w:top w:val="nil"/>
              <w:left w:val="single" w:sz="4" w:space="0" w:color="auto"/>
              <w:bottom w:val="single" w:sz="4" w:space="0" w:color="auto"/>
              <w:right w:val="single" w:sz="4" w:space="0" w:color="auto"/>
            </w:tcBorders>
            <w:noWrap/>
            <w:vAlign w:val="bottom"/>
            <w:hideMark/>
          </w:tcPr>
          <w:p w14:paraId="2B541684"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692.104</w:t>
            </w:r>
          </w:p>
        </w:tc>
        <w:tc>
          <w:tcPr>
            <w:tcW w:w="1256" w:type="dxa"/>
            <w:tcBorders>
              <w:top w:val="nil"/>
              <w:left w:val="nil"/>
              <w:bottom w:val="single" w:sz="4" w:space="0" w:color="auto"/>
              <w:right w:val="single" w:sz="4" w:space="0" w:color="auto"/>
            </w:tcBorders>
            <w:noWrap/>
            <w:vAlign w:val="bottom"/>
            <w:hideMark/>
          </w:tcPr>
          <w:p w14:paraId="53F0A2F0"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1.175.250</w:t>
            </w:r>
          </w:p>
        </w:tc>
        <w:tc>
          <w:tcPr>
            <w:tcW w:w="1256" w:type="dxa"/>
            <w:tcBorders>
              <w:top w:val="nil"/>
              <w:left w:val="nil"/>
              <w:bottom w:val="single" w:sz="4" w:space="0" w:color="auto"/>
              <w:right w:val="single" w:sz="4" w:space="0" w:color="auto"/>
            </w:tcBorders>
            <w:noWrap/>
            <w:vAlign w:val="bottom"/>
            <w:hideMark/>
          </w:tcPr>
          <w:p w14:paraId="51A7BAFC"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1.0</w:t>
            </w:r>
            <w:r>
              <w:rPr>
                <w:rFonts w:eastAsia="Times New Roman"/>
                <w:b/>
                <w:bCs/>
                <w:color w:val="000000"/>
                <w:sz w:val="20"/>
                <w:szCs w:val="20"/>
              </w:rPr>
              <w:t>8</w:t>
            </w:r>
            <w:r w:rsidRPr="00C32A2C">
              <w:rPr>
                <w:rFonts w:eastAsia="Times New Roman"/>
                <w:b/>
                <w:bCs/>
                <w:color w:val="000000"/>
                <w:sz w:val="20"/>
                <w:szCs w:val="20"/>
              </w:rPr>
              <w:t>4.698</w:t>
            </w:r>
          </w:p>
        </w:tc>
        <w:tc>
          <w:tcPr>
            <w:tcW w:w="1542" w:type="dxa"/>
            <w:tcBorders>
              <w:top w:val="nil"/>
              <w:left w:val="nil"/>
              <w:bottom w:val="single" w:sz="4" w:space="0" w:color="auto"/>
              <w:right w:val="single" w:sz="4" w:space="0" w:color="auto"/>
            </w:tcBorders>
            <w:noWrap/>
            <w:vAlign w:val="bottom"/>
            <w:hideMark/>
          </w:tcPr>
          <w:p w14:paraId="2ABD41AC"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965.968</w:t>
            </w:r>
          </w:p>
        </w:tc>
        <w:tc>
          <w:tcPr>
            <w:tcW w:w="1547" w:type="dxa"/>
            <w:tcBorders>
              <w:top w:val="nil"/>
              <w:left w:val="nil"/>
              <w:bottom w:val="single" w:sz="4" w:space="0" w:color="auto"/>
              <w:right w:val="single" w:sz="4" w:space="0" w:color="auto"/>
            </w:tcBorders>
            <w:noWrap/>
            <w:vAlign w:val="bottom"/>
            <w:hideMark/>
          </w:tcPr>
          <w:p w14:paraId="398D1B15"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968.508</w:t>
            </w:r>
          </w:p>
        </w:tc>
      </w:tr>
      <w:tr w:rsidR="003B08DF" w:rsidRPr="00C32A2C" w14:paraId="2CA12404" w14:textId="77777777" w:rsidTr="00B90A1B">
        <w:trPr>
          <w:trHeight w:val="339"/>
        </w:trPr>
        <w:tc>
          <w:tcPr>
            <w:tcW w:w="3978" w:type="dxa"/>
            <w:gridSpan w:val="5"/>
            <w:tcBorders>
              <w:top w:val="single" w:sz="4" w:space="0" w:color="auto"/>
              <w:left w:val="single" w:sz="4" w:space="0" w:color="auto"/>
              <w:bottom w:val="single" w:sz="4" w:space="0" w:color="auto"/>
              <w:right w:val="nil"/>
            </w:tcBorders>
            <w:noWrap/>
            <w:vAlign w:val="center"/>
            <w:hideMark/>
          </w:tcPr>
          <w:p w14:paraId="5039F202" w14:textId="77777777" w:rsidR="003B08DF" w:rsidRPr="00C32A2C" w:rsidRDefault="003B08DF" w:rsidP="00B90A1B">
            <w:pPr>
              <w:rPr>
                <w:rFonts w:eastAsia="Times New Roman"/>
                <w:b/>
                <w:bCs/>
                <w:sz w:val="20"/>
                <w:szCs w:val="20"/>
              </w:rPr>
            </w:pPr>
            <w:r w:rsidRPr="00C32A2C">
              <w:rPr>
                <w:rFonts w:eastAsia="Times New Roman"/>
                <w:b/>
                <w:bCs/>
                <w:sz w:val="20"/>
                <w:szCs w:val="20"/>
              </w:rPr>
              <w:t>7 PRIHODI OD PRODAJE NEFINANCIJSKE IMOVINE</w:t>
            </w:r>
          </w:p>
        </w:tc>
        <w:tc>
          <w:tcPr>
            <w:tcW w:w="1382" w:type="dxa"/>
            <w:tcBorders>
              <w:top w:val="nil"/>
              <w:left w:val="single" w:sz="4" w:space="0" w:color="auto"/>
              <w:bottom w:val="single" w:sz="4" w:space="0" w:color="auto"/>
              <w:right w:val="single" w:sz="4" w:space="0" w:color="auto"/>
            </w:tcBorders>
            <w:noWrap/>
            <w:vAlign w:val="bottom"/>
            <w:hideMark/>
          </w:tcPr>
          <w:p w14:paraId="5A06198E"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 </w:t>
            </w:r>
          </w:p>
        </w:tc>
        <w:tc>
          <w:tcPr>
            <w:tcW w:w="1256" w:type="dxa"/>
            <w:tcBorders>
              <w:top w:val="nil"/>
              <w:left w:val="nil"/>
              <w:bottom w:val="single" w:sz="4" w:space="0" w:color="auto"/>
              <w:right w:val="single" w:sz="4" w:space="0" w:color="auto"/>
            </w:tcBorders>
            <w:noWrap/>
            <w:vAlign w:val="bottom"/>
            <w:hideMark/>
          </w:tcPr>
          <w:p w14:paraId="370F4CD4"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 </w:t>
            </w:r>
          </w:p>
        </w:tc>
        <w:tc>
          <w:tcPr>
            <w:tcW w:w="1256" w:type="dxa"/>
            <w:tcBorders>
              <w:top w:val="nil"/>
              <w:left w:val="nil"/>
              <w:bottom w:val="single" w:sz="4" w:space="0" w:color="auto"/>
              <w:right w:val="single" w:sz="4" w:space="0" w:color="auto"/>
            </w:tcBorders>
            <w:noWrap/>
            <w:vAlign w:val="bottom"/>
            <w:hideMark/>
          </w:tcPr>
          <w:p w14:paraId="61033E99"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 </w:t>
            </w:r>
          </w:p>
        </w:tc>
        <w:tc>
          <w:tcPr>
            <w:tcW w:w="1542" w:type="dxa"/>
            <w:tcBorders>
              <w:top w:val="nil"/>
              <w:left w:val="nil"/>
              <w:bottom w:val="single" w:sz="4" w:space="0" w:color="auto"/>
              <w:right w:val="single" w:sz="4" w:space="0" w:color="auto"/>
            </w:tcBorders>
            <w:noWrap/>
            <w:vAlign w:val="bottom"/>
            <w:hideMark/>
          </w:tcPr>
          <w:p w14:paraId="54856EC3"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 </w:t>
            </w:r>
          </w:p>
        </w:tc>
        <w:tc>
          <w:tcPr>
            <w:tcW w:w="1547" w:type="dxa"/>
            <w:tcBorders>
              <w:top w:val="nil"/>
              <w:left w:val="nil"/>
              <w:bottom w:val="single" w:sz="4" w:space="0" w:color="auto"/>
              <w:right w:val="single" w:sz="4" w:space="0" w:color="auto"/>
            </w:tcBorders>
            <w:noWrap/>
            <w:vAlign w:val="bottom"/>
            <w:hideMark/>
          </w:tcPr>
          <w:p w14:paraId="1DF7205C"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 </w:t>
            </w:r>
          </w:p>
        </w:tc>
      </w:tr>
      <w:tr w:rsidR="003B08DF" w:rsidRPr="00C32A2C" w14:paraId="3E655620" w14:textId="77777777" w:rsidTr="00B90A1B">
        <w:trPr>
          <w:trHeight w:val="339"/>
        </w:trPr>
        <w:tc>
          <w:tcPr>
            <w:tcW w:w="1187" w:type="dxa"/>
            <w:gridSpan w:val="2"/>
            <w:tcBorders>
              <w:top w:val="single" w:sz="4" w:space="0" w:color="auto"/>
              <w:left w:val="single" w:sz="4" w:space="0" w:color="auto"/>
              <w:bottom w:val="single" w:sz="4" w:space="0" w:color="auto"/>
              <w:right w:val="nil"/>
            </w:tcBorders>
            <w:shd w:val="clear" w:color="000000" w:fill="DDEBF7"/>
            <w:noWrap/>
            <w:vAlign w:val="center"/>
            <w:hideMark/>
          </w:tcPr>
          <w:p w14:paraId="3CEF88F1" w14:textId="77777777" w:rsidR="003B08DF" w:rsidRPr="00C32A2C" w:rsidRDefault="003B08DF" w:rsidP="00B90A1B">
            <w:pPr>
              <w:rPr>
                <w:rFonts w:eastAsia="Times New Roman"/>
                <w:b/>
                <w:bCs/>
                <w:sz w:val="20"/>
                <w:szCs w:val="20"/>
              </w:rPr>
            </w:pPr>
            <w:r w:rsidRPr="00C32A2C">
              <w:rPr>
                <w:rFonts w:eastAsia="Times New Roman"/>
                <w:b/>
                <w:bCs/>
                <w:sz w:val="20"/>
                <w:szCs w:val="20"/>
              </w:rPr>
              <w:t>RASHODI UKUPNO</w:t>
            </w:r>
          </w:p>
        </w:tc>
        <w:tc>
          <w:tcPr>
            <w:tcW w:w="573" w:type="dxa"/>
            <w:tcBorders>
              <w:top w:val="nil"/>
              <w:left w:val="nil"/>
              <w:bottom w:val="single" w:sz="4" w:space="0" w:color="auto"/>
              <w:right w:val="nil"/>
            </w:tcBorders>
            <w:shd w:val="clear" w:color="000000" w:fill="DDEBF7"/>
            <w:noWrap/>
            <w:vAlign w:val="center"/>
            <w:hideMark/>
          </w:tcPr>
          <w:p w14:paraId="4C655713" w14:textId="77777777" w:rsidR="003B08DF" w:rsidRPr="00C32A2C" w:rsidRDefault="003B08DF" w:rsidP="00B90A1B">
            <w:pPr>
              <w:rPr>
                <w:rFonts w:eastAsia="Times New Roman"/>
                <w:sz w:val="20"/>
                <w:szCs w:val="20"/>
              </w:rPr>
            </w:pPr>
            <w:r w:rsidRPr="00C32A2C">
              <w:rPr>
                <w:rFonts w:eastAsia="Times New Roman"/>
                <w:sz w:val="20"/>
                <w:szCs w:val="20"/>
              </w:rPr>
              <w:t> </w:t>
            </w:r>
          </w:p>
        </w:tc>
        <w:tc>
          <w:tcPr>
            <w:tcW w:w="573" w:type="dxa"/>
            <w:tcBorders>
              <w:top w:val="nil"/>
              <w:left w:val="nil"/>
              <w:bottom w:val="single" w:sz="4" w:space="0" w:color="auto"/>
              <w:right w:val="nil"/>
            </w:tcBorders>
            <w:shd w:val="clear" w:color="000000" w:fill="DDEBF7"/>
            <w:noWrap/>
            <w:vAlign w:val="center"/>
            <w:hideMark/>
          </w:tcPr>
          <w:p w14:paraId="66CA3F5A" w14:textId="77777777" w:rsidR="003B08DF" w:rsidRPr="00C32A2C" w:rsidRDefault="003B08DF" w:rsidP="00B90A1B">
            <w:pPr>
              <w:rPr>
                <w:rFonts w:eastAsia="Times New Roman"/>
                <w:sz w:val="20"/>
                <w:szCs w:val="20"/>
              </w:rPr>
            </w:pPr>
            <w:r w:rsidRPr="00C32A2C">
              <w:rPr>
                <w:rFonts w:eastAsia="Times New Roman"/>
                <w:sz w:val="20"/>
                <w:szCs w:val="20"/>
              </w:rPr>
              <w:t> </w:t>
            </w:r>
          </w:p>
        </w:tc>
        <w:tc>
          <w:tcPr>
            <w:tcW w:w="1643" w:type="dxa"/>
            <w:tcBorders>
              <w:top w:val="nil"/>
              <w:left w:val="nil"/>
              <w:bottom w:val="single" w:sz="4" w:space="0" w:color="auto"/>
              <w:right w:val="nil"/>
            </w:tcBorders>
            <w:shd w:val="clear" w:color="000000" w:fill="DDEBF7"/>
            <w:noWrap/>
            <w:vAlign w:val="center"/>
            <w:hideMark/>
          </w:tcPr>
          <w:p w14:paraId="77ED5C86" w14:textId="77777777" w:rsidR="003B08DF" w:rsidRPr="00C32A2C" w:rsidRDefault="003B08DF" w:rsidP="00B90A1B">
            <w:pPr>
              <w:rPr>
                <w:rFonts w:eastAsia="Times New Roman"/>
                <w:sz w:val="20"/>
                <w:szCs w:val="20"/>
              </w:rPr>
            </w:pPr>
            <w:r w:rsidRPr="00C32A2C">
              <w:rPr>
                <w:rFonts w:eastAsia="Times New Roman"/>
                <w:sz w:val="20"/>
                <w:szCs w:val="20"/>
              </w:rPr>
              <w:t> </w:t>
            </w:r>
          </w:p>
        </w:tc>
        <w:tc>
          <w:tcPr>
            <w:tcW w:w="1382" w:type="dxa"/>
            <w:tcBorders>
              <w:top w:val="nil"/>
              <w:left w:val="single" w:sz="4" w:space="0" w:color="auto"/>
              <w:bottom w:val="single" w:sz="4" w:space="0" w:color="auto"/>
              <w:right w:val="single" w:sz="4" w:space="0" w:color="auto"/>
            </w:tcBorders>
            <w:shd w:val="clear" w:color="000000" w:fill="DDEBF7"/>
            <w:noWrap/>
            <w:vAlign w:val="bottom"/>
            <w:hideMark/>
          </w:tcPr>
          <w:p w14:paraId="6803720B"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755.762</w:t>
            </w:r>
          </w:p>
        </w:tc>
        <w:tc>
          <w:tcPr>
            <w:tcW w:w="1256" w:type="dxa"/>
            <w:tcBorders>
              <w:top w:val="nil"/>
              <w:left w:val="nil"/>
              <w:bottom w:val="single" w:sz="4" w:space="0" w:color="auto"/>
              <w:right w:val="single" w:sz="4" w:space="0" w:color="auto"/>
            </w:tcBorders>
            <w:shd w:val="clear" w:color="000000" w:fill="DDEBF7"/>
            <w:noWrap/>
            <w:vAlign w:val="bottom"/>
            <w:hideMark/>
          </w:tcPr>
          <w:p w14:paraId="673B0974"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1.118.063</w:t>
            </w:r>
          </w:p>
        </w:tc>
        <w:tc>
          <w:tcPr>
            <w:tcW w:w="1256" w:type="dxa"/>
            <w:tcBorders>
              <w:top w:val="nil"/>
              <w:left w:val="nil"/>
              <w:bottom w:val="single" w:sz="4" w:space="0" w:color="auto"/>
              <w:right w:val="single" w:sz="4" w:space="0" w:color="auto"/>
            </w:tcBorders>
            <w:shd w:val="clear" w:color="000000" w:fill="DDEBF7"/>
            <w:noWrap/>
            <w:vAlign w:val="bottom"/>
            <w:hideMark/>
          </w:tcPr>
          <w:p w14:paraId="5EE691D6"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1.</w:t>
            </w:r>
            <w:r>
              <w:rPr>
                <w:rFonts w:eastAsia="Times New Roman"/>
                <w:b/>
                <w:bCs/>
                <w:color w:val="000000"/>
                <w:sz w:val="20"/>
                <w:szCs w:val="20"/>
              </w:rPr>
              <w:t>02</w:t>
            </w:r>
            <w:r w:rsidRPr="00C32A2C">
              <w:rPr>
                <w:rFonts w:eastAsia="Times New Roman"/>
                <w:b/>
                <w:bCs/>
                <w:color w:val="000000"/>
                <w:sz w:val="20"/>
                <w:szCs w:val="20"/>
              </w:rPr>
              <w:t>6.898</w:t>
            </w:r>
          </w:p>
        </w:tc>
        <w:tc>
          <w:tcPr>
            <w:tcW w:w="1542" w:type="dxa"/>
            <w:tcBorders>
              <w:top w:val="nil"/>
              <w:left w:val="nil"/>
              <w:bottom w:val="single" w:sz="4" w:space="0" w:color="auto"/>
              <w:right w:val="single" w:sz="4" w:space="0" w:color="auto"/>
            </w:tcBorders>
            <w:shd w:val="clear" w:color="000000" w:fill="DDEBF7"/>
            <w:noWrap/>
            <w:vAlign w:val="bottom"/>
            <w:hideMark/>
          </w:tcPr>
          <w:p w14:paraId="4E75B1C2"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965.968</w:t>
            </w:r>
          </w:p>
        </w:tc>
        <w:tc>
          <w:tcPr>
            <w:tcW w:w="1547" w:type="dxa"/>
            <w:tcBorders>
              <w:top w:val="nil"/>
              <w:left w:val="nil"/>
              <w:bottom w:val="single" w:sz="4" w:space="0" w:color="auto"/>
              <w:right w:val="single" w:sz="4" w:space="0" w:color="auto"/>
            </w:tcBorders>
            <w:shd w:val="clear" w:color="000000" w:fill="DDEBF7"/>
            <w:noWrap/>
            <w:vAlign w:val="bottom"/>
            <w:hideMark/>
          </w:tcPr>
          <w:p w14:paraId="1431325A"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968.508</w:t>
            </w:r>
          </w:p>
        </w:tc>
      </w:tr>
      <w:tr w:rsidR="003B08DF" w:rsidRPr="00C32A2C" w14:paraId="7A0EF6ED" w14:textId="77777777" w:rsidTr="00B90A1B">
        <w:trPr>
          <w:trHeight w:val="339"/>
        </w:trPr>
        <w:tc>
          <w:tcPr>
            <w:tcW w:w="3978" w:type="dxa"/>
            <w:gridSpan w:val="5"/>
            <w:tcBorders>
              <w:top w:val="single" w:sz="4" w:space="0" w:color="auto"/>
              <w:left w:val="single" w:sz="4" w:space="0" w:color="auto"/>
              <w:bottom w:val="single" w:sz="4" w:space="0" w:color="auto"/>
              <w:right w:val="nil"/>
            </w:tcBorders>
            <w:vAlign w:val="center"/>
            <w:hideMark/>
          </w:tcPr>
          <w:p w14:paraId="50A5E2A4" w14:textId="77777777" w:rsidR="003B08DF" w:rsidRPr="00C32A2C" w:rsidRDefault="003B08DF" w:rsidP="00B90A1B">
            <w:pPr>
              <w:rPr>
                <w:rFonts w:eastAsia="Times New Roman"/>
                <w:b/>
                <w:bCs/>
                <w:sz w:val="20"/>
                <w:szCs w:val="20"/>
              </w:rPr>
            </w:pPr>
            <w:r w:rsidRPr="00C32A2C">
              <w:rPr>
                <w:rFonts w:eastAsia="Times New Roman"/>
                <w:b/>
                <w:bCs/>
                <w:sz w:val="20"/>
                <w:szCs w:val="20"/>
              </w:rPr>
              <w:t>3 RASHODI  POSLOVANJA</w:t>
            </w:r>
          </w:p>
        </w:tc>
        <w:tc>
          <w:tcPr>
            <w:tcW w:w="1382" w:type="dxa"/>
            <w:tcBorders>
              <w:top w:val="nil"/>
              <w:left w:val="single" w:sz="4" w:space="0" w:color="auto"/>
              <w:bottom w:val="single" w:sz="4" w:space="0" w:color="auto"/>
              <w:right w:val="single" w:sz="4" w:space="0" w:color="auto"/>
            </w:tcBorders>
            <w:noWrap/>
            <w:vAlign w:val="bottom"/>
            <w:hideMark/>
          </w:tcPr>
          <w:p w14:paraId="06F47F54"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743.848</w:t>
            </w:r>
          </w:p>
        </w:tc>
        <w:tc>
          <w:tcPr>
            <w:tcW w:w="1256" w:type="dxa"/>
            <w:tcBorders>
              <w:top w:val="nil"/>
              <w:left w:val="nil"/>
              <w:bottom w:val="single" w:sz="4" w:space="0" w:color="auto"/>
              <w:right w:val="single" w:sz="4" w:space="0" w:color="auto"/>
            </w:tcBorders>
            <w:noWrap/>
            <w:vAlign w:val="bottom"/>
            <w:hideMark/>
          </w:tcPr>
          <w:p w14:paraId="6CC57382"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1.040.553</w:t>
            </w:r>
          </w:p>
        </w:tc>
        <w:tc>
          <w:tcPr>
            <w:tcW w:w="1256" w:type="dxa"/>
            <w:tcBorders>
              <w:top w:val="nil"/>
              <w:left w:val="nil"/>
              <w:bottom w:val="single" w:sz="4" w:space="0" w:color="auto"/>
              <w:right w:val="single" w:sz="4" w:space="0" w:color="auto"/>
            </w:tcBorders>
            <w:noWrap/>
            <w:vAlign w:val="bottom"/>
            <w:hideMark/>
          </w:tcPr>
          <w:p w14:paraId="6DED32B1" w14:textId="77777777" w:rsidR="003B08DF" w:rsidRPr="00C32A2C" w:rsidRDefault="003B08DF" w:rsidP="00B90A1B">
            <w:pPr>
              <w:jc w:val="right"/>
              <w:rPr>
                <w:rFonts w:eastAsia="Times New Roman"/>
                <w:b/>
                <w:bCs/>
                <w:color w:val="000000"/>
                <w:sz w:val="20"/>
                <w:szCs w:val="20"/>
              </w:rPr>
            </w:pPr>
            <w:r>
              <w:rPr>
                <w:rFonts w:eastAsia="Times New Roman"/>
                <w:b/>
                <w:bCs/>
                <w:color w:val="000000"/>
                <w:sz w:val="20"/>
                <w:szCs w:val="20"/>
              </w:rPr>
              <w:t>901</w:t>
            </w:r>
            <w:r w:rsidRPr="00C32A2C">
              <w:rPr>
                <w:rFonts w:eastAsia="Times New Roman"/>
                <w:b/>
                <w:bCs/>
                <w:color w:val="000000"/>
                <w:sz w:val="20"/>
                <w:szCs w:val="20"/>
              </w:rPr>
              <w:t>.898</w:t>
            </w:r>
          </w:p>
        </w:tc>
        <w:tc>
          <w:tcPr>
            <w:tcW w:w="1542" w:type="dxa"/>
            <w:tcBorders>
              <w:top w:val="nil"/>
              <w:left w:val="nil"/>
              <w:bottom w:val="single" w:sz="4" w:space="0" w:color="auto"/>
              <w:right w:val="single" w:sz="4" w:space="0" w:color="auto"/>
            </w:tcBorders>
            <w:noWrap/>
            <w:vAlign w:val="bottom"/>
            <w:hideMark/>
          </w:tcPr>
          <w:p w14:paraId="3FBEA2DE"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895.968</w:t>
            </w:r>
          </w:p>
        </w:tc>
        <w:tc>
          <w:tcPr>
            <w:tcW w:w="1547" w:type="dxa"/>
            <w:tcBorders>
              <w:top w:val="nil"/>
              <w:left w:val="nil"/>
              <w:bottom w:val="single" w:sz="4" w:space="0" w:color="auto"/>
              <w:right w:val="single" w:sz="4" w:space="0" w:color="auto"/>
            </w:tcBorders>
            <w:vAlign w:val="bottom"/>
            <w:hideMark/>
          </w:tcPr>
          <w:p w14:paraId="0F7AEE27"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898.508</w:t>
            </w:r>
          </w:p>
        </w:tc>
      </w:tr>
      <w:tr w:rsidR="003B08DF" w:rsidRPr="00C32A2C" w14:paraId="18D1E5EC" w14:textId="77777777" w:rsidTr="00B90A1B">
        <w:trPr>
          <w:trHeight w:val="339"/>
        </w:trPr>
        <w:tc>
          <w:tcPr>
            <w:tcW w:w="3978" w:type="dxa"/>
            <w:gridSpan w:val="5"/>
            <w:tcBorders>
              <w:top w:val="single" w:sz="4" w:space="0" w:color="auto"/>
              <w:left w:val="single" w:sz="4" w:space="0" w:color="auto"/>
              <w:bottom w:val="single" w:sz="4" w:space="0" w:color="auto"/>
              <w:right w:val="nil"/>
            </w:tcBorders>
            <w:noWrap/>
            <w:vAlign w:val="center"/>
            <w:hideMark/>
          </w:tcPr>
          <w:p w14:paraId="2B23DB1C" w14:textId="77777777" w:rsidR="003B08DF" w:rsidRPr="00C32A2C" w:rsidRDefault="003B08DF" w:rsidP="00B90A1B">
            <w:pPr>
              <w:rPr>
                <w:rFonts w:eastAsia="Times New Roman"/>
                <w:b/>
                <w:bCs/>
                <w:sz w:val="20"/>
                <w:szCs w:val="20"/>
              </w:rPr>
            </w:pPr>
            <w:r w:rsidRPr="00C32A2C">
              <w:rPr>
                <w:rFonts w:eastAsia="Times New Roman"/>
                <w:b/>
                <w:bCs/>
                <w:sz w:val="20"/>
                <w:szCs w:val="20"/>
              </w:rPr>
              <w:t>4 RASHODI ZA NABAVU NEFINANCIJSKE IMOVINE</w:t>
            </w:r>
          </w:p>
        </w:tc>
        <w:tc>
          <w:tcPr>
            <w:tcW w:w="1382" w:type="dxa"/>
            <w:tcBorders>
              <w:top w:val="nil"/>
              <w:left w:val="single" w:sz="4" w:space="0" w:color="auto"/>
              <w:bottom w:val="single" w:sz="4" w:space="0" w:color="auto"/>
              <w:right w:val="single" w:sz="4" w:space="0" w:color="auto"/>
            </w:tcBorders>
            <w:noWrap/>
            <w:vAlign w:val="bottom"/>
            <w:hideMark/>
          </w:tcPr>
          <w:p w14:paraId="19998223"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11.914</w:t>
            </w:r>
          </w:p>
        </w:tc>
        <w:tc>
          <w:tcPr>
            <w:tcW w:w="1256" w:type="dxa"/>
            <w:tcBorders>
              <w:top w:val="nil"/>
              <w:left w:val="nil"/>
              <w:bottom w:val="single" w:sz="4" w:space="0" w:color="auto"/>
              <w:right w:val="single" w:sz="4" w:space="0" w:color="auto"/>
            </w:tcBorders>
            <w:noWrap/>
            <w:vAlign w:val="bottom"/>
            <w:hideMark/>
          </w:tcPr>
          <w:p w14:paraId="31223EB3"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77.510</w:t>
            </w:r>
          </w:p>
        </w:tc>
        <w:tc>
          <w:tcPr>
            <w:tcW w:w="1256" w:type="dxa"/>
            <w:tcBorders>
              <w:top w:val="nil"/>
              <w:left w:val="nil"/>
              <w:bottom w:val="single" w:sz="4" w:space="0" w:color="auto"/>
              <w:right w:val="single" w:sz="4" w:space="0" w:color="auto"/>
            </w:tcBorders>
            <w:noWrap/>
            <w:vAlign w:val="bottom"/>
            <w:hideMark/>
          </w:tcPr>
          <w:p w14:paraId="09CC2588"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125.000</w:t>
            </w:r>
          </w:p>
        </w:tc>
        <w:tc>
          <w:tcPr>
            <w:tcW w:w="1542" w:type="dxa"/>
            <w:tcBorders>
              <w:top w:val="nil"/>
              <w:left w:val="nil"/>
              <w:bottom w:val="single" w:sz="4" w:space="0" w:color="auto"/>
              <w:right w:val="single" w:sz="4" w:space="0" w:color="auto"/>
            </w:tcBorders>
            <w:noWrap/>
            <w:vAlign w:val="bottom"/>
            <w:hideMark/>
          </w:tcPr>
          <w:p w14:paraId="77C89756"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70.000</w:t>
            </w:r>
          </w:p>
        </w:tc>
        <w:tc>
          <w:tcPr>
            <w:tcW w:w="1547" w:type="dxa"/>
            <w:tcBorders>
              <w:top w:val="nil"/>
              <w:left w:val="nil"/>
              <w:bottom w:val="single" w:sz="4" w:space="0" w:color="auto"/>
              <w:right w:val="single" w:sz="4" w:space="0" w:color="auto"/>
            </w:tcBorders>
            <w:vAlign w:val="bottom"/>
            <w:hideMark/>
          </w:tcPr>
          <w:p w14:paraId="6562C2A3"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70.000</w:t>
            </w:r>
          </w:p>
        </w:tc>
      </w:tr>
      <w:tr w:rsidR="003B08DF" w:rsidRPr="00C32A2C" w14:paraId="24DE6B77" w14:textId="77777777" w:rsidTr="00B90A1B">
        <w:trPr>
          <w:trHeight w:val="339"/>
        </w:trPr>
        <w:tc>
          <w:tcPr>
            <w:tcW w:w="3978" w:type="dxa"/>
            <w:gridSpan w:val="5"/>
            <w:tcBorders>
              <w:top w:val="single" w:sz="4" w:space="0" w:color="auto"/>
              <w:left w:val="single" w:sz="4" w:space="0" w:color="auto"/>
              <w:bottom w:val="single" w:sz="4" w:space="0" w:color="auto"/>
              <w:right w:val="nil"/>
            </w:tcBorders>
            <w:shd w:val="clear" w:color="000000" w:fill="DDEBF7"/>
            <w:vAlign w:val="center"/>
            <w:hideMark/>
          </w:tcPr>
          <w:p w14:paraId="476E4821" w14:textId="77777777" w:rsidR="003B08DF" w:rsidRPr="00C32A2C" w:rsidRDefault="003B08DF" w:rsidP="00B90A1B">
            <w:pPr>
              <w:rPr>
                <w:rFonts w:eastAsia="Times New Roman"/>
                <w:b/>
                <w:bCs/>
                <w:sz w:val="20"/>
                <w:szCs w:val="20"/>
              </w:rPr>
            </w:pPr>
            <w:r w:rsidRPr="00C32A2C">
              <w:rPr>
                <w:rFonts w:eastAsia="Times New Roman"/>
                <w:b/>
                <w:bCs/>
                <w:sz w:val="20"/>
                <w:szCs w:val="20"/>
              </w:rPr>
              <w:t>RAZLIKA - VIŠAK / MANJAK</w:t>
            </w:r>
          </w:p>
        </w:tc>
        <w:tc>
          <w:tcPr>
            <w:tcW w:w="1382" w:type="dxa"/>
            <w:tcBorders>
              <w:top w:val="nil"/>
              <w:left w:val="single" w:sz="4" w:space="0" w:color="auto"/>
              <w:bottom w:val="single" w:sz="4" w:space="0" w:color="auto"/>
              <w:right w:val="single" w:sz="4" w:space="0" w:color="auto"/>
            </w:tcBorders>
            <w:shd w:val="clear" w:color="000000" w:fill="DDEBF7"/>
            <w:noWrap/>
            <w:vAlign w:val="bottom"/>
            <w:hideMark/>
          </w:tcPr>
          <w:p w14:paraId="6CD1F912"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-63.658</w:t>
            </w:r>
          </w:p>
        </w:tc>
        <w:tc>
          <w:tcPr>
            <w:tcW w:w="1256" w:type="dxa"/>
            <w:tcBorders>
              <w:top w:val="nil"/>
              <w:left w:val="nil"/>
              <w:bottom w:val="single" w:sz="4" w:space="0" w:color="auto"/>
              <w:right w:val="single" w:sz="4" w:space="0" w:color="auto"/>
            </w:tcBorders>
            <w:shd w:val="clear" w:color="000000" w:fill="DDEBF7"/>
            <w:noWrap/>
            <w:vAlign w:val="bottom"/>
            <w:hideMark/>
          </w:tcPr>
          <w:p w14:paraId="4E4D14A2"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57.187</w:t>
            </w:r>
          </w:p>
        </w:tc>
        <w:tc>
          <w:tcPr>
            <w:tcW w:w="1256" w:type="dxa"/>
            <w:tcBorders>
              <w:top w:val="nil"/>
              <w:left w:val="nil"/>
              <w:bottom w:val="single" w:sz="4" w:space="0" w:color="auto"/>
              <w:right w:val="single" w:sz="4" w:space="0" w:color="auto"/>
            </w:tcBorders>
            <w:shd w:val="clear" w:color="000000" w:fill="DDEBF7"/>
            <w:noWrap/>
            <w:vAlign w:val="bottom"/>
            <w:hideMark/>
          </w:tcPr>
          <w:p w14:paraId="7E1D76AB"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57.800</w:t>
            </w:r>
          </w:p>
        </w:tc>
        <w:tc>
          <w:tcPr>
            <w:tcW w:w="1542" w:type="dxa"/>
            <w:tcBorders>
              <w:top w:val="nil"/>
              <w:left w:val="nil"/>
              <w:bottom w:val="single" w:sz="4" w:space="0" w:color="auto"/>
              <w:right w:val="single" w:sz="4" w:space="0" w:color="auto"/>
            </w:tcBorders>
            <w:shd w:val="clear" w:color="000000" w:fill="DDEBF7"/>
            <w:noWrap/>
            <w:vAlign w:val="bottom"/>
            <w:hideMark/>
          </w:tcPr>
          <w:p w14:paraId="4B5E8CEF"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0</w:t>
            </w:r>
          </w:p>
        </w:tc>
        <w:tc>
          <w:tcPr>
            <w:tcW w:w="1547" w:type="dxa"/>
            <w:tcBorders>
              <w:top w:val="nil"/>
              <w:left w:val="nil"/>
              <w:bottom w:val="single" w:sz="4" w:space="0" w:color="auto"/>
              <w:right w:val="single" w:sz="4" w:space="0" w:color="auto"/>
            </w:tcBorders>
            <w:shd w:val="clear" w:color="000000" w:fill="DDEBF7"/>
            <w:noWrap/>
            <w:vAlign w:val="bottom"/>
            <w:hideMark/>
          </w:tcPr>
          <w:p w14:paraId="05518EC2" w14:textId="77777777" w:rsidR="003B08DF" w:rsidRPr="00C32A2C" w:rsidRDefault="003B08DF" w:rsidP="00B90A1B">
            <w:pPr>
              <w:jc w:val="right"/>
              <w:rPr>
                <w:rFonts w:eastAsia="Times New Roman"/>
                <w:b/>
                <w:bCs/>
                <w:color w:val="000000"/>
                <w:sz w:val="20"/>
                <w:szCs w:val="20"/>
              </w:rPr>
            </w:pPr>
            <w:r w:rsidRPr="00C32A2C">
              <w:rPr>
                <w:rFonts w:eastAsia="Times New Roman"/>
                <w:b/>
                <w:bCs/>
                <w:color w:val="000000"/>
                <w:sz w:val="20"/>
                <w:szCs w:val="20"/>
              </w:rPr>
              <w:t>0</w:t>
            </w:r>
          </w:p>
        </w:tc>
      </w:tr>
    </w:tbl>
    <w:p w14:paraId="03CD768C" w14:textId="77777777" w:rsidR="003B08DF" w:rsidRDefault="003B08DF" w:rsidP="003B08DF">
      <w:r>
        <w:t xml:space="preserve">  </w:t>
      </w:r>
    </w:p>
    <w:tbl>
      <w:tblPr>
        <w:tblpPr w:leftFromText="180" w:rightFromText="180" w:vertAnchor="page" w:horzAnchor="margin" w:tblpXSpec="center" w:tblpY="8715"/>
        <w:tblW w:w="10996" w:type="dxa"/>
        <w:tblLook w:val="04A0" w:firstRow="1" w:lastRow="0" w:firstColumn="1" w:lastColumn="0" w:noHBand="0" w:noVBand="1"/>
      </w:tblPr>
      <w:tblGrid>
        <w:gridCol w:w="608"/>
        <w:gridCol w:w="608"/>
        <w:gridCol w:w="608"/>
        <w:gridCol w:w="608"/>
        <w:gridCol w:w="1741"/>
        <w:gridCol w:w="1339"/>
        <w:gridCol w:w="1331"/>
        <w:gridCol w:w="1331"/>
        <w:gridCol w:w="1494"/>
        <w:gridCol w:w="1494"/>
      </w:tblGrid>
      <w:tr w:rsidR="003B08DF" w:rsidRPr="00397BD5" w14:paraId="2B2C8157" w14:textId="77777777" w:rsidTr="00B90A1B">
        <w:trPr>
          <w:trHeight w:val="316"/>
        </w:trPr>
        <w:tc>
          <w:tcPr>
            <w:tcW w:w="10996" w:type="dxa"/>
            <w:gridSpan w:val="10"/>
            <w:tcBorders>
              <w:top w:val="nil"/>
              <w:left w:val="nil"/>
              <w:bottom w:val="nil"/>
              <w:right w:val="nil"/>
            </w:tcBorders>
            <w:vAlign w:val="center"/>
            <w:hideMark/>
          </w:tcPr>
          <w:p w14:paraId="7C4982D1" w14:textId="77777777" w:rsidR="003B08DF" w:rsidRPr="00397BD5" w:rsidRDefault="003B08DF" w:rsidP="00B90A1B">
            <w:pPr>
              <w:jc w:val="center"/>
              <w:rPr>
                <w:rFonts w:eastAsia="Times New Roman"/>
                <w:b/>
                <w:bCs/>
                <w:color w:val="000000"/>
              </w:rPr>
            </w:pPr>
            <w:r w:rsidRPr="00397BD5">
              <w:rPr>
                <w:rFonts w:eastAsia="Times New Roman"/>
                <w:b/>
                <w:bCs/>
                <w:color w:val="000000"/>
              </w:rPr>
              <w:t>B) SAŽETAK RAČUNA FINANCIRANJA</w:t>
            </w:r>
          </w:p>
        </w:tc>
      </w:tr>
      <w:tr w:rsidR="003B08DF" w:rsidRPr="00397BD5" w14:paraId="4F57A11F" w14:textId="77777777" w:rsidTr="00B90A1B">
        <w:trPr>
          <w:trHeight w:val="316"/>
        </w:trPr>
        <w:tc>
          <w:tcPr>
            <w:tcW w:w="608" w:type="dxa"/>
            <w:tcBorders>
              <w:top w:val="nil"/>
              <w:left w:val="nil"/>
              <w:bottom w:val="nil"/>
              <w:right w:val="nil"/>
            </w:tcBorders>
            <w:vAlign w:val="center"/>
            <w:hideMark/>
          </w:tcPr>
          <w:p w14:paraId="656AB25B" w14:textId="77777777" w:rsidR="003B08DF" w:rsidRPr="00397BD5" w:rsidRDefault="003B08DF" w:rsidP="00B90A1B">
            <w:pPr>
              <w:jc w:val="center"/>
              <w:rPr>
                <w:rFonts w:eastAsia="Times New Roman"/>
                <w:b/>
                <w:bCs/>
                <w:color w:val="000000"/>
              </w:rPr>
            </w:pPr>
          </w:p>
        </w:tc>
        <w:tc>
          <w:tcPr>
            <w:tcW w:w="608" w:type="dxa"/>
            <w:tcBorders>
              <w:top w:val="nil"/>
              <w:left w:val="nil"/>
              <w:bottom w:val="nil"/>
              <w:right w:val="nil"/>
            </w:tcBorders>
            <w:vAlign w:val="center"/>
            <w:hideMark/>
          </w:tcPr>
          <w:p w14:paraId="49493F66" w14:textId="77777777" w:rsidR="003B08DF" w:rsidRPr="00397BD5" w:rsidRDefault="003B08DF" w:rsidP="00B90A1B">
            <w:pPr>
              <w:jc w:val="center"/>
              <w:rPr>
                <w:rFonts w:eastAsia="Times New Roman"/>
                <w:sz w:val="20"/>
                <w:szCs w:val="20"/>
              </w:rPr>
            </w:pPr>
          </w:p>
        </w:tc>
        <w:tc>
          <w:tcPr>
            <w:tcW w:w="608" w:type="dxa"/>
            <w:tcBorders>
              <w:top w:val="nil"/>
              <w:left w:val="nil"/>
              <w:bottom w:val="nil"/>
              <w:right w:val="nil"/>
            </w:tcBorders>
            <w:vAlign w:val="center"/>
            <w:hideMark/>
          </w:tcPr>
          <w:p w14:paraId="1A120CF1" w14:textId="77777777" w:rsidR="003B08DF" w:rsidRPr="00397BD5" w:rsidRDefault="003B08DF" w:rsidP="00B90A1B">
            <w:pPr>
              <w:jc w:val="center"/>
              <w:rPr>
                <w:rFonts w:eastAsia="Times New Roman"/>
                <w:sz w:val="20"/>
                <w:szCs w:val="20"/>
              </w:rPr>
            </w:pPr>
          </w:p>
        </w:tc>
        <w:tc>
          <w:tcPr>
            <w:tcW w:w="608" w:type="dxa"/>
            <w:tcBorders>
              <w:top w:val="nil"/>
              <w:left w:val="nil"/>
              <w:bottom w:val="nil"/>
              <w:right w:val="nil"/>
            </w:tcBorders>
            <w:vAlign w:val="center"/>
            <w:hideMark/>
          </w:tcPr>
          <w:p w14:paraId="418727B5" w14:textId="77777777" w:rsidR="003B08DF" w:rsidRPr="00397BD5" w:rsidRDefault="003B08DF" w:rsidP="00B90A1B">
            <w:pPr>
              <w:jc w:val="center"/>
              <w:rPr>
                <w:rFonts w:eastAsia="Times New Roman"/>
                <w:sz w:val="20"/>
                <w:szCs w:val="20"/>
              </w:rPr>
            </w:pPr>
          </w:p>
        </w:tc>
        <w:tc>
          <w:tcPr>
            <w:tcW w:w="1741" w:type="dxa"/>
            <w:tcBorders>
              <w:top w:val="nil"/>
              <w:left w:val="nil"/>
              <w:bottom w:val="nil"/>
              <w:right w:val="nil"/>
            </w:tcBorders>
            <w:vAlign w:val="center"/>
            <w:hideMark/>
          </w:tcPr>
          <w:p w14:paraId="790B2065" w14:textId="77777777" w:rsidR="003B08DF" w:rsidRPr="00397BD5" w:rsidRDefault="003B08DF" w:rsidP="00B90A1B">
            <w:pPr>
              <w:jc w:val="center"/>
              <w:rPr>
                <w:rFonts w:eastAsia="Times New Roman"/>
                <w:sz w:val="20"/>
                <w:szCs w:val="20"/>
              </w:rPr>
            </w:pPr>
          </w:p>
        </w:tc>
        <w:tc>
          <w:tcPr>
            <w:tcW w:w="1331" w:type="dxa"/>
            <w:tcBorders>
              <w:top w:val="nil"/>
              <w:left w:val="nil"/>
              <w:bottom w:val="nil"/>
              <w:right w:val="nil"/>
            </w:tcBorders>
            <w:vAlign w:val="center"/>
            <w:hideMark/>
          </w:tcPr>
          <w:p w14:paraId="3AE6B422" w14:textId="77777777" w:rsidR="003B08DF" w:rsidRPr="00397BD5" w:rsidRDefault="003B08DF" w:rsidP="00B90A1B">
            <w:pPr>
              <w:jc w:val="center"/>
              <w:rPr>
                <w:rFonts w:eastAsia="Times New Roman"/>
                <w:sz w:val="20"/>
                <w:szCs w:val="20"/>
              </w:rPr>
            </w:pPr>
          </w:p>
        </w:tc>
        <w:tc>
          <w:tcPr>
            <w:tcW w:w="1331" w:type="dxa"/>
            <w:tcBorders>
              <w:top w:val="nil"/>
              <w:left w:val="nil"/>
              <w:bottom w:val="nil"/>
              <w:right w:val="nil"/>
            </w:tcBorders>
            <w:vAlign w:val="center"/>
            <w:hideMark/>
          </w:tcPr>
          <w:p w14:paraId="3F99567E" w14:textId="77777777" w:rsidR="003B08DF" w:rsidRPr="00397BD5" w:rsidRDefault="003B08DF" w:rsidP="00B90A1B">
            <w:pPr>
              <w:jc w:val="center"/>
              <w:rPr>
                <w:rFonts w:eastAsia="Times New Roman"/>
                <w:sz w:val="20"/>
                <w:szCs w:val="20"/>
              </w:rPr>
            </w:pPr>
          </w:p>
        </w:tc>
        <w:tc>
          <w:tcPr>
            <w:tcW w:w="1331" w:type="dxa"/>
            <w:tcBorders>
              <w:top w:val="nil"/>
              <w:left w:val="nil"/>
              <w:bottom w:val="nil"/>
              <w:right w:val="nil"/>
            </w:tcBorders>
            <w:noWrap/>
            <w:vAlign w:val="bottom"/>
            <w:hideMark/>
          </w:tcPr>
          <w:p w14:paraId="7897E6F4" w14:textId="77777777" w:rsidR="003B08DF" w:rsidRPr="00397BD5" w:rsidRDefault="003B08DF" w:rsidP="00B90A1B">
            <w:pPr>
              <w:jc w:val="center"/>
              <w:rPr>
                <w:rFonts w:eastAsia="Times New Roman"/>
                <w:sz w:val="20"/>
                <w:szCs w:val="20"/>
              </w:rPr>
            </w:pPr>
          </w:p>
        </w:tc>
        <w:tc>
          <w:tcPr>
            <w:tcW w:w="1410" w:type="dxa"/>
            <w:tcBorders>
              <w:top w:val="nil"/>
              <w:left w:val="nil"/>
              <w:bottom w:val="nil"/>
              <w:right w:val="nil"/>
            </w:tcBorders>
            <w:noWrap/>
            <w:vAlign w:val="bottom"/>
            <w:hideMark/>
          </w:tcPr>
          <w:p w14:paraId="76840DE8" w14:textId="77777777" w:rsidR="003B08DF" w:rsidRPr="00397BD5" w:rsidRDefault="003B08DF" w:rsidP="00B90A1B">
            <w:pPr>
              <w:rPr>
                <w:rFonts w:eastAsia="Times New Roman"/>
                <w:sz w:val="20"/>
                <w:szCs w:val="20"/>
              </w:rPr>
            </w:pPr>
          </w:p>
        </w:tc>
        <w:tc>
          <w:tcPr>
            <w:tcW w:w="1410" w:type="dxa"/>
            <w:tcBorders>
              <w:top w:val="nil"/>
              <w:left w:val="nil"/>
              <w:bottom w:val="nil"/>
              <w:right w:val="nil"/>
            </w:tcBorders>
            <w:noWrap/>
            <w:vAlign w:val="bottom"/>
            <w:hideMark/>
          </w:tcPr>
          <w:p w14:paraId="43167371" w14:textId="77777777" w:rsidR="003B08DF" w:rsidRPr="00397BD5" w:rsidRDefault="003B08DF" w:rsidP="00B90A1B">
            <w:pPr>
              <w:rPr>
                <w:rFonts w:eastAsia="Times New Roman"/>
                <w:sz w:val="20"/>
                <w:szCs w:val="20"/>
              </w:rPr>
            </w:pPr>
          </w:p>
        </w:tc>
      </w:tr>
      <w:tr w:rsidR="003B08DF" w:rsidRPr="00397BD5" w14:paraId="4E3C8ACB" w14:textId="77777777" w:rsidTr="00B90A1B">
        <w:trPr>
          <w:trHeight w:val="464"/>
        </w:trPr>
        <w:tc>
          <w:tcPr>
            <w:tcW w:w="4173" w:type="dxa"/>
            <w:gridSpan w:val="5"/>
            <w:tcBorders>
              <w:top w:val="single" w:sz="4" w:space="0" w:color="auto"/>
              <w:left w:val="single" w:sz="4" w:space="0" w:color="auto"/>
              <w:bottom w:val="single" w:sz="4" w:space="0" w:color="auto"/>
              <w:right w:val="nil"/>
            </w:tcBorders>
            <w:vAlign w:val="center"/>
            <w:hideMark/>
          </w:tcPr>
          <w:p w14:paraId="6FCD11C1" w14:textId="77777777" w:rsidR="003B08DF" w:rsidRPr="00397BD5" w:rsidRDefault="003B08DF" w:rsidP="00B90A1B">
            <w:pPr>
              <w:jc w:val="center"/>
              <w:rPr>
                <w:rFonts w:eastAsia="Times New Roman"/>
                <w:b/>
                <w:bCs/>
                <w:color w:val="000000"/>
                <w:sz w:val="20"/>
                <w:szCs w:val="20"/>
              </w:rPr>
            </w:pPr>
            <w:r w:rsidRPr="00397BD5">
              <w:rPr>
                <w:rFonts w:eastAsia="Times New Roman"/>
                <w:b/>
                <w:bCs/>
                <w:color w:val="000000"/>
                <w:sz w:val="20"/>
                <w:szCs w:val="20"/>
              </w:rPr>
              <w:t>RAZRED I NAZIV</w:t>
            </w:r>
          </w:p>
        </w:tc>
        <w:tc>
          <w:tcPr>
            <w:tcW w:w="1331" w:type="dxa"/>
            <w:tcBorders>
              <w:top w:val="single" w:sz="4" w:space="0" w:color="auto"/>
              <w:left w:val="single" w:sz="4" w:space="0" w:color="auto"/>
              <w:bottom w:val="single" w:sz="4" w:space="0" w:color="auto"/>
              <w:right w:val="single" w:sz="4" w:space="0" w:color="auto"/>
            </w:tcBorders>
            <w:vAlign w:val="center"/>
            <w:hideMark/>
          </w:tcPr>
          <w:p w14:paraId="292EFDBE" w14:textId="77777777" w:rsidR="003B08DF" w:rsidRPr="00397BD5" w:rsidRDefault="003B08DF" w:rsidP="00B90A1B">
            <w:pPr>
              <w:jc w:val="center"/>
              <w:rPr>
                <w:rFonts w:eastAsia="Times New Roman"/>
                <w:b/>
                <w:bCs/>
                <w:color w:val="000000"/>
                <w:sz w:val="20"/>
                <w:szCs w:val="20"/>
              </w:rPr>
            </w:pPr>
            <w:r w:rsidRPr="00397BD5">
              <w:rPr>
                <w:rFonts w:eastAsia="Times New Roman"/>
                <w:b/>
                <w:bCs/>
                <w:color w:val="000000"/>
                <w:sz w:val="20"/>
                <w:szCs w:val="20"/>
              </w:rPr>
              <w:t xml:space="preserve">IZVRŠENJE </w:t>
            </w:r>
            <w:r w:rsidRPr="00397BD5">
              <w:rPr>
                <w:rFonts w:eastAsia="Times New Roman"/>
                <w:b/>
                <w:bCs/>
                <w:color w:val="000000"/>
                <w:sz w:val="20"/>
                <w:szCs w:val="20"/>
              </w:rPr>
              <w:br/>
              <w:t>2024</w:t>
            </w:r>
          </w:p>
        </w:tc>
        <w:tc>
          <w:tcPr>
            <w:tcW w:w="1331" w:type="dxa"/>
            <w:tcBorders>
              <w:top w:val="single" w:sz="4" w:space="0" w:color="auto"/>
              <w:left w:val="nil"/>
              <w:bottom w:val="single" w:sz="4" w:space="0" w:color="auto"/>
              <w:right w:val="single" w:sz="4" w:space="0" w:color="auto"/>
            </w:tcBorders>
            <w:vAlign w:val="center"/>
            <w:hideMark/>
          </w:tcPr>
          <w:p w14:paraId="0AC939C5" w14:textId="77777777" w:rsidR="003B08DF" w:rsidRPr="00397BD5" w:rsidRDefault="003B08DF" w:rsidP="00B90A1B">
            <w:pPr>
              <w:jc w:val="center"/>
              <w:rPr>
                <w:rFonts w:eastAsia="Times New Roman"/>
                <w:b/>
                <w:bCs/>
                <w:color w:val="000000"/>
                <w:sz w:val="20"/>
                <w:szCs w:val="20"/>
              </w:rPr>
            </w:pPr>
            <w:r w:rsidRPr="00397BD5">
              <w:rPr>
                <w:rFonts w:eastAsia="Times New Roman"/>
                <w:b/>
                <w:bCs/>
                <w:color w:val="000000"/>
                <w:sz w:val="20"/>
                <w:szCs w:val="20"/>
              </w:rPr>
              <w:t xml:space="preserve">TEKUĆI PLAN </w:t>
            </w:r>
            <w:r w:rsidRPr="00397BD5">
              <w:rPr>
                <w:rFonts w:eastAsia="Times New Roman"/>
                <w:b/>
                <w:bCs/>
                <w:color w:val="000000"/>
                <w:sz w:val="20"/>
                <w:szCs w:val="20"/>
              </w:rPr>
              <w:br/>
              <w:t>2025</w:t>
            </w:r>
          </w:p>
        </w:tc>
        <w:tc>
          <w:tcPr>
            <w:tcW w:w="1331" w:type="dxa"/>
            <w:tcBorders>
              <w:top w:val="single" w:sz="4" w:space="0" w:color="auto"/>
              <w:left w:val="nil"/>
              <w:bottom w:val="single" w:sz="4" w:space="0" w:color="auto"/>
              <w:right w:val="single" w:sz="4" w:space="0" w:color="auto"/>
            </w:tcBorders>
            <w:shd w:val="clear" w:color="000000" w:fill="FFFFFF"/>
            <w:vAlign w:val="center"/>
            <w:hideMark/>
          </w:tcPr>
          <w:p w14:paraId="64B9E294" w14:textId="77777777" w:rsidR="003B08DF" w:rsidRPr="00397BD5" w:rsidRDefault="003B08DF" w:rsidP="00B90A1B">
            <w:pPr>
              <w:jc w:val="center"/>
              <w:rPr>
                <w:rFonts w:eastAsia="Times New Roman"/>
                <w:b/>
                <w:bCs/>
                <w:color w:val="000000"/>
                <w:sz w:val="20"/>
                <w:szCs w:val="20"/>
              </w:rPr>
            </w:pPr>
            <w:r w:rsidRPr="00397BD5">
              <w:rPr>
                <w:rFonts w:eastAsia="Times New Roman"/>
                <w:b/>
                <w:bCs/>
                <w:color w:val="000000"/>
                <w:sz w:val="20"/>
                <w:szCs w:val="20"/>
              </w:rPr>
              <w:t xml:space="preserve">PLAN </w:t>
            </w:r>
            <w:r w:rsidRPr="00397BD5">
              <w:rPr>
                <w:rFonts w:eastAsia="Times New Roman"/>
                <w:b/>
                <w:bCs/>
                <w:color w:val="000000"/>
                <w:sz w:val="20"/>
                <w:szCs w:val="20"/>
              </w:rPr>
              <w:br/>
              <w:t>2026</w:t>
            </w: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14:paraId="4A362174" w14:textId="77777777" w:rsidR="003B08DF" w:rsidRPr="00397BD5" w:rsidRDefault="003B08DF" w:rsidP="00B90A1B">
            <w:pPr>
              <w:jc w:val="center"/>
              <w:rPr>
                <w:rFonts w:eastAsia="Times New Roman"/>
                <w:b/>
                <w:bCs/>
                <w:color w:val="000000"/>
                <w:sz w:val="20"/>
                <w:szCs w:val="20"/>
              </w:rPr>
            </w:pPr>
            <w:r w:rsidRPr="00397BD5">
              <w:rPr>
                <w:rFonts w:eastAsia="Times New Roman"/>
                <w:b/>
                <w:bCs/>
                <w:color w:val="000000"/>
                <w:sz w:val="20"/>
                <w:szCs w:val="20"/>
              </w:rPr>
              <w:t xml:space="preserve">PROJEKCIJA </w:t>
            </w:r>
            <w:r w:rsidRPr="00397BD5">
              <w:rPr>
                <w:rFonts w:eastAsia="Times New Roman"/>
                <w:b/>
                <w:bCs/>
                <w:color w:val="000000"/>
                <w:sz w:val="20"/>
                <w:szCs w:val="20"/>
              </w:rPr>
              <w:br/>
              <w:t>2027</w:t>
            </w: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14:paraId="19AE493E" w14:textId="77777777" w:rsidR="003B08DF" w:rsidRPr="00397BD5" w:rsidRDefault="003B08DF" w:rsidP="00B90A1B">
            <w:pPr>
              <w:jc w:val="center"/>
              <w:rPr>
                <w:rFonts w:eastAsia="Times New Roman"/>
                <w:b/>
                <w:bCs/>
                <w:color w:val="000000"/>
                <w:sz w:val="20"/>
                <w:szCs w:val="20"/>
              </w:rPr>
            </w:pPr>
            <w:r w:rsidRPr="00397BD5">
              <w:rPr>
                <w:rFonts w:eastAsia="Times New Roman"/>
                <w:b/>
                <w:bCs/>
                <w:color w:val="000000"/>
                <w:sz w:val="20"/>
                <w:szCs w:val="20"/>
              </w:rPr>
              <w:t>PROJEKCIJA</w:t>
            </w:r>
            <w:r w:rsidRPr="00397BD5">
              <w:rPr>
                <w:rFonts w:eastAsia="Times New Roman"/>
                <w:b/>
                <w:bCs/>
                <w:color w:val="000000"/>
                <w:sz w:val="20"/>
                <w:szCs w:val="20"/>
              </w:rPr>
              <w:br/>
              <w:t>2028</w:t>
            </w:r>
          </w:p>
        </w:tc>
      </w:tr>
      <w:tr w:rsidR="003B08DF" w:rsidRPr="00397BD5" w14:paraId="5DF8964C" w14:textId="77777777" w:rsidTr="00B90A1B">
        <w:trPr>
          <w:trHeight w:val="209"/>
        </w:trPr>
        <w:tc>
          <w:tcPr>
            <w:tcW w:w="4173" w:type="dxa"/>
            <w:gridSpan w:val="5"/>
            <w:tcBorders>
              <w:top w:val="single" w:sz="4" w:space="0" w:color="auto"/>
              <w:left w:val="single" w:sz="4" w:space="0" w:color="auto"/>
              <w:bottom w:val="single" w:sz="4" w:space="0" w:color="auto"/>
              <w:right w:val="single" w:sz="4" w:space="0" w:color="auto"/>
            </w:tcBorders>
            <w:vAlign w:val="center"/>
            <w:hideMark/>
          </w:tcPr>
          <w:p w14:paraId="03A55B3A" w14:textId="77777777" w:rsidR="003B08DF" w:rsidRPr="00397BD5" w:rsidRDefault="003B08DF" w:rsidP="00B90A1B">
            <w:pPr>
              <w:jc w:val="center"/>
              <w:rPr>
                <w:rFonts w:eastAsia="Times New Roman"/>
                <w:color w:val="000000"/>
                <w:sz w:val="16"/>
                <w:szCs w:val="16"/>
              </w:rPr>
            </w:pPr>
            <w:r w:rsidRPr="00397BD5">
              <w:rPr>
                <w:rFonts w:eastAsia="Times New Roman"/>
                <w:color w:val="000000"/>
                <w:sz w:val="16"/>
                <w:szCs w:val="16"/>
              </w:rPr>
              <w:t>1</w:t>
            </w:r>
          </w:p>
        </w:tc>
        <w:tc>
          <w:tcPr>
            <w:tcW w:w="1331" w:type="dxa"/>
            <w:tcBorders>
              <w:top w:val="nil"/>
              <w:left w:val="nil"/>
              <w:bottom w:val="single" w:sz="4" w:space="0" w:color="auto"/>
              <w:right w:val="single" w:sz="4" w:space="0" w:color="auto"/>
            </w:tcBorders>
            <w:vAlign w:val="center"/>
            <w:hideMark/>
          </w:tcPr>
          <w:p w14:paraId="79A96C80" w14:textId="77777777" w:rsidR="003B08DF" w:rsidRPr="00397BD5" w:rsidRDefault="003B08DF" w:rsidP="00B90A1B">
            <w:pPr>
              <w:jc w:val="center"/>
              <w:rPr>
                <w:rFonts w:eastAsia="Times New Roman"/>
                <w:color w:val="000000"/>
                <w:sz w:val="16"/>
                <w:szCs w:val="16"/>
              </w:rPr>
            </w:pPr>
            <w:r w:rsidRPr="00397BD5">
              <w:rPr>
                <w:rFonts w:eastAsia="Times New Roman"/>
                <w:color w:val="000000"/>
                <w:sz w:val="16"/>
                <w:szCs w:val="16"/>
              </w:rPr>
              <w:t>2</w:t>
            </w:r>
          </w:p>
        </w:tc>
        <w:tc>
          <w:tcPr>
            <w:tcW w:w="1331" w:type="dxa"/>
            <w:tcBorders>
              <w:top w:val="nil"/>
              <w:left w:val="nil"/>
              <w:bottom w:val="single" w:sz="4" w:space="0" w:color="auto"/>
              <w:right w:val="single" w:sz="4" w:space="0" w:color="auto"/>
            </w:tcBorders>
            <w:vAlign w:val="center"/>
            <w:hideMark/>
          </w:tcPr>
          <w:p w14:paraId="73B45FAF" w14:textId="77777777" w:rsidR="003B08DF" w:rsidRPr="00397BD5" w:rsidRDefault="003B08DF" w:rsidP="00B90A1B">
            <w:pPr>
              <w:jc w:val="center"/>
              <w:rPr>
                <w:rFonts w:eastAsia="Times New Roman"/>
                <w:color w:val="000000"/>
                <w:sz w:val="16"/>
                <w:szCs w:val="16"/>
              </w:rPr>
            </w:pPr>
            <w:r w:rsidRPr="00397BD5">
              <w:rPr>
                <w:rFonts w:eastAsia="Times New Roman"/>
                <w:color w:val="000000"/>
                <w:sz w:val="16"/>
                <w:szCs w:val="16"/>
              </w:rPr>
              <w:t>3</w:t>
            </w:r>
          </w:p>
        </w:tc>
        <w:tc>
          <w:tcPr>
            <w:tcW w:w="1331" w:type="dxa"/>
            <w:tcBorders>
              <w:top w:val="nil"/>
              <w:left w:val="nil"/>
              <w:bottom w:val="single" w:sz="4" w:space="0" w:color="auto"/>
              <w:right w:val="single" w:sz="4" w:space="0" w:color="auto"/>
            </w:tcBorders>
            <w:shd w:val="clear" w:color="000000" w:fill="FFFFFF"/>
            <w:vAlign w:val="center"/>
            <w:hideMark/>
          </w:tcPr>
          <w:p w14:paraId="69C7C012" w14:textId="77777777" w:rsidR="003B08DF" w:rsidRPr="00397BD5" w:rsidRDefault="003B08DF" w:rsidP="00B90A1B">
            <w:pPr>
              <w:jc w:val="center"/>
              <w:rPr>
                <w:rFonts w:eastAsia="Times New Roman"/>
                <w:color w:val="000000"/>
                <w:sz w:val="16"/>
                <w:szCs w:val="16"/>
              </w:rPr>
            </w:pPr>
            <w:r w:rsidRPr="00397BD5">
              <w:rPr>
                <w:rFonts w:eastAsia="Times New Roman"/>
                <w:color w:val="000000"/>
                <w:sz w:val="16"/>
                <w:szCs w:val="16"/>
              </w:rPr>
              <w:t>4</w:t>
            </w:r>
          </w:p>
        </w:tc>
        <w:tc>
          <w:tcPr>
            <w:tcW w:w="1410" w:type="dxa"/>
            <w:tcBorders>
              <w:top w:val="nil"/>
              <w:left w:val="nil"/>
              <w:bottom w:val="single" w:sz="4" w:space="0" w:color="auto"/>
              <w:right w:val="single" w:sz="4" w:space="0" w:color="auto"/>
            </w:tcBorders>
            <w:shd w:val="clear" w:color="000000" w:fill="FFFFFF"/>
            <w:vAlign w:val="center"/>
            <w:hideMark/>
          </w:tcPr>
          <w:p w14:paraId="2F206A5A" w14:textId="77777777" w:rsidR="003B08DF" w:rsidRPr="00397BD5" w:rsidRDefault="003B08DF" w:rsidP="00B90A1B">
            <w:pPr>
              <w:jc w:val="center"/>
              <w:rPr>
                <w:rFonts w:eastAsia="Times New Roman"/>
                <w:color w:val="000000"/>
                <w:sz w:val="16"/>
                <w:szCs w:val="16"/>
              </w:rPr>
            </w:pPr>
            <w:r w:rsidRPr="00397BD5">
              <w:rPr>
                <w:rFonts w:eastAsia="Times New Roman"/>
                <w:color w:val="000000"/>
                <w:sz w:val="16"/>
                <w:szCs w:val="16"/>
              </w:rPr>
              <w:t>5</w:t>
            </w:r>
          </w:p>
        </w:tc>
        <w:tc>
          <w:tcPr>
            <w:tcW w:w="1410" w:type="dxa"/>
            <w:tcBorders>
              <w:top w:val="nil"/>
              <w:left w:val="nil"/>
              <w:bottom w:val="single" w:sz="4" w:space="0" w:color="auto"/>
              <w:right w:val="single" w:sz="4" w:space="0" w:color="auto"/>
            </w:tcBorders>
            <w:shd w:val="clear" w:color="000000" w:fill="FFFFFF"/>
            <w:vAlign w:val="center"/>
            <w:hideMark/>
          </w:tcPr>
          <w:p w14:paraId="099CC32F" w14:textId="77777777" w:rsidR="003B08DF" w:rsidRPr="00397BD5" w:rsidRDefault="003B08DF" w:rsidP="00B90A1B">
            <w:pPr>
              <w:jc w:val="center"/>
              <w:rPr>
                <w:rFonts w:eastAsia="Times New Roman"/>
                <w:color w:val="000000"/>
                <w:sz w:val="16"/>
                <w:szCs w:val="16"/>
              </w:rPr>
            </w:pPr>
            <w:r w:rsidRPr="00397BD5">
              <w:rPr>
                <w:rFonts w:eastAsia="Times New Roman"/>
                <w:color w:val="000000"/>
                <w:sz w:val="16"/>
                <w:szCs w:val="16"/>
              </w:rPr>
              <w:t>6</w:t>
            </w:r>
          </w:p>
        </w:tc>
      </w:tr>
      <w:tr w:rsidR="003B08DF" w:rsidRPr="00397BD5" w14:paraId="0F97B635" w14:textId="77777777" w:rsidTr="00B90A1B">
        <w:trPr>
          <w:trHeight w:val="243"/>
        </w:trPr>
        <w:tc>
          <w:tcPr>
            <w:tcW w:w="4173" w:type="dxa"/>
            <w:gridSpan w:val="5"/>
            <w:tcBorders>
              <w:top w:val="single" w:sz="4" w:space="0" w:color="auto"/>
              <w:left w:val="single" w:sz="4" w:space="0" w:color="auto"/>
              <w:bottom w:val="single" w:sz="4" w:space="0" w:color="auto"/>
              <w:right w:val="nil"/>
            </w:tcBorders>
            <w:noWrap/>
            <w:vAlign w:val="center"/>
            <w:hideMark/>
          </w:tcPr>
          <w:p w14:paraId="24AAD29A" w14:textId="77777777" w:rsidR="003B08DF" w:rsidRPr="00397BD5" w:rsidRDefault="003B08DF" w:rsidP="00B90A1B">
            <w:pPr>
              <w:rPr>
                <w:rFonts w:eastAsia="Times New Roman"/>
                <w:b/>
                <w:bCs/>
                <w:sz w:val="20"/>
                <w:szCs w:val="20"/>
              </w:rPr>
            </w:pPr>
            <w:r w:rsidRPr="00397BD5">
              <w:rPr>
                <w:rFonts w:eastAsia="Times New Roman"/>
                <w:b/>
                <w:bCs/>
                <w:sz w:val="20"/>
                <w:szCs w:val="20"/>
              </w:rPr>
              <w:t>8 PRIMICI OD FINANCIJSKE IMOVINE I ZADUŽIVANJA</w:t>
            </w:r>
          </w:p>
        </w:tc>
        <w:tc>
          <w:tcPr>
            <w:tcW w:w="1331" w:type="dxa"/>
            <w:tcBorders>
              <w:top w:val="nil"/>
              <w:left w:val="single" w:sz="4" w:space="0" w:color="auto"/>
              <w:bottom w:val="single" w:sz="4" w:space="0" w:color="auto"/>
              <w:right w:val="single" w:sz="4" w:space="0" w:color="auto"/>
            </w:tcBorders>
            <w:noWrap/>
            <w:vAlign w:val="bottom"/>
            <w:hideMark/>
          </w:tcPr>
          <w:p w14:paraId="485E347D" w14:textId="77777777" w:rsidR="003B08DF" w:rsidRPr="00397BD5" w:rsidRDefault="003B08DF" w:rsidP="00B90A1B">
            <w:pPr>
              <w:jc w:val="right"/>
              <w:rPr>
                <w:rFonts w:eastAsia="Times New Roman"/>
                <w:b/>
                <w:bCs/>
                <w:color w:val="000000"/>
                <w:sz w:val="20"/>
                <w:szCs w:val="20"/>
              </w:rPr>
            </w:pPr>
            <w:r w:rsidRPr="00397BD5">
              <w:rPr>
                <w:rFonts w:eastAsia="Times New Roman"/>
                <w:b/>
                <w:bCs/>
                <w:color w:val="000000"/>
                <w:sz w:val="20"/>
                <w:szCs w:val="20"/>
              </w:rPr>
              <w:t> </w:t>
            </w:r>
          </w:p>
        </w:tc>
        <w:tc>
          <w:tcPr>
            <w:tcW w:w="1331" w:type="dxa"/>
            <w:tcBorders>
              <w:top w:val="nil"/>
              <w:left w:val="nil"/>
              <w:bottom w:val="single" w:sz="4" w:space="0" w:color="auto"/>
              <w:right w:val="single" w:sz="4" w:space="0" w:color="auto"/>
            </w:tcBorders>
            <w:noWrap/>
            <w:vAlign w:val="bottom"/>
            <w:hideMark/>
          </w:tcPr>
          <w:p w14:paraId="61107161" w14:textId="77777777" w:rsidR="003B08DF" w:rsidRPr="00397BD5" w:rsidRDefault="003B08DF" w:rsidP="00B90A1B">
            <w:pPr>
              <w:jc w:val="right"/>
              <w:rPr>
                <w:rFonts w:eastAsia="Times New Roman"/>
                <w:b/>
                <w:bCs/>
                <w:color w:val="000000"/>
                <w:sz w:val="20"/>
                <w:szCs w:val="20"/>
              </w:rPr>
            </w:pPr>
            <w:r w:rsidRPr="00397BD5">
              <w:rPr>
                <w:rFonts w:eastAsia="Times New Roman"/>
                <w:b/>
                <w:bCs/>
                <w:color w:val="000000"/>
                <w:sz w:val="20"/>
                <w:szCs w:val="20"/>
              </w:rPr>
              <w:t> </w:t>
            </w:r>
          </w:p>
        </w:tc>
        <w:tc>
          <w:tcPr>
            <w:tcW w:w="1331" w:type="dxa"/>
            <w:tcBorders>
              <w:top w:val="nil"/>
              <w:left w:val="nil"/>
              <w:bottom w:val="single" w:sz="4" w:space="0" w:color="auto"/>
              <w:right w:val="single" w:sz="4" w:space="0" w:color="auto"/>
            </w:tcBorders>
            <w:noWrap/>
            <w:vAlign w:val="bottom"/>
            <w:hideMark/>
          </w:tcPr>
          <w:p w14:paraId="4EDA8B80" w14:textId="77777777" w:rsidR="003B08DF" w:rsidRPr="00397BD5" w:rsidRDefault="003B08DF" w:rsidP="00B90A1B">
            <w:pPr>
              <w:jc w:val="right"/>
              <w:rPr>
                <w:rFonts w:eastAsia="Times New Roman"/>
                <w:b/>
                <w:bCs/>
                <w:color w:val="000000"/>
                <w:sz w:val="20"/>
                <w:szCs w:val="20"/>
              </w:rPr>
            </w:pPr>
            <w:r w:rsidRPr="00397BD5">
              <w:rPr>
                <w:rFonts w:eastAsia="Times New Roman"/>
                <w:b/>
                <w:bCs/>
                <w:color w:val="000000"/>
                <w:sz w:val="20"/>
                <w:szCs w:val="20"/>
              </w:rPr>
              <w:t> </w:t>
            </w:r>
          </w:p>
        </w:tc>
        <w:tc>
          <w:tcPr>
            <w:tcW w:w="1410" w:type="dxa"/>
            <w:tcBorders>
              <w:top w:val="nil"/>
              <w:left w:val="nil"/>
              <w:bottom w:val="single" w:sz="4" w:space="0" w:color="auto"/>
              <w:right w:val="single" w:sz="4" w:space="0" w:color="auto"/>
            </w:tcBorders>
            <w:noWrap/>
            <w:vAlign w:val="bottom"/>
            <w:hideMark/>
          </w:tcPr>
          <w:p w14:paraId="3126919B" w14:textId="77777777" w:rsidR="003B08DF" w:rsidRPr="00397BD5" w:rsidRDefault="003B08DF" w:rsidP="00B90A1B">
            <w:pPr>
              <w:jc w:val="right"/>
              <w:rPr>
                <w:rFonts w:eastAsia="Times New Roman"/>
                <w:b/>
                <w:bCs/>
                <w:color w:val="000000"/>
                <w:sz w:val="20"/>
                <w:szCs w:val="20"/>
              </w:rPr>
            </w:pPr>
            <w:r w:rsidRPr="00397BD5">
              <w:rPr>
                <w:rFonts w:eastAsia="Times New Roman"/>
                <w:b/>
                <w:bCs/>
                <w:color w:val="000000"/>
                <w:sz w:val="20"/>
                <w:szCs w:val="20"/>
              </w:rPr>
              <w:t> </w:t>
            </w:r>
          </w:p>
        </w:tc>
        <w:tc>
          <w:tcPr>
            <w:tcW w:w="1410" w:type="dxa"/>
            <w:tcBorders>
              <w:top w:val="nil"/>
              <w:left w:val="nil"/>
              <w:bottom w:val="single" w:sz="4" w:space="0" w:color="auto"/>
              <w:right w:val="single" w:sz="4" w:space="0" w:color="auto"/>
            </w:tcBorders>
            <w:vAlign w:val="bottom"/>
            <w:hideMark/>
          </w:tcPr>
          <w:p w14:paraId="2FACB490" w14:textId="77777777" w:rsidR="003B08DF" w:rsidRPr="00397BD5" w:rsidRDefault="003B08DF" w:rsidP="00B90A1B">
            <w:pPr>
              <w:jc w:val="right"/>
              <w:rPr>
                <w:rFonts w:eastAsia="Times New Roman"/>
                <w:b/>
                <w:bCs/>
                <w:color w:val="000000"/>
                <w:sz w:val="20"/>
                <w:szCs w:val="20"/>
              </w:rPr>
            </w:pPr>
            <w:r w:rsidRPr="00397BD5">
              <w:rPr>
                <w:rFonts w:eastAsia="Times New Roman"/>
                <w:b/>
                <w:bCs/>
                <w:color w:val="000000"/>
                <w:sz w:val="20"/>
                <w:szCs w:val="20"/>
              </w:rPr>
              <w:t> </w:t>
            </w:r>
          </w:p>
        </w:tc>
      </w:tr>
      <w:tr w:rsidR="003B08DF" w:rsidRPr="00397BD5" w14:paraId="4C745312" w14:textId="77777777" w:rsidTr="00B90A1B">
        <w:trPr>
          <w:trHeight w:val="243"/>
        </w:trPr>
        <w:tc>
          <w:tcPr>
            <w:tcW w:w="4173" w:type="dxa"/>
            <w:gridSpan w:val="5"/>
            <w:tcBorders>
              <w:top w:val="single" w:sz="4" w:space="0" w:color="auto"/>
              <w:left w:val="single" w:sz="4" w:space="0" w:color="auto"/>
              <w:bottom w:val="single" w:sz="4" w:space="0" w:color="auto"/>
              <w:right w:val="nil"/>
            </w:tcBorders>
            <w:noWrap/>
            <w:vAlign w:val="center"/>
            <w:hideMark/>
          </w:tcPr>
          <w:p w14:paraId="4A35C414" w14:textId="77777777" w:rsidR="003B08DF" w:rsidRPr="00397BD5" w:rsidRDefault="003B08DF" w:rsidP="00B90A1B">
            <w:pPr>
              <w:rPr>
                <w:rFonts w:eastAsia="Times New Roman"/>
                <w:b/>
                <w:bCs/>
                <w:sz w:val="20"/>
                <w:szCs w:val="20"/>
              </w:rPr>
            </w:pPr>
            <w:r w:rsidRPr="00397BD5">
              <w:rPr>
                <w:rFonts w:eastAsia="Times New Roman"/>
                <w:b/>
                <w:bCs/>
                <w:sz w:val="20"/>
                <w:szCs w:val="20"/>
              </w:rPr>
              <w:t>5 IZDACI ZA FINANCIJSKU IMOVINU I OTPLATE ZAJMOVA</w:t>
            </w:r>
          </w:p>
        </w:tc>
        <w:tc>
          <w:tcPr>
            <w:tcW w:w="1331" w:type="dxa"/>
            <w:tcBorders>
              <w:top w:val="nil"/>
              <w:left w:val="single" w:sz="4" w:space="0" w:color="auto"/>
              <w:bottom w:val="single" w:sz="4" w:space="0" w:color="auto"/>
              <w:right w:val="single" w:sz="4" w:space="0" w:color="auto"/>
            </w:tcBorders>
            <w:noWrap/>
            <w:vAlign w:val="bottom"/>
            <w:hideMark/>
          </w:tcPr>
          <w:p w14:paraId="0BB00F48" w14:textId="77777777" w:rsidR="003B08DF" w:rsidRPr="00397BD5" w:rsidRDefault="003B08DF" w:rsidP="00B90A1B">
            <w:pPr>
              <w:jc w:val="right"/>
              <w:rPr>
                <w:rFonts w:eastAsia="Times New Roman"/>
                <w:b/>
                <w:bCs/>
                <w:color w:val="000000"/>
                <w:sz w:val="20"/>
                <w:szCs w:val="20"/>
              </w:rPr>
            </w:pPr>
            <w:r w:rsidRPr="00397BD5">
              <w:rPr>
                <w:rFonts w:eastAsia="Times New Roman"/>
                <w:b/>
                <w:bCs/>
                <w:color w:val="000000"/>
                <w:sz w:val="20"/>
                <w:szCs w:val="20"/>
              </w:rPr>
              <w:t> </w:t>
            </w:r>
          </w:p>
        </w:tc>
        <w:tc>
          <w:tcPr>
            <w:tcW w:w="1331" w:type="dxa"/>
            <w:tcBorders>
              <w:top w:val="nil"/>
              <w:left w:val="nil"/>
              <w:bottom w:val="single" w:sz="4" w:space="0" w:color="auto"/>
              <w:right w:val="single" w:sz="4" w:space="0" w:color="auto"/>
            </w:tcBorders>
            <w:noWrap/>
            <w:vAlign w:val="bottom"/>
            <w:hideMark/>
          </w:tcPr>
          <w:p w14:paraId="7C46F2BA" w14:textId="77777777" w:rsidR="003B08DF" w:rsidRPr="00397BD5" w:rsidRDefault="003B08DF" w:rsidP="00B90A1B">
            <w:pPr>
              <w:jc w:val="right"/>
              <w:rPr>
                <w:rFonts w:eastAsia="Times New Roman"/>
                <w:b/>
                <w:bCs/>
                <w:color w:val="000000"/>
                <w:sz w:val="20"/>
                <w:szCs w:val="20"/>
              </w:rPr>
            </w:pPr>
            <w:r w:rsidRPr="00397BD5">
              <w:rPr>
                <w:rFonts w:eastAsia="Times New Roman"/>
                <w:b/>
                <w:bCs/>
                <w:color w:val="000000"/>
                <w:sz w:val="20"/>
                <w:szCs w:val="20"/>
              </w:rPr>
              <w:t> </w:t>
            </w:r>
          </w:p>
        </w:tc>
        <w:tc>
          <w:tcPr>
            <w:tcW w:w="1331" w:type="dxa"/>
            <w:tcBorders>
              <w:top w:val="nil"/>
              <w:left w:val="nil"/>
              <w:bottom w:val="single" w:sz="4" w:space="0" w:color="auto"/>
              <w:right w:val="single" w:sz="4" w:space="0" w:color="auto"/>
            </w:tcBorders>
            <w:noWrap/>
            <w:vAlign w:val="bottom"/>
            <w:hideMark/>
          </w:tcPr>
          <w:p w14:paraId="48DAC4E7" w14:textId="77777777" w:rsidR="003B08DF" w:rsidRPr="00397BD5" w:rsidRDefault="003B08DF" w:rsidP="00B90A1B">
            <w:pPr>
              <w:jc w:val="right"/>
              <w:rPr>
                <w:rFonts w:eastAsia="Times New Roman"/>
                <w:b/>
                <w:bCs/>
                <w:color w:val="000000"/>
                <w:sz w:val="20"/>
                <w:szCs w:val="20"/>
              </w:rPr>
            </w:pPr>
            <w:r w:rsidRPr="00397BD5">
              <w:rPr>
                <w:rFonts w:eastAsia="Times New Roman"/>
                <w:b/>
                <w:bCs/>
                <w:color w:val="000000"/>
                <w:sz w:val="20"/>
                <w:szCs w:val="20"/>
              </w:rPr>
              <w:t> </w:t>
            </w:r>
          </w:p>
        </w:tc>
        <w:tc>
          <w:tcPr>
            <w:tcW w:w="1410" w:type="dxa"/>
            <w:tcBorders>
              <w:top w:val="nil"/>
              <w:left w:val="nil"/>
              <w:bottom w:val="single" w:sz="4" w:space="0" w:color="auto"/>
              <w:right w:val="single" w:sz="4" w:space="0" w:color="auto"/>
            </w:tcBorders>
            <w:noWrap/>
            <w:vAlign w:val="bottom"/>
            <w:hideMark/>
          </w:tcPr>
          <w:p w14:paraId="0BC0AB29" w14:textId="77777777" w:rsidR="003B08DF" w:rsidRPr="00397BD5" w:rsidRDefault="003B08DF" w:rsidP="00B90A1B">
            <w:pPr>
              <w:jc w:val="right"/>
              <w:rPr>
                <w:rFonts w:eastAsia="Times New Roman"/>
                <w:b/>
                <w:bCs/>
                <w:color w:val="000000"/>
                <w:sz w:val="20"/>
                <w:szCs w:val="20"/>
              </w:rPr>
            </w:pPr>
            <w:r w:rsidRPr="00397BD5">
              <w:rPr>
                <w:rFonts w:eastAsia="Times New Roman"/>
                <w:b/>
                <w:bCs/>
                <w:color w:val="000000"/>
                <w:sz w:val="20"/>
                <w:szCs w:val="20"/>
              </w:rPr>
              <w:t> </w:t>
            </w:r>
          </w:p>
        </w:tc>
        <w:tc>
          <w:tcPr>
            <w:tcW w:w="1410" w:type="dxa"/>
            <w:tcBorders>
              <w:top w:val="nil"/>
              <w:left w:val="nil"/>
              <w:bottom w:val="single" w:sz="4" w:space="0" w:color="auto"/>
              <w:right w:val="single" w:sz="4" w:space="0" w:color="auto"/>
            </w:tcBorders>
            <w:vAlign w:val="bottom"/>
            <w:hideMark/>
          </w:tcPr>
          <w:p w14:paraId="7973042E" w14:textId="77777777" w:rsidR="003B08DF" w:rsidRPr="00397BD5" w:rsidRDefault="003B08DF" w:rsidP="00B90A1B">
            <w:pPr>
              <w:jc w:val="right"/>
              <w:rPr>
                <w:rFonts w:eastAsia="Times New Roman"/>
                <w:b/>
                <w:bCs/>
                <w:color w:val="000000"/>
                <w:sz w:val="20"/>
                <w:szCs w:val="20"/>
              </w:rPr>
            </w:pPr>
            <w:r w:rsidRPr="00397BD5">
              <w:rPr>
                <w:rFonts w:eastAsia="Times New Roman"/>
                <w:b/>
                <w:bCs/>
                <w:color w:val="000000"/>
                <w:sz w:val="20"/>
                <w:szCs w:val="20"/>
              </w:rPr>
              <w:t> </w:t>
            </w:r>
          </w:p>
        </w:tc>
      </w:tr>
      <w:tr w:rsidR="003B08DF" w:rsidRPr="00397BD5" w14:paraId="1239BEC2" w14:textId="77777777" w:rsidTr="00B90A1B">
        <w:trPr>
          <w:trHeight w:val="243"/>
        </w:trPr>
        <w:tc>
          <w:tcPr>
            <w:tcW w:w="4173" w:type="dxa"/>
            <w:gridSpan w:val="5"/>
            <w:tcBorders>
              <w:top w:val="single" w:sz="4" w:space="0" w:color="auto"/>
              <w:left w:val="single" w:sz="4" w:space="0" w:color="auto"/>
              <w:bottom w:val="single" w:sz="4" w:space="0" w:color="auto"/>
              <w:right w:val="nil"/>
            </w:tcBorders>
            <w:shd w:val="clear" w:color="000000" w:fill="DDEBF7"/>
            <w:vAlign w:val="center"/>
            <w:hideMark/>
          </w:tcPr>
          <w:p w14:paraId="25A3A4D8" w14:textId="77777777" w:rsidR="003B08DF" w:rsidRPr="00397BD5" w:rsidRDefault="003B08DF" w:rsidP="00B90A1B">
            <w:pPr>
              <w:rPr>
                <w:rFonts w:eastAsia="Times New Roman"/>
                <w:b/>
                <w:bCs/>
                <w:sz w:val="20"/>
                <w:szCs w:val="20"/>
              </w:rPr>
            </w:pPr>
            <w:r w:rsidRPr="00397BD5">
              <w:rPr>
                <w:rFonts w:eastAsia="Times New Roman"/>
                <w:b/>
                <w:bCs/>
                <w:sz w:val="20"/>
                <w:szCs w:val="20"/>
              </w:rPr>
              <w:t>NETO FINANCIRANJE</w:t>
            </w:r>
          </w:p>
        </w:tc>
        <w:tc>
          <w:tcPr>
            <w:tcW w:w="1331" w:type="dxa"/>
            <w:tcBorders>
              <w:top w:val="nil"/>
              <w:left w:val="single" w:sz="4" w:space="0" w:color="auto"/>
              <w:bottom w:val="single" w:sz="4" w:space="0" w:color="auto"/>
              <w:right w:val="single" w:sz="4" w:space="0" w:color="auto"/>
            </w:tcBorders>
            <w:shd w:val="clear" w:color="000000" w:fill="DDEBF7"/>
            <w:noWrap/>
            <w:vAlign w:val="bottom"/>
            <w:hideMark/>
          </w:tcPr>
          <w:p w14:paraId="11F7BB01" w14:textId="77777777" w:rsidR="003B08DF" w:rsidRPr="00397BD5" w:rsidRDefault="003B08DF" w:rsidP="00B90A1B">
            <w:pPr>
              <w:jc w:val="right"/>
              <w:rPr>
                <w:rFonts w:eastAsia="Times New Roman"/>
                <w:b/>
                <w:bCs/>
                <w:color w:val="000000"/>
                <w:sz w:val="20"/>
                <w:szCs w:val="20"/>
              </w:rPr>
            </w:pPr>
            <w:r w:rsidRPr="00397BD5">
              <w:rPr>
                <w:rFonts w:eastAsia="Times New Roman"/>
                <w:b/>
                <w:bCs/>
                <w:color w:val="000000"/>
                <w:sz w:val="20"/>
                <w:szCs w:val="20"/>
              </w:rPr>
              <w:t>0</w:t>
            </w:r>
          </w:p>
        </w:tc>
        <w:tc>
          <w:tcPr>
            <w:tcW w:w="1331" w:type="dxa"/>
            <w:tcBorders>
              <w:top w:val="nil"/>
              <w:left w:val="nil"/>
              <w:bottom w:val="single" w:sz="4" w:space="0" w:color="auto"/>
              <w:right w:val="single" w:sz="4" w:space="0" w:color="auto"/>
            </w:tcBorders>
            <w:shd w:val="clear" w:color="000000" w:fill="DDEBF7"/>
            <w:noWrap/>
            <w:vAlign w:val="bottom"/>
            <w:hideMark/>
          </w:tcPr>
          <w:p w14:paraId="67CDC23E" w14:textId="77777777" w:rsidR="003B08DF" w:rsidRPr="00397BD5" w:rsidRDefault="003B08DF" w:rsidP="00B90A1B">
            <w:pPr>
              <w:jc w:val="right"/>
              <w:rPr>
                <w:rFonts w:eastAsia="Times New Roman"/>
                <w:b/>
                <w:bCs/>
                <w:color w:val="000000"/>
                <w:sz w:val="20"/>
                <w:szCs w:val="20"/>
              </w:rPr>
            </w:pPr>
            <w:r w:rsidRPr="00397BD5">
              <w:rPr>
                <w:rFonts w:eastAsia="Times New Roman"/>
                <w:b/>
                <w:bCs/>
                <w:color w:val="000000"/>
                <w:sz w:val="20"/>
                <w:szCs w:val="20"/>
              </w:rPr>
              <w:t>0</w:t>
            </w:r>
          </w:p>
        </w:tc>
        <w:tc>
          <w:tcPr>
            <w:tcW w:w="1331" w:type="dxa"/>
            <w:tcBorders>
              <w:top w:val="nil"/>
              <w:left w:val="nil"/>
              <w:bottom w:val="single" w:sz="4" w:space="0" w:color="auto"/>
              <w:right w:val="single" w:sz="4" w:space="0" w:color="auto"/>
            </w:tcBorders>
            <w:shd w:val="clear" w:color="000000" w:fill="DDEBF7"/>
            <w:noWrap/>
            <w:vAlign w:val="bottom"/>
            <w:hideMark/>
          </w:tcPr>
          <w:p w14:paraId="5BA1BD28" w14:textId="77777777" w:rsidR="003B08DF" w:rsidRPr="00397BD5" w:rsidRDefault="003B08DF" w:rsidP="00B90A1B">
            <w:pPr>
              <w:jc w:val="right"/>
              <w:rPr>
                <w:rFonts w:eastAsia="Times New Roman"/>
                <w:b/>
                <w:bCs/>
                <w:color w:val="000000"/>
                <w:sz w:val="20"/>
                <w:szCs w:val="20"/>
              </w:rPr>
            </w:pPr>
            <w:r w:rsidRPr="00397BD5">
              <w:rPr>
                <w:rFonts w:eastAsia="Times New Roman"/>
                <w:b/>
                <w:bCs/>
                <w:color w:val="000000"/>
                <w:sz w:val="20"/>
                <w:szCs w:val="20"/>
              </w:rPr>
              <w:t>0</w:t>
            </w:r>
          </w:p>
        </w:tc>
        <w:tc>
          <w:tcPr>
            <w:tcW w:w="1410" w:type="dxa"/>
            <w:tcBorders>
              <w:top w:val="nil"/>
              <w:left w:val="nil"/>
              <w:bottom w:val="single" w:sz="4" w:space="0" w:color="auto"/>
              <w:right w:val="single" w:sz="4" w:space="0" w:color="auto"/>
            </w:tcBorders>
            <w:shd w:val="clear" w:color="000000" w:fill="DDEBF7"/>
            <w:noWrap/>
            <w:vAlign w:val="bottom"/>
            <w:hideMark/>
          </w:tcPr>
          <w:p w14:paraId="66E2924D" w14:textId="77777777" w:rsidR="003B08DF" w:rsidRPr="00397BD5" w:rsidRDefault="003B08DF" w:rsidP="00B90A1B">
            <w:pPr>
              <w:jc w:val="right"/>
              <w:rPr>
                <w:rFonts w:eastAsia="Times New Roman"/>
                <w:b/>
                <w:bCs/>
                <w:color w:val="000000"/>
                <w:sz w:val="20"/>
                <w:szCs w:val="20"/>
              </w:rPr>
            </w:pPr>
            <w:r w:rsidRPr="00397BD5">
              <w:rPr>
                <w:rFonts w:eastAsia="Times New Roman"/>
                <w:b/>
                <w:bCs/>
                <w:color w:val="000000"/>
                <w:sz w:val="20"/>
                <w:szCs w:val="20"/>
              </w:rPr>
              <w:t>0</w:t>
            </w:r>
          </w:p>
        </w:tc>
        <w:tc>
          <w:tcPr>
            <w:tcW w:w="1410" w:type="dxa"/>
            <w:tcBorders>
              <w:top w:val="nil"/>
              <w:left w:val="nil"/>
              <w:bottom w:val="single" w:sz="4" w:space="0" w:color="auto"/>
              <w:right w:val="single" w:sz="4" w:space="0" w:color="auto"/>
            </w:tcBorders>
            <w:shd w:val="clear" w:color="000000" w:fill="DDEBF7"/>
            <w:noWrap/>
            <w:vAlign w:val="bottom"/>
            <w:hideMark/>
          </w:tcPr>
          <w:p w14:paraId="1D138DF5" w14:textId="77777777" w:rsidR="003B08DF" w:rsidRPr="00397BD5" w:rsidRDefault="003B08DF" w:rsidP="00B90A1B">
            <w:pPr>
              <w:jc w:val="right"/>
              <w:rPr>
                <w:rFonts w:eastAsia="Times New Roman"/>
                <w:b/>
                <w:bCs/>
                <w:color w:val="000000"/>
                <w:sz w:val="20"/>
                <w:szCs w:val="20"/>
              </w:rPr>
            </w:pPr>
            <w:r w:rsidRPr="00397BD5">
              <w:rPr>
                <w:rFonts w:eastAsia="Times New Roman"/>
                <w:b/>
                <w:bCs/>
                <w:color w:val="000000"/>
                <w:sz w:val="20"/>
                <w:szCs w:val="20"/>
              </w:rPr>
              <w:t>0</w:t>
            </w:r>
          </w:p>
        </w:tc>
      </w:tr>
      <w:tr w:rsidR="003B08DF" w:rsidRPr="00397BD5" w14:paraId="3B2DD566" w14:textId="77777777" w:rsidTr="00B90A1B">
        <w:trPr>
          <w:trHeight w:val="243"/>
        </w:trPr>
        <w:tc>
          <w:tcPr>
            <w:tcW w:w="4173" w:type="dxa"/>
            <w:gridSpan w:val="5"/>
            <w:tcBorders>
              <w:top w:val="single" w:sz="4" w:space="0" w:color="auto"/>
              <w:left w:val="single" w:sz="4" w:space="0" w:color="auto"/>
              <w:bottom w:val="single" w:sz="4" w:space="0" w:color="auto"/>
              <w:right w:val="nil"/>
            </w:tcBorders>
            <w:shd w:val="clear" w:color="000000" w:fill="DDEBF7"/>
            <w:vAlign w:val="center"/>
            <w:hideMark/>
          </w:tcPr>
          <w:p w14:paraId="4C57C848" w14:textId="77777777" w:rsidR="003B08DF" w:rsidRPr="00397BD5" w:rsidRDefault="003B08DF" w:rsidP="00B90A1B">
            <w:pPr>
              <w:rPr>
                <w:rFonts w:eastAsia="Times New Roman"/>
                <w:b/>
                <w:bCs/>
                <w:sz w:val="20"/>
                <w:szCs w:val="20"/>
              </w:rPr>
            </w:pPr>
            <w:r w:rsidRPr="00397BD5">
              <w:rPr>
                <w:rFonts w:eastAsia="Times New Roman"/>
                <w:b/>
                <w:bCs/>
                <w:sz w:val="20"/>
                <w:szCs w:val="20"/>
              </w:rPr>
              <w:t>VIŠAK / MANJAK + NETO FINANCIRANJE</w:t>
            </w:r>
          </w:p>
        </w:tc>
        <w:tc>
          <w:tcPr>
            <w:tcW w:w="1331" w:type="dxa"/>
            <w:tcBorders>
              <w:top w:val="nil"/>
              <w:left w:val="single" w:sz="4" w:space="0" w:color="auto"/>
              <w:bottom w:val="single" w:sz="4" w:space="0" w:color="auto"/>
              <w:right w:val="single" w:sz="4" w:space="0" w:color="auto"/>
            </w:tcBorders>
            <w:shd w:val="clear" w:color="000000" w:fill="DDEBF7"/>
            <w:noWrap/>
            <w:vAlign w:val="bottom"/>
            <w:hideMark/>
          </w:tcPr>
          <w:p w14:paraId="5EAB47A6" w14:textId="77777777" w:rsidR="003B08DF" w:rsidRPr="00397BD5" w:rsidRDefault="003B08DF" w:rsidP="00B90A1B">
            <w:pPr>
              <w:jc w:val="right"/>
              <w:rPr>
                <w:rFonts w:eastAsia="Times New Roman"/>
                <w:b/>
                <w:bCs/>
                <w:color w:val="000000"/>
                <w:sz w:val="20"/>
                <w:szCs w:val="20"/>
              </w:rPr>
            </w:pPr>
            <w:r w:rsidRPr="00397BD5">
              <w:rPr>
                <w:rFonts w:eastAsia="Times New Roman"/>
                <w:b/>
                <w:bCs/>
                <w:color w:val="000000"/>
                <w:sz w:val="20"/>
                <w:szCs w:val="20"/>
              </w:rPr>
              <w:t>-63.658</w:t>
            </w:r>
          </w:p>
        </w:tc>
        <w:tc>
          <w:tcPr>
            <w:tcW w:w="1331" w:type="dxa"/>
            <w:tcBorders>
              <w:top w:val="nil"/>
              <w:left w:val="nil"/>
              <w:bottom w:val="single" w:sz="4" w:space="0" w:color="auto"/>
              <w:right w:val="single" w:sz="4" w:space="0" w:color="auto"/>
            </w:tcBorders>
            <w:shd w:val="clear" w:color="000000" w:fill="DDEBF7"/>
            <w:noWrap/>
            <w:vAlign w:val="bottom"/>
            <w:hideMark/>
          </w:tcPr>
          <w:p w14:paraId="6BE88ECF" w14:textId="77777777" w:rsidR="003B08DF" w:rsidRPr="00397BD5" w:rsidRDefault="003B08DF" w:rsidP="00B90A1B">
            <w:pPr>
              <w:jc w:val="right"/>
              <w:rPr>
                <w:rFonts w:eastAsia="Times New Roman"/>
                <w:b/>
                <w:bCs/>
                <w:color w:val="000000"/>
                <w:sz w:val="20"/>
                <w:szCs w:val="20"/>
              </w:rPr>
            </w:pPr>
            <w:r w:rsidRPr="00397BD5">
              <w:rPr>
                <w:rFonts w:eastAsia="Times New Roman"/>
                <w:b/>
                <w:bCs/>
                <w:color w:val="000000"/>
                <w:sz w:val="20"/>
                <w:szCs w:val="20"/>
              </w:rPr>
              <w:t>57.187</w:t>
            </w:r>
          </w:p>
        </w:tc>
        <w:tc>
          <w:tcPr>
            <w:tcW w:w="1331" w:type="dxa"/>
            <w:tcBorders>
              <w:top w:val="nil"/>
              <w:left w:val="nil"/>
              <w:bottom w:val="single" w:sz="4" w:space="0" w:color="auto"/>
              <w:right w:val="single" w:sz="4" w:space="0" w:color="auto"/>
            </w:tcBorders>
            <w:shd w:val="clear" w:color="000000" w:fill="DDEBF7"/>
            <w:noWrap/>
            <w:vAlign w:val="bottom"/>
            <w:hideMark/>
          </w:tcPr>
          <w:p w14:paraId="53BB7D6E" w14:textId="77777777" w:rsidR="003B08DF" w:rsidRPr="00397BD5" w:rsidRDefault="003B08DF" w:rsidP="00B90A1B">
            <w:pPr>
              <w:jc w:val="right"/>
              <w:rPr>
                <w:rFonts w:eastAsia="Times New Roman"/>
                <w:b/>
                <w:bCs/>
                <w:color w:val="000000"/>
                <w:sz w:val="20"/>
                <w:szCs w:val="20"/>
              </w:rPr>
            </w:pPr>
            <w:r w:rsidRPr="00397BD5">
              <w:rPr>
                <w:rFonts w:eastAsia="Times New Roman"/>
                <w:b/>
                <w:bCs/>
                <w:color w:val="000000"/>
                <w:sz w:val="20"/>
                <w:szCs w:val="20"/>
              </w:rPr>
              <w:t>57.800</w:t>
            </w:r>
          </w:p>
        </w:tc>
        <w:tc>
          <w:tcPr>
            <w:tcW w:w="1410" w:type="dxa"/>
            <w:tcBorders>
              <w:top w:val="nil"/>
              <w:left w:val="nil"/>
              <w:bottom w:val="single" w:sz="4" w:space="0" w:color="auto"/>
              <w:right w:val="single" w:sz="4" w:space="0" w:color="auto"/>
            </w:tcBorders>
            <w:shd w:val="clear" w:color="000000" w:fill="DDEBF7"/>
            <w:noWrap/>
            <w:vAlign w:val="bottom"/>
            <w:hideMark/>
          </w:tcPr>
          <w:p w14:paraId="5AC7C3E5" w14:textId="77777777" w:rsidR="003B08DF" w:rsidRPr="00397BD5" w:rsidRDefault="003B08DF" w:rsidP="00B90A1B">
            <w:pPr>
              <w:jc w:val="right"/>
              <w:rPr>
                <w:rFonts w:eastAsia="Times New Roman"/>
                <w:b/>
                <w:bCs/>
                <w:color w:val="000000"/>
                <w:sz w:val="20"/>
                <w:szCs w:val="20"/>
              </w:rPr>
            </w:pPr>
            <w:r w:rsidRPr="00397BD5">
              <w:rPr>
                <w:rFonts w:eastAsia="Times New Roman"/>
                <w:b/>
                <w:bCs/>
                <w:color w:val="000000"/>
                <w:sz w:val="20"/>
                <w:szCs w:val="20"/>
              </w:rPr>
              <w:t>0</w:t>
            </w:r>
          </w:p>
        </w:tc>
        <w:tc>
          <w:tcPr>
            <w:tcW w:w="1410" w:type="dxa"/>
            <w:tcBorders>
              <w:top w:val="nil"/>
              <w:left w:val="nil"/>
              <w:bottom w:val="single" w:sz="4" w:space="0" w:color="auto"/>
              <w:right w:val="single" w:sz="4" w:space="0" w:color="auto"/>
            </w:tcBorders>
            <w:shd w:val="clear" w:color="000000" w:fill="DDEBF7"/>
            <w:noWrap/>
            <w:vAlign w:val="bottom"/>
            <w:hideMark/>
          </w:tcPr>
          <w:p w14:paraId="3CB3075A" w14:textId="77777777" w:rsidR="003B08DF" w:rsidRPr="00397BD5" w:rsidRDefault="003B08DF" w:rsidP="00B90A1B">
            <w:pPr>
              <w:jc w:val="right"/>
              <w:rPr>
                <w:rFonts w:eastAsia="Times New Roman"/>
                <w:b/>
                <w:bCs/>
                <w:color w:val="000000"/>
                <w:sz w:val="20"/>
                <w:szCs w:val="20"/>
              </w:rPr>
            </w:pPr>
            <w:r w:rsidRPr="00397BD5">
              <w:rPr>
                <w:rFonts w:eastAsia="Times New Roman"/>
                <w:b/>
                <w:bCs/>
                <w:color w:val="000000"/>
                <w:sz w:val="20"/>
                <w:szCs w:val="20"/>
              </w:rPr>
              <w:t>0</w:t>
            </w:r>
          </w:p>
        </w:tc>
      </w:tr>
    </w:tbl>
    <w:p w14:paraId="68606B64" w14:textId="77777777" w:rsidR="003B08DF" w:rsidRDefault="003B08DF" w:rsidP="003B08DF"/>
    <w:tbl>
      <w:tblPr>
        <w:tblpPr w:leftFromText="180" w:rightFromText="180" w:vertAnchor="text" w:horzAnchor="margin" w:tblpY="4079"/>
        <w:tblW w:w="11174" w:type="dxa"/>
        <w:tblLook w:val="04A0" w:firstRow="1" w:lastRow="0" w:firstColumn="1" w:lastColumn="0" w:noHBand="0" w:noVBand="1"/>
      </w:tblPr>
      <w:tblGrid>
        <w:gridCol w:w="603"/>
        <w:gridCol w:w="602"/>
        <w:gridCol w:w="601"/>
        <w:gridCol w:w="599"/>
        <w:gridCol w:w="1662"/>
        <w:gridCol w:w="1373"/>
        <w:gridCol w:w="1373"/>
        <w:gridCol w:w="1373"/>
        <w:gridCol w:w="1494"/>
        <w:gridCol w:w="1494"/>
      </w:tblGrid>
      <w:tr w:rsidR="003B08DF" w:rsidRPr="00397BD5" w14:paraId="237B91C8" w14:textId="77777777" w:rsidTr="003B08DF">
        <w:trPr>
          <w:trHeight w:val="385"/>
        </w:trPr>
        <w:tc>
          <w:tcPr>
            <w:tcW w:w="11174" w:type="dxa"/>
            <w:gridSpan w:val="10"/>
            <w:tcBorders>
              <w:top w:val="nil"/>
              <w:left w:val="nil"/>
              <w:bottom w:val="nil"/>
              <w:right w:val="nil"/>
            </w:tcBorders>
            <w:vAlign w:val="center"/>
            <w:hideMark/>
          </w:tcPr>
          <w:p w14:paraId="68767536" w14:textId="77777777" w:rsidR="003B08DF" w:rsidRPr="00397BD5" w:rsidRDefault="003B08DF" w:rsidP="003B08DF">
            <w:pPr>
              <w:jc w:val="center"/>
              <w:rPr>
                <w:rFonts w:eastAsia="Times New Roman"/>
                <w:b/>
                <w:bCs/>
                <w:color w:val="000000"/>
              </w:rPr>
            </w:pPr>
            <w:r w:rsidRPr="00397BD5">
              <w:rPr>
                <w:rFonts w:eastAsia="Times New Roman"/>
                <w:b/>
                <w:bCs/>
                <w:color w:val="000000"/>
              </w:rPr>
              <w:t xml:space="preserve">C) PRENESENI VIŠAK ILI PRENESENI MANJAK </w:t>
            </w:r>
          </w:p>
        </w:tc>
      </w:tr>
      <w:tr w:rsidR="003B08DF" w:rsidRPr="00397BD5" w14:paraId="5718D0D0" w14:textId="77777777" w:rsidTr="003B08DF">
        <w:trPr>
          <w:trHeight w:val="385"/>
        </w:trPr>
        <w:tc>
          <w:tcPr>
            <w:tcW w:w="603" w:type="dxa"/>
            <w:tcBorders>
              <w:top w:val="nil"/>
              <w:left w:val="nil"/>
              <w:bottom w:val="nil"/>
              <w:right w:val="nil"/>
            </w:tcBorders>
            <w:vAlign w:val="center"/>
            <w:hideMark/>
          </w:tcPr>
          <w:p w14:paraId="56945BC1" w14:textId="77777777" w:rsidR="003B08DF" w:rsidRPr="00397BD5" w:rsidRDefault="003B08DF" w:rsidP="003B08DF">
            <w:pPr>
              <w:jc w:val="center"/>
              <w:rPr>
                <w:rFonts w:eastAsia="Times New Roman"/>
                <w:b/>
                <w:bCs/>
                <w:color w:val="000000"/>
              </w:rPr>
            </w:pPr>
          </w:p>
        </w:tc>
        <w:tc>
          <w:tcPr>
            <w:tcW w:w="602" w:type="dxa"/>
            <w:tcBorders>
              <w:top w:val="nil"/>
              <w:left w:val="nil"/>
              <w:bottom w:val="nil"/>
              <w:right w:val="nil"/>
            </w:tcBorders>
            <w:vAlign w:val="bottom"/>
            <w:hideMark/>
          </w:tcPr>
          <w:p w14:paraId="1490DA80" w14:textId="77777777" w:rsidR="003B08DF" w:rsidRPr="00397BD5" w:rsidRDefault="003B08DF" w:rsidP="003B08DF">
            <w:pPr>
              <w:jc w:val="center"/>
              <w:rPr>
                <w:rFonts w:eastAsia="Times New Roman"/>
                <w:sz w:val="20"/>
                <w:szCs w:val="20"/>
              </w:rPr>
            </w:pPr>
          </w:p>
        </w:tc>
        <w:tc>
          <w:tcPr>
            <w:tcW w:w="601" w:type="dxa"/>
            <w:tcBorders>
              <w:top w:val="nil"/>
              <w:left w:val="nil"/>
              <w:bottom w:val="nil"/>
              <w:right w:val="nil"/>
            </w:tcBorders>
            <w:vAlign w:val="bottom"/>
            <w:hideMark/>
          </w:tcPr>
          <w:p w14:paraId="141B1CBF" w14:textId="77777777" w:rsidR="003B08DF" w:rsidRPr="00397BD5" w:rsidRDefault="003B08DF" w:rsidP="003B08DF">
            <w:pPr>
              <w:rPr>
                <w:rFonts w:eastAsia="Times New Roman"/>
                <w:sz w:val="20"/>
                <w:szCs w:val="20"/>
              </w:rPr>
            </w:pPr>
          </w:p>
        </w:tc>
        <w:tc>
          <w:tcPr>
            <w:tcW w:w="599" w:type="dxa"/>
            <w:tcBorders>
              <w:top w:val="nil"/>
              <w:left w:val="nil"/>
              <w:bottom w:val="nil"/>
              <w:right w:val="nil"/>
            </w:tcBorders>
            <w:vAlign w:val="bottom"/>
            <w:hideMark/>
          </w:tcPr>
          <w:p w14:paraId="6F2A805C" w14:textId="77777777" w:rsidR="003B08DF" w:rsidRPr="00397BD5" w:rsidRDefault="003B08DF" w:rsidP="003B08DF">
            <w:pPr>
              <w:rPr>
                <w:rFonts w:eastAsia="Times New Roman"/>
                <w:sz w:val="20"/>
                <w:szCs w:val="20"/>
              </w:rPr>
            </w:pPr>
          </w:p>
        </w:tc>
        <w:tc>
          <w:tcPr>
            <w:tcW w:w="1662" w:type="dxa"/>
            <w:tcBorders>
              <w:top w:val="nil"/>
              <w:left w:val="nil"/>
              <w:bottom w:val="nil"/>
              <w:right w:val="nil"/>
            </w:tcBorders>
            <w:vAlign w:val="bottom"/>
            <w:hideMark/>
          </w:tcPr>
          <w:p w14:paraId="4C8B335F" w14:textId="77777777" w:rsidR="003B08DF" w:rsidRPr="00397BD5" w:rsidRDefault="003B08DF" w:rsidP="003B08DF">
            <w:pPr>
              <w:rPr>
                <w:rFonts w:eastAsia="Times New Roman"/>
                <w:sz w:val="20"/>
                <w:szCs w:val="20"/>
              </w:rPr>
            </w:pPr>
          </w:p>
        </w:tc>
        <w:tc>
          <w:tcPr>
            <w:tcW w:w="1373" w:type="dxa"/>
            <w:tcBorders>
              <w:top w:val="nil"/>
              <w:left w:val="nil"/>
              <w:bottom w:val="nil"/>
              <w:right w:val="nil"/>
            </w:tcBorders>
            <w:vAlign w:val="bottom"/>
            <w:hideMark/>
          </w:tcPr>
          <w:p w14:paraId="133E975C" w14:textId="77777777" w:rsidR="003B08DF" w:rsidRPr="00397BD5" w:rsidRDefault="003B08DF" w:rsidP="003B08DF">
            <w:pPr>
              <w:rPr>
                <w:rFonts w:eastAsia="Times New Roman"/>
                <w:sz w:val="20"/>
                <w:szCs w:val="20"/>
              </w:rPr>
            </w:pPr>
          </w:p>
        </w:tc>
        <w:tc>
          <w:tcPr>
            <w:tcW w:w="1373" w:type="dxa"/>
            <w:tcBorders>
              <w:top w:val="nil"/>
              <w:left w:val="nil"/>
              <w:bottom w:val="nil"/>
              <w:right w:val="nil"/>
            </w:tcBorders>
            <w:vAlign w:val="bottom"/>
            <w:hideMark/>
          </w:tcPr>
          <w:p w14:paraId="634161B6" w14:textId="77777777" w:rsidR="003B08DF" w:rsidRPr="00397BD5" w:rsidRDefault="003B08DF" w:rsidP="003B08DF">
            <w:pPr>
              <w:rPr>
                <w:rFonts w:eastAsia="Times New Roman"/>
                <w:sz w:val="20"/>
                <w:szCs w:val="20"/>
              </w:rPr>
            </w:pPr>
          </w:p>
        </w:tc>
        <w:tc>
          <w:tcPr>
            <w:tcW w:w="1373" w:type="dxa"/>
            <w:tcBorders>
              <w:top w:val="nil"/>
              <w:left w:val="nil"/>
              <w:bottom w:val="nil"/>
              <w:right w:val="nil"/>
            </w:tcBorders>
            <w:vAlign w:val="bottom"/>
            <w:hideMark/>
          </w:tcPr>
          <w:p w14:paraId="5E4E7349" w14:textId="77777777" w:rsidR="003B08DF" w:rsidRPr="00397BD5" w:rsidRDefault="003B08DF" w:rsidP="003B08DF">
            <w:pPr>
              <w:rPr>
                <w:rFonts w:eastAsia="Times New Roman"/>
                <w:sz w:val="20"/>
                <w:szCs w:val="20"/>
              </w:rPr>
            </w:pPr>
          </w:p>
        </w:tc>
        <w:tc>
          <w:tcPr>
            <w:tcW w:w="1494" w:type="dxa"/>
            <w:tcBorders>
              <w:top w:val="nil"/>
              <w:left w:val="nil"/>
              <w:bottom w:val="nil"/>
              <w:right w:val="nil"/>
            </w:tcBorders>
            <w:vAlign w:val="bottom"/>
            <w:hideMark/>
          </w:tcPr>
          <w:p w14:paraId="02A98E24" w14:textId="77777777" w:rsidR="003B08DF" w:rsidRPr="00397BD5" w:rsidRDefault="003B08DF" w:rsidP="003B08DF">
            <w:pPr>
              <w:rPr>
                <w:rFonts w:eastAsia="Times New Roman"/>
                <w:sz w:val="20"/>
                <w:szCs w:val="20"/>
              </w:rPr>
            </w:pPr>
          </w:p>
        </w:tc>
        <w:tc>
          <w:tcPr>
            <w:tcW w:w="1494" w:type="dxa"/>
            <w:tcBorders>
              <w:top w:val="nil"/>
              <w:left w:val="nil"/>
              <w:bottom w:val="nil"/>
              <w:right w:val="nil"/>
            </w:tcBorders>
            <w:vAlign w:val="bottom"/>
            <w:hideMark/>
          </w:tcPr>
          <w:p w14:paraId="3DBEADA8" w14:textId="77777777" w:rsidR="003B08DF" w:rsidRPr="00397BD5" w:rsidRDefault="003B08DF" w:rsidP="003B08DF">
            <w:pPr>
              <w:rPr>
                <w:rFonts w:eastAsia="Times New Roman"/>
                <w:sz w:val="20"/>
                <w:szCs w:val="20"/>
              </w:rPr>
            </w:pPr>
          </w:p>
        </w:tc>
      </w:tr>
      <w:tr w:rsidR="003B08DF" w:rsidRPr="00397BD5" w14:paraId="03C4DCF2" w14:textId="77777777" w:rsidTr="003B08DF">
        <w:trPr>
          <w:trHeight w:val="564"/>
        </w:trPr>
        <w:tc>
          <w:tcPr>
            <w:tcW w:w="4067" w:type="dxa"/>
            <w:gridSpan w:val="5"/>
            <w:tcBorders>
              <w:top w:val="single" w:sz="4" w:space="0" w:color="auto"/>
              <w:left w:val="single" w:sz="4" w:space="0" w:color="auto"/>
              <w:bottom w:val="single" w:sz="4" w:space="0" w:color="auto"/>
              <w:right w:val="single" w:sz="4" w:space="0" w:color="000000"/>
            </w:tcBorders>
            <w:vAlign w:val="center"/>
            <w:hideMark/>
          </w:tcPr>
          <w:p w14:paraId="6E0F90AE" w14:textId="77777777" w:rsidR="003B08DF" w:rsidRPr="00397BD5" w:rsidRDefault="003B08DF" w:rsidP="003B08DF">
            <w:pPr>
              <w:jc w:val="center"/>
              <w:rPr>
                <w:rFonts w:eastAsia="Times New Roman"/>
                <w:b/>
                <w:bCs/>
                <w:color w:val="000000"/>
                <w:sz w:val="20"/>
                <w:szCs w:val="20"/>
              </w:rPr>
            </w:pPr>
            <w:r w:rsidRPr="00397BD5">
              <w:rPr>
                <w:rFonts w:eastAsia="Times New Roman"/>
                <w:b/>
                <w:bCs/>
                <w:color w:val="000000"/>
                <w:sz w:val="20"/>
                <w:szCs w:val="20"/>
              </w:rPr>
              <w:t>NAZIV</w:t>
            </w:r>
          </w:p>
        </w:tc>
        <w:tc>
          <w:tcPr>
            <w:tcW w:w="1373" w:type="dxa"/>
            <w:tcBorders>
              <w:top w:val="single" w:sz="4" w:space="0" w:color="auto"/>
              <w:left w:val="nil"/>
              <w:bottom w:val="single" w:sz="4" w:space="0" w:color="auto"/>
              <w:right w:val="single" w:sz="4" w:space="0" w:color="auto"/>
            </w:tcBorders>
            <w:vAlign w:val="center"/>
            <w:hideMark/>
          </w:tcPr>
          <w:p w14:paraId="662E4A3C" w14:textId="77777777" w:rsidR="003B08DF" w:rsidRPr="00397BD5" w:rsidRDefault="003B08DF" w:rsidP="003B08DF">
            <w:pPr>
              <w:jc w:val="center"/>
              <w:rPr>
                <w:rFonts w:eastAsia="Times New Roman"/>
                <w:b/>
                <w:bCs/>
                <w:color w:val="000000"/>
                <w:sz w:val="20"/>
                <w:szCs w:val="20"/>
              </w:rPr>
            </w:pPr>
            <w:r w:rsidRPr="00397BD5">
              <w:rPr>
                <w:rFonts w:eastAsia="Times New Roman"/>
                <w:b/>
                <w:bCs/>
                <w:color w:val="000000"/>
                <w:sz w:val="20"/>
                <w:szCs w:val="20"/>
              </w:rPr>
              <w:t xml:space="preserve">IZVRŠENJE </w:t>
            </w:r>
            <w:r w:rsidRPr="00397BD5">
              <w:rPr>
                <w:rFonts w:eastAsia="Times New Roman"/>
                <w:b/>
                <w:bCs/>
                <w:color w:val="000000"/>
                <w:sz w:val="20"/>
                <w:szCs w:val="20"/>
              </w:rPr>
              <w:br/>
              <w:t>2024</w:t>
            </w:r>
          </w:p>
        </w:tc>
        <w:tc>
          <w:tcPr>
            <w:tcW w:w="1373" w:type="dxa"/>
            <w:tcBorders>
              <w:top w:val="single" w:sz="4" w:space="0" w:color="auto"/>
              <w:left w:val="nil"/>
              <w:bottom w:val="single" w:sz="4" w:space="0" w:color="auto"/>
              <w:right w:val="single" w:sz="4" w:space="0" w:color="auto"/>
            </w:tcBorders>
            <w:vAlign w:val="center"/>
            <w:hideMark/>
          </w:tcPr>
          <w:p w14:paraId="18E2D6B6" w14:textId="77777777" w:rsidR="003B08DF" w:rsidRPr="00397BD5" w:rsidRDefault="003B08DF" w:rsidP="003B08DF">
            <w:pPr>
              <w:jc w:val="center"/>
              <w:rPr>
                <w:rFonts w:eastAsia="Times New Roman"/>
                <w:b/>
                <w:bCs/>
                <w:color w:val="000000"/>
                <w:sz w:val="20"/>
                <w:szCs w:val="20"/>
              </w:rPr>
            </w:pPr>
            <w:r w:rsidRPr="00397BD5">
              <w:rPr>
                <w:rFonts w:eastAsia="Times New Roman"/>
                <w:b/>
                <w:bCs/>
                <w:color w:val="000000"/>
                <w:sz w:val="20"/>
                <w:szCs w:val="20"/>
              </w:rPr>
              <w:t xml:space="preserve">TEKUĆI PLAN </w:t>
            </w:r>
            <w:r w:rsidRPr="00397BD5">
              <w:rPr>
                <w:rFonts w:eastAsia="Times New Roman"/>
                <w:b/>
                <w:bCs/>
                <w:color w:val="000000"/>
                <w:sz w:val="20"/>
                <w:szCs w:val="20"/>
              </w:rPr>
              <w:br/>
              <w:t>2025</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14:paraId="5153C1B5" w14:textId="77777777" w:rsidR="003B08DF" w:rsidRPr="00397BD5" w:rsidRDefault="003B08DF" w:rsidP="003B08DF">
            <w:pPr>
              <w:jc w:val="center"/>
              <w:rPr>
                <w:rFonts w:eastAsia="Times New Roman"/>
                <w:b/>
                <w:bCs/>
                <w:color w:val="000000"/>
                <w:sz w:val="20"/>
                <w:szCs w:val="20"/>
              </w:rPr>
            </w:pPr>
            <w:r w:rsidRPr="00397BD5">
              <w:rPr>
                <w:rFonts w:eastAsia="Times New Roman"/>
                <w:b/>
                <w:bCs/>
                <w:color w:val="000000"/>
                <w:sz w:val="20"/>
                <w:szCs w:val="20"/>
              </w:rPr>
              <w:t xml:space="preserve">PLAN </w:t>
            </w:r>
            <w:r w:rsidRPr="00397BD5">
              <w:rPr>
                <w:rFonts w:eastAsia="Times New Roman"/>
                <w:b/>
                <w:bCs/>
                <w:color w:val="000000"/>
                <w:sz w:val="20"/>
                <w:szCs w:val="20"/>
              </w:rPr>
              <w:br/>
              <w:t>2026</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14:paraId="153B226F" w14:textId="77777777" w:rsidR="003B08DF" w:rsidRPr="00397BD5" w:rsidRDefault="003B08DF" w:rsidP="003B08DF">
            <w:pPr>
              <w:jc w:val="center"/>
              <w:rPr>
                <w:rFonts w:eastAsia="Times New Roman"/>
                <w:b/>
                <w:bCs/>
                <w:color w:val="000000"/>
                <w:sz w:val="20"/>
                <w:szCs w:val="20"/>
              </w:rPr>
            </w:pPr>
            <w:r w:rsidRPr="00397BD5">
              <w:rPr>
                <w:rFonts w:eastAsia="Times New Roman"/>
                <w:b/>
                <w:bCs/>
                <w:color w:val="000000"/>
                <w:sz w:val="20"/>
                <w:szCs w:val="20"/>
              </w:rPr>
              <w:t xml:space="preserve">PROJEKCIJA </w:t>
            </w:r>
            <w:r w:rsidRPr="00397BD5">
              <w:rPr>
                <w:rFonts w:eastAsia="Times New Roman"/>
                <w:b/>
                <w:bCs/>
                <w:color w:val="000000"/>
                <w:sz w:val="20"/>
                <w:szCs w:val="20"/>
              </w:rPr>
              <w:br/>
              <w:t>2027</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14:paraId="18A4C276" w14:textId="77777777" w:rsidR="003B08DF" w:rsidRPr="00397BD5" w:rsidRDefault="003B08DF" w:rsidP="003B08DF">
            <w:pPr>
              <w:jc w:val="center"/>
              <w:rPr>
                <w:rFonts w:eastAsia="Times New Roman"/>
                <w:b/>
                <w:bCs/>
                <w:color w:val="000000"/>
                <w:sz w:val="20"/>
                <w:szCs w:val="20"/>
              </w:rPr>
            </w:pPr>
            <w:r w:rsidRPr="00397BD5">
              <w:rPr>
                <w:rFonts w:eastAsia="Times New Roman"/>
                <w:b/>
                <w:bCs/>
                <w:color w:val="000000"/>
                <w:sz w:val="20"/>
                <w:szCs w:val="20"/>
              </w:rPr>
              <w:t>PROJEKCIJA</w:t>
            </w:r>
            <w:r w:rsidRPr="00397BD5">
              <w:rPr>
                <w:rFonts w:eastAsia="Times New Roman"/>
                <w:b/>
                <w:bCs/>
                <w:color w:val="000000"/>
                <w:sz w:val="20"/>
                <w:szCs w:val="20"/>
              </w:rPr>
              <w:br/>
              <w:t>2028</w:t>
            </w:r>
          </w:p>
        </w:tc>
      </w:tr>
      <w:tr w:rsidR="003B08DF" w:rsidRPr="00397BD5" w14:paraId="0592D003" w14:textId="77777777" w:rsidTr="003B08DF">
        <w:trPr>
          <w:trHeight w:val="256"/>
        </w:trPr>
        <w:tc>
          <w:tcPr>
            <w:tcW w:w="4067" w:type="dxa"/>
            <w:gridSpan w:val="5"/>
            <w:tcBorders>
              <w:top w:val="single" w:sz="4" w:space="0" w:color="auto"/>
              <w:left w:val="single" w:sz="4" w:space="0" w:color="auto"/>
              <w:bottom w:val="single" w:sz="4" w:space="0" w:color="auto"/>
              <w:right w:val="single" w:sz="4" w:space="0" w:color="auto"/>
            </w:tcBorders>
            <w:vAlign w:val="center"/>
            <w:hideMark/>
          </w:tcPr>
          <w:p w14:paraId="325CEC9B" w14:textId="77777777" w:rsidR="003B08DF" w:rsidRPr="00397BD5" w:rsidRDefault="003B08DF" w:rsidP="003B08DF">
            <w:pPr>
              <w:jc w:val="center"/>
              <w:rPr>
                <w:rFonts w:eastAsia="Times New Roman"/>
                <w:color w:val="000000"/>
                <w:sz w:val="16"/>
                <w:szCs w:val="16"/>
              </w:rPr>
            </w:pPr>
            <w:r w:rsidRPr="00397BD5">
              <w:rPr>
                <w:rFonts w:eastAsia="Times New Roman"/>
                <w:color w:val="000000"/>
                <w:sz w:val="16"/>
                <w:szCs w:val="16"/>
              </w:rPr>
              <w:t>1</w:t>
            </w:r>
          </w:p>
        </w:tc>
        <w:tc>
          <w:tcPr>
            <w:tcW w:w="1373" w:type="dxa"/>
            <w:tcBorders>
              <w:top w:val="nil"/>
              <w:left w:val="nil"/>
              <w:bottom w:val="single" w:sz="4" w:space="0" w:color="auto"/>
              <w:right w:val="single" w:sz="4" w:space="0" w:color="auto"/>
            </w:tcBorders>
            <w:vAlign w:val="center"/>
            <w:hideMark/>
          </w:tcPr>
          <w:p w14:paraId="31EDD518" w14:textId="77777777" w:rsidR="003B08DF" w:rsidRPr="00397BD5" w:rsidRDefault="003B08DF" w:rsidP="003B08DF">
            <w:pPr>
              <w:jc w:val="center"/>
              <w:rPr>
                <w:rFonts w:eastAsia="Times New Roman"/>
                <w:color w:val="000000"/>
                <w:sz w:val="16"/>
                <w:szCs w:val="16"/>
              </w:rPr>
            </w:pPr>
            <w:r w:rsidRPr="00397BD5">
              <w:rPr>
                <w:rFonts w:eastAsia="Times New Roman"/>
                <w:color w:val="000000"/>
                <w:sz w:val="16"/>
                <w:szCs w:val="16"/>
              </w:rPr>
              <w:t>2</w:t>
            </w:r>
          </w:p>
        </w:tc>
        <w:tc>
          <w:tcPr>
            <w:tcW w:w="1373" w:type="dxa"/>
            <w:tcBorders>
              <w:top w:val="nil"/>
              <w:left w:val="nil"/>
              <w:bottom w:val="single" w:sz="4" w:space="0" w:color="auto"/>
              <w:right w:val="single" w:sz="4" w:space="0" w:color="auto"/>
            </w:tcBorders>
            <w:vAlign w:val="center"/>
            <w:hideMark/>
          </w:tcPr>
          <w:p w14:paraId="0C14CAF2" w14:textId="77777777" w:rsidR="003B08DF" w:rsidRPr="00397BD5" w:rsidRDefault="003B08DF" w:rsidP="003B08DF">
            <w:pPr>
              <w:jc w:val="center"/>
              <w:rPr>
                <w:rFonts w:eastAsia="Times New Roman"/>
                <w:color w:val="000000"/>
                <w:sz w:val="16"/>
                <w:szCs w:val="16"/>
              </w:rPr>
            </w:pPr>
            <w:r w:rsidRPr="00397BD5">
              <w:rPr>
                <w:rFonts w:eastAsia="Times New Roman"/>
                <w:color w:val="000000"/>
                <w:sz w:val="16"/>
                <w:szCs w:val="16"/>
              </w:rPr>
              <w:t>3</w:t>
            </w:r>
          </w:p>
        </w:tc>
        <w:tc>
          <w:tcPr>
            <w:tcW w:w="1373" w:type="dxa"/>
            <w:tcBorders>
              <w:top w:val="nil"/>
              <w:left w:val="nil"/>
              <w:bottom w:val="single" w:sz="4" w:space="0" w:color="auto"/>
              <w:right w:val="single" w:sz="4" w:space="0" w:color="auto"/>
            </w:tcBorders>
            <w:shd w:val="clear" w:color="000000" w:fill="FFFFFF"/>
            <w:vAlign w:val="center"/>
            <w:hideMark/>
          </w:tcPr>
          <w:p w14:paraId="14BA557F" w14:textId="77777777" w:rsidR="003B08DF" w:rsidRPr="00397BD5" w:rsidRDefault="003B08DF" w:rsidP="003B08DF">
            <w:pPr>
              <w:jc w:val="center"/>
              <w:rPr>
                <w:rFonts w:eastAsia="Times New Roman"/>
                <w:color w:val="000000"/>
                <w:sz w:val="16"/>
                <w:szCs w:val="16"/>
              </w:rPr>
            </w:pPr>
            <w:r w:rsidRPr="00397BD5">
              <w:rPr>
                <w:rFonts w:eastAsia="Times New Roman"/>
                <w:color w:val="000000"/>
                <w:sz w:val="16"/>
                <w:szCs w:val="16"/>
              </w:rPr>
              <w:t>4</w:t>
            </w:r>
          </w:p>
        </w:tc>
        <w:tc>
          <w:tcPr>
            <w:tcW w:w="1494" w:type="dxa"/>
            <w:tcBorders>
              <w:top w:val="nil"/>
              <w:left w:val="nil"/>
              <w:bottom w:val="single" w:sz="4" w:space="0" w:color="auto"/>
              <w:right w:val="single" w:sz="4" w:space="0" w:color="auto"/>
            </w:tcBorders>
            <w:shd w:val="clear" w:color="000000" w:fill="FFFFFF"/>
            <w:vAlign w:val="center"/>
            <w:hideMark/>
          </w:tcPr>
          <w:p w14:paraId="4B6EA9B9" w14:textId="77777777" w:rsidR="003B08DF" w:rsidRPr="00397BD5" w:rsidRDefault="003B08DF" w:rsidP="003B08DF">
            <w:pPr>
              <w:jc w:val="center"/>
              <w:rPr>
                <w:rFonts w:eastAsia="Times New Roman"/>
                <w:color w:val="000000"/>
                <w:sz w:val="16"/>
                <w:szCs w:val="16"/>
              </w:rPr>
            </w:pPr>
            <w:r w:rsidRPr="00397BD5">
              <w:rPr>
                <w:rFonts w:eastAsia="Times New Roman"/>
                <w:color w:val="000000"/>
                <w:sz w:val="16"/>
                <w:szCs w:val="16"/>
              </w:rPr>
              <w:t>5</w:t>
            </w:r>
          </w:p>
        </w:tc>
        <w:tc>
          <w:tcPr>
            <w:tcW w:w="1494" w:type="dxa"/>
            <w:tcBorders>
              <w:top w:val="nil"/>
              <w:left w:val="nil"/>
              <w:bottom w:val="single" w:sz="4" w:space="0" w:color="auto"/>
              <w:right w:val="single" w:sz="4" w:space="0" w:color="auto"/>
            </w:tcBorders>
            <w:shd w:val="clear" w:color="000000" w:fill="FFFFFF"/>
            <w:vAlign w:val="center"/>
            <w:hideMark/>
          </w:tcPr>
          <w:p w14:paraId="6F720E13" w14:textId="77777777" w:rsidR="003B08DF" w:rsidRPr="00397BD5" w:rsidRDefault="003B08DF" w:rsidP="003B08DF">
            <w:pPr>
              <w:jc w:val="center"/>
              <w:rPr>
                <w:rFonts w:eastAsia="Times New Roman"/>
                <w:color w:val="000000"/>
                <w:sz w:val="16"/>
                <w:szCs w:val="16"/>
              </w:rPr>
            </w:pPr>
            <w:r w:rsidRPr="00397BD5">
              <w:rPr>
                <w:rFonts w:eastAsia="Times New Roman"/>
                <w:color w:val="000000"/>
                <w:sz w:val="16"/>
                <w:szCs w:val="16"/>
              </w:rPr>
              <w:t>6</w:t>
            </w:r>
          </w:p>
        </w:tc>
      </w:tr>
      <w:tr w:rsidR="003B08DF" w:rsidRPr="00397BD5" w14:paraId="661F7B45" w14:textId="77777777" w:rsidTr="003B08DF">
        <w:trPr>
          <w:trHeight w:val="320"/>
        </w:trPr>
        <w:tc>
          <w:tcPr>
            <w:tcW w:w="4067"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6C42C626" w14:textId="77777777" w:rsidR="003B08DF" w:rsidRPr="00397BD5" w:rsidRDefault="003B08DF" w:rsidP="003B08DF">
            <w:pPr>
              <w:rPr>
                <w:rFonts w:eastAsia="Times New Roman"/>
                <w:b/>
                <w:bCs/>
                <w:sz w:val="20"/>
                <w:szCs w:val="20"/>
              </w:rPr>
            </w:pPr>
            <w:r w:rsidRPr="00397BD5">
              <w:rPr>
                <w:rFonts w:eastAsia="Times New Roman"/>
                <w:b/>
                <w:bCs/>
                <w:sz w:val="20"/>
                <w:szCs w:val="20"/>
              </w:rPr>
              <w:t>PRIJENOS VIŠKA / MANJKA IZ PRETHODNE(IH) GODINE</w:t>
            </w:r>
          </w:p>
        </w:tc>
        <w:tc>
          <w:tcPr>
            <w:tcW w:w="1373" w:type="dxa"/>
            <w:tcBorders>
              <w:top w:val="nil"/>
              <w:left w:val="nil"/>
              <w:bottom w:val="single" w:sz="4" w:space="0" w:color="auto"/>
              <w:right w:val="nil"/>
            </w:tcBorders>
            <w:shd w:val="clear" w:color="000000" w:fill="D9D9D9"/>
            <w:noWrap/>
            <w:vAlign w:val="bottom"/>
            <w:hideMark/>
          </w:tcPr>
          <w:p w14:paraId="58B88F72" w14:textId="77777777" w:rsidR="003B08DF" w:rsidRPr="00397BD5" w:rsidRDefault="003B08DF" w:rsidP="003B08DF">
            <w:pPr>
              <w:jc w:val="right"/>
              <w:rPr>
                <w:rFonts w:eastAsia="Times New Roman"/>
                <w:b/>
                <w:bCs/>
                <w:sz w:val="20"/>
                <w:szCs w:val="20"/>
              </w:rPr>
            </w:pPr>
            <w:r w:rsidRPr="00397BD5">
              <w:rPr>
                <w:rFonts w:eastAsia="Times New Roman"/>
                <w:b/>
                <w:bCs/>
                <w:sz w:val="20"/>
                <w:szCs w:val="20"/>
              </w:rPr>
              <w:t>6.471</w:t>
            </w:r>
          </w:p>
        </w:tc>
        <w:tc>
          <w:tcPr>
            <w:tcW w:w="1373" w:type="dxa"/>
            <w:tcBorders>
              <w:top w:val="nil"/>
              <w:left w:val="single" w:sz="4" w:space="0" w:color="auto"/>
              <w:bottom w:val="single" w:sz="4" w:space="0" w:color="auto"/>
              <w:right w:val="nil"/>
            </w:tcBorders>
            <w:shd w:val="clear" w:color="000000" w:fill="D9D9D9"/>
            <w:noWrap/>
            <w:vAlign w:val="bottom"/>
            <w:hideMark/>
          </w:tcPr>
          <w:p w14:paraId="3B63FB21" w14:textId="77777777" w:rsidR="003B08DF" w:rsidRPr="00397BD5" w:rsidRDefault="003B08DF" w:rsidP="003B08DF">
            <w:pPr>
              <w:jc w:val="right"/>
              <w:rPr>
                <w:rFonts w:eastAsia="Times New Roman"/>
                <w:b/>
                <w:bCs/>
                <w:sz w:val="20"/>
                <w:szCs w:val="20"/>
              </w:rPr>
            </w:pPr>
            <w:r w:rsidRPr="00397BD5">
              <w:rPr>
                <w:rFonts w:eastAsia="Times New Roman"/>
                <w:b/>
                <w:bCs/>
                <w:sz w:val="20"/>
                <w:szCs w:val="20"/>
              </w:rPr>
              <w:t>613</w:t>
            </w:r>
          </w:p>
        </w:tc>
        <w:tc>
          <w:tcPr>
            <w:tcW w:w="1373" w:type="dxa"/>
            <w:tcBorders>
              <w:top w:val="nil"/>
              <w:left w:val="single" w:sz="4" w:space="0" w:color="auto"/>
              <w:bottom w:val="single" w:sz="4" w:space="0" w:color="auto"/>
              <w:right w:val="nil"/>
            </w:tcBorders>
            <w:shd w:val="clear" w:color="000000" w:fill="D9D9D9"/>
            <w:noWrap/>
            <w:vAlign w:val="bottom"/>
            <w:hideMark/>
          </w:tcPr>
          <w:p w14:paraId="05A5FE5A" w14:textId="77777777" w:rsidR="003B08DF" w:rsidRPr="00397BD5" w:rsidRDefault="003B08DF" w:rsidP="003B08DF">
            <w:pPr>
              <w:jc w:val="right"/>
              <w:rPr>
                <w:rFonts w:eastAsia="Times New Roman"/>
                <w:b/>
                <w:bCs/>
                <w:sz w:val="20"/>
                <w:szCs w:val="20"/>
              </w:rPr>
            </w:pPr>
            <w:r w:rsidRPr="00397BD5">
              <w:rPr>
                <w:rFonts w:eastAsia="Times New Roman"/>
                <w:b/>
                <w:bCs/>
                <w:sz w:val="20"/>
                <w:szCs w:val="20"/>
              </w:rPr>
              <w:t>-57.800</w:t>
            </w:r>
          </w:p>
        </w:tc>
        <w:tc>
          <w:tcPr>
            <w:tcW w:w="1494" w:type="dxa"/>
            <w:tcBorders>
              <w:top w:val="nil"/>
              <w:left w:val="single" w:sz="4" w:space="0" w:color="auto"/>
              <w:bottom w:val="single" w:sz="4" w:space="0" w:color="auto"/>
              <w:right w:val="nil"/>
            </w:tcBorders>
            <w:shd w:val="clear" w:color="000000" w:fill="D9D9D9"/>
            <w:noWrap/>
            <w:vAlign w:val="bottom"/>
            <w:hideMark/>
          </w:tcPr>
          <w:p w14:paraId="4C1B829C" w14:textId="77777777" w:rsidR="003B08DF" w:rsidRPr="00397BD5" w:rsidRDefault="003B08DF" w:rsidP="003B08DF">
            <w:pPr>
              <w:jc w:val="right"/>
              <w:rPr>
                <w:rFonts w:eastAsia="Times New Roman"/>
                <w:b/>
                <w:bCs/>
                <w:sz w:val="20"/>
                <w:szCs w:val="20"/>
              </w:rPr>
            </w:pPr>
            <w:r w:rsidRPr="00397BD5">
              <w:rPr>
                <w:rFonts w:eastAsia="Times New Roman"/>
                <w:b/>
                <w:bCs/>
                <w:sz w:val="20"/>
                <w:szCs w:val="20"/>
              </w:rPr>
              <w:t>0</w:t>
            </w:r>
          </w:p>
        </w:tc>
        <w:tc>
          <w:tcPr>
            <w:tcW w:w="1494" w:type="dxa"/>
            <w:tcBorders>
              <w:top w:val="nil"/>
              <w:left w:val="single" w:sz="4" w:space="0" w:color="auto"/>
              <w:bottom w:val="single" w:sz="4" w:space="0" w:color="auto"/>
              <w:right w:val="single" w:sz="4" w:space="0" w:color="auto"/>
            </w:tcBorders>
            <w:shd w:val="clear" w:color="000000" w:fill="D9D9D9"/>
            <w:vAlign w:val="bottom"/>
            <w:hideMark/>
          </w:tcPr>
          <w:p w14:paraId="566E7230" w14:textId="77777777" w:rsidR="003B08DF" w:rsidRPr="00397BD5" w:rsidRDefault="003B08DF" w:rsidP="003B08DF">
            <w:pPr>
              <w:jc w:val="right"/>
              <w:rPr>
                <w:rFonts w:eastAsia="Times New Roman"/>
                <w:b/>
                <w:bCs/>
                <w:sz w:val="20"/>
                <w:szCs w:val="20"/>
              </w:rPr>
            </w:pPr>
            <w:r w:rsidRPr="00397BD5">
              <w:rPr>
                <w:rFonts w:eastAsia="Times New Roman"/>
                <w:b/>
                <w:bCs/>
                <w:sz w:val="20"/>
                <w:szCs w:val="20"/>
              </w:rPr>
              <w:t>0</w:t>
            </w:r>
          </w:p>
        </w:tc>
      </w:tr>
      <w:tr w:rsidR="003B08DF" w:rsidRPr="00397BD5" w14:paraId="556228F8" w14:textId="77777777" w:rsidTr="003B08DF">
        <w:trPr>
          <w:trHeight w:val="320"/>
        </w:trPr>
        <w:tc>
          <w:tcPr>
            <w:tcW w:w="4067" w:type="dxa"/>
            <w:gridSpan w:val="5"/>
            <w:tcBorders>
              <w:top w:val="single" w:sz="4" w:space="0" w:color="auto"/>
              <w:left w:val="single" w:sz="4" w:space="0" w:color="auto"/>
              <w:bottom w:val="single" w:sz="4" w:space="0" w:color="auto"/>
              <w:right w:val="nil"/>
            </w:tcBorders>
            <w:shd w:val="clear" w:color="000000" w:fill="DDEBF7"/>
            <w:vAlign w:val="center"/>
            <w:hideMark/>
          </w:tcPr>
          <w:p w14:paraId="60C8EC1E" w14:textId="77777777" w:rsidR="003B08DF" w:rsidRPr="00397BD5" w:rsidRDefault="003B08DF" w:rsidP="003B08DF">
            <w:pPr>
              <w:rPr>
                <w:rFonts w:eastAsia="Times New Roman"/>
                <w:b/>
                <w:bCs/>
                <w:sz w:val="20"/>
                <w:szCs w:val="20"/>
              </w:rPr>
            </w:pPr>
            <w:r w:rsidRPr="00397BD5">
              <w:rPr>
                <w:rFonts w:eastAsia="Times New Roman"/>
                <w:b/>
                <w:bCs/>
                <w:sz w:val="20"/>
                <w:szCs w:val="20"/>
              </w:rPr>
              <w:t>PRIJENOS VIŠKA / MANJKA U SLJEDEĆE RAZDOBLJE</w:t>
            </w:r>
          </w:p>
        </w:tc>
        <w:tc>
          <w:tcPr>
            <w:tcW w:w="1373" w:type="dxa"/>
            <w:tcBorders>
              <w:top w:val="nil"/>
              <w:left w:val="single" w:sz="4" w:space="0" w:color="auto"/>
              <w:bottom w:val="single" w:sz="4" w:space="0" w:color="auto"/>
              <w:right w:val="nil"/>
            </w:tcBorders>
            <w:shd w:val="clear" w:color="000000" w:fill="DDEBF7"/>
            <w:noWrap/>
            <w:vAlign w:val="bottom"/>
            <w:hideMark/>
          </w:tcPr>
          <w:p w14:paraId="171723E0" w14:textId="77777777" w:rsidR="003B08DF" w:rsidRPr="00397BD5" w:rsidRDefault="003B08DF" w:rsidP="003B08DF">
            <w:pPr>
              <w:jc w:val="right"/>
              <w:rPr>
                <w:rFonts w:eastAsia="Times New Roman"/>
                <w:b/>
                <w:bCs/>
                <w:sz w:val="20"/>
                <w:szCs w:val="20"/>
              </w:rPr>
            </w:pPr>
            <w:r w:rsidRPr="00397BD5">
              <w:rPr>
                <w:rFonts w:eastAsia="Times New Roman"/>
                <w:b/>
                <w:bCs/>
                <w:sz w:val="20"/>
                <w:szCs w:val="20"/>
              </w:rPr>
              <w:t>-57.187</w:t>
            </w:r>
          </w:p>
        </w:tc>
        <w:tc>
          <w:tcPr>
            <w:tcW w:w="1373" w:type="dxa"/>
            <w:tcBorders>
              <w:top w:val="nil"/>
              <w:left w:val="single" w:sz="4" w:space="0" w:color="auto"/>
              <w:bottom w:val="single" w:sz="4" w:space="0" w:color="auto"/>
              <w:right w:val="nil"/>
            </w:tcBorders>
            <w:shd w:val="clear" w:color="000000" w:fill="DDEBF7"/>
            <w:noWrap/>
            <w:vAlign w:val="bottom"/>
            <w:hideMark/>
          </w:tcPr>
          <w:p w14:paraId="6DC80E35" w14:textId="77777777" w:rsidR="003B08DF" w:rsidRPr="00397BD5" w:rsidRDefault="003B08DF" w:rsidP="003B08DF">
            <w:pPr>
              <w:jc w:val="right"/>
              <w:rPr>
                <w:rFonts w:eastAsia="Times New Roman"/>
                <w:b/>
                <w:bCs/>
                <w:sz w:val="20"/>
                <w:szCs w:val="20"/>
              </w:rPr>
            </w:pPr>
            <w:r w:rsidRPr="00397BD5">
              <w:rPr>
                <w:rFonts w:eastAsia="Times New Roman"/>
                <w:b/>
                <w:bCs/>
                <w:sz w:val="20"/>
                <w:szCs w:val="20"/>
              </w:rPr>
              <w:t>57.800</w:t>
            </w:r>
          </w:p>
        </w:tc>
        <w:tc>
          <w:tcPr>
            <w:tcW w:w="1373" w:type="dxa"/>
            <w:tcBorders>
              <w:top w:val="nil"/>
              <w:left w:val="single" w:sz="4" w:space="0" w:color="auto"/>
              <w:bottom w:val="single" w:sz="4" w:space="0" w:color="auto"/>
              <w:right w:val="nil"/>
            </w:tcBorders>
            <w:shd w:val="clear" w:color="000000" w:fill="DDEBF7"/>
            <w:noWrap/>
            <w:vAlign w:val="bottom"/>
            <w:hideMark/>
          </w:tcPr>
          <w:p w14:paraId="2ED5EC2F" w14:textId="77777777" w:rsidR="003B08DF" w:rsidRPr="00397BD5" w:rsidRDefault="003B08DF" w:rsidP="003B08DF">
            <w:pPr>
              <w:jc w:val="right"/>
              <w:rPr>
                <w:rFonts w:eastAsia="Times New Roman"/>
                <w:b/>
                <w:bCs/>
                <w:sz w:val="20"/>
                <w:szCs w:val="20"/>
              </w:rPr>
            </w:pPr>
            <w:r w:rsidRPr="00397BD5">
              <w:rPr>
                <w:rFonts w:eastAsia="Times New Roman"/>
                <w:b/>
                <w:bCs/>
                <w:sz w:val="20"/>
                <w:szCs w:val="20"/>
              </w:rPr>
              <w:t>0</w:t>
            </w:r>
          </w:p>
        </w:tc>
        <w:tc>
          <w:tcPr>
            <w:tcW w:w="1494" w:type="dxa"/>
            <w:tcBorders>
              <w:top w:val="nil"/>
              <w:left w:val="single" w:sz="4" w:space="0" w:color="auto"/>
              <w:bottom w:val="single" w:sz="4" w:space="0" w:color="auto"/>
              <w:right w:val="nil"/>
            </w:tcBorders>
            <w:shd w:val="clear" w:color="000000" w:fill="DDEBF7"/>
            <w:noWrap/>
            <w:vAlign w:val="bottom"/>
            <w:hideMark/>
          </w:tcPr>
          <w:p w14:paraId="5FD29453" w14:textId="77777777" w:rsidR="003B08DF" w:rsidRPr="00397BD5" w:rsidRDefault="003B08DF" w:rsidP="003B08DF">
            <w:pPr>
              <w:jc w:val="right"/>
              <w:rPr>
                <w:rFonts w:eastAsia="Times New Roman"/>
                <w:b/>
                <w:bCs/>
                <w:sz w:val="20"/>
                <w:szCs w:val="20"/>
              </w:rPr>
            </w:pPr>
            <w:r w:rsidRPr="00397BD5">
              <w:rPr>
                <w:rFonts w:eastAsia="Times New Roman"/>
                <w:b/>
                <w:bCs/>
                <w:sz w:val="20"/>
                <w:szCs w:val="20"/>
              </w:rPr>
              <w:t>0</w:t>
            </w:r>
          </w:p>
        </w:tc>
        <w:tc>
          <w:tcPr>
            <w:tcW w:w="1494" w:type="dxa"/>
            <w:tcBorders>
              <w:top w:val="nil"/>
              <w:left w:val="single" w:sz="4" w:space="0" w:color="auto"/>
              <w:bottom w:val="single" w:sz="4" w:space="0" w:color="auto"/>
              <w:right w:val="single" w:sz="4" w:space="0" w:color="auto"/>
            </w:tcBorders>
            <w:shd w:val="clear" w:color="000000" w:fill="DDEBF7"/>
            <w:noWrap/>
            <w:vAlign w:val="bottom"/>
            <w:hideMark/>
          </w:tcPr>
          <w:p w14:paraId="2C911868" w14:textId="77777777" w:rsidR="003B08DF" w:rsidRPr="00397BD5" w:rsidRDefault="003B08DF" w:rsidP="003B08DF">
            <w:pPr>
              <w:jc w:val="right"/>
              <w:rPr>
                <w:rFonts w:eastAsia="Times New Roman"/>
                <w:b/>
                <w:bCs/>
                <w:sz w:val="20"/>
                <w:szCs w:val="20"/>
              </w:rPr>
            </w:pPr>
            <w:r w:rsidRPr="00397BD5">
              <w:rPr>
                <w:rFonts w:eastAsia="Times New Roman"/>
                <w:b/>
                <w:bCs/>
                <w:sz w:val="20"/>
                <w:szCs w:val="20"/>
              </w:rPr>
              <w:t>0</w:t>
            </w:r>
          </w:p>
        </w:tc>
      </w:tr>
      <w:tr w:rsidR="003B08DF" w:rsidRPr="00397BD5" w14:paraId="32D1A711" w14:textId="77777777" w:rsidTr="003B08DF">
        <w:trPr>
          <w:trHeight w:val="963"/>
        </w:trPr>
        <w:tc>
          <w:tcPr>
            <w:tcW w:w="4067" w:type="dxa"/>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31CA8E1B" w14:textId="77777777" w:rsidR="003B08DF" w:rsidRPr="00397BD5" w:rsidRDefault="003B08DF" w:rsidP="003B08DF">
            <w:pPr>
              <w:rPr>
                <w:rFonts w:eastAsia="Times New Roman"/>
                <w:b/>
                <w:bCs/>
                <w:sz w:val="20"/>
                <w:szCs w:val="20"/>
              </w:rPr>
            </w:pPr>
            <w:r w:rsidRPr="00397BD5">
              <w:rPr>
                <w:rFonts w:eastAsia="Times New Roman"/>
                <w:b/>
                <w:bCs/>
                <w:sz w:val="20"/>
                <w:szCs w:val="20"/>
              </w:rPr>
              <w:lastRenderedPageBreak/>
              <w:t>VIŠAK / MANJAK + NETO FINANCIRANJE + PRIJENOS VIŠKA / MANJKA IZ PRETHODNE(IH) GODINE - PRIJENOS VIŠKA / MANJKA U SLJEDEĆE RAZDOBLJE</w:t>
            </w:r>
          </w:p>
        </w:tc>
        <w:tc>
          <w:tcPr>
            <w:tcW w:w="1373" w:type="dxa"/>
            <w:tcBorders>
              <w:top w:val="nil"/>
              <w:left w:val="nil"/>
              <w:bottom w:val="single" w:sz="4" w:space="0" w:color="auto"/>
              <w:right w:val="nil"/>
            </w:tcBorders>
            <w:shd w:val="clear" w:color="000000" w:fill="DDEBF7"/>
            <w:noWrap/>
            <w:vAlign w:val="bottom"/>
            <w:hideMark/>
          </w:tcPr>
          <w:p w14:paraId="42BA7DBF" w14:textId="77777777" w:rsidR="003B08DF" w:rsidRPr="00397BD5" w:rsidRDefault="003B08DF" w:rsidP="003B08DF">
            <w:pPr>
              <w:jc w:val="right"/>
              <w:rPr>
                <w:rFonts w:eastAsia="Times New Roman"/>
                <w:b/>
                <w:bCs/>
                <w:sz w:val="20"/>
                <w:szCs w:val="20"/>
              </w:rPr>
            </w:pPr>
            <w:r w:rsidRPr="00397BD5">
              <w:rPr>
                <w:rFonts w:eastAsia="Times New Roman"/>
                <w:b/>
                <w:bCs/>
                <w:sz w:val="20"/>
                <w:szCs w:val="20"/>
              </w:rPr>
              <w:t>0</w:t>
            </w:r>
          </w:p>
        </w:tc>
        <w:tc>
          <w:tcPr>
            <w:tcW w:w="1373" w:type="dxa"/>
            <w:tcBorders>
              <w:top w:val="nil"/>
              <w:left w:val="single" w:sz="4" w:space="0" w:color="auto"/>
              <w:bottom w:val="single" w:sz="4" w:space="0" w:color="auto"/>
              <w:right w:val="nil"/>
            </w:tcBorders>
            <w:shd w:val="clear" w:color="000000" w:fill="DDEBF7"/>
            <w:noWrap/>
            <w:vAlign w:val="bottom"/>
            <w:hideMark/>
          </w:tcPr>
          <w:p w14:paraId="0776DD5C" w14:textId="77777777" w:rsidR="003B08DF" w:rsidRPr="00397BD5" w:rsidRDefault="003B08DF" w:rsidP="003B08DF">
            <w:pPr>
              <w:jc w:val="right"/>
              <w:rPr>
                <w:rFonts w:eastAsia="Times New Roman"/>
                <w:b/>
                <w:bCs/>
                <w:sz w:val="20"/>
                <w:szCs w:val="20"/>
              </w:rPr>
            </w:pPr>
            <w:r w:rsidRPr="00397BD5">
              <w:rPr>
                <w:rFonts w:eastAsia="Times New Roman"/>
                <w:b/>
                <w:bCs/>
                <w:sz w:val="20"/>
                <w:szCs w:val="20"/>
              </w:rPr>
              <w:t>0</w:t>
            </w:r>
          </w:p>
        </w:tc>
        <w:tc>
          <w:tcPr>
            <w:tcW w:w="1373" w:type="dxa"/>
            <w:tcBorders>
              <w:top w:val="nil"/>
              <w:left w:val="single" w:sz="4" w:space="0" w:color="auto"/>
              <w:bottom w:val="single" w:sz="4" w:space="0" w:color="auto"/>
              <w:right w:val="nil"/>
            </w:tcBorders>
            <w:shd w:val="clear" w:color="000000" w:fill="DDEBF7"/>
            <w:noWrap/>
            <w:vAlign w:val="bottom"/>
            <w:hideMark/>
          </w:tcPr>
          <w:p w14:paraId="7616C525" w14:textId="77777777" w:rsidR="003B08DF" w:rsidRPr="00397BD5" w:rsidRDefault="003B08DF" w:rsidP="003B08DF">
            <w:pPr>
              <w:jc w:val="right"/>
              <w:rPr>
                <w:rFonts w:eastAsia="Times New Roman"/>
                <w:b/>
                <w:bCs/>
                <w:sz w:val="20"/>
                <w:szCs w:val="20"/>
              </w:rPr>
            </w:pPr>
            <w:r w:rsidRPr="00397BD5">
              <w:rPr>
                <w:rFonts w:eastAsia="Times New Roman"/>
                <w:b/>
                <w:bCs/>
                <w:sz w:val="20"/>
                <w:szCs w:val="20"/>
              </w:rPr>
              <w:t>0</w:t>
            </w:r>
          </w:p>
        </w:tc>
        <w:tc>
          <w:tcPr>
            <w:tcW w:w="1494" w:type="dxa"/>
            <w:tcBorders>
              <w:top w:val="nil"/>
              <w:left w:val="single" w:sz="4" w:space="0" w:color="auto"/>
              <w:bottom w:val="single" w:sz="4" w:space="0" w:color="auto"/>
              <w:right w:val="nil"/>
            </w:tcBorders>
            <w:shd w:val="clear" w:color="000000" w:fill="DDEBF7"/>
            <w:noWrap/>
            <w:vAlign w:val="bottom"/>
            <w:hideMark/>
          </w:tcPr>
          <w:p w14:paraId="62961B85" w14:textId="77777777" w:rsidR="003B08DF" w:rsidRPr="00397BD5" w:rsidRDefault="003B08DF" w:rsidP="003B08DF">
            <w:pPr>
              <w:jc w:val="right"/>
              <w:rPr>
                <w:rFonts w:eastAsia="Times New Roman"/>
                <w:b/>
                <w:bCs/>
                <w:sz w:val="20"/>
                <w:szCs w:val="20"/>
              </w:rPr>
            </w:pPr>
            <w:r w:rsidRPr="00397BD5">
              <w:rPr>
                <w:rFonts w:eastAsia="Times New Roman"/>
                <w:b/>
                <w:bCs/>
                <w:sz w:val="20"/>
                <w:szCs w:val="20"/>
              </w:rPr>
              <w:t>0</w:t>
            </w:r>
          </w:p>
        </w:tc>
        <w:tc>
          <w:tcPr>
            <w:tcW w:w="1494" w:type="dxa"/>
            <w:tcBorders>
              <w:top w:val="nil"/>
              <w:left w:val="single" w:sz="4" w:space="0" w:color="auto"/>
              <w:bottom w:val="single" w:sz="4" w:space="0" w:color="auto"/>
              <w:right w:val="single" w:sz="4" w:space="0" w:color="auto"/>
            </w:tcBorders>
            <w:shd w:val="clear" w:color="000000" w:fill="DDEBF7"/>
            <w:noWrap/>
            <w:vAlign w:val="bottom"/>
            <w:hideMark/>
          </w:tcPr>
          <w:p w14:paraId="33AA998E" w14:textId="77777777" w:rsidR="003B08DF" w:rsidRPr="00397BD5" w:rsidRDefault="003B08DF" w:rsidP="003B08DF">
            <w:pPr>
              <w:jc w:val="right"/>
              <w:rPr>
                <w:rFonts w:eastAsia="Times New Roman"/>
                <w:b/>
                <w:bCs/>
                <w:sz w:val="20"/>
                <w:szCs w:val="20"/>
              </w:rPr>
            </w:pPr>
            <w:r w:rsidRPr="00397BD5">
              <w:rPr>
                <w:rFonts w:eastAsia="Times New Roman"/>
                <w:b/>
                <w:bCs/>
                <w:sz w:val="20"/>
                <w:szCs w:val="20"/>
              </w:rPr>
              <w:t>0</w:t>
            </w:r>
          </w:p>
        </w:tc>
      </w:tr>
    </w:tbl>
    <w:p w14:paraId="58312C56" w14:textId="77777777" w:rsidR="003B08DF" w:rsidRDefault="003B08DF" w:rsidP="003B08DF"/>
    <w:tbl>
      <w:tblPr>
        <w:tblpPr w:leftFromText="180" w:rightFromText="180" w:vertAnchor="text" w:horzAnchor="margin" w:tblpXSpec="center" w:tblpY="624"/>
        <w:tblW w:w="11089" w:type="dxa"/>
        <w:tblLook w:val="04A0" w:firstRow="1" w:lastRow="0" w:firstColumn="1" w:lastColumn="0" w:noHBand="0" w:noVBand="1"/>
      </w:tblPr>
      <w:tblGrid>
        <w:gridCol w:w="597"/>
        <w:gridCol w:w="595"/>
        <w:gridCol w:w="593"/>
        <w:gridCol w:w="591"/>
        <w:gridCol w:w="1636"/>
        <w:gridCol w:w="1363"/>
        <w:gridCol w:w="1363"/>
        <w:gridCol w:w="1363"/>
        <w:gridCol w:w="1494"/>
        <w:gridCol w:w="1494"/>
      </w:tblGrid>
      <w:tr w:rsidR="003B08DF" w:rsidRPr="00397BD5" w14:paraId="27B153BB" w14:textId="77777777" w:rsidTr="00B90A1B">
        <w:trPr>
          <w:trHeight w:val="346"/>
        </w:trPr>
        <w:tc>
          <w:tcPr>
            <w:tcW w:w="11089" w:type="dxa"/>
            <w:gridSpan w:val="10"/>
            <w:tcBorders>
              <w:top w:val="nil"/>
              <w:left w:val="nil"/>
              <w:bottom w:val="nil"/>
              <w:right w:val="nil"/>
            </w:tcBorders>
            <w:vAlign w:val="center"/>
            <w:hideMark/>
          </w:tcPr>
          <w:p w14:paraId="717EC751" w14:textId="77777777" w:rsidR="003B08DF" w:rsidRPr="00397BD5" w:rsidRDefault="003B08DF" w:rsidP="00B90A1B">
            <w:pPr>
              <w:jc w:val="center"/>
              <w:rPr>
                <w:rFonts w:eastAsia="Times New Roman"/>
                <w:b/>
                <w:bCs/>
              </w:rPr>
            </w:pPr>
            <w:r w:rsidRPr="00397BD5">
              <w:rPr>
                <w:rFonts w:eastAsia="Times New Roman"/>
                <w:b/>
                <w:bCs/>
              </w:rPr>
              <w:t>D) VIŠEGODIŠNJI PLAN URAVNOTEŽENJA</w:t>
            </w:r>
          </w:p>
        </w:tc>
      </w:tr>
      <w:tr w:rsidR="003B08DF" w:rsidRPr="00397BD5" w14:paraId="34E89976" w14:textId="77777777" w:rsidTr="00B90A1B">
        <w:trPr>
          <w:trHeight w:val="346"/>
        </w:trPr>
        <w:tc>
          <w:tcPr>
            <w:tcW w:w="607" w:type="dxa"/>
            <w:tcBorders>
              <w:top w:val="nil"/>
              <w:left w:val="nil"/>
              <w:bottom w:val="nil"/>
              <w:right w:val="nil"/>
            </w:tcBorders>
            <w:vAlign w:val="center"/>
            <w:hideMark/>
          </w:tcPr>
          <w:p w14:paraId="58E5F696" w14:textId="77777777" w:rsidR="003B08DF" w:rsidRPr="00397BD5" w:rsidRDefault="003B08DF" w:rsidP="00B90A1B">
            <w:pPr>
              <w:jc w:val="center"/>
              <w:rPr>
                <w:rFonts w:eastAsia="Times New Roman"/>
                <w:b/>
                <w:bCs/>
              </w:rPr>
            </w:pPr>
          </w:p>
        </w:tc>
        <w:tc>
          <w:tcPr>
            <w:tcW w:w="606" w:type="dxa"/>
            <w:tcBorders>
              <w:top w:val="nil"/>
              <w:left w:val="nil"/>
              <w:bottom w:val="nil"/>
              <w:right w:val="nil"/>
            </w:tcBorders>
            <w:vAlign w:val="center"/>
            <w:hideMark/>
          </w:tcPr>
          <w:p w14:paraId="0931C78A" w14:textId="77777777" w:rsidR="003B08DF" w:rsidRPr="00397BD5" w:rsidRDefault="003B08DF" w:rsidP="00B90A1B">
            <w:pPr>
              <w:jc w:val="center"/>
              <w:rPr>
                <w:rFonts w:eastAsia="Times New Roman"/>
                <w:sz w:val="20"/>
                <w:szCs w:val="20"/>
              </w:rPr>
            </w:pPr>
          </w:p>
        </w:tc>
        <w:tc>
          <w:tcPr>
            <w:tcW w:w="605" w:type="dxa"/>
            <w:tcBorders>
              <w:top w:val="nil"/>
              <w:left w:val="nil"/>
              <w:bottom w:val="nil"/>
              <w:right w:val="nil"/>
            </w:tcBorders>
            <w:vAlign w:val="center"/>
            <w:hideMark/>
          </w:tcPr>
          <w:p w14:paraId="55C0B3F3" w14:textId="77777777" w:rsidR="003B08DF" w:rsidRPr="00397BD5" w:rsidRDefault="003B08DF" w:rsidP="00B90A1B">
            <w:pPr>
              <w:jc w:val="center"/>
              <w:rPr>
                <w:rFonts w:eastAsia="Times New Roman"/>
                <w:sz w:val="20"/>
                <w:szCs w:val="20"/>
              </w:rPr>
            </w:pPr>
          </w:p>
        </w:tc>
        <w:tc>
          <w:tcPr>
            <w:tcW w:w="604" w:type="dxa"/>
            <w:tcBorders>
              <w:top w:val="nil"/>
              <w:left w:val="nil"/>
              <w:bottom w:val="nil"/>
              <w:right w:val="nil"/>
            </w:tcBorders>
            <w:vAlign w:val="center"/>
            <w:hideMark/>
          </w:tcPr>
          <w:p w14:paraId="5CC461AB" w14:textId="77777777" w:rsidR="003B08DF" w:rsidRPr="00397BD5" w:rsidRDefault="003B08DF" w:rsidP="00B90A1B">
            <w:pPr>
              <w:jc w:val="center"/>
              <w:rPr>
                <w:rFonts w:eastAsia="Times New Roman"/>
                <w:sz w:val="20"/>
                <w:szCs w:val="20"/>
              </w:rPr>
            </w:pPr>
          </w:p>
        </w:tc>
        <w:tc>
          <w:tcPr>
            <w:tcW w:w="1696" w:type="dxa"/>
            <w:tcBorders>
              <w:top w:val="nil"/>
              <w:left w:val="nil"/>
              <w:bottom w:val="nil"/>
              <w:right w:val="nil"/>
            </w:tcBorders>
            <w:vAlign w:val="center"/>
            <w:hideMark/>
          </w:tcPr>
          <w:p w14:paraId="74E3C8A4" w14:textId="77777777" w:rsidR="003B08DF" w:rsidRPr="00397BD5" w:rsidRDefault="003B08DF" w:rsidP="00B90A1B">
            <w:pPr>
              <w:jc w:val="center"/>
              <w:rPr>
                <w:rFonts w:eastAsia="Times New Roman"/>
                <w:sz w:val="20"/>
                <w:szCs w:val="20"/>
              </w:rPr>
            </w:pPr>
          </w:p>
        </w:tc>
        <w:tc>
          <w:tcPr>
            <w:tcW w:w="1363" w:type="dxa"/>
            <w:tcBorders>
              <w:top w:val="nil"/>
              <w:left w:val="nil"/>
              <w:bottom w:val="nil"/>
              <w:right w:val="nil"/>
            </w:tcBorders>
            <w:vAlign w:val="center"/>
            <w:hideMark/>
          </w:tcPr>
          <w:p w14:paraId="61952E84" w14:textId="77777777" w:rsidR="003B08DF" w:rsidRPr="00397BD5" w:rsidRDefault="003B08DF" w:rsidP="00B90A1B">
            <w:pPr>
              <w:jc w:val="center"/>
              <w:rPr>
                <w:rFonts w:eastAsia="Times New Roman"/>
                <w:sz w:val="20"/>
                <w:szCs w:val="20"/>
              </w:rPr>
            </w:pPr>
          </w:p>
        </w:tc>
        <w:tc>
          <w:tcPr>
            <w:tcW w:w="1363" w:type="dxa"/>
            <w:tcBorders>
              <w:top w:val="nil"/>
              <w:left w:val="nil"/>
              <w:bottom w:val="nil"/>
              <w:right w:val="nil"/>
            </w:tcBorders>
            <w:vAlign w:val="center"/>
            <w:hideMark/>
          </w:tcPr>
          <w:p w14:paraId="3326705F" w14:textId="77777777" w:rsidR="003B08DF" w:rsidRPr="00397BD5" w:rsidRDefault="003B08DF" w:rsidP="00B90A1B">
            <w:pPr>
              <w:jc w:val="center"/>
              <w:rPr>
                <w:rFonts w:eastAsia="Times New Roman"/>
                <w:sz w:val="20"/>
                <w:szCs w:val="20"/>
              </w:rPr>
            </w:pPr>
          </w:p>
        </w:tc>
        <w:tc>
          <w:tcPr>
            <w:tcW w:w="1363" w:type="dxa"/>
            <w:tcBorders>
              <w:top w:val="nil"/>
              <w:left w:val="nil"/>
              <w:bottom w:val="nil"/>
              <w:right w:val="nil"/>
            </w:tcBorders>
            <w:noWrap/>
            <w:vAlign w:val="bottom"/>
            <w:hideMark/>
          </w:tcPr>
          <w:p w14:paraId="64B1ADFF" w14:textId="77777777" w:rsidR="003B08DF" w:rsidRPr="00397BD5" w:rsidRDefault="003B08DF" w:rsidP="00B90A1B">
            <w:pPr>
              <w:jc w:val="center"/>
              <w:rPr>
                <w:rFonts w:eastAsia="Times New Roman"/>
                <w:sz w:val="20"/>
                <w:szCs w:val="20"/>
              </w:rPr>
            </w:pPr>
          </w:p>
        </w:tc>
        <w:tc>
          <w:tcPr>
            <w:tcW w:w="1440" w:type="dxa"/>
            <w:tcBorders>
              <w:top w:val="nil"/>
              <w:left w:val="nil"/>
              <w:bottom w:val="nil"/>
              <w:right w:val="nil"/>
            </w:tcBorders>
            <w:noWrap/>
            <w:vAlign w:val="bottom"/>
            <w:hideMark/>
          </w:tcPr>
          <w:p w14:paraId="0F6D0667" w14:textId="77777777" w:rsidR="003B08DF" w:rsidRPr="00397BD5" w:rsidRDefault="003B08DF" w:rsidP="00B90A1B">
            <w:pPr>
              <w:rPr>
                <w:rFonts w:eastAsia="Times New Roman"/>
                <w:sz w:val="20"/>
                <w:szCs w:val="20"/>
              </w:rPr>
            </w:pPr>
          </w:p>
        </w:tc>
        <w:tc>
          <w:tcPr>
            <w:tcW w:w="1440" w:type="dxa"/>
            <w:tcBorders>
              <w:top w:val="nil"/>
              <w:left w:val="nil"/>
              <w:bottom w:val="nil"/>
              <w:right w:val="nil"/>
            </w:tcBorders>
            <w:noWrap/>
            <w:vAlign w:val="bottom"/>
            <w:hideMark/>
          </w:tcPr>
          <w:p w14:paraId="649B4D12" w14:textId="77777777" w:rsidR="003B08DF" w:rsidRPr="00397BD5" w:rsidRDefault="003B08DF" w:rsidP="00B90A1B">
            <w:pPr>
              <w:rPr>
                <w:rFonts w:eastAsia="Times New Roman"/>
                <w:sz w:val="20"/>
                <w:szCs w:val="20"/>
              </w:rPr>
            </w:pPr>
          </w:p>
        </w:tc>
      </w:tr>
      <w:tr w:rsidR="003B08DF" w:rsidRPr="00397BD5" w14:paraId="2E5B7EA6" w14:textId="77777777" w:rsidTr="00B90A1B">
        <w:trPr>
          <w:trHeight w:val="509"/>
        </w:trPr>
        <w:tc>
          <w:tcPr>
            <w:tcW w:w="4119" w:type="dxa"/>
            <w:gridSpan w:val="5"/>
            <w:tcBorders>
              <w:top w:val="single" w:sz="4" w:space="0" w:color="auto"/>
              <w:left w:val="single" w:sz="4" w:space="0" w:color="auto"/>
              <w:bottom w:val="single" w:sz="4" w:space="0" w:color="auto"/>
              <w:right w:val="single" w:sz="4" w:space="0" w:color="000000"/>
            </w:tcBorders>
            <w:vAlign w:val="center"/>
            <w:hideMark/>
          </w:tcPr>
          <w:p w14:paraId="5A540940" w14:textId="77777777" w:rsidR="003B08DF" w:rsidRPr="00397BD5" w:rsidRDefault="003B08DF" w:rsidP="00B90A1B">
            <w:pPr>
              <w:jc w:val="center"/>
              <w:rPr>
                <w:rFonts w:eastAsia="Times New Roman"/>
                <w:b/>
                <w:bCs/>
                <w:color w:val="000000"/>
                <w:sz w:val="20"/>
                <w:szCs w:val="20"/>
              </w:rPr>
            </w:pPr>
            <w:r w:rsidRPr="00397BD5">
              <w:rPr>
                <w:rFonts w:eastAsia="Times New Roman"/>
                <w:b/>
                <w:bCs/>
                <w:color w:val="000000"/>
                <w:sz w:val="20"/>
                <w:szCs w:val="20"/>
              </w:rPr>
              <w:t>NAZIV</w:t>
            </w:r>
          </w:p>
        </w:tc>
        <w:tc>
          <w:tcPr>
            <w:tcW w:w="1363" w:type="dxa"/>
            <w:tcBorders>
              <w:top w:val="single" w:sz="4" w:space="0" w:color="auto"/>
              <w:left w:val="nil"/>
              <w:bottom w:val="single" w:sz="4" w:space="0" w:color="auto"/>
              <w:right w:val="single" w:sz="4" w:space="0" w:color="auto"/>
            </w:tcBorders>
            <w:vAlign w:val="center"/>
            <w:hideMark/>
          </w:tcPr>
          <w:p w14:paraId="64F3BDBB" w14:textId="77777777" w:rsidR="003B08DF" w:rsidRPr="00397BD5" w:rsidRDefault="003B08DF" w:rsidP="00B90A1B">
            <w:pPr>
              <w:jc w:val="center"/>
              <w:rPr>
                <w:rFonts w:eastAsia="Times New Roman"/>
                <w:b/>
                <w:bCs/>
                <w:color w:val="000000"/>
                <w:sz w:val="20"/>
                <w:szCs w:val="20"/>
              </w:rPr>
            </w:pPr>
            <w:r w:rsidRPr="00397BD5">
              <w:rPr>
                <w:rFonts w:eastAsia="Times New Roman"/>
                <w:b/>
                <w:bCs/>
                <w:color w:val="000000"/>
                <w:sz w:val="20"/>
                <w:szCs w:val="20"/>
              </w:rPr>
              <w:t xml:space="preserve">IZVRŠENJE </w:t>
            </w:r>
            <w:r w:rsidRPr="00397BD5">
              <w:rPr>
                <w:rFonts w:eastAsia="Times New Roman"/>
                <w:b/>
                <w:bCs/>
                <w:color w:val="000000"/>
                <w:sz w:val="20"/>
                <w:szCs w:val="20"/>
              </w:rPr>
              <w:br/>
              <w:t>2024</w:t>
            </w:r>
          </w:p>
        </w:tc>
        <w:tc>
          <w:tcPr>
            <w:tcW w:w="1363" w:type="dxa"/>
            <w:tcBorders>
              <w:top w:val="single" w:sz="4" w:space="0" w:color="auto"/>
              <w:left w:val="nil"/>
              <w:bottom w:val="single" w:sz="4" w:space="0" w:color="auto"/>
              <w:right w:val="single" w:sz="4" w:space="0" w:color="auto"/>
            </w:tcBorders>
            <w:vAlign w:val="center"/>
            <w:hideMark/>
          </w:tcPr>
          <w:p w14:paraId="75C294D5" w14:textId="77777777" w:rsidR="003B08DF" w:rsidRPr="00397BD5" w:rsidRDefault="003B08DF" w:rsidP="00B90A1B">
            <w:pPr>
              <w:jc w:val="center"/>
              <w:rPr>
                <w:rFonts w:eastAsia="Times New Roman"/>
                <w:b/>
                <w:bCs/>
                <w:color w:val="000000"/>
                <w:sz w:val="20"/>
                <w:szCs w:val="20"/>
              </w:rPr>
            </w:pPr>
            <w:r w:rsidRPr="00397BD5">
              <w:rPr>
                <w:rFonts w:eastAsia="Times New Roman"/>
                <w:b/>
                <w:bCs/>
                <w:color w:val="000000"/>
                <w:sz w:val="20"/>
                <w:szCs w:val="20"/>
              </w:rPr>
              <w:t xml:space="preserve">TEKUĆI PLAN </w:t>
            </w:r>
            <w:r w:rsidRPr="00397BD5">
              <w:rPr>
                <w:rFonts w:eastAsia="Times New Roman"/>
                <w:b/>
                <w:bCs/>
                <w:color w:val="000000"/>
                <w:sz w:val="20"/>
                <w:szCs w:val="20"/>
              </w:rPr>
              <w:br/>
              <w:t>2025</w:t>
            </w:r>
          </w:p>
        </w:tc>
        <w:tc>
          <w:tcPr>
            <w:tcW w:w="1363" w:type="dxa"/>
            <w:tcBorders>
              <w:top w:val="single" w:sz="4" w:space="0" w:color="auto"/>
              <w:left w:val="nil"/>
              <w:bottom w:val="single" w:sz="4" w:space="0" w:color="auto"/>
              <w:right w:val="single" w:sz="4" w:space="0" w:color="auto"/>
            </w:tcBorders>
            <w:shd w:val="clear" w:color="000000" w:fill="FFFFFF"/>
            <w:vAlign w:val="center"/>
            <w:hideMark/>
          </w:tcPr>
          <w:p w14:paraId="44D4B0C8" w14:textId="77777777" w:rsidR="003B08DF" w:rsidRPr="00397BD5" w:rsidRDefault="003B08DF" w:rsidP="00B90A1B">
            <w:pPr>
              <w:jc w:val="center"/>
              <w:rPr>
                <w:rFonts w:eastAsia="Times New Roman"/>
                <w:b/>
                <w:bCs/>
                <w:color w:val="000000"/>
                <w:sz w:val="20"/>
                <w:szCs w:val="20"/>
              </w:rPr>
            </w:pPr>
            <w:r w:rsidRPr="00397BD5">
              <w:rPr>
                <w:rFonts w:eastAsia="Times New Roman"/>
                <w:b/>
                <w:bCs/>
                <w:color w:val="000000"/>
                <w:sz w:val="20"/>
                <w:szCs w:val="20"/>
              </w:rPr>
              <w:t xml:space="preserve">PLAN </w:t>
            </w:r>
            <w:r w:rsidRPr="00397BD5">
              <w:rPr>
                <w:rFonts w:eastAsia="Times New Roman"/>
                <w:b/>
                <w:bCs/>
                <w:color w:val="000000"/>
                <w:sz w:val="20"/>
                <w:szCs w:val="20"/>
              </w:rPr>
              <w:br/>
              <w:t>2026</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E8EB6CF" w14:textId="77777777" w:rsidR="003B08DF" w:rsidRPr="00397BD5" w:rsidRDefault="003B08DF" w:rsidP="00B90A1B">
            <w:pPr>
              <w:jc w:val="center"/>
              <w:rPr>
                <w:rFonts w:eastAsia="Times New Roman"/>
                <w:b/>
                <w:bCs/>
                <w:color w:val="000000"/>
                <w:sz w:val="20"/>
                <w:szCs w:val="20"/>
              </w:rPr>
            </w:pPr>
            <w:r w:rsidRPr="00397BD5">
              <w:rPr>
                <w:rFonts w:eastAsia="Times New Roman"/>
                <w:b/>
                <w:bCs/>
                <w:color w:val="000000"/>
                <w:sz w:val="20"/>
                <w:szCs w:val="20"/>
              </w:rPr>
              <w:t xml:space="preserve">PROJEKCIJA </w:t>
            </w:r>
            <w:r w:rsidRPr="00397BD5">
              <w:rPr>
                <w:rFonts w:eastAsia="Times New Roman"/>
                <w:b/>
                <w:bCs/>
                <w:color w:val="000000"/>
                <w:sz w:val="20"/>
                <w:szCs w:val="20"/>
              </w:rPr>
              <w:br/>
              <w:t>2027</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407E7FC" w14:textId="77777777" w:rsidR="003B08DF" w:rsidRPr="00397BD5" w:rsidRDefault="003B08DF" w:rsidP="00B90A1B">
            <w:pPr>
              <w:jc w:val="center"/>
              <w:rPr>
                <w:rFonts w:eastAsia="Times New Roman"/>
                <w:b/>
                <w:bCs/>
                <w:color w:val="000000"/>
                <w:sz w:val="20"/>
                <w:szCs w:val="20"/>
              </w:rPr>
            </w:pPr>
            <w:r w:rsidRPr="00397BD5">
              <w:rPr>
                <w:rFonts w:eastAsia="Times New Roman"/>
                <w:b/>
                <w:bCs/>
                <w:color w:val="000000"/>
                <w:sz w:val="20"/>
                <w:szCs w:val="20"/>
              </w:rPr>
              <w:t>PROJEKCIJA</w:t>
            </w:r>
            <w:r w:rsidRPr="00397BD5">
              <w:rPr>
                <w:rFonts w:eastAsia="Times New Roman"/>
                <w:b/>
                <w:bCs/>
                <w:color w:val="000000"/>
                <w:sz w:val="20"/>
                <w:szCs w:val="20"/>
              </w:rPr>
              <w:br/>
              <w:t>2028</w:t>
            </w:r>
          </w:p>
        </w:tc>
      </w:tr>
      <w:tr w:rsidR="003B08DF" w:rsidRPr="00397BD5" w14:paraId="744D08AC" w14:textId="77777777" w:rsidTr="00B90A1B">
        <w:trPr>
          <w:trHeight w:val="230"/>
        </w:trPr>
        <w:tc>
          <w:tcPr>
            <w:tcW w:w="4119" w:type="dxa"/>
            <w:gridSpan w:val="5"/>
            <w:tcBorders>
              <w:top w:val="single" w:sz="4" w:space="0" w:color="auto"/>
              <w:left w:val="single" w:sz="4" w:space="0" w:color="auto"/>
              <w:bottom w:val="single" w:sz="4" w:space="0" w:color="auto"/>
              <w:right w:val="single" w:sz="4" w:space="0" w:color="auto"/>
            </w:tcBorders>
            <w:vAlign w:val="center"/>
            <w:hideMark/>
          </w:tcPr>
          <w:p w14:paraId="07166074" w14:textId="77777777" w:rsidR="003B08DF" w:rsidRPr="00397BD5" w:rsidRDefault="003B08DF" w:rsidP="00B90A1B">
            <w:pPr>
              <w:jc w:val="center"/>
              <w:rPr>
                <w:rFonts w:eastAsia="Times New Roman"/>
                <w:color w:val="000000"/>
                <w:sz w:val="16"/>
                <w:szCs w:val="16"/>
              </w:rPr>
            </w:pPr>
            <w:r w:rsidRPr="00397BD5">
              <w:rPr>
                <w:rFonts w:eastAsia="Times New Roman"/>
                <w:color w:val="000000"/>
                <w:sz w:val="16"/>
                <w:szCs w:val="16"/>
              </w:rPr>
              <w:t>1</w:t>
            </w:r>
          </w:p>
        </w:tc>
        <w:tc>
          <w:tcPr>
            <w:tcW w:w="1363" w:type="dxa"/>
            <w:tcBorders>
              <w:top w:val="nil"/>
              <w:left w:val="nil"/>
              <w:bottom w:val="single" w:sz="4" w:space="0" w:color="auto"/>
              <w:right w:val="single" w:sz="4" w:space="0" w:color="auto"/>
            </w:tcBorders>
            <w:vAlign w:val="center"/>
            <w:hideMark/>
          </w:tcPr>
          <w:p w14:paraId="007EF3D3" w14:textId="77777777" w:rsidR="003B08DF" w:rsidRPr="00397BD5" w:rsidRDefault="003B08DF" w:rsidP="00B90A1B">
            <w:pPr>
              <w:jc w:val="center"/>
              <w:rPr>
                <w:rFonts w:eastAsia="Times New Roman"/>
                <w:color w:val="000000"/>
                <w:sz w:val="16"/>
                <w:szCs w:val="16"/>
              </w:rPr>
            </w:pPr>
            <w:r w:rsidRPr="00397BD5">
              <w:rPr>
                <w:rFonts w:eastAsia="Times New Roman"/>
                <w:color w:val="000000"/>
                <w:sz w:val="16"/>
                <w:szCs w:val="16"/>
              </w:rPr>
              <w:t>2</w:t>
            </w:r>
          </w:p>
        </w:tc>
        <w:tc>
          <w:tcPr>
            <w:tcW w:w="1363" w:type="dxa"/>
            <w:tcBorders>
              <w:top w:val="nil"/>
              <w:left w:val="nil"/>
              <w:bottom w:val="single" w:sz="4" w:space="0" w:color="auto"/>
              <w:right w:val="single" w:sz="4" w:space="0" w:color="auto"/>
            </w:tcBorders>
            <w:vAlign w:val="center"/>
            <w:hideMark/>
          </w:tcPr>
          <w:p w14:paraId="215C832D" w14:textId="77777777" w:rsidR="003B08DF" w:rsidRPr="00397BD5" w:rsidRDefault="003B08DF" w:rsidP="00B90A1B">
            <w:pPr>
              <w:jc w:val="center"/>
              <w:rPr>
                <w:rFonts w:eastAsia="Times New Roman"/>
                <w:color w:val="000000"/>
                <w:sz w:val="16"/>
                <w:szCs w:val="16"/>
              </w:rPr>
            </w:pPr>
            <w:r w:rsidRPr="00397BD5">
              <w:rPr>
                <w:rFonts w:eastAsia="Times New Roman"/>
                <w:color w:val="000000"/>
                <w:sz w:val="16"/>
                <w:szCs w:val="16"/>
              </w:rPr>
              <w:t>3</w:t>
            </w:r>
          </w:p>
        </w:tc>
        <w:tc>
          <w:tcPr>
            <w:tcW w:w="1363" w:type="dxa"/>
            <w:tcBorders>
              <w:top w:val="nil"/>
              <w:left w:val="nil"/>
              <w:bottom w:val="single" w:sz="4" w:space="0" w:color="auto"/>
              <w:right w:val="single" w:sz="4" w:space="0" w:color="auto"/>
            </w:tcBorders>
            <w:shd w:val="clear" w:color="000000" w:fill="FFFFFF"/>
            <w:vAlign w:val="center"/>
            <w:hideMark/>
          </w:tcPr>
          <w:p w14:paraId="75211E8D" w14:textId="77777777" w:rsidR="003B08DF" w:rsidRPr="00397BD5" w:rsidRDefault="003B08DF" w:rsidP="00B90A1B">
            <w:pPr>
              <w:jc w:val="center"/>
              <w:rPr>
                <w:rFonts w:eastAsia="Times New Roman"/>
                <w:color w:val="000000"/>
                <w:sz w:val="16"/>
                <w:szCs w:val="16"/>
              </w:rPr>
            </w:pPr>
            <w:r w:rsidRPr="00397BD5">
              <w:rPr>
                <w:rFonts w:eastAsia="Times New Roman"/>
                <w:color w:val="000000"/>
                <w:sz w:val="16"/>
                <w:szCs w:val="16"/>
              </w:rPr>
              <w:t>4</w:t>
            </w:r>
          </w:p>
        </w:tc>
        <w:tc>
          <w:tcPr>
            <w:tcW w:w="1440" w:type="dxa"/>
            <w:tcBorders>
              <w:top w:val="nil"/>
              <w:left w:val="nil"/>
              <w:bottom w:val="single" w:sz="4" w:space="0" w:color="auto"/>
              <w:right w:val="single" w:sz="4" w:space="0" w:color="auto"/>
            </w:tcBorders>
            <w:shd w:val="clear" w:color="000000" w:fill="FFFFFF"/>
            <w:vAlign w:val="center"/>
            <w:hideMark/>
          </w:tcPr>
          <w:p w14:paraId="129DFE53" w14:textId="77777777" w:rsidR="003B08DF" w:rsidRPr="00397BD5" w:rsidRDefault="003B08DF" w:rsidP="00B90A1B">
            <w:pPr>
              <w:jc w:val="center"/>
              <w:rPr>
                <w:rFonts w:eastAsia="Times New Roman"/>
                <w:color w:val="000000"/>
                <w:sz w:val="16"/>
                <w:szCs w:val="16"/>
              </w:rPr>
            </w:pPr>
            <w:r w:rsidRPr="00397BD5">
              <w:rPr>
                <w:rFonts w:eastAsia="Times New Roman"/>
                <w:color w:val="000000"/>
                <w:sz w:val="16"/>
                <w:szCs w:val="16"/>
              </w:rPr>
              <w:t>5</w:t>
            </w:r>
          </w:p>
        </w:tc>
        <w:tc>
          <w:tcPr>
            <w:tcW w:w="1440" w:type="dxa"/>
            <w:tcBorders>
              <w:top w:val="nil"/>
              <w:left w:val="nil"/>
              <w:bottom w:val="single" w:sz="4" w:space="0" w:color="auto"/>
              <w:right w:val="single" w:sz="4" w:space="0" w:color="auto"/>
            </w:tcBorders>
            <w:shd w:val="clear" w:color="000000" w:fill="FFFFFF"/>
            <w:vAlign w:val="center"/>
            <w:hideMark/>
          </w:tcPr>
          <w:p w14:paraId="52327205" w14:textId="77777777" w:rsidR="003B08DF" w:rsidRPr="00397BD5" w:rsidRDefault="003B08DF" w:rsidP="00B90A1B">
            <w:pPr>
              <w:jc w:val="center"/>
              <w:rPr>
                <w:rFonts w:eastAsia="Times New Roman"/>
                <w:color w:val="000000"/>
                <w:sz w:val="16"/>
                <w:szCs w:val="16"/>
              </w:rPr>
            </w:pPr>
            <w:r w:rsidRPr="00397BD5">
              <w:rPr>
                <w:rFonts w:eastAsia="Times New Roman"/>
                <w:color w:val="000000"/>
                <w:sz w:val="16"/>
                <w:szCs w:val="16"/>
              </w:rPr>
              <w:t>6</w:t>
            </w:r>
          </w:p>
        </w:tc>
      </w:tr>
      <w:tr w:rsidR="003B08DF" w:rsidRPr="00397BD5" w14:paraId="51E2D6F1" w14:textId="77777777" w:rsidTr="00B90A1B">
        <w:trPr>
          <w:trHeight w:val="266"/>
        </w:trPr>
        <w:tc>
          <w:tcPr>
            <w:tcW w:w="4119"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4A52AD0A" w14:textId="77777777" w:rsidR="003B08DF" w:rsidRPr="00397BD5" w:rsidRDefault="003B08DF" w:rsidP="00B90A1B">
            <w:pPr>
              <w:rPr>
                <w:rFonts w:eastAsia="Times New Roman"/>
                <w:b/>
                <w:bCs/>
                <w:sz w:val="20"/>
                <w:szCs w:val="20"/>
              </w:rPr>
            </w:pPr>
            <w:r w:rsidRPr="00397BD5">
              <w:rPr>
                <w:rFonts w:eastAsia="Times New Roman"/>
                <w:b/>
                <w:bCs/>
                <w:sz w:val="20"/>
                <w:szCs w:val="20"/>
              </w:rPr>
              <w:t>PRIJENOS VIŠKA / MANJKA IZ PRETHODNE(IH) GODINE</w:t>
            </w:r>
          </w:p>
        </w:tc>
        <w:tc>
          <w:tcPr>
            <w:tcW w:w="1363" w:type="dxa"/>
            <w:tcBorders>
              <w:top w:val="nil"/>
              <w:left w:val="nil"/>
              <w:bottom w:val="single" w:sz="4" w:space="0" w:color="auto"/>
              <w:right w:val="nil"/>
            </w:tcBorders>
            <w:shd w:val="clear" w:color="000000" w:fill="D9D9D9"/>
            <w:noWrap/>
            <w:vAlign w:val="bottom"/>
            <w:hideMark/>
          </w:tcPr>
          <w:p w14:paraId="60C52A87"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0</w:t>
            </w:r>
          </w:p>
        </w:tc>
        <w:tc>
          <w:tcPr>
            <w:tcW w:w="1363" w:type="dxa"/>
            <w:tcBorders>
              <w:top w:val="nil"/>
              <w:left w:val="single" w:sz="4" w:space="0" w:color="auto"/>
              <w:bottom w:val="single" w:sz="4" w:space="0" w:color="auto"/>
              <w:right w:val="nil"/>
            </w:tcBorders>
            <w:shd w:val="clear" w:color="000000" w:fill="D9D9D9"/>
            <w:noWrap/>
            <w:vAlign w:val="bottom"/>
            <w:hideMark/>
          </w:tcPr>
          <w:p w14:paraId="06FD6B57"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0</w:t>
            </w:r>
          </w:p>
        </w:tc>
        <w:tc>
          <w:tcPr>
            <w:tcW w:w="1363" w:type="dxa"/>
            <w:tcBorders>
              <w:top w:val="nil"/>
              <w:left w:val="single" w:sz="4" w:space="0" w:color="auto"/>
              <w:bottom w:val="single" w:sz="4" w:space="0" w:color="auto"/>
              <w:right w:val="nil"/>
            </w:tcBorders>
            <w:shd w:val="clear" w:color="000000" w:fill="D9D9D9"/>
            <w:noWrap/>
            <w:vAlign w:val="bottom"/>
            <w:hideMark/>
          </w:tcPr>
          <w:p w14:paraId="430BAA78"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0</w:t>
            </w:r>
          </w:p>
        </w:tc>
        <w:tc>
          <w:tcPr>
            <w:tcW w:w="1440" w:type="dxa"/>
            <w:tcBorders>
              <w:top w:val="nil"/>
              <w:left w:val="single" w:sz="4" w:space="0" w:color="auto"/>
              <w:bottom w:val="single" w:sz="4" w:space="0" w:color="auto"/>
              <w:right w:val="nil"/>
            </w:tcBorders>
            <w:shd w:val="clear" w:color="000000" w:fill="D9D9D9"/>
            <w:noWrap/>
            <w:vAlign w:val="bottom"/>
            <w:hideMark/>
          </w:tcPr>
          <w:p w14:paraId="31978A79"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0</w:t>
            </w:r>
          </w:p>
        </w:tc>
        <w:tc>
          <w:tcPr>
            <w:tcW w:w="1440" w:type="dxa"/>
            <w:tcBorders>
              <w:top w:val="nil"/>
              <w:left w:val="single" w:sz="4" w:space="0" w:color="auto"/>
              <w:bottom w:val="single" w:sz="4" w:space="0" w:color="auto"/>
              <w:right w:val="single" w:sz="4" w:space="0" w:color="auto"/>
            </w:tcBorders>
            <w:shd w:val="clear" w:color="000000" w:fill="D9D9D9"/>
            <w:vAlign w:val="bottom"/>
            <w:hideMark/>
          </w:tcPr>
          <w:p w14:paraId="1DA8055F"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0</w:t>
            </w:r>
          </w:p>
        </w:tc>
      </w:tr>
      <w:tr w:rsidR="003B08DF" w:rsidRPr="00397BD5" w14:paraId="7788FFC7" w14:textId="77777777" w:rsidTr="00B90A1B">
        <w:trPr>
          <w:trHeight w:val="549"/>
        </w:trPr>
        <w:tc>
          <w:tcPr>
            <w:tcW w:w="4119"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065CB5B2" w14:textId="77777777" w:rsidR="003B08DF" w:rsidRPr="00397BD5" w:rsidRDefault="003B08DF" w:rsidP="00B90A1B">
            <w:pPr>
              <w:rPr>
                <w:rFonts w:eastAsia="Times New Roman"/>
                <w:b/>
                <w:bCs/>
                <w:sz w:val="20"/>
                <w:szCs w:val="20"/>
              </w:rPr>
            </w:pPr>
            <w:r w:rsidRPr="00397BD5">
              <w:rPr>
                <w:rFonts w:eastAsia="Times New Roman"/>
                <w:b/>
                <w:bCs/>
                <w:sz w:val="20"/>
                <w:szCs w:val="20"/>
              </w:rPr>
              <w:t>VIŠAK / MANJAK IZ PRETHODNE(IH) GODINE KOJI ĆE SE RASPOREDITI / POKRITI</w:t>
            </w:r>
          </w:p>
        </w:tc>
        <w:tc>
          <w:tcPr>
            <w:tcW w:w="1363" w:type="dxa"/>
            <w:tcBorders>
              <w:top w:val="nil"/>
              <w:left w:val="nil"/>
              <w:bottom w:val="single" w:sz="4" w:space="0" w:color="auto"/>
              <w:right w:val="nil"/>
            </w:tcBorders>
            <w:shd w:val="clear" w:color="000000" w:fill="D9D9D9"/>
            <w:noWrap/>
            <w:vAlign w:val="bottom"/>
            <w:hideMark/>
          </w:tcPr>
          <w:p w14:paraId="2DB30E7C"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0</w:t>
            </w:r>
          </w:p>
        </w:tc>
        <w:tc>
          <w:tcPr>
            <w:tcW w:w="1363" w:type="dxa"/>
            <w:tcBorders>
              <w:top w:val="nil"/>
              <w:left w:val="single" w:sz="4" w:space="0" w:color="auto"/>
              <w:bottom w:val="single" w:sz="4" w:space="0" w:color="auto"/>
              <w:right w:val="nil"/>
            </w:tcBorders>
            <w:shd w:val="clear" w:color="000000" w:fill="D9D9D9"/>
            <w:noWrap/>
            <w:vAlign w:val="bottom"/>
            <w:hideMark/>
          </w:tcPr>
          <w:p w14:paraId="493F73F4"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0</w:t>
            </w:r>
          </w:p>
        </w:tc>
        <w:tc>
          <w:tcPr>
            <w:tcW w:w="1363" w:type="dxa"/>
            <w:tcBorders>
              <w:top w:val="nil"/>
              <w:left w:val="single" w:sz="4" w:space="0" w:color="auto"/>
              <w:bottom w:val="single" w:sz="4" w:space="0" w:color="auto"/>
              <w:right w:val="nil"/>
            </w:tcBorders>
            <w:shd w:val="clear" w:color="000000" w:fill="D9D9D9"/>
            <w:noWrap/>
            <w:vAlign w:val="bottom"/>
            <w:hideMark/>
          </w:tcPr>
          <w:p w14:paraId="2250275E"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0</w:t>
            </w:r>
          </w:p>
        </w:tc>
        <w:tc>
          <w:tcPr>
            <w:tcW w:w="1440" w:type="dxa"/>
            <w:tcBorders>
              <w:top w:val="nil"/>
              <w:left w:val="single" w:sz="4" w:space="0" w:color="auto"/>
              <w:bottom w:val="single" w:sz="4" w:space="0" w:color="auto"/>
              <w:right w:val="nil"/>
            </w:tcBorders>
            <w:shd w:val="clear" w:color="000000" w:fill="D9D9D9"/>
            <w:noWrap/>
            <w:vAlign w:val="bottom"/>
            <w:hideMark/>
          </w:tcPr>
          <w:p w14:paraId="7802FED0"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0</w:t>
            </w:r>
          </w:p>
        </w:tc>
        <w:tc>
          <w:tcPr>
            <w:tcW w:w="1440" w:type="dxa"/>
            <w:tcBorders>
              <w:top w:val="nil"/>
              <w:left w:val="single" w:sz="4" w:space="0" w:color="auto"/>
              <w:bottom w:val="single" w:sz="4" w:space="0" w:color="auto"/>
              <w:right w:val="single" w:sz="4" w:space="0" w:color="auto"/>
            </w:tcBorders>
            <w:shd w:val="clear" w:color="000000" w:fill="D9D9D9"/>
            <w:vAlign w:val="bottom"/>
            <w:hideMark/>
          </w:tcPr>
          <w:p w14:paraId="25F65E36"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0</w:t>
            </w:r>
          </w:p>
        </w:tc>
      </w:tr>
      <w:tr w:rsidR="003B08DF" w:rsidRPr="00397BD5" w14:paraId="575F471D" w14:textId="77777777" w:rsidTr="00B90A1B">
        <w:trPr>
          <w:trHeight w:val="491"/>
        </w:trPr>
        <w:tc>
          <w:tcPr>
            <w:tcW w:w="4119"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5DC95E0B" w14:textId="77777777" w:rsidR="003B08DF" w:rsidRPr="00397BD5" w:rsidRDefault="003B08DF" w:rsidP="00B90A1B">
            <w:pPr>
              <w:rPr>
                <w:rFonts w:eastAsia="Times New Roman"/>
                <w:b/>
                <w:bCs/>
                <w:sz w:val="20"/>
                <w:szCs w:val="20"/>
              </w:rPr>
            </w:pPr>
            <w:r w:rsidRPr="00397BD5">
              <w:rPr>
                <w:rFonts w:eastAsia="Times New Roman"/>
                <w:b/>
                <w:bCs/>
                <w:sz w:val="20"/>
                <w:szCs w:val="20"/>
              </w:rPr>
              <w:t>VIŠAK / MANJAK TEKUĆE GODINE</w:t>
            </w:r>
            <w:r w:rsidRPr="00397BD5">
              <w:rPr>
                <w:rFonts w:eastAsia="Times New Roman"/>
                <w:b/>
                <w:bCs/>
                <w:sz w:val="20"/>
                <w:szCs w:val="20"/>
              </w:rPr>
              <w:br/>
              <w:t>(VIŠAK / MANJAK + NETO FINANCIRANJE)</w:t>
            </w:r>
          </w:p>
        </w:tc>
        <w:tc>
          <w:tcPr>
            <w:tcW w:w="1363" w:type="dxa"/>
            <w:tcBorders>
              <w:top w:val="nil"/>
              <w:left w:val="nil"/>
              <w:bottom w:val="single" w:sz="4" w:space="0" w:color="auto"/>
              <w:right w:val="nil"/>
            </w:tcBorders>
            <w:shd w:val="clear" w:color="000000" w:fill="D9D9D9"/>
            <w:noWrap/>
            <w:vAlign w:val="bottom"/>
            <w:hideMark/>
          </w:tcPr>
          <w:p w14:paraId="1129A371"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0</w:t>
            </w:r>
          </w:p>
        </w:tc>
        <w:tc>
          <w:tcPr>
            <w:tcW w:w="1363" w:type="dxa"/>
            <w:tcBorders>
              <w:top w:val="nil"/>
              <w:left w:val="single" w:sz="4" w:space="0" w:color="auto"/>
              <w:bottom w:val="single" w:sz="4" w:space="0" w:color="auto"/>
              <w:right w:val="nil"/>
            </w:tcBorders>
            <w:shd w:val="clear" w:color="000000" w:fill="D9D9D9"/>
            <w:noWrap/>
            <w:vAlign w:val="bottom"/>
            <w:hideMark/>
          </w:tcPr>
          <w:p w14:paraId="056FD88E"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0</w:t>
            </w:r>
          </w:p>
        </w:tc>
        <w:tc>
          <w:tcPr>
            <w:tcW w:w="1363" w:type="dxa"/>
            <w:tcBorders>
              <w:top w:val="nil"/>
              <w:left w:val="single" w:sz="4" w:space="0" w:color="auto"/>
              <w:bottom w:val="single" w:sz="4" w:space="0" w:color="auto"/>
              <w:right w:val="nil"/>
            </w:tcBorders>
            <w:shd w:val="clear" w:color="000000" w:fill="D9D9D9"/>
            <w:noWrap/>
            <w:vAlign w:val="bottom"/>
            <w:hideMark/>
          </w:tcPr>
          <w:p w14:paraId="2ED38366"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0</w:t>
            </w:r>
          </w:p>
        </w:tc>
        <w:tc>
          <w:tcPr>
            <w:tcW w:w="1440" w:type="dxa"/>
            <w:tcBorders>
              <w:top w:val="nil"/>
              <w:left w:val="single" w:sz="4" w:space="0" w:color="auto"/>
              <w:bottom w:val="single" w:sz="4" w:space="0" w:color="auto"/>
              <w:right w:val="nil"/>
            </w:tcBorders>
            <w:shd w:val="clear" w:color="000000" w:fill="D9D9D9"/>
            <w:noWrap/>
            <w:vAlign w:val="bottom"/>
            <w:hideMark/>
          </w:tcPr>
          <w:p w14:paraId="0364A24C"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0</w:t>
            </w:r>
          </w:p>
        </w:tc>
        <w:tc>
          <w:tcPr>
            <w:tcW w:w="1440" w:type="dxa"/>
            <w:tcBorders>
              <w:top w:val="nil"/>
              <w:left w:val="single" w:sz="4" w:space="0" w:color="auto"/>
              <w:bottom w:val="single" w:sz="4" w:space="0" w:color="auto"/>
              <w:right w:val="single" w:sz="4" w:space="0" w:color="auto"/>
            </w:tcBorders>
            <w:shd w:val="clear" w:color="000000" w:fill="D9D9D9"/>
            <w:vAlign w:val="bottom"/>
            <w:hideMark/>
          </w:tcPr>
          <w:p w14:paraId="46B2E09A"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0</w:t>
            </w:r>
          </w:p>
        </w:tc>
      </w:tr>
      <w:tr w:rsidR="003B08DF" w:rsidRPr="00397BD5" w14:paraId="6E2187C1" w14:textId="77777777" w:rsidTr="00B90A1B">
        <w:trPr>
          <w:trHeight w:val="289"/>
        </w:trPr>
        <w:tc>
          <w:tcPr>
            <w:tcW w:w="4119" w:type="dxa"/>
            <w:gridSpan w:val="5"/>
            <w:tcBorders>
              <w:top w:val="single" w:sz="4" w:space="0" w:color="auto"/>
              <w:left w:val="single" w:sz="4" w:space="0" w:color="auto"/>
              <w:bottom w:val="single" w:sz="4" w:space="0" w:color="auto"/>
              <w:right w:val="nil"/>
            </w:tcBorders>
            <w:shd w:val="clear" w:color="000000" w:fill="DDEBF7"/>
            <w:vAlign w:val="center"/>
            <w:hideMark/>
          </w:tcPr>
          <w:p w14:paraId="7D381533" w14:textId="77777777" w:rsidR="003B08DF" w:rsidRPr="00397BD5" w:rsidRDefault="003B08DF" w:rsidP="00B90A1B">
            <w:pPr>
              <w:rPr>
                <w:rFonts w:eastAsia="Times New Roman"/>
                <w:b/>
                <w:bCs/>
                <w:sz w:val="20"/>
                <w:szCs w:val="20"/>
              </w:rPr>
            </w:pPr>
            <w:r w:rsidRPr="00397BD5">
              <w:rPr>
                <w:rFonts w:eastAsia="Times New Roman"/>
                <w:b/>
                <w:bCs/>
                <w:sz w:val="20"/>
                <w:szCs w:val="20"/>
              </w:rPr>
              <w:t>PRIJENOS VIŠKA / MANJKA U SLJEDEĆE RAZDOBLJE</w:t>
            </w:r>
          </w:p>
        </w:tc>
        <w:tc>
          <w:tcPr>
            <w:tcW w:w="1363" w:type="dxa"/>
            <w:tcBorders>
              <w:top w:val="nil"/>
              <w:left w:val="single" w:sz="4" w:space="0" w:color="auto"/>
              <w:bottom w:val="single" w:sz="4" w:space="0" w:color="auto"/>
              <w:right w:val="nil"/>
            </w:tcBorders>
            <w:shd w:val="clear" w:color="000000" w:fill="DDEBF7"/>
            <w:noWrap/>
            <w:vAlign w:val="bottom"/>
            <w:hideMark/>
          </w:tcPr>
          <w:p w14:paraId="6B92346B" w14:textId="77777777" w:rsidR="003B08DF" w:rsidRPr="00397BD5" w:rsidRDefault="003B08DF" w:rsidP="00B90A1B">
            <w:pPr>
              <w:jc w:val="right"/>
              <w:rPr>
                <w:rFonts w:eastAsia="Times New Roman"/>
                <w:b/>
                <w:bCs/>
                <w:color w:val="000000"/>
                <w:sz w:val="20"/>
                <w:szCs w:val="20"/>
              </w:rPr>
            </w:pPr>
            <w:r w:rsidRPr="00397BD5">
              <w:rPr>
                <w:rFonts w:eastAsia="Times New Roman"/>
                <w:b/>
                <w:bCs/>
                <w:color w:val="000000"/>
                <w:sz w:val="20"/>
                <w:szCs w:val="20"/>
              </w:rPr>
              <w:t>0</w:t>
            </w:r>
          </w:p>
        </w:tc>
        <w:tc>
          <w:tcPr>
            <w:tcW w:w="1363" w:type="dxa"/>
            <w:tcBorders>
              <w:top w:val="nil"/>
              <w:left w:val="single" w:sz="4" w:space="0" w:color="auto"/>
              <w:bottom w:val="single" w:sz="4" w:space="0" w:color="auto"/>
              <w:right w:val="nil"/>
            </w:tcBorders>
            <w:shd w:val="clear" w:color="000000" w:fill="DDEBF7"/>
            <w:noWrap/>
            <w:vAlign w:val="bottom"/>
            <w:hideMark/>
          </w:tcPr>
          <w:p w14:paraId="62F1E67A" w14:textId="77777777" w:rsidR="003B08DF" w:rsidRPr="00397BD5" w:rsidRDefault="003B08DF" w:rsidP="00B90A1B">
            <w:pPr>
              <w:jc w:val="right"/>
              <w:rPr>
                <w:rFonts w:eastAsia="Times New Roman"/>
                <w:b/>
                <w:bCs/>
                <w:color w:val="000000"/>
                <w:sz w:val="20"/>
                <w:szCs w:val="20"/>
              </w:rPr>
            </w:pPr>
            <w:r w:rsidRPr="00397BD5">
              <w:rPr>
                <w:rFonts w:eastAsia="Times New Roman"/>
                <w:b/>
                <w:bCs/>
                <w:color w:val="000000"/>
                <w:sz w:val="20"/>
                <w:szCs w:val="20"/>
              </w:rPr>
              <w:t>0</w:t>
            </w:r>
          </w:p>
        </w:tc>
        <w:tc>
          <w:tcPr>
            <w:tcW w:w="1363" w:type="dxa"/>
            <w:tcBorders>
              <w:top w:val="nil"/>
              <w:left w:val="single" w:sz="4" w:space="0" w:color="auto"/>
              <w:bottom w:val="single" w:sz="4" w:space="0" w:color="auto"/>
              <w:right w:val="nil"/>
            </w:tcBorders>
            <w:shd w:val="clear" w:color="000000" w:fill="DDEBF7"/>
            <w:noWrap/>
            <w:vAlign w:val="bottom"/>
            <w:hideMark/>
          </w:tcPr>
          <w:p w14:paraId="7523CF07" w14:textId="77777777" w:rsidR="003B08DF" w:rsidRPr="00397BD5" w:rsidRDefault="003B08DF" w:rsidP="00B90A1B">
            <w:pPr>
              <w:jc w:val="right"/>
              <w:rPr>
                <w:rFonts w:eastAsia="Times New Roman"/>
                <w:b/>
                <w:bCs/>
                <w:color w:val="000000"/>
                <w:sz w:val="20"/>
                <w:szCs w:val="20"/>
              </w:rPr>
            </w:pPr>
            <w:r w:rsidRPr="00397BD5">
              <w:rPr>
                <w:rFonts w:eastAsia="Times New Roman"/>
                <w:b/>
                <w:bCs/>
                <w:color w:val="000000"/>
                <w:sz w:val="20"/>
                <w:szCs w:val="20"/>
              </w:rPr>
              <w:t>0</w:t>
            </w:r>
          </w:p>
        </w:tc>
        <w:tc>
          <w:tcPr>
            <w:tcW w:w="1440" w:type="dxa"/>
            <w:tcBorders>
              <w:top w:val="nil"/>
              <w:left w:val="single" w:sz="4" w:space="0" w:color="auto"/>
              <w:bottom w:val="single" w:sz="4" w:space="0" w:color="auto"/>
              <w:right w:val="nil"/>
            </w:tcBorders>
            <w:shd w:val="clear" w:color="000000" w:fill="DDEBF7"/>
            <w:noWrap/>
            <w:vAlign w:val="bottom"/>
            <w:hideMark/>
          </w:tcPr>
          <w:p w14:paraId="79CA3148" w14:textId="77777777" w:rsidR="003B08DF" w:rsidRPr="00397BD5" w:rsidRDefault="003B08DF" w:rsidP="00B90A1B">
            <w:pPr>
              <w:jc w:val="right"/>
              <w:rPr>
                <w:rFonts w:eastAsia="Times New Roman"/>
                <w:b/>
                <w:bCs/>
                <w:color w:val="000000"/>
                <w:sz w:val="20"/>
                <w:szCs w:val="20"/>
              </w:rPr>
            </w:pPr>
            <w:r w:rsidRPr="00397BD5">
              <w:rPr>
                <w:rFonts w:eastAsia="Times New Roman"/>
                <w:b/>
                <w:bCs/>
                <w:color w:val="000000"/>
                <w:sz w:val="20"/>
                <w:szCs w:val="20"/>
              </w:rPr>
              <w:t>0</w:t>
            </w:r>
          </w:p>
        </w:tc>
        <w:tc>
          <w:tcPr>
            <w:tcW w:w="1440" w:type="dxa"/>
            <w:tcBorders>
              <w:top w:val="nil"/>
              <w:left w:val="single" w:sz="4" w:space="0" w:color="auto"/>
              <w:bottom w:val="single" w:sz="4" w:space="0" w:color="auto"/>
              <w:right w:val="single" w:sz="4" w:space="0" w:color="auto"/>
            </w:tcBorders>
            <w:shd w:val="clear" w:color="000000" w:fill="DDEBF7"/>
            <w:noWrap/>
            <w:vAlign w:val="bottom"/>
            <w:hideMark/>
          </w:tcPr>
          <w:p w14:paraId="5CD18D2B" w14:textId="77777777" w:rsidR="003B08DF" w:rsidRPr="00397BD5" w:rsidRDefault="003B08DF" w:rsidP="00B90A1B">
            <w:pPr>
              <w:jc w:val="right"/>
              <w:rPr>
                <w:rFonts w:eastAsia="Times New Roman"/>
                <w:b/>
                <w:bCs/>
                <w:color w:val="000000"/>
                <w:sz w:val="20"/>
                <w:szCs w:val="20"/>
              </w:rPr>
            </w:pPr>
            <w:r w:rsidRPr="00397BD5">
              <w:rPr>
                <w:rFonts w:eastAsia="Times New Roman"/>
                <w:b/>
                <w:bCs/>
                <w:color w:val="000000"/>
                <w:sz w:val="20"/>
                <w:szCs w:val="20"/>
              </w:rPr>
              <w:t>0</w:t>
            </w:r>
          </w:p>
        </w:tc>
      </w:tr>
    </w:tbl>
    <w:p w14:paraId="1761EEDA" w14:textId="77777777" w:rsidR="003B08DF" w:rsidRDefault="003B08DF" w:rsidP="003B08DF"/>
    <w:p w14:paraId="2314DEDD" w14:textId="77777777" w:rsidR="003B08DF" w:rsidRDefault="003B08DF" w:rsidP="003B08DF"/>
    <w:p w14:paraId="4CCE08E7" w14:textId="77777777" w:rsidR="003B08DF" w:rsidRDefault="003B08DF" w:rsidP="003B08DF"/>
    <w:tbl>
      <w:tblPr>
        <w:tblpPr w:leftFromText="180" w:rightFromText="180" w:horzAnchor="margin" w:tblpXSpec="center" w:tblpY="-488"/>
        <w:tblW w:w="11411" w:type="dxa"/>
        <w:tblLook w:val="04A0" w:firstRow="1" w:lastRow="0" w:firstColumn="1" w:lastColumn="0" w:noHBand="0" w:noVBand="1"/>
      </w:tblPr>
      <w:tblGrid>
        <w:gridCol w:w="895"/>
        <w:gridCol w:w="3166"/>
        <w:gridCol w:w="1463"/>
        <w:gridCol w:w="1456"/>
        <w:gridCol w:w="1443"/>
        <w:gridCol w:w="1494"/>
        <w:gridCol w:w="1494"/>
      </w:tblGrid>
      <w:tr w:rsidR="003B08DF" w:rsidRPr="00397BD5" w14:paraId="69DDDA37" w14:textId="77777777" w:rsidTr="00B90A1B">
        <w:trPr>
          <w:trHeight w:val="298"/>
        </w:trPr>
        <w:tc>
          <w:tcPr>
            <w:tcW w:w="11411" w:type="dxa"/>
            <w:gridSpan w:val="7"/>
            <w:tcBorders>
              <w:top w:val="nil"/>
              <w:left w:val="nil"/>
              <w:bottom w:val="nil"/>
              <w:right w:val="nil"/>
            </w:tcBorders>
            <w:vAlign w:val="center"/>
            <w:hideMark/>
          </w:tcPr>
          <w:p w14:paraId="17386741" w14:textId="77777777" w:rsidR="003B08DF" w:rsidRPr="00397BD5" w:rsidRDefault="003B08DF" w:rsidP="00B90A1B">
            <w:pPr>
              <w:jc w:val="center"/>
              <w:rPr>
                <w:rFonts w:eastAsia="Times New Roman"/>
                <w:b/>
                <w:bCs/>
                <w:color w:val="000000"/>
              </w:rPr>
            </w:pPr>
            <w:r w:rsidRPr="00397BD5">
              <w:rPr>
                <w:rFonts w:eastAsia="Times New Roman"/>
                <w:b/>
                <w:bCs/>
                <w:color w:val="000000"/>
              </w:rPr>
              <w:lastRenderedPageBreak/>
              <w:t xml:space="preserve">A. RAČUN PRIHODA I RASHODA </w:t>
            </w:r>
          </w:p>
        </w:tc>
      </w:tr>
      <w:tr w:rsidR="003B08DF" w:rsidRPr="00397BD5" w14:paraId="20322605" w14:textId="77777777" w:rsidTr="00B90A1B">
        <w:trPr>
          <w:trHeight w:val="333"/>
        </w:trPr>
        <w:tc>
          <w:tcPr>
            <w:tcW w:w="895" w:type="dxa"/>
            <w:tcBorders>
              <w:top w:val="nil"/>
              <w:left w:val="nil"/>
              <w:bottom w:val="nil"/>
              <w:right w:val="nil"/>
            </w:tcBorders>
            <w:vAlign w:val="center"/>
            <w:hideMark/>
          </w:tcPr>
          <w:p w14:paraId="7F095342" w14:textId="77777777" w:rsidR="003B08DF" w:rsidRPr="00397BD5" w:rsidRDefault="003B08DF" w:rsidP="00B90A1B">
            <w:pPr>
              <w:jc w:val="center"/>
              <w:rPr>
                <w:rFonts w:eastAsia="Times New Roman"/>
                <w:b/>
                <w:bCs/>
                <w:color w:val="000000"/>
              </w:rPr>
            </w:pPr>
          </w:p>
        </w:tc>
        <w:tc>
          <w:tcPr>
            <w:tcW w:w="3166" w:type="dxa"/>
            <w:tcBorders>
              <w:top w:val="nil"/>
              <w:left w:val="nil"/>
              <w:bottom w:val="nil"/>
              <w:right w:val="nil"/>
            </w:tcBorders>
            <w:vAlign w:val="center"/>
            <w:hideMark/>
          </w:tcPr>
          <w:p w14:paraId="23CBFEAB" w14:textId="77777777" w:rsidR="003B08DF" w:rsidRPr="00397BD5" w:rsidRDefault="003B08DF" w:rsidP="00B90A1B">
            <w:pPr>
              <w:jc w:val="center"/>
              <w:rPr>
                <w:rFonts w:eastAsia="Times New Roman"/>
                <w:sz w:val="20"/>
                <w:szCs w:val="20"/>
              </w:rPr>
            </w:pPr>
          </w:p>
        </w:tc>
        <w:tc>
          <w:tcPr>
            <w:tcW w:w="1463" w:type="dxa"/>
            <w:tcBorders>
              <w:top w:val="nil"/>
              <w:left w:val="nil"/>
              <w:bottom w:val="nil"/>
              <w:right w:val="nil"/>
            </w:tcBorders>
            <w:vAlign w:val="center"/>
            <w:hideMark/>
          </w:tcPr>
          <w:p w14:paraId="63F5AAFA" w14:textId="77777777" w:rsidR="003B08DF" w:rsidRPr="00397BD5" w:rsidRDefault="003B08DF" w:rsidP="00B90A1B">
            <w:pPr>
              <w:jc w:val="center"/>
              <w:rPr>
                <w:rFonts w:eastAsia="Times New Roman"/>
                <w:sz w:val="20"/>
                <w:szCs w:val="20"/>
              </w:rPr>
            </w:pPr>
          </w:p>
        </w:tc>
        <w:tc>
          <w:tcPr>
            <w:tcW w:w="1456" w:type="dxa"/>
            <w:tcBorders>
              <w:top w:val="nil"/>
              <w:left w:val="nil"/>
              <w:bottom w:val="nil"/>
              <w:right w:val="nil"/>
            </w:tcBorders>
            <w:vAlign w:val="center"/>
            <w:hideMark/>
          </w:tcPr>
          <w:p w14:paraId="62AD3640" w14:textId="77777777" w:rsidR="003B08DF" w:rsidRPr="00397BD5" w:rsidRDefault="003B08DF" w:rsidP="00B90A1B">
            <w:pPr>
              <w:jc w:val="center"/>
              <w:rPr>
                <w:rFonts w:eastAsia="Times New Roman"/>
                <w:sz w:val="20"/>
                <w:szCs w:val="20"/>
              </w:rPr>
            </w:pPr>
          </w:p>
        </w:tc>
        <w:tc>
          <w:tcPr>
            <w:tcW w:w="1443" w:type="dxa"/>
            <w:tcBorders>
              <w:top w:val="nil"/>
              <w:left w:val="nil"/>
              <w:bottom w:val="nil"/>
              <w:right w:val="nil"/>
            </w:tcBorders>
            <w:vAlign w:val="center"/>
            <w:hideMark/>
          </w:tcPr>
          <w:p w14:paraId="2A0711A3" w14:textId="77777777" w:rsidR="003B08DF" w:rsidRPr="00397BD5" w:rsidRDefault="003B08DF" w:rsidP="00B90A1B">
            <w:pPr>
              <w:jc w:val="center"/>
              <w:rPr>
                <w:rFonts w:eastAsia="Times New Roman"/>
                <w:sz w:val="20"/>
                <w:szCs w:val="20"/>
              </w:rPr>
            </w:pPr>
          </w:p>
        </w:tc>
        <w:tc>
          <w:tcPr>
            <w:tcW w:w="1494" w:type="dxa"/>
            <w:tcBorders>
              <w:top w:val="nil"/>
              <w:left w:val="nil"/>
              <w:bottom w:val="nil"/>
              <w:right w:val="nil"/>
            </w:tcBorders>
            <w:vAlign w:val="center"/>
            <w:hideMark/>
          </w:tcPr>
          <w:p w14:paraId="6C3C72A1" w14:textId="77777777" w:rsidR="003B08DF" w:rsidRPr="00397BD5" w:rsidRDefault="003B08DF" w:rsidP="00B90A1B">
            <w:pPr>
              <w:jc w:val="center"/>
              <w:rPr>
                <w:rFonts w:eastAsia="Times New Roman"/>
                <w:sz w:val="20"/>
                <w:szCs w:val="20"/>
              </w:rPr>
            </w:pPr>
          </w:p>
        </w:tc>
        <w:tc>
          <w:tcPr>
            <w:tcW w:w="1494" w:type="dxa"/>
            <w:tcBorders>
              <w:top w:val="nil"/>
              <w:left w:val="nil"/>
              <w:bottom w:val="nil"/>
              <w:right w:val="nil"/>
            </w:tcBorders>
            <w:vAlign w:val="center"/>
            <w:hideMark/>
          </w:tcPr>
          <w:p w14:paraId="66067137" w14:textId="77777777" w:rsidR="003B08DF" w:rsidRPr="00397BD5" w:rsidRDefault="003B08DF" w:rsidP="00B90A1B">
            <w:pPr>
              <w:jc w:val="center"/>
              <w:rPr>
                <w:rFonts w:eastAsia="Times New Roman"/>
                <w:sz w:val="20"/>
                <w:szCs w:val="20"/>
              </w:rPr>
            </w:pPr>
          </w:p>
        </w:tc>
      </w:tr>
      <w:tr w:rsidR="003B08DF" w:rsidRPr="00397BD5" w14:paraId="19771E03" w14:textId="77777777" w:rsidTr="00B90A1B">
        <w:trPr>
          <w:trHeight w:val="298"/>
        </w:trPr>
        <w:tc>
          <w:tcPr>
            <w:tcW w:w="11411" w:type="dxa"/>
            <w:gridSpan w:val="7"/>
            <w:tcBorders>
              <w:top w:val="nil"/>
              <w:left w:val="nil"/>
              <w:bottom w:val="nil"/>
              <w:right w:val="nil"/>
            </w:tcBorders>
            <w:vAlign w:val="center"/>
            <w:hideMark/>
          </w:tcPr>
          <w:p w14:paraId="3EE95BE4" w14:textId="77777777" w:rsidR="003B08DF" w:rsidRPr="00397BD5" w:rsidRDefault="003B08DF" w:rsidP="00B90A1B">
            <w:pPr>
              <w:jc w:val="center"/>
              <w:rPr>
                <w:rFonts w:eastAsia="Times New Roman"/>
                <w:b/>
                <w:bCs/>
                <w:color w:val="000000"/>
              </w:rPr>
            </w:pPr>
            <w:r w:rsidRPr="00397BD5">
              <w:rPr>
                <w:rFonts w:eastAsia="Times New Roman"/>
                <w:b/>
                <w:bCs/>
                <w:color w:val="000000"/>
              </w:rPr>
              <w:t>A1. PRIHODI I RASHODI PREMA EKONOMSKOJ KLASIFIKACIJI</w:t>
            </w:r>
          </w:p>
        </w:tc>
      </w:tr>
      <w:tr w:rsidR="003B08DF" w:rsidRPr="00397BD5" w14:paraId="180D4B12" w14:textId="77777777" w:rsidTr="00B90A1B">
        <w:trPr>
          <w:trHeight w:val="333"/>
        </w:trPr>
        <w:tc>
          <w:tcPr>
            <w:tcW w:w="895" w:type="dxa"/>
            <w:tcBorders>
              <w:top w:val="nil"/>
              <w:left w:val="nil"/>
              <w:bottom w:val="nil"/>
              <w:right w:val="nil"/>
            </w:tcBorders>
            <w:vAlign w:val="center"/>
            <w:hideMark/>
          </w:tcPr>
          <w:p w14:paraId="09C706F3" w14:textId="77777777" w:rsidR="003B08DF" w:rsidRPr="00397BD5" w:rsidRDefault="003B08DF" w:rsidP="00B90A1B">
            <w:pPr>
              <w:jc w:val="center"/>
              <w:rPr>
                <w:rFonts w:eastAsia="Times New Roman"/>
                <w:b/>
                <w:bCs/>
                <w:color w:val="000000"/>
              </w:rPr>
            </w:pPr>
          </w:p>
        </w:tc>
        <w:tc>
          <w:tcPr>
            <w:tcW w:w="3166" w:type="dxa"/>
            <w:tcBorders>
              <w:top w:val="nil"/>
              <w:left w:val="nil"/>
              <w:bottom w:val="nil"/>
              <w:right w:val="nil"/>
            </w:tcBorders>
            <w:vAlign w:val="center"/>
            <w:hideMark/>
          </w:tcPr>
          <w:p w14:paraId="3362520C" w14:textId="77777777" w:rsidR="003B08DF" w:rsidRPr="00397BD5" w:rsidRDefault="003B08DF" w:rsidP="00B90A1B">
            <w:pPr>
              <w:jc w:val="center"/>
              <w:rPr>
                <w:rFonts w:eastAsia="Times New Roman"/>
                <w:sz w:val="20"/>
                <w:szCs w:val="20"/>
              </w:rPr>
            </w:pPr>
          </w:p>
        </w:tc>
        <w:tc>
          <w:tcPr>
            <w:tcW w:w="1463" w:type="dxa"/>
            <w:tcBorders>
              <w:top w:val="nil"/>
              <w:left w:val="nil"/>
              <w:bottom w:val="nil"/>
              <w:right w:val="nil"/>
            </w:tcBorders>
            <w:vAlign w:val="center"/>
            <w:hideMark/>
          </w:tcPr>
          <w:p w14:paraId="5DF271EC" w14:textId="77777777" w:rsidR="003B08DF" w:rsidRPr="00397BD5" w:rsidRDefault="003B08DF" w:rsidP="00B90A1B">
            <w:pPr>
              <w:jc w:val="center"/>
              <w:rPr>
                <w:rFonts w:eastAsia="Times New Roman"/>
                <w:sz w:val="20"/>
                <w:szCs w:val="20"/>
              </w:rPr>
            </w:pPr>
          </w:p>
        </w:tc>
        <w:tc>
          <w:tcPr>
            <w:tcW w:w="1456" w:type="dxa"/>
            <w:tcBorders>
              <w:top w:val="nil"/>
              <w:left w:val="nil"/>
              <w:bottom w:val="nil"/>
              <w:right w:val="nil"/>
            </w:tcBorders>
            <w:vAlign w:val="center"/>
            <w:hideMark/>
          </w:tcPr>
          <w:p w14:paraId="3909433A" w14:textId="77777777" w:rsidR="003B08DF" w:rsidRPr="00397BD5" w:rsidRDefault="003B08DF" w:rsidP="00B90A1B">
            <w:pPr>
              <w:jc w:val="center"/>
              <w:rPr>
                <w:rFonts w:eastAsia="Times New Roman"/>
                <w:sz w:val="20"/>
                <w:szCs w:val="20"/>
              </w:rPr>
            </w:pPr>
          </w:p>
        </w:tc>
        <w:tc>
          <w:tcPr>
            <w:tcW w:w="1443" w:type="dxa"/>
            <w:tcBorders>
              <w:top w:val="nil"/>
              <w:left w:val="nil"/>
              <w:bottom w:val="nil"/>
              <w:right w:val="nil"/>
            </w:tcBorders>
            <w:vAlign w:val="center"/>
            <w:hideMark/>
          </w:tcPr>
          <w:p w14:paraId="3364CF67" w14:textId="77777777" w:rsidR="003B08DF" w:rsidRPr="00397BD5" w:rsidRDefault="003B08DF" w:rsidP="00B90A1B">
            <w:pPr>
              <w:jc w:val="center"/>
              <w:rPr>
                <w:rFonts w:eastAsia="Times New Roman"/>
                <w:sz w:val="20"/>
                <w:szCs w:val="20"/>
              </w:rPr>
            </w:pPr>
          </w:p>
        </w:tc>
        <w:tc>
          <w:tcPr>
            <w:tcW w:w="1494" w:type="dxa"/>
            <w:tcBorders>
              <w:top w:val="nil"/>
              <w:left w:val="nil"/>
              <w:bottom w:val="nil"/>
              <w:right w:val="nil"/>
            </w:tcBorders>
            <w:vAlign w:val="center"/>
            <w:hideMark/>
          </w:tcPr>
          <w:p w14:paraId="3D757943" w14:textId="77777777" w:rsidR="003B08DF" w:rsidRPr="00397BD5" w:rsidRDefault="003B08DF" w:rsidP="00B90A1B">
            <w:pPr>
              <w:jc w:val="center"/>
              <w:rPr>
                <w:rFonts w:eastAsia="Times New Roman"/>
                <w:sz w:val="20"/>
                <w:szCs w:val="20"/>
              </w:rPr>
            </w:pPr>
          </w:p>
        </w:tc>
        <w:tc>
          <w:tcPr>
            <w:tcW w:w="1494" w:type="dxa"/>
            <w:tcBorders>
              <w:top w:val="nil"/>
              <w:left w:val="nil"/>
              <w:bottom w:val="nil"/>
              <w:right w:val="nil"/>
            </w:tcBorders>
            <w:vAlign w:val="center"/>
            <w:hideMark/>
          </w:tcPr>
          <w:p w14:paraId="5EB9C6D2" w14:textId="77777777" w:rsidR="003B08DF" w:rsidRPr="00397BD5" w:rsidRDefault="003B08DF" w:rsidP="00B90A1B">
            <w:pPr>
              <w:jc w:val="center"/>
              <w:rPr>
                <w:rFonts w:eastAsia="Times New Roman"/>
                <w:sz w:val="20"/>
                <w:szCs w:val="20"/>
              </w:rPr>
            </w:pPr>
          </w:p>
        </w:tc>
      </w:tr>
      <w:tr w:rsidR="003B08DF" w:rsidRPr="00397BD5" w14:paraId="6F3C4FDD" w14:textId="77777777" w:rsidTr="00B90A1B">
        <w:trPr>
          <w:trHeight w:val="506"/>
        </w:trPr>
        <w:tc>
          <w:tcPr>
            <w:tcW w:w="895"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105B0C7" w14:textId="77777777" w:rsidR="003B08DF" w:rsidRPr="00397BD5" w:rsidRDefault="003B08DF" w:rsidP="00B90A1B">
            <w:pPr>
              <w:jc w:val="center"/>
              <w:rPr>
                <w:rFonts w:eastAsia="Times New Roman"/>
                <w:b/>
                <w:bCs/>
                <w:color w:val="000000"/>
                <w:sz w:val="20"/>
                <w:szCs w:val="20"/>
              </w:rPr>
            </w:pPr>
            <w:r w:rsidRPr="00397BD5">
              <w:rPr>
                <w:rFonts w:eastAsia="Times New Roman"/>
                <w:b/>
                <w:bCs/>
                <w:color w:val="000000"/>
                <w:sz w:val="20"/>
                <w:szCs w:val="20"/>
              </w:rPr>
              <w:t>Razred/</w:t>
            </w:r>
            <w:r w:rsidRPr="00397BD5">
              <w:rPr>
                <w:rFonts w:eastAsia="Times New Roman"/>
                <w:b/>
                <w:bCs/>
                <w:color w:val="000000"/>
                <w:sz w:val="20"/>
                <w:szCs w:val="20"/>
              </w:rPr>
              <w:br/>
              <w:t>skupina</w:t>
            </w:r>
          </w:p>
        </w:tc>
        <w:tc>
          <w:tcPr>
            <w:tcW w:w="3166" w:type="dxa"/>
            <w:tcBorders>
              <w:top w:val="single" w:sz="4" w:space="0" w:color="auto"/>
              <w:left w:val="nil"/>
              <w:bottom w:val="single" w:sz="4" w:space="0" w:color="auto"/>
              <w:right w:val="single" w:sz="4" w:space="0" w:color="auto"/>
            </w:tcBorders>
            <w:shd w:val="clear" w:color="000000" w:fill="DDEBF7"/>
            <w:vAlign w:val="center"/>
            <w:hideMark/>
          </w:tcPr>
          <w:p w14:paraId="625BA7D2" w14:textId="77777777" w:rsidR="003B08DF" w:rsidRPr="00397BD5" w:rsidRDefault="003B08DF" w:rsidP="00B90A1B">
            <w:pPr>
              <w:jc w:val="center"/>
              <w:rPr>
                <w:rFonts w:eastAsia="Times New Roman"/>
                <w:b/>
                <w:bCs/>
                <w:color w:val="000000"/>
                <w:sz w:val="20"/>
                <w:szCs w:val="20"/>
              </w:rPr>
            </w:pPr>
            <w:r w:rsidRPr="00397BD5">
              <w:rPr>
                <w:rFonts w:eastAsia="Times New Roman"/>
                <w:b/>
                <w:bCs/>
                <w:color w:val="000000"/>
                <w:sz w:val="20"/>
                <w:szCs w:val="20"/>
              </w:rPr>
              <w:t>NAZIV</w:t>
            </w:r>
          </w:p>
        </w:tc>
        <w:tc>
          <w:tcPr>
            <w:tcW w:w="1463" w:type="dxa"/>
            <w:tcBorders>
              <w:top w:val="single" w:sz="4" w:space="0" w:color="auto"/>
              <w:left w:val="nil"/>
              <w:bottom w:val="single" w:sz="4" w:space="0" w:color="auto"/>
              <w:right w:val="single" w:sz="4" w:space="0" w:color="auto"/>
            </w:tcBorders>
            <w:shd w:val="clear" w:color="000000" w:fill="DDEBF7"/>
            <w:vAlign w:val="center"/>
            <w:hideMark/>
          </w:tcPr>
          <w:p w14:paraId="714201D9" w14:textId="77777777" w:rsidR="003B08DF" w:rsidRPr="00397BD5" w:rsidRDefault="003B08DF" w:rsidP="00B90A1B">
            <w:pPr>
              <w:jc w:val="center"/>
              <w:rPr>
                <w:rFonts w:eastAsia="Times New Roman"/>
                <w:b/>
                <w:bCs/>
                <w:color w:val="000000"/>
                <w:sz w:val="20"/>
                <w:szCs w:val="20"/>
              </w:rPr>
            </w:pPr>
            <w:r w:rsidRPr="00397BD5">
              <w:rPr>
                <w:rFonts w:eastAsia="Times New Roman"/>
                <w:b/>
                <w:bCs/>
                <w:color w:val="000000"/>
                <w:sz w:val="20"/>
                <w:szCs w:val="20"/>
              </w:rPr>
              <w:t xml:space="preserve">IZVRŠENJE </w:t>
            </w:r>
            <w:r w:rsidRPr="00397BD5">
              <w:rPr>
                <w:rFonts w:eastAsia="Times New Roman"/>
                <w:b/>
                <w:bCs/>
                <w:color w:val="000000"/>
                <w:sz w:val="20"/>
                <w:szCs w:val="20"/>
              </w:rPr>
              <w:br/>
              <w:t>2024</w:t>
            </w:r>
          </w:p>
        </w:tc>
        <w:tc>
          <w:tcPr>
            <w:tcW w:w="1456" w:type="dxa"/>
            <w:tcBorders>
              <w:top w:val="single" w:sz="4" w:space="0" w:color="auto"/>
              <w:left w:val="nil"/>
              <w:bottom w:val="single" w:sz="4" w:space="0" w:color="auto"/>
              <w:right w:val="single" w:sz="4" w:space="0" w:color="auto"/>
            </w:tcBorders>
            <w:shd w:val="clear" w:color="000000" w:fill="DDEBF7"/>
            <w:vAlign w:val="center"/>
            <w:hideMark/>
          </w:tcPr>
          <w:p w14:paraId="0C4DC484" w14:textId="77777777" w:rsidR="003B08DF" w:rsidRPr="00397BD5" w:rsidRDefault="003B08DF" w:rsidP="00B90A1B">
            <w:pPr>
              <w:jc w:val="center"/>
              <w:rPr>
                <w:rFonts w:eastAsia="Times New Roman"/>
                <w:b/>
                <w:bCs/>
                <w:color w:val="000000"/>
                <w:sz w:val="20"/>
                <w:szCs w:val="20"/>
              </w:rPr>
            </w:pPr>
            <w:r w:rsidRPr="00397BD5">
              <w:rPr>
                <w:rFonts w:eastAsia="Times New Roman"/>
                <w:b/>
                <w:bCs/>
                <w:color w:val="000000"/>
                <w:sz w:val="20"/>
                <w:szCs w:val="20"/>
              </w:rPr>
              <w:t xml:space="preserve">TEKUĆI PLAN </w:t>
            </w:r>
            <w:r w:rsidRPr="00397BD5">
              <w:rPr>
                <w:rFonts w:eastAsia="Times New Roman"/>
                <w:b/>
                <w:bCs/>
                <w:color w:val="000000"/>
                <w:sz w:val="20"/>
                <w:szCs w:val="20"/>
              </w:rPr>
              <w:br/>
              <w:t>2025</w:t>
            </w:r>
          </w:p>
        </w:tc>
        <w:tc>
          <w:tcPr>
            <w:tcW w:w="1443" w:type="dxa"/>
            <w:tcBorders>
              <w:top w:val="single" w:sz="4" w:space="0" w:color="auto"/>
              <w:left w:val="nil"/>
              <w:bottom w:val="single" w:sz="4" w:space="0" w:color="auto"/>
              <w:right w:val="single" w:sz="4" w:space="0" w:color="auto"/>
            </w:tcBorders>
            <w:shd w:val="clear" w:color="000000" w:fill="DDEBF7"/>
            <w:vAlign w:val="center"/>
            <w:hideMark/>
          </w:tcPr>
          <w:p w14:paraId="1E78B7F9" w14:textId="77777777" w:rsidR="003B08DF" w:rsidRPr="00397BD5" w:rsidRDefault="003B08DF" w:rsidP="00B90A1B">
            <w:pPr>
              <w:jc w:val="center"/>
              <w:rPr>
                <w:rFonts w:eastAsia="Times New Roman"/>
                <w:b/>
                <w:bCs/>
                <w:color w:val="000000"/>
                <w:sz w:val="20"/>
                <w:szCs w:val="20"/>
              </w:rPr>
            </w:pPr>
            <w:r w:rsidRPr="00397BD5">
              <w:rPr>
                <w:rFonts w:eastAsia="Times New Roman"/>
                <w:b/>
                <w:bCs/>
                <w:color w:val="000000"/>
                <w:sz w:val="20"/>
                <w:szCs w:val="20"/>
              </w:rPr>
              <w:t xml:space="preserve">PLAN </w:t>
            </w:r>
            <w:r w:rsidRPr="00397BD5">
              <w:rPr>
                <w:rFonts w:eastAsia="Times New Roman"/>
                <w:b/>
                <w:bCs/>
                <w:color w:val="000000"/>
                <w:sz w:val="20"/>
                <w:szCs w:val="20"/>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183691E4" w14:textId="77777777" w:rsidR="003B08DF" w:rsidRPr="00397BD5" w:rsidRDefault="003B08DF" w:rsidP="00B90A1B">
            <w:pPr>
              <w:jc w:val="center"/>
              <w:rPr>
                <w:rFonts w:eastAsia="Times New Roman"/>
                <w:b/>
                <w:bCs/>
                <w:color w:val="000000"/>
                <w:sz w:val="20"/>
                <w:szCs w:val="20"/>
              </w:rPr>
            </w:pPr>
            <w:r w:rsidRPr="00397BD5">
              <w:rPr>
                <w:rFonts w:eastAsia="Times New Roman"/>
                <w:b/>
                <w:bCs/>
                <w:color w:val="000000"/>
                <w:sz w:val="20"/>
                <w:szCs w:val="20"/>
              </w:rPr>
              <w:t xml:space="preserve">PROJEKCIJA </w:t>
            </w:r>
            <w:r w:rsidRPr="00397BD5">
              <w:rPr>
                <w:rFonts w:eastAsia="Times New Roman"/>
                <w:b/>
                <w:bCs/>
                <w:color w:val="000000"/>
                <w:sz w:val="20"/>
                <w:szCs w:val="20"/>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0087A7C8" w14:textId="77777777" w:rsidR="003B08DF" w:rsidRPr="00397BD5" w:rsidRDefault="003B08DF" w:rsidP="00B90A1B">
            <w:pPr>
              <w:jc w:val="center"/>
              <w:rPr>
                <w:rFonts w:eastAsia="Times New Roman"/>
                <w:b/>
                <w:bCs/>
                <w:color w:val="000000"/>
                <w:sz w:val="20"/>
                <w:szCs w:val="20"/>
              </w:rPr>
            </w:pPr>
            <w:r w:rsidRPr="00397BD5">
              <w:rPr>
                <w:rFonts w:eastAsia="Times New Roman"/>
                <w:b/>
                <w:bCs/>
                <w:color w:val="000000"/>
                <w:sz w:val="20"/>
                <w:szCs w:val="20"/>
              </w:rPr>
              <w:t>PROJEKCIJA</w:t>
            </w:r>
            <w:r w:rsidRPr="00397BD5">
              <w:rPr>
                <w:rFonts w:eastAsia="Times New Roman"/>
                <w:b/>
                <w:bCs/>
                <w:color w:val="000000"/>
                <w:sz w:val="20"/>
                <w:szCs w:val="20"/>
              </w:rPr>
              <w:br/>
              <w:t>2028</w:t>
            </w:r>
          </w:p>
        </w:tc>
      </w:tr>
      <w:tr w:rsidR="003B08DF" w:rsidRPr="00397BD5" w14:paraId="4817E045" w14:textId="77777777" w:rsidTr="00B90A1B">
        <w:trPr>
          <w:trHeight w:val="195"/>
        </w:trPr>
        <w:tc>
          <w:tcPr>
            <w:tcW w:w="895" w:type="dxa"/>
            <w:tcBorders>
              <w:top w:val="nil"/>
              <w:left w:val="single" w:sz="4" w:space="0" w:color="auto"/>
              <w:bottom w:val="single" w:sz="4" w:space="0" w:color="auto"/>
              <w:right w:val="single" w:sz="4" w:space="0" w:color="auto"/>
            </w:tcBorders>
            <w:shd w:val="clear" w:color="000000" w:fill="DDEBF7"/>
            <w:vAlign w:val="center"/>
            <w:hideMark/>
          </w:tcPr>
          <w:p w14:paraId="77D0B191" w14:textId="77777777" w:rsidR="003B08DF" w:rsidRPr="00397BD5" w:rsidRDefault="003B08DF" w:rsidP="00B90A1B">
            <w:pPr>
              <w:jc w:val="center"/>
              <w:rPr>
                <w:rFonts w:eastAsia="Times New Roman"/>
                <w:color w:val="000000"/>
                <w:sz w:val="16"/>
                <w:szCs w:val="16"/>
              </w:rPr>
            </w:pPr>
            <w:r w:rsidRPr="00397BD5">
              <w:rPr>
                <w:rFonts w:eastAsia="Times New Roman"/>
                <w:color w:val="000000"/>
                <w:sz w:val="16"/>
                <w:szCs w:val="16"/>
              </w:rPr>
              <w:t>1</w:t>
            </w:r>
          </w:p>
        </w:tc>
        <w:tc>
          <w:tcPr>
            <w:tcW w:w="3166" w:type="dxa"/>
            <w:tcBorders>
              <w:top w:val="nil"/>
              <w:left w:val="nil"/>
              <w:bottom w:val="single" w:sz="4" w:space="0" w:color="auto"/>
              <w:right w:val="single" w:sz="4" w:space="0" w:color="auto"/>
            </w:tcBorders>
            <w:shd w:val="clear" w:color="000000" w:fill="DDEBF7"/>
            <w:vAlign w:val="center"/>
            <w:hideMark/>
          </w:tcPr>
          <w:p w14:paraId="1C38FCCB" w14:textId="77777777" w:rsidR="003B08DF" w:rsidRPr="00397BD5" w:rsidRDefault="003B08DF" w:rsidP="00B90A1B">
            <w:pPr>
              <w:jc w:val="center"/>
              <w:rPr>
                <w:rFonts w:eastAsia="Times New Roman"/>
                <w:color w:val="000000"/>
                <w:sz w:val="16"/>
                <w:szCs w:val="16"/>
              </w:rPr>
            </w:pPr>
            <w:r w:rsidRPr="00397BD5">
              <w:rPr>
                <w:rFonts w:eastAsia="Times New Roman"/>
                <w:color w:val="000000"/>
                <w:sz w:val="16"/>
                <w:szCs w:val="16"/>
              </w:rPr>
              <w:t>2</w:t>
            </w:r>
          </w:p>
        </w:tc>
        <w:tc>
          <w:tcPr>
            <w:tcW w:w="1463" w:type="dxa"/>
            <w:tcBorders>
              <w:top w:val="nil"/>
              <w:left w:val="nil"/>
              <w:bottom w:val="single" w:sz="4" w:space="0" w:color="auto"/>
              <w:right w:val="single" w:sz="4" w:space="0" w:color="auto"/>
            </w:tcBorders>
            <w:shd w:val="clear" w:color="000000" w:fill="DDEBF7"/>
            <w:vAlign w:val="center"/>
            <w:hideMark/>
          </w:tcPr>
          <w:p w14:paraId="5146A7A0" w14:textId="77777777" w:rsidR="003B08DF" w:rsidRPr="00397BD5" w:rsidRDefault="003B08DF" w:rsidP="00B90A1B">
            <w:pPr>
              <w:jc w:val="center"/>
              <w:rPr>
                <w:rFonts w:eastAsia="Times New Roman"/>
                <w:color w:val="000000"/>
                <w:sz w:val="16"/>
                <w:szCs w:val="16"/>
              </w:rPr>
            </w:pPr>
            <w:r w:rsidRPr="00397BD5">
              <w:rPr>
                <w:rFonts w:eastAsia="Times New Roman"/>
                <w:color w:val="000000"/>
                <w:sz w:val="16"/>
                <w:szCs w:val="16"/>
              </w:rPr>
              <w:t>3</w:t>
            </w:r>
          </w:p>
        </w:tc>
        <w:tc>
          <w:tcPr>
            <w:tcW w:w="1456" w:type="dxa"/>
            <w:tcBorders>
              <w:top w:val="nil"/>
              <w:left w:val="nil"/>
              <w:bottom w:val="single" w:sz="4" w:space="0" w:color="auto"/>
              <w:right w:val="single" w:sz="4" w:space="0" w:color="auto"/>
            </w:tcBorders>
            <w:shd w:val="clear" w:color="000000" w:fill="DDEBF7"/>
            <w:vAlign w:val="center"/>
            <w:hideMark/>
          </w:tcPr>
          <w:p w14:paraId="1E998197" w14:textId="77777777" w:rsidR="003B08DF" w:rsidRPr="00397BD5" w:rsidRDefault="003B08DF" w:rsidP="00B90A1B">
            <w:pPr>
              <w:jc w:val="center"/>
              <w:rPr>
                <w:rFonts w:eastAsia="Times New Roman"/>
                <w:color w:val="000000"/>
                <w:sz w:val="16"/>
                <w:szCs w:val="16"/>
              </w:rPr>
            </w:pPr>
            <w:r w:rsidRPr="00397BD5">
              <w:rPr>
                <w:rFonts w:eastAsia="Times New Roman"/>
                <w:color w:val="000000"/>
                <w:sz w:val="16"/>
                <w:szCs w:val="16"/>
              </w:rPr>
              <w:t>4</w:t>
            </w:r>
          </w:p>
        </w:tc>
        <w:tc>
          <w:tcPr>
            <w:tcW w:w="1443" w:type="dxa"/>
            <w:tcBorders>
              <w:top w:val="nil"/>
              <w:left w:val="nil"/>
              <w:bottom w:val="single" w:sz="4" w:space="0" w:color="auto"/>
              <w:right w:val="single" w:sz="4" w:space="0" w:color="auto"/>
            </w:tcBorders>
            <w:shd w:val="clear" w:color="000000" w:fill="DDEBF7"/>
            <w:vAlign w:val="center"/>
            <w:hideMark/>
          </w:tcPr>
          <w:p w14:paraId="020D36E1" w14:textId="77777777" w:rsidR="003B08DF" w:rsidRPr="00397BD5" w:rsidRDefault="003B08DF" w:rsidP="00B90A1B">
            <w:pPr>
              <w:jc w:val="center"/>
              <w:rPr>
                <w:rFonts w:eastAsia="Times New Roman"/>
                <w:color w:val="000000"/>
                <w:sz w:val="16"/>
                <w:szCs w:val="16"/>
              </w:rPr>
            </w:pPr>
            <w:r w:rsidRPr="00397BD5">
              <w:rPr>
                <w:rFonts w:eastAsia="Times New Roman"/>
                <w:color w:val="000000"/>
                <w:sz w:val="16"/>
                <w:szCs w:val="16"/>
              </w:rPr>
              <w:t>5</w:t>
            </w:r>
          </w:p>
        </w:tc>
        <w:tc>
          <w:tcPr>
            <w:tcW w:w="1494" w:type="dxa"/>
            <w:tcBorders>
              <w:top w:val="nil"/>
              <w:left w:val="nil"/>
              <w:bottom w:val="single" w:sz="4" w:space="0" w:color="auto"/>
              <w:right w:val="single" w:sz="4" w:space="0" w:color="auto"/>
            </w:tcBorders>
            <w:shd w:val="clear" w:color="000000" w:fill="DDEBF7"/>
            <w:vAlign w:val="center"/>
            <w:hideMark/>
          </w:tcPr>
          <w:p w14:paraId="4FFF11FB" w14:textId="77777777" w:rsidR="003B08DF" w:rsidRPr="00397BD5" w:rsidRDefault="003B08DF" w:rsidP="00B90A1B">
            <w:pPr>
              <w:jc w:val="center"/>
              <w:rPr>
                <w:rFonts w:eastAsia="Times New Roman"/>
                <w:color w:val="000000"/>
                <w:sz w:val="16"/>
                <w:szCs w:val="16"/>
              </w:rPr>
            </w:pPr>
            <w:r w:rsidRPr="00397BD5">
              <w:rPr>
                <w:rFonts w:eastAsia="Times New Roman"/>
                <w:color w:val="000000"/>
                <w:sz w:val="16"/>
                <w:szCs w:val="16"/>
              </w:rPr>
              <w:t>6</w:t>
            </w:r>
          </w:p>
        </w:tc>
        <w:tc>
          <w:tcPr>
            <w:tcW w:w="1494" w:type="dxa"/>
            <w:tcBorders>
              <w:top w:val="nil"/>
              <w:left w:val="nil"/>
              <w:bottom w:val="single" w:sz="4" w:space="0" w:color="auto"/>
              <w:right w:val="single" w:sz="4" w:space="0" w:color="auto"/>
            </w:tcBorders>
            <w:shd w:val="clear" w:color="000000" w:fill="DDEBF7"/>
            <w:vAlign w:val="center"/>
            <w:hideMark/>
          </w:tcPr>
          <w:p w14:paraId="0761A587" w14:textId="77777777" w:rsidR="003B08DF" w:rsidRPr="00397BD5" w:rsidRDefault="003B08DF" w:rsidP="00B90A1B">
            <w:pPr>
              <w:jc w:val="center"/>
              <w:rPr>
                <w:rFonts w:eastAsia="Times New Roman"/>
                <w:color w:val="000000"/>
                <w:sz w:val="16"/>
                <w:szCs w:val="16"/>
              </w:rPr>
            </w:pPr>
            <w:r w:rsidRPr="00397BD5">
              <w:rPr>
                <w:rFonts w:eastAsia="Times New Roman"/>
                <w:color w:val="000000"/>
                <w:sz w:val="16"/>
                <w:szCs w:val="16"/>
              </w:rPr>
              <w:t>7</w:t>
            </w:r>
          </w:p>
        </w:tc>
      </w:tr>
      <w:tr w:rsidR="003B08DF" w:rsidRPr="00397BD5" w14:paraId="30D0D940" w14:textId="77777777" w:rsidTr="00B90A1B">
        <w:trPr>
          <w:trHeight w:val="264"/>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570381B2" w14:textId="77777777" w:rsidR="003B08DF" w:rsidRPr="00397BD5" w:rsidRDefault="003B08DF" w:rsidP="00B90A1B">
            <w:pPr>
              <w:rPr>
                <w:rFonts w:eastAsia="Times New Roman"/>
                <w:b/>
                <w:bCs/>
                <w:sz w:val="20"/>
                <w:szCs w:val="20"/>
              </w:rPr>
            </w:pPr>
            <w:r w:rsidRPr="00397BD5">
              <w:rPr>
                <w:rFonts w:eastAsia="Times New Roman"/>
                <w:b/>
                <w:bCs/>
                <w:sz w:val="20"/>
                <w:szCs w:val="20"/>
              </w:rPr>
              <w:t> </w:t>
            </w:r>
          </w:p>
        </w:tc>
        <w:tc>
          <w:tcPr>
            <w:tcW w:w="3166" w:type="dxa"/>
            <w:tcBorders>
              <w:top w:val="nil"/>
              <w:left w:val="nil"/>
              <w:bottom w:val="single" w:sz="4" w:space="0" w:color="auto"/>
              <w:right w:val="single" w:sz="4" w:space="0" w:color="auto"/>
            </w:tcBorders>
            <w:shd w:val="clear" w:color="000000" w:fill="FFFFFF"/>
            <w:vAlign w:val="center"/>
            <w:hideMark/>
          </w:tcPr>
          <w:p w14:paraId="3C936035" w14:textId="77777777" w:rsidR="003B08DF" w:rsidRPr="00397BD5" w:rsidRDefault="003B08DF" w:rsidP="00B90A1B">
            <w:pPr>
              <w:rPr>
                <w:rFonts w:eastAsia="Times New Roman"/>
                <w:b/>
                <w:bCs/>
                <w:sz w:val="20"/>
                <w:szCs w:val="20"/>
              </w:rPr>
            </w:pPr>
            <w:r w:rsidRPr="00397BD5">
              <w:rPr>
                <w:rFonts w:eastAsia="Times New Roman"/>
                <w:b/>
                <w:bCs/>
                <w:sz w:val="20"/>
                <w:szCs w:val="20"/>
              </w:rPr>
              <w:t>UKUPNO PRIHODI</w:t>
            </w:r>
          </w:p>
        </w:tc>
        <w:tc>
          <w:tcPr>
            <w:tcW w:w="1463" w:type="dxa"/>
            <w:tcBorders>
              <w:top w:val="nil"/>
              <w:left w:val="nil"/>
              <w:bottom w:val="single" w:sz="4" w:space="0" w:color="auto"/>
              <w:right w:val="single" w:sz="4" w:space="0" w:color="auto"/>
            </w:tcBorders>
            <w:shd w:val="clear" w:color="000000" w:fill="FFFFFF"/>
            <w:vAlign w:val="center"/>
            <w:hideMark/>
          </w:tcPr>
          <w:p w14:paraId="7CDEA339"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698.576,07</w:t>
            </w:r>
          </w:p>
        </w:tc>
        <w:tc>
          <w:tcPr>
            <w:tcW w:w="1456" w:type="dxa"/>
            <w:tcBorders>
              <w:top w:val="nil"/>
              <w:left w:val="nil"/>
              <w:bottom w:val="single" w:sz="4" w:space="0" w:color="auto"/>
              <w:right w:val="single" w:sz="4" w:space="0" w:color="auto"/>
            </w:tcBorders>
            <w:shd w:val="clear" w:color="000000" w:fill="FFFFFF"/>
            <w:vAlign w:val="center"/>
            <w:hideMark/>
          </w:tcPr>
          <w:p w14:paraId="0428B6F9"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1.118.063,00</w:t>
            </w:r>
          </w:p>
        </w:tc>
        <w:tc>
          <w:tcPr>
            <w:tcW w:w="1443" w:type="dxa"/>
            <w:tcBorders>
              <w:top w:val="nil"/>
              <w:left w:val="nil"/>
              <w:bottom w:val="single" w:sz="4" w:space="0" w:color="auto"/>
              <w:right w:val="single" w:sz="4" w:space="0" w:color="auto"/>
            </w:tcBorders>
            <w:shd w:val="clear" w:color="000000" w:fill="FFFFFF"/>
            <w:vAlign w:val="center"/>
            <w:hideMark/>
          </w:tcPr>
          <w:p w14:paraId="29002C46"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1.0</w:t>
            </w:r>
            <w:r>
              <w:rPr>
                <w:rFonts w:eastAsia="Times New Roman"/>
                <w:b/>
                <w:bCs/>
                <w:sz w:val="20"/>
                <w:szCs w:val="20"/>
              </w:rPr>
              <w:t>26</w:t>
            </w:r>
            <w:r w:rsidRPr="00397BD5">
              <w:rPr>
                <w:rFonts w:eastAsia="Times New Roman"/>
                <w:b/>
                <w:bCs/>
                <w:sz w:val="20"/>
                <w:szCs w:val="20"/>
              </w:rPr>
              <w:t>.898,00</w:t>
            </w:r>
          </w:p>
        </w:tc>
        <w:tc>
          <w:tcPr>
            <w:tcW w:w="1494" w:type="dxa"/>
            <w:tcBorders>
              <w:top w:val="nil"/>
              <w:left w:val="nil"/>
              <w:bottom w:val="single" w:sz="4" w:space="0" w:color="auto"/>
              <w:right w:val="single" w:sz="4" w:space="0" w:color="auto"/>
            </w:tcBorders>
            <w:shd w:val="clear" w:color="000000" w:fill="FFFFFF"/>
            <w:vAlign w:val="center"/>
            <w:hideMark/>
          </w:tcPr>
          <w:p w14:paraId="06AF4DA7"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965.968,00</w:t>
            </w:r>
          </w:p>
        </w:tc>
        <w:tc>
          <w:tcPr>
            <w:tcW w:w="1494" w:type="dxa"/>
            <w:tcBorders>
              <w:top w:val="nil"/>
              <w:left w:val="nil"/>
              <w:bottom w:val="single" w:sz="4" w:space="0" w:color="auto"/>
              <w:right w:val="single" w:sz="4" w:space="0" w:color="auto"/>
            </w:tcBorders>
            <w:shd w:val="clear" w:color="000000" w:fill="FFFFFF"/>
            <w:vAlign w:val="center"/>
            <w:hideMark/>
          </w:tcPr>
          <w:p w14:paraId="0E42B971"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968.508,00</w:t>
            </w:r>
          </w:p>
        </w:tc>
      </w:tr>
      <w:tr w:rsidR="003B08DF" w:rsidRPr="00397BD5" w14:paraId="3CCA4791" w14:textId="77777777" w:rsidTr="00B90A1B">
        <w:trPr>
          <w:trHeight w:val="264"/>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572B44BD" w14:textId="77777777" w:rsidR="003B08DF" w:rsidRPr="00397BD5" w:rsidRDefault="003B08DF" w:rsidP="00B90A1B">
            <w:pPr>
              <w:rPr>
                <w:rFonts w:eastAsia="Times New Roman"/>
                <w:b/>
                <w:bCs/>
                <w:sz w:val="20"/>
                <w:szCs w:val="20"/>
              </w:rPr>
            </w:pPr>
            <w:r w:rsidRPr="00397BD5">
              <w:rPr>
                <w:rFonts w:eastAsia="Times New Roman"/>
                <w:b/>
                <w:bCs/>
                <w:sz w:val="20"/>
                <w:szCs w:val="20"/>
              </w:rPr>
              <w:t>6</w:t>
            </w:r>
          </w:p>
        </w:tc>
        <w:tc>
          <w:tcPr>
            <w:tcW w:w="3166" w:type="dxa"/>
            <w:tcBorders>
              <w:top w:val="nil"/>
              <w:left w:val="nil"/>
              <w:bottom w:val="single" w:sz="4" w:space="0" w:color="auto"/>
              <w:right w:val="single" w:sz="4" w:space="0" w:color="auto"/>
            </w:tcBorders>
            <w:shd w:val="clear" w:color="000000" w:fill="FFFFFF"/>
            <w:vAlign w:val="center"/>
            <w:hideMark/>
          </w:tcPr>
          <w:p w14:paraId="31F8F45B" w14:textId="77777777" w:rsidR="003B08DF" w:rsidRPr="00397BD5" w:rsidRDefault="003B08DF" w:rsidP="00B90A1B">
            <w:pPr>
              <w:rPr>
                <w:rFonts w:eastAsia="Times New Roman"/>
                <w:b/>
                <w:bCs/>
                <w:sz w:val="20"/>
                <w:szCs w:val="20"/>
              </w:rPr>
            </w:pPr>
            <w:r w:rsidRPr="00397BD5">
              <w:rPr>
                <w:rFonts w:eastAsia="Times New Roman"/>
                <w:b/>
                <w:bCs/>
                <w:sz w:val="20"/>
                <w:szCs w:val="20"/>
              </w:rPr>
              <w:t>Prihodi poslovanja</w:t>
            </w:r>
          </w:p>
        </w:tc>
        <w:tc>
          <w:tcPr>
            <w:tcW w:w="1463" w:type="dxa"/>
            <w:tcBorders>
              <w:top w:val="nil"/>
              <w:left w:val="nil"/>
              <w:bottom w:val="single" w:sz="4" w:space="0" w:color="auto"/>
              <w:right w:val="single" w:sz="4" w:space="0" w:color="auto"/>
            </w:tcBorders>
            <w:shd w:val="clear" w:color="000000" w:fill="FFFFFF"/>
            <w:vAlign w:val="center"/>
            <w:hideMark/>
          </w:tcPr>
          <w:p w14:paraId="36C31DE7"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692.104,01</w:t>
            </w:r>
          </w:p>
        </w:tc>
        <w:tc>
          <w:tcPr>
            <w:tcW w:w="1456" w:type="dxa"/>
            <w:tcBorders>
              <w:top w:val="nil"/>
              <w:left w:val="nil"/>
              <w:bottom w:val="single" w:sz="4" w:space="0" w:color="auto"/>
              <w:right w:val="single" w:sz="4" w:space="0" w:color="auto"/>
            </w:tcBorders>
            <w:shd w:val="clear" w:color="000000" w:fill="FFFFFF"/>
            <w:vAlign w:val="center"/>
            <w:hideMark/>
          </w:tcPr>
          <w:p w14:paraId="765EEE66"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1.175.250,00</w:t>
            </w:r>
          </w:p>
        </w:tc>
        <w:tc>
          <w:tcPr>
            <w:tcW w:w="1443" w:type="dxa"/>
            <w:tcBorders>
              <w:top w:val="nil"/>
              <w:left w:val="nil"/>
              <w:bottom w:val="single" w:sz="4" w:space="0" w:color="auto"/>
              <w:right w:val="single" w:sz="4" w:space="0" w:color="auto"/>
            </w:tcBorders>
            <w:shd w:val="clear" w:color="000000" w:fill="FFFFFF"/>
            <w:vAlign w:val="center"/>
            <w:hideMark/>
          </w:tcPr>
          <w:p w14:paraId="32ECA3D6"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1.0</w:t>
            </w:r>
            <w:r>
              <w:rPr>
                <w:rFonts w:eastAsia="Times New Roman"/>
                <w:b/>
                <w:bCs/>
                <w:sz w:val="20"/>
                <w:szCs w:val="20"/>
              </w:rPr>
              <w:t>8</w:t>
            </w:r>
            <w:r w:rsidRPr="00397BD5">
              <w:rPr>
                <w:rFonts w:eastAsia="Times New Roman"/>
                <w:b/>
                <w:bCs/>
                <w:sz w:val="20"/>
                <w:szCs w:val="20"/>
              </w:rPr>
              <w:t>4.698,00</w:t>
            </w:r>
          </w:p>
        </w:tc>
        <w:tc>
          <w:tcPr>
            <w:tcW w:w="1494" w:type="dxa"/>
            <w:tcBorders>
              <w:top w:val="nil"/>
              <w:left w:val="nil"/>
              <w:bottom w:val="single" w:sz="4" w:space="0" w:color="auto"/>
              <w:right w:val="single" w:sz="4" w:space="0" w:color="auto"/>
            </w:tcBorders>
            <w:shd w:val="clear" w:color="000000" w:fill="FFFFFF"/>
            <w:vAlign w:val="center"/>
            <w:hideMark/>
          </w:tcPr>
          <w:p w14:paraId="3B56080F"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965.968,00</w:t>
            </w:r>
          </w:p>
        </w:tc>
        <w:tc>
          <w:tcPr>
            <w:tcW w:w="1494" w:type="dxa"/>
            <w:tcBorders>
              <w:top w:val="nil"/>
              <w:left w:val="nil"/>
              <w:bottom w:val="single" w:sz="4" w:space="0" w:color="auto"/>
              <w:right w:val="single" w:sz="4" w:space="0" w:color="auto"/>
            </w:tcBorders>
            <w:shd w:val="clear" w:color="000000" w:fill="FFFFFF"/>
            <w:vAlign w:val="center"/>
            <w:hideMark/>
          </w:tcPr>
          <w:p w14:paraId="6E7FED94"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968.508,00</w:t>
            </w:r>
          </w:p>
        </w:tc>
      </w:tr>
      <w:tr w:rsidR="003B08DF" w:rsidRPr="00397BD5" w14:paraId="0597EB98" w14:textId="77777777" w:rsidTr="00B90A1B">
        <w:trPr>
          <w:trHeight w:val="506"/>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372868CF" w14:textId="77777777" w:rsidR="003B08DF" w:rsidRPr="00397BD5" w:rsidRDefault="003B08DF" w:rsidP="00B90A1B">
            <w:pPr>
              <w:ind w:firstLineChars="200" w:firstLine="400"/>
              <w:rPr>
                <w:rFonts w:eastAsia="Times New Roman"/>
                <w:sz w:val="20"/>
                <w:szCs w:val="20"/>
              </w:rPr>
            </w:pPr>
            <w:r w:rsidRPr="00397BD5">
              <w:rPr>
                <w:rFonts w:eastAsia="Times New Roman"/>
                <w:sz w:val="20"/>
                <w:szCs w:val="20"/>
              </w:rPr>
              <w:t>63</w:t>
            </w:r>
          </w:p>
        </w:tc>
        <w:tc>
          <w:tcPr>
            <w:tcW w:w="3166" w:type="dxa"/>
            <w:tcBorders>
              <w:top w:val="nil"/>
              <w:left w:val="nil"/>
              <w:bottom w:val="single" w:sz="4" w:space="0" w:color="auto"/>
              <w:right w:val="single" w:sz="4" w:space="0" w:color="auto"/>
            </w:tcBorders>
            <w:shd w:val="clear" w:color="000000" w:fill="FFFFFF"/>
            <w:vAlign w:val="center"/>
            <w:hideMark/>
          </w:tcPr>
          <w:p w14:paraId="24498C97" w14:textId="77777777" w:rsidR="003B08DF" w:rsidRPr="00397BD5" w:rsidRDefault="003B08DF" w:rsidP="00B90A1B">
            <w:pPr>
              <w:rPr>
                <w:rFonts w:eastAsia="Times New Roman"/>
                <w:sz w:val="20"/>
                <w:szCs w:val="20"/>
              </w:rPr>
            </w:pPr>
            <w:r w:rsidRPr="00397BD5">
              <w:rPr>
                <w:rFonts w:eastAsia="Times New Roman"/>
                <w:sz w:val="20"/>
                <w:szCs w:val="20"/>
              </w:rPr>
              <w:t>Pomoći iz inozemstva i od subjekata unutar općeg proračuna</w:t>
            </w:r>
          </w:p>
        </w:tc>
        <w:tc>
          <w:tcPr>
            <w:tcW w:w="1463" w:type="dxa"/>
            <w:tcBorders>
              <w:top w:val="nil"/>
              <w:left w:val="nil"/>
              <w:bottom w:val="single" w:sz="4" w:space="0" w:color="auto"/>
              <w:right w:val="single" w:sz="4" w:space="0" w:color="auto"/>
            </w:tcBorders>
            <w:shd w:val="clear" w:color="000000" w:fill="FFFFFF"/>
            <w:vAlign w:val="center"/>
            <w:hideMark/>
          </w:tcPr>
          <w:p w14:paraId="34A349F5" w14:textId="77777777" w:rsidR="003B08DF" w:rsidRPr="00397BD5" w:rsidRDefault="003B08DF" w:rsidP="00B90A1B">
            <w:pPr>
              <w:jc w:val="right"/>
              <w:rPr>
                <w:rFonts w:eastAsia="Times New Roman"/>
                <w:sz w:val="20"/>
                <w:szCs w:val="20"/>
              </w:rPr>
            </w:pPr>
            <w:r w:rsidRPr="00397BD5">
              <w:rPr>
                <w:rFonts w:eastAsia="Times New Roman"/>
                <w:sz w:val="20"/>
                <w:szCs w:val="20"/>
              </w:rPr>
              <w:t>5.684,80</w:t>
            </w:r>
          </w:p>
        </w:tc>
        <w:tc>
          <w:tcPr>
            <w:tcW w:w="1456" w:type="dxa"/>
            <w:tcBorders>
              <w:top w:val="nil"/>
              <w:left w:val="nil"/>
              <w:bottom w:val="single" w:sz="4" w:space="0" w:color="auto"/>
              <w:right w:val="single" w:sz="4" w:space="0" w:color="auto"/>
            </w:tcBorders>
            <w:shd w:val="clear" w:color="000000" w:fill="FFFFFF"/>
            <w:vAlign w:val="center"/>
            <w:hideMark/>
          </w:tcPr>
          <w:p w14:paraId="77591251" w14:textId="77777777" w:rsidR="003B08DF" w:rsidRPr="00397BD5" w:rsidRDefault="003B08DF" w:rsidP="00B90A1B">
            <w:pPr>
              <w:jc w:val="right"/>
              <w:rPr>
                <w:rFonts w:eastAsia="Times New Roman"/>
                <w:sz w:val="20"/>
                <w:szCs w:val="20"/>
              </w:rPr>
            </w:pPr>
            <w:r w:rsidRPr="00397BD5">
              <w:rPr>
                <w:rFonts w:eastAsia="Times New Roman"/>
                <w:sz w:val="20"/>
                <w:szCs w:val="20"/>
              </w:rPr>
              <w:t>9.600,00</w:t>
            </w:r>
          </w:p>
        </w:tc>
        <w:tc>
          <w:tcPr>
            <w:tcW w:w="1443" w:type="dxa"/>
            <w:tcBorders>
              <w:top w:val="nil"/>
              <w:left w:val="nil"/>
              <w:bottom w:val="single" w:sz="4" w:space="0" w:color="auto"/>
              <w:right w:val="single" w:sz="4" w:space="0" w:color="auto"/>
            </w:tcBorders>
            <w:shd w:val="clear" w:color="000000" w:fill="FFFFFF"/>
            <w:vAlign w:val="center"/>
            <w:hideMark/>
          </w:tcPr>
          <w:p w14:paraId="2F20B738" w14:textId="77777777" w:rsidR="003B08DF" w:rsidRPr="00397BD5" w:rsidRDefault="003B08DF" w:rsidP="00B90A1B">
            <w:pPr>
              <w:jc w:val="right"/>
              <w:rPr>
                <w:rFonts w:eastAsia="Times New Roman"/>
                <w:sz w:val="20"/>
                <w:szCs w:val="20"/>
              </w:rPr>
            </w:pPr>
            <w:r w:rsidRPr="00397BD5">
              <w:rPr>
                <w:rFonts w:eastAsia="Times New Roman"/>
                <w:sz w:val="20"/>
                <w:szCs w:val="20"/>
              </w:rPr>
              <w:t>6.600,00</w:t>
            </w:r>
          </w:p>
        </w:tc>
        <w:tc>
          <w:tcPr>
            <w:tcW w:w="1494" w:type="dxa"/>
            <w:tcBorders>
              <w:top w:val="nil"/>
              <w:left w:val="nil"/>
              <w:bottom w:val="single" w:sz="4" w:space="0" w:color="auto"/>
              <w:right w:val="single" w:sz="4" w:space="0" w:color="auto"/>
            </w:tcBorders>
            <w:shd w:val="clear" w:color="000000" w:fill="FFFFFF"/>
            <w:vAlign w:val="center"/>
            <w:hideMark/>
          </w:tcPr>
          <w:p w14:paraId="1521BAAF" w14:textId="77777777" w:rsidR="003B08DF" w:rsidRPr="00397BD5" w:rsidRDefault="003B08DF" w:rsidP="00B90A1B">
            <w:pPr>
              <w:jc w:val="right"/>
              <w:rPr>
                <w:rFonts w:eastAsia="Times New Roman"/>
                <w:sz w:val="20"/>
                <w:szCs w:val="20"/>
              </w:rPr>
            </w:pPr>
            <w:r w:rsidRPr="00397BD5">
              <w:rPr>
                <w:rFonts w:eastAsia="Times New Roman"/>
                <w:sz w:val="20"/>
                <w:szCs w:val="20"/>
              </w:rPr>
              <w:t>6.600,00</w:t>
            </w:r>
          </w:p>
        </w:tc>
        <w:tc>
          <w:tcPr>
            <w:tcW w:w="1494" w:type="dxa"/>
            <w:tcBorders>
              <w:top w:val="nil"/>
              <w:left w:val="nil"/>
              <w:bottom w:val="single" w:sz="4" w:space="0" w:color="auto"/>
              <w:right w:val="single" w:sz="4" w:space="0" w:color="auto"/>
            </w:tcBorders>
            <w:shd w:val="clear" w:color="000000" w:fill="FFFFFF"/>
            <w:vAlign w:val="center"/>
            <w:hideMark/>
          </w:tcPr>
          <w:p w14:paraId="4A038F29" w14:textId="77777777" w:rsidR="003B08DF" w:rsidRPr="00397BD5" w:rsidRDefault="003B08DF" w:rsidP="00B90A1B">
            <w:pPr>
              <w:jc w:val="right"/>
              <w:rPr>
                <w:rFonts w:eastAsia="Times New Roman"/>
                <w:sz w:val="20"/>
                <w:szCs w:val="20"/>
              </w:rPr>
            </w:pPr>
            <w:r w:rsidRPr="00397BD5">
              <w:rPr>
                <w:rFonts w:eastAsia="Times New Roman"/>
                <w:sz w:val="20"/>
                <w:szCs w:val="20"/>
              </w:rPr>
              <w:t>6.600,00</w:t>
            </w:r>
          </w:p>
        </w:tc>
      </w:tr>
      <w:tr w:rsidR="003B08DF" w:rsidRPr="00397BD5" w14:paraId="272DB01C" w14:textId="77777777" w:rsidTr="00B90A1B">
        <w:trPr>
          <w:trHeight w:val="264"/>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3035D593" w14:textId="77777777" w:rsidR="003B08DF" w:rsidRPr="00397BD5" w:rsidRDefault="003B08DF" w:rsidP="00B90A1B">
            <w:pPr>
              <w:ind w:firstLineChars="200" w:firstLine="400"/>
              <w:rPr>
                <w:rFonts w:eastAsia="Times New Roman"/>
                <w:sz w:val="20"/>
                <w:szCs w:val="20"/>
              </w:rPr>
            </w:pPr>
            <w:r w:rsidRPr="00397BD5">
              <w:rPr>
                <w:rFonts w:eastAsia="Times New Roman"/>
                <w:sz w:val="20"/>
                <w:szCs w:val="20"/>
              </w:rPr>
              <w:t>64</w:t>
            </w:r>
          </w:p>
        </w:tc>
        <w:tc>
          <w:tcPr>
            <w:tcW w:w="3166" w:type="dxa"/>
            <w:tcBorders>
              <w:top w:val="nil"/>
              <w:left w:val="nil"/>
              <w:bottom w:val="single" w:sz="4" w:space="0" w:color="auto"/>
              <w:right w:val="single" w:sz="4" w:space="0" w:color="auto"/>
            </w:tcBorders>
            <w:shd w:val="clear" w:color="000000" w:fill="FFFFFF"/>
            <w:vAlign w:val="center"/>
            <w:hideMark/>
          </w:tcPr>
          <w:p w14:paraId="1C4F3A74" w14:textId="77777777" w:rsidR="003B08DF" w:rsidRPr="00397BD5" w:rsidRDefault="003B08DF" w:rsidP="00B90A1B">
            <w:pPr>
              <w:rPr>
                <w:rFonts w:eastAsia="Times New Roman"/>
                <w:sz w:val="20"/>
                <w:szCs w:val="20"/>
              </w:rPr>
            </w:pPr>
            <w:r w:rsidRPr="00397BD5">
              <w:rPr>
                <w:rFonts w:eastAsia="Times New Roman"/>
                <w:sz w:val="20"/>
                <w:szCs w:val="20"/>
              </w:rPr>
              <w:t>Prihodi od imovine</w:t>
            </w:r>
          </w:p>
        </w:tc>
        <w:tc>
          <w:tcPr>
            <w:tcW w:w="1463" w:type="dxa"/>
            <w:tcBorders>
              <w:top w:val="nil"/>
              <w:left w:val="nil"/>
              <w:bottom w:val="single" w:sz="4" w:space="0" w:color="auto"/>
              <w:right w:val="single" w:sz="4" w:space="0" w:color="auto"/>
            </w:tcBorders>
            <w:shd w:val="clear" w:color="000000" w:fill="FFFFFF"/>
            <w:vAlign w:val="center"/>
            <w:hideMark/>
          </w:tcPr>
          <w:p w14:paraId="268223A6" w14:textId="77777777" w:rsidR="003B08DF" w:rsidRPr="00397BD5" w:rsidRDefault="003B08DF" w:rsidP="00B90A1B">
            <w:pPr>
              <w:jc w:val="right"/>
              <w:rPr>
                <w:rFonts w:eastAsia="Times New Roman"/>
                <w:sz w:val="20"/>
                <w:szCs w:val="20"/>
              </w:rPr>
            </w:pPr>
            <w:r w:rsidRPr="00397BD5">
              <w:rPr>
                <w:rFonts w:eastAsia="Times New Roman"/>
                <w:sz w:val="20"/>
                <w:szCs w:val="20"/>
              </w:rPr>
              <w:t> </w:t>
            </w:r>
          </w:p>
        </w:tc>
        <w:tc>
          <w:tcPr>
            <w:tcW w:w="1456" w:type="dxa"/>
            <w:tcBorders>
              <w:top w:val="nil"/>
              <w:left w:val="nil"/>
              <w:bottom w:val="single" w:sz="4" w:space="0" w:color="auto"/>
              <w:right w:val="single" w:sz="4" w:space="0" w:color="auto"/>
            </w:tcBorders>
            <w:shd w:val="clear" w:color="000000" w:fill="FFFFFF"/>
            <w:vAlign w:val="center"/>
            <w:hideMark/>
          </w:tcPr>
          <w:p w14:paraId="699E50EC" w14:textId="77777777" w:rsidR="003B08DF" w:rsidRPr="00397BD5" w:rsidRDefault="003B08DF" w:rsidP="00B90A1B">
            <w:pPr>
              <w:jc w:val="right"/>
              <w:rPr>
                <w:rFonts w:eastAsia="Times New Roman"/>
                <w:sz w:val="20"/>
                <w:szCs w:val="20"/>
              </w:rPr>
            </w:pPr>
            <w:r w:rsidRPr="00397BD5">
              <w:rPr>
                <w:rFonts w:eastAsia="Times New Roman"/>
                <w:sz w:val="20"/>
                <w:szCs w:val="20"/>
              </w:rPr>
              <w:t>1,00</w:t>
            </w:r>
          </w:p>
        </w:tc>
        <w:tc>
          <w:tcPr>
            <w:tcW w:w="1443" w:type="dxa"/>
            <w:tcBorders>
              <w:top w:val="nil"/>
              <w:left w:val="nil"/>
              <w:bottom w:val="single" w:sz="4" w:space="0" w:color="auto"/>
              <w:right w:val="single" w:sz="4" w:space="0" w:color="auto"/>
            </w:tcBorders>
            <w:shd w:val="clear" w:color="000000" w:fill="FFFFFF"/>
            <w:vAlign w:val="center"/>
            <w:hideMark/>
          </w:tcPr>
          <w:p w14:paraId="799361B8" w14:textId="77777777" w:rsidR="003B08DF" w:rsidRPr="00397BD5" w:rsidRDefault="003B08DF" w:rsidP="00B90A1B">
            <w:pPr>
              <w:jc w:val="right"/>
              <w:rPr>
                <w:rFonts w:eastAsia="Times New Roman"/>
                <w:sz w:val="20"/>
                <w:szCs w:val="20"/>
              </w:rPr>
            </w:pPr>
            <w:r w:rsidRPr="00397BD5">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2618D6F1" w14:textId="77777777" w:rsidR="003B08DF" w:rsidRPr="00397BD5" w:rsidRDefault="003B08DF" w:rsidP="00B90A1B">
            <w:pPr>
              <w:jc w:val="right"/>
              <w:rPr>
                <w:rFonts w:eastAsia="Times New Roman"/>
                <w:sz w:val="20"/>
                <w:szCs w:val="20"/>
              </w:rPr>
            </w:pPr>
            <w:r w:rsidRPr="00397BD5">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21FAA236" w14:textId="77777777" w:rsidR="003B08DF" w:rsidRPr="00397BD5" w:rsidRDefault="003B08DF" w:rsidP="00B90A1B">
            <w:pPr>
              <w:jc w:val="right"/>
              <w:rPr>
                <w:rFonts w:eastAsia="Times New Roman"/>
                <w:sz w:val="20"/>
                <w:szCs w:val="20"/>
              </w:rPr>
            </w:pPr>
            <w:r w:rsidRPr="00397BD5">
              <w:rPr>
                <w:rFonts w:eastAsia="Times New Roman"/>
                <w:sz w:val="20"/>
                <w:szCs w:val="20"/>
              </w:rPr>
              <w:t> </w:t>
            </w:r>
          </w:p>
        </w:tc>
      </w:tr>
      <w:tr w:rsidR="003B08DF" w:rsidRPr="00397BD5" w14:paraId="5FBBCCCC" w14:textId="77777777" w:rsidTr="00B90A1B">
        <w:trPr>
          <w:trHeight w:val="506"/>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1EC9E862" w14:textId="77777777" w:rsidR="003B08DF" w:rsidRPr="00397BD5" w:rsidRDefault="003B08DF" w:rsidP="00B90A1B">
            <w:pPr>
              <w:ind w:firstLineChars="200" w:firstLine="400"/>
              <w:rPr>
                <w:rFonts w:eastAsia="Times New Roman"/>
                <w:sz w:val="20"/>
                <w:szCs w:val="20"/>
              </w:rPr>
            </w:pPr>
            <w:r w:rsidRPr="00397BD5">
              <w:rPr>
                <w:rFonts w:eastAsia="Times New Roman"/>
                <w:sz w:val="20"/>
                <w:szCs w:val="20"/>
              </w:rPr>
              <w:t>65</w:t>
            </w:r>
          </w:p>
        </w:tc>
        <w:tc>
          <w:tcPr>
            <w:tcW w:w="3166" w:type="dxa"/>
            <w:tcBorders>
              <w:top w:val="nil"/>
              <w:left w:val="nil"/>
              <w:bottom w:val="single" w:sz="4" w:space="0" w:color="auto"/>
              <w:right w:val="single" w:sz="4" w:space="0" w:color="auto"/>
            </w:tcBorders>
            <w:shd w:val="clear" w:color="000000" w:fill="FFFFFF"/>
            <w:vAlign w:val="center"/>
            <w:hideMark/>
          </w:tcPr>
          <w:p w14:paraId="42E4B2A5" w14:textId="77777777" w:rsidR="003B08DF" w:rsidRPr="00397BD5" w:rsidRDefault="003B08DF" w:rsidP="00B90A1B">
            <w:pPr>
              <w:rPr>
                <w:rFonts w:eastAsia="Times New Roman"/>
                <w:sz w:val="20"/>
                <w:szCs w:val="20"/>
              </w:rPr>
            </w:pPr>
            <w:r w:rsidRPr="00397BD5">
              <w:rPr>
                <w:rFonts w:eastAsia="Times New Roman"/>
                <w:sz w:val="20"/>
                <w:szCs w:val="20"/>
              </w:rPr>
              <w:t>Prihodi od upravnih i administrativnih pristojbu, pristojbi po posebnim propisima i naknada</w:t>
            </w:r>
          </w:p>
        </w:tc>
        <w:tc>
          <w:tcPr>
            <w:tcW w:w="1463" w:type="dxa"/>
            <w:tcBorders>
              <w:top w:val="nil"/>
              <w:left w:val="nil"/>
              <w:bottom w:val="single" w:sz="4" w:space="0" w:color="auto"/>
              <w:right w:val="single" w:sz="4" w:space="0" w:color="auto"/>
            </w:tcBorders>
            <w:shd w:val="clear" w:color="000000" w:fill="FFFFFF"/>
            <w:vAlign w:val="center"/>
            <w:hideMark/>
          </w:tcPr>
          <w:p w14:paraId="5AA642E0" w14:textId="77777777" w:rsidR="003B08DF" w:rsidRPr="00397BD5" w:rsidRDefault="003B08DF" w:rsidP="00B90A1B">
            <w:pPr>
              <w:jc w:val="right"/>
              <w:rPr>
                <w:rFonts w:eastAsia="Times New Roman"/>
                <w:sz w:val="20"/>
                <w:szCs w:val="20"/>
              </w:rPr>
            </w:pPr>
            <w:r w:rsidRPr="00397BD5">
              <w:rPr>
                <w:rFonts w:eastAsia="Times New Roman"/>
                <w:sz w:val="20"/>
                <w:szCs w:val="20"/>
              </w:rPr>
              <w:t>109.214,49</w:t>
            </w:r>
          </w:p>
        </w:tc>
        <w:tc>
          <w:tcPr>
            <w:tcW w:w="1456" w:type="dxa"/>
            <w:tcBorders>
              <w:top w:val="nil"/>
              <w:left w:val="nil"/>
              <w:bottom w:val="single" w:sz="4" w:space="0" w:color="auto"/>
              <w:right w:val="single" w:sz="4" w:space="0" w:color="auto"/>
            </w:tcBorders>
            <w:shd w:val="clear" w:color="000000" w:fill="FFFFFF"/>
            <w:vAlign w:val="center"/>
            <w:hideMark/>
          </w:tcPr>
          <w:p w14:paraId="37606A89" w14:textId="77777777" w:rsidR="003B08DF" w:rsidRPr="00397BD5" w:rsidRDefault="003B08DF" w:rsidP="00B90A1B">
            <w:pPr>
              <w:jc w:val="right"/>
              <w:rPr>
                <w:rFonts w:eastAsia="Times New Roman"/>
                <w:sz w:val="20"/>
                <w:szCs w:val="20"/>
              </w:rPr>
            </w:pPr>
            <w:r w:rsidRPr="00397BD5">
              <w:rPr>
                <w:rFonts w:eastAsia="Times New Roman"/>
                <w:sz w:val="20"/>
                <w:szCs w:val="20"/>
              </w:rPr>
              <w:t>216.435,00</w:t>
            </w:r>
          </w:p>
        </w:tc>
        <w:tc>
          <w:tcPr>
            <w:tcW w:w="1443" w:type="dxa"/>
            <w:tcBorders>
              <w:top w:val="nil"/>
              <w:left w:val="nil"/>
              <w:bottom w:val="single" w:sz="4" w:space="0" w:color="auto"/>
              <w:right w:val="single" w:sz="4" w:space="0" w:color="auto"/>
            </w:tcBorders>
            <w:shd w:val="clear" w:color="000000" w:fill="FFFFFF"/>
            <w:vAlign w:val="center"/>
            <w:hideMark/>
          </w:tcPr>
          <w:p w14:paraId="08E3D779" w14:textId="77777777" w:rsidR="003B08DF" w:rsidRPr="00397BD5" w:rsidRDefault="003B08DF" w:rsidP="00B90A1B">
            <w:pPr>
              <w:jc w:val="right"/>
              <w:rPr>
                <w:rFonts w:eastAsia="Times New Roman"/>
                <w:sz w:val="20"/>
                <w:szCs w:val="20"/>
              </w:rPr>
            </w:pPr>
            <w:r w:rsidRPr="00397BD5">
              <w:rPr>
                <w:rFonts w:eastAsia="Times New Roman"/>
                <w:sz w:val="20"/>
                <w:szCs w:val="20"/>
              </w:rPr>
              <w:t>180.270,00</w:t>
            </w:r>
          </w:p>
        </w:tc>
        <w:tc>
          <w:tcPr>
            <w:tcW w:w="1494" w:type="dxa"/>
            <w:tcBorders>
              <w:top w:val="nil"/>
              <w:left w:val="nil"/>
              <w:bottom w:val="single" w:sz="4" w:space="0" w:color="auto"/>
              <w:right w:val="single" w:sz="4" w:space="0" w:color="auto"/>
            </w:tcBorders>
            <w:shd w:val="clear" w:color="000000" w:fill="FFFFFF"/>
            <w:vAlign w:val="center"/>
            <w:hideMark/>
          </w:tcPr>
          <w:p w14:paraId="27CDFE4C" w14:textId="77777777" w:rsidR="003B08DF" w:rsidRPr="00397BD5" w:rsidRDefault="003B08DF" w:rsidP="00B90A1B">
            <w:pPr>
              <w:jc w:val="right"/>
              <w:rPr>
                <w:rFonts w:eastAsia="Times New Roman"/>
                <w:sz w:val="20"/>
                <w:szCs w:val="20"/>
              </w:rPr>
            </w:pPr>
            <w:r w:rsidRPr="00397BD5">
              <w:rPr>
                <w:rFonts w:eastAsia="Times New Roman"/>
                <w:sz w:val="20"/>
                <w:szCs w:val="20"/>
              </w:rPr>
              <w:t>180.270,00</w:t>
            </w:r>
          </w:p>
        </w:tc>
        <w:tc>
          <w:tcPr>
            <w:tcW w:w="1494" w:type="dxa"/>
            <w:tcBorders>
              <w:top w:val="nil"/>
              <w:left w:val="nil"/>
              <w:bottom w:val="single" w:sz="4" w:space="0" w:color="auto"/>
              <w:right w:val="single" w:sz="4" w:space="0" w:color="auto"/>
            </w:tcBorders>
            <w:shd w:val="clear" w:color="000000" w:fill="FFFFFF"/>
            <w:vAlign w:val="center"/>
            <w:hideMark/>
          </w:tcPr>
          <w:p w14:paraId="24A16C13" w14:textId="77777777" w:rsidR="003B08DF" w:rsidRPr="00397BD5" w:rsidRDefault="003B08DF" w:rsidP="00B90A1B">
            <w:pPr>
              <w:jc w:val="right"/>
              <w:rPr>
                <w:rFonts w:eastAsia="Times New Roman"/>
                <w:sz w:val="20"/>
                <w:szCs w:val="20"/>
              </w:rPr>
            </w:pPr>
            <w:r w:rsidRPr="00397BD5">
              <w:rPr>
                <w:rFonts w:eastAsia="Times New Roman"/>
                <w:sz w:val="20"/>
                <w:szCs w:val="20"/>
              </w:rPr>
              <w:t>180.270,00</w:t>
            </w:r>
          </w:p>
        </w:tc>
      </w:tr>
      <w:tr w:rsidR="003B08DF" w:rsidRPr="00397BD5" w14:paraId="20F86EDF" w14:textId="77777777" w:rsidTr="00B90A1B">
        <w:trPr>
          <w:trHeight w:val="759"/>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42AC9B48" w14:textId="77777777" w:rsidR="003B08DF" w:rsidRPr="00397BD5" w:rsidRDefault="003B08DF" w:rsidP="00B90A1B">
            <w:pPr>
              <w:ind w:firstLineChars="200" w:firstLine="400"/>
              <w:rPr>
                <w:rFonts w:eastAsia="Times New Roman"/>
                <w:sz w:val="20"/>
                <w:szCs w:val="20"/>
              </w:rPr>
            </w:pPr>
            <w:r w:rsidRPr="00397BD5">
              <w:rPr>
                <w:rFonts w:eastAsia="Times New Roman"/>
                <w:sz w:val="20"/>
                <w:szCs w:val="20"/>
              </w:rPr>
              <w:t>66</w:t>
            </w:r>
          </w:p>
        </w:tc>
        <w:tc>
          <w:tcPr>
            <w:tcW w:w="3166" w:type="dxa"/>
            <w:tcBorders>
              <w:top w:val="nil"/>
              <w:left w:val="nil"/>
              <w:bottom w:val="single" w:sz="4" w:space="0" w:color="auto"/>
              <w:right w:val="single" w:sz="4" w:space="0" w:color="auto"/>
            </w:tcBorders>
            <w:shd w:val="clear" w:color="000000" w:fill="FFFFFF"/>
            <w:vAlign w:val="center"/>
            <w:hideMark/>
          </w:tcPr>
          <w:p w14:paraId="72CDE595" w14:textId="77777777" w:rsidR="003B08DF" w:rsidRPr="00397BD5" w:rsidRDefault="003B08DF" w:rsidP="00B90A1B">
            <w:pPr>
              <w:rPr>
                <w:rFonts w:eastAsia="Times New Roman"/>
                <w:sz w:val="20"/>
                <w:szCs w:val="20"/>
              </w:rPr>
            </w:pPr>
            <w:r w:rsidRPr="00397BD5">
              <w:rPr>
                <w:rFonts w:eastAsia="Times New Roman"/>
                <w:sz w:val="20"/>
                <w:szCs w:val="20"/>
              </w:rPr>
              <w:t>Prihodi od prodaje proizvoda i robe te pruženih usluga, prihodi od donacija te povrati po protestiranim jamstvima</w:t>
            </w:r>
          </w:p>
        </w:tc>
        <w:tc>
          <w:tcPr>
            <w:tcW w:w="1463" w:type="dxa"/>
            <w:tcBorders>
              <w:top w:val="nil"/>
              <w:left w:val="nil"/>
              <w:bottom w:val="single" w:sz="4" w:space="0" w:color="auto"/>
              <w:right w:val="single" w:sz="4" w:space="0" w:color="auto"/>
            </w:tcBorders>
            <w:shd w:val="clear" w:color="000000" w:fill="FFFFFF"/>
            <w:vAlign w:val="center"/>
            <w:hideMark/>
          </w:tcPr>
          <w:p w14:paraId="5FED6975" w14:textId="77777777" w:rsidR="003B08DF" w:rsidRPr="00397BD5" w:rsidRDefault="003B08DF" w:rsidP="00B90A1B">
            <w:pPr>
              <w:jc w:val="right"/>
              <w:rPr>
                <w:rFonts w:eastAsia="Times New Roman"/>
                <w:sz w:val="20"/>
                <w:szCs w:val="20"/>
              </w:rPr>
            </w:pPr>
            <w:r w:rsidRPr="00397BD5">
              <w:rPr>
                <w:rFonts w:eastAsia="Times New Roman"/>
                <w:sz w:val="20"/>
                <w:szCs w:val="20"/>
              </w:rPr>
              <w:t>300,00</w:t>
            </w:r>
          </w:p>
        </w:tc>
        <w:tc>
          <w:tcPr>
            <w:tcW w:w="1456" w:type="dxa"/>
            <w:tcBorders>
              <w:top w:val="nil"/>
              <w:left w:val="nil"/>
              <w:bottom w:val="single" w:sz="4" w:space="0" w:color="auto"/>
              <w:right w:val="single" w:sz="4" w:space="0" w:color="auto"/>
            </w:tcBorders>
            <w:shd w:val="clear" w:color="000000" w:fill="FFFFFF"/>
            <w:vAlign w:val="center"/>
            <w:hideMark/>
          </w:tcPr>
          <w:p w14:paraId="31F38FBC" w14:textId="77777777" w:rsidR="003B08DF" w:rsidRPr="00397BD5" w:rsidRDefault="003B08DF" w:rsidP="00B90A1B">
            <w:pPr>
              <w:jc w:val="right"/>
              <w:rPr>
                <w:rFonts w:eastAsia="Times New Roman"/>
                <w:sz w:val="20"/>
                <w:szCs w:val="20"/>
              </w:rPr>
            </w:pPr>
            <w:r w:rsidRPr="00397BD5">
              <w:rPr>
                <w:rFonts w:eastAsia="Times New Roman"/>
                <w:sz w:val="20"/>
                <w:szCs w:val="20"/>
              </w:rPr>
              <w:t> </w:t>
            </w:r>
          </w:p>
        </w:tc>
        <w:tc>
          <w:tcPr>
            <w:tcW w:w="1443" w:type="dxa"/>
            <w:tcBorders>
              <w:top w:val="nil"/>
              <w:left w:val="nil"/>
              <w:bottom w:val="single" w:sz="4" w:space="0" w:color="auto"/>
              <w:right w:val="single" w:sz="4" w:space="0" w:color="auto"/>
            </w:tcBorders>
            <w:shd w:val="clear" w:color="000000" w:fill="FFFFFF"/>
            <w:vAlign w:val="center"/>
            <w:hideMark/>
          </w:tcPr>
          <w:p w14:paraId="67DDFE27" w14:textId="77777777" w:rsidR="003B08DF" w:rsidRPr="00397BD5" w:rsidRDefault="003B08DF" w:rsidP="00B90A1B">
            <w:pPr>
              <w:jc w:val="right"/>
              <w:rPr>
                <w:rFonts w:eastAsia="Times New Roman"/>
                <w:sz w:val="20"/>
                <w:szCs w:val="20"/>
              </w:rPr>
            </w:pPr>
            <w:r w:rsidRPr="00397BD5">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4A6C1CB9" w14:textId="77777777" w:rsidR="003B08DF" w:rsidRPr="00397BD5" w:rsidRDefault="003B08DF" w:rsidP="00B90A1B">
            <w:pPr>
              <w:jc w:val="right"/>
              <w:rPr>
                <w:rFonts w:eastAsia="Times New Roman"/>
                <w:sz w:val="20"/>
                <w:szCs w:val="20"/>
              </w:rPr>
            </w:pPr>
            <w:r w:rsidRPr="00397BD5">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3096B708" w14:textId="77777777" w:rsidR="003B08DF" w:rsidRPr="00397BD5" w:rsidRDefault="003B08DF" w:rsidP="00B90A1B">
            <w:pPr>
              <w:jc w:val="right"/>
              <w:rPr>
                <w:rFonts w:eastAsia="Times New Roman"/>
                <w:sz w:val="20"/>
                <w:szCs w:val="20"/>
              </w:rPr>
            </w:pPr>
            <w:r w:rsidRPr="00397BD5">
              <w:rPr>
                <w:rFonts w:eastAsia="Times New Roman"/>
                <w:sz w:val="20"/>
                <w:szCs w:val="20"/>
              </w:rPr>
              <w:t> </w:t>
            </w:r>
          </w:p>
        </w:tc>
      </w:tr>
      <w:tr w:rsidR="003B08DF" w:rsidRPr="00397BD5" w14:paraId="5F3489A5" w14:textId="77777777" w:rsidTr="00B90A1B">
        <w:trPr>
          <w:trHeight w:val="506"/>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75C226FE" w14:textId="77777777" w:rsidR="003B08DF" w:rsidRPr="00397BD5" w:rsidRDefault="003B08DF" w:rsidP="00B90A1B">
            <w:pPr>
              <w:ind w:firstLineChars="200" w:firstLine="400"/>
              <w:rPr>
                <w:rFonts w:eastAsia="Times New Roman"/>
                <w:sz w:val="20"/>
                <w:szCs w:val="20"/>
              </w:rPr>
            </w:pPr>
            <w:r w:rsidRPr="00397BD5">
              <w:rPr>
                <w:rFonts w:eastAsia="Times New Roman"/>
                <w:sz w:val="20"/>
                <w:szCs w:val="20"/>
              </w:rPr>
              <w:t>67</w:t>
            </w:r>
          </w:p>
        </w:tc>
        <w:tc>
          <w:tcPr>
            <w:tcW w:w="3166" w:type="dxa"/>
            <w:tcBorders>
              <w:top w:val="nil"/>
              <w:left w:val="nil"/>
              <w:bottom w:val="single" w:sz="4" w:space="0" w:color="auto"/>
              <w:right w:val="single" w:sz="4" w:space="0" w:color="auto"/>
            </w:tcBorders>
            <w:shd w:val="clear" w:color="000000" w:fill="FFFFFF"/>
            <w:vAlign w:val="center"/>
            <w:hideMark/>
          </w:tcPr>
          <w:p w14:paraId="345ED124" w14:textId="77777777" w:rsidR="003B08DF" w:rsidRPr="00397BD5" w:rsidRDefault="003B08DF" w:rsidP="00B90A1B">
            <w:pPr>
              <w:rPr>
                <w:rFonts w:eastAsia="Times New Roman"/>
                <w:sz w:val="20"/>
                <w:szCs w:val="20"/>
              </w:rPr>
            </w:pPr>
            <w:r w:rsidRPr="00397BD5">
              <w:rPr>
                <w:rFonts w:eastAsia="Times New Roman"/>
                <w:sz w:val="20"/>
                <w:szCs w:val="20"/>
              </w:rPr>
              <w:t>Prihodi iz nadležnog proračuna i od HZZO-a temeljem ugovornih obveza</w:t>
            </w:r>
          </w:p>
        </w:tc>
        <w:tc>
          <w:tcPr>
            <w:tcW w:w="1463" w:type="dxa"/>
            <w:tcBorders>
              <w:top w:val="nil"/>
              <w:left w:val="nil"/>
              <w:bottom w:val="single" w:sz="4" w:space="0" w:color="auto"/>
              <w:right w:val="single" w:sz="4" w:space="0" w:color="auto"/>
            </w:tcBorders>
            <w:shd w:val="clear" w:color="000000" w:fill="FFFFFF"/>
            <w:vAlign w:val="center"/>
            <w:hideMark/>
          </w:tcPr>
          <w:p w14:paraId="348A1717" w14:textId="77777777" w:rsidR="003B08DF" w:rsidRPr="00397BD5" w:rsidRDefault="003B08DF" w:rsidP="00B90A1B">
            <w:pPr>
              <w:jc w:val="right"/>
              <w:rPr>
                <w:rFonts w:eastAsia="Times New Roman"/>
                <w:sz w:val="20"/>
                <w:szCs w:val="20"/>
              </w:rPr>
            </w:pPr>
            <w:r w:rsidRPr="00397BD5">
              <w:rPr>
                <w:rFonts w:eastAsia="Times New Roman"/>
                <w:sz w:val="20"/>
                <w:szCs w:val="20"/>
              </w:rPr>
              <w:t>576.904,72</w:t>
            </w:r>
          </w:p>
        </w:tc>
        <w:tc>
          <w:tcPr>
            <w:tcW w:w="1456" w:type="dxa"/>
            <w:tcBorders>
              <w:top w:val="nil"/>
              <w:left w:val="nil"/>
              <w:bottom w:val="single" w:sz="4" w:space="0" w:color="auto"/>
              <w:right w:val="single" w:sz="4" w:space="0" w:color="auto"/>
            </w:tcBorders>
            <w:shd w:val="clear" w:color="000000" w:fill="FFFFFF"/>
            <w:vAlign w:val="center"/>
            <w:hideMark/>
          </w:tcPr>
          <w:p w14:paraId="30A48BFF" w14:textId="77777777" w:rsidR="003B08DF" w:rsidRPr="00397BD5" w:rsidRDefault="003B08DF" w:rsidP="00B90A1B">
            <w:pPr>
              <w:jc w:val="right"/>
              <w:rPr>
                <w:rFonts w:eastAsia="Times New Roman"/>
                <w:sz w:val="20"/>
                <w:szCs w:val="20"/>
              </w:rPr>
            </w:pPr>
            <w:r w:rsidRPr="00397BD5">
              <w:rPr>
                <w:rFonts w:eastAsia="Times New Roman"/>
                <w:sz w:val="20"/>
                <w:szCs w:val="20"/>
              </w:rPr>
              <w:t>949.214,00</w:t>
            </w:r>
          </w:p>
        </w:tc>
        <w:tc>
          <w:tcPr>
            <w:tcW w:w="1443" w:type="dxa"/>
            <w:tcBorders>
              <w:top w:val="nil"/>
              <w:left w:val="nil"/>
              <w:bottom w:val="single" w:sz="4" w:space="0" w:color="auto"/>
              <w:right w:val="single" w:sz="4" w:space="0" w:color="auto"/>
            </w:tcBorders>
            <w:shd w:val="clear" w:color="000000" w:fill="FFFFFF"/>
            <w:vAlign w:val="center"/>
            <w:hideMark/>
          </w:tcPr>
          <w:p w14:paraId="339B89C8" w14:textId="77777777" w:rsidR="003B08DF" w:rsidRPr="00397BD5" w:rsidRDefault="003B08DF" w:rsidP="00B90A1B">
            <w:pPr>
              <w:jc w:val="right"/>
              <w:rPr>
                <w:rFonts w:eastAsia="Times New Roman"/>
                <w:sz w:val="20"/>
                <w:szCs w:val="20"/>
              </w:rPr>
            </w:pPr>
            <w:r w:rsidRPr="00397BD5">
              <w:rPr>
                <w:rFonts w:eastAsia="Times New Roman"/>
                <w:sz w:val="20"/>
                <w:szCs w:val="20"/>
              </w:rPr>
              <w:t>8</w:t>
            </w:r>
            <w:r>
              <w:rPr>
                <w:rFonts w:eastAsia="Times New Roman"/>
                <w:sz w:val="20"/>
                <w:szCs w:val="20"/>
              </w:rPr>
              <w:t>9</w:t>
            </w:r>
            <w:r w:rsidRPr="00397BD5">
              <w:rPr>
                <w:rFonts w:eastAsia="Times New Roman"/>
                <w:sz w:val="20"/>
                <w:szCs w:val="20"/>
              </w:rPr>
              <w:t>7.828,00</w:t>
            </w:r>
          </w:p>
        </w:tc>
        <w:tc>
          <w:tcPr>
            <w:tcW w:w="1494" w:type="dxa"/>
            <w:tcBorders>
              <w:top w:val="nil"/>
              <w:left w:val="nil"/>
              <w:bottom w:val="single" w:sz="4" w:space="0" w:color="auto"/>
              <w:right w:val="single" w:sz="4" w:space="0" w:color="auto"/>
            </w:tcBorders>
            <w:shd w:val="clear" w:color="000000" w:fill="FFFFFF"/>
            <w:vAlign w:val="center"/>
            <w:hideMark/>
          </w:tcPr>
          <w:p w14:paraId="710196D1" w14:textId="77777777" w:rsidR="003B08DF" w:rsidRPr="00397BD5" w:rsidRDefault="003B08DF" w:rsidP="00B90A1B">
            <w:pPr>
              <w:jc w:val="right"/>
              <w:rPr>
                <w:rFonts w:eastAsia="Times New Roman"/>
                <w:sz w:val="20"/>
                <w:szCs w:val="20"/>
              </w:rPr>
            </w:pPr>
            <w:r w:rsidRPr="00397BD5">
              <w:rPr>
                <w:rFonts w:eastAsia="Times New Roman"/>
                <w:sz w:val="20"/>
                <w:szCs w:val="20"/>
              </w:rPr>
              <w:t>779.098,00</w:t>
            </w:r>
          </w:p>
        </w:tc>
        <w:tc>
          <w:tcPr>
            <w:tcW w:w="1494" w:type="dxa"/>
            <w:tcBorders>
              <w:top w:val="nil"/>
              <w:left w:val="nil"/>
              <w:bottom w:val="single" w:sz="4" w:space="0" w:color="auto"/>
              <w:right w:val="single" w:sz="4" w:space="0" w:color="auto"/>
            </w:tcBorders>
            <w:shd w:val="clear" w:color="000000" w:fill="FFFFFF"/>
            <w:vAlign w:val="center"/>
            <w:hideMark/>
          </w:tcPr>
          <w:p w14:paraId="6503D5F8" w14:textId="77777777" w:rsidR="003B08DF" w:rsidRPr="00397BD5" w:rsidRDefault="003B08DF" w:rsidP="00B90A1B">
            <w:pPr>
              <w:jc w:val="right"/>
              <w:rPr>
                <w:rFonts w:eastAsia="Times New Roman"/>
                <w:sz w:val="20"/>
                <w:szCs w:val="20"/>
              </w:rPr>
            </w:pPr>
            <w:r w:rsidRPr="00397BD5">
              <w:rPr>
                <w:rFonts w:eastAsia="Times New Roman"/>
                <w:sz w:val="20"/>
                <w:szCs w:val="20"/>
              </w:rPr>
              <w:t>781.638,00</w:t>
            </w:r>
          </w:p>
        </w:tc>
      </w:tr>
      <w:tr w:rsidR="003B08DF" w:rsidRPr="00397BD5" w14:paraId="75750293" w14:textId="77777777" w:rsidTr="00B90A1B">
        <w:trPr>
          <w:trHeight w:val="26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7D91771F" w14:textId="77777777" w:rsidR="003B08DF" w:rsidRPr="00397BD5" w:rsidRDefault="003B08DF" w:rsidP="00B90A1B">
            <w:pPr>
              <w:ind w:firstLineChars="200" w:firstLine="400"/>
              <w:rPr>
                <w:rFonts w:eastAsia="Times New Roman"/>
                <w:sz w:val="20"/>
                <w:szCs w:val="20"/>
              </w:rPr>
            </w:pPr>
            <w:r w:rsidRPr="00397BD5">
              <w:rPr>
                <w:rFonts w:eastAsia="Times New Roman"/>
                <w:sz w:val="20"/>
                <w:szCs w:val="20"/>
              </w:rPr>
              <w:t>…</w:t>
            </w:r>
          </w:p>
        </w:tc>
        <w:tc>
          <w:tcPr>
            <w:tcW w:w="3166" w:type="dxa"/>
            <w:tcBorders>
              <w:top w:val="nil"/>
              <w:left w:val="nil"/>
              <w:bottom w:val="single" w:sz="4" w:space="0" w:color="auto"/>
              <w:right w:val="single" w:sz="4" w:space="0" w:color="auto"/>
            </w:tcBorders>
            <w:shd w:val="clear" w:color="000000" w:fill="FFFFFF"/>
            <w:vAlign w:val="center"/>
            <w:hideMark/>
          </w:tcPr>
          <w:p w14:paraId="5093EDF3" w14:textId="77777777" w:rsidR="003B08DF" w:rsidRPr="00397BD5" w:rsidRDefault="003B08DF" w:rsidP="00B90A1B">
            <w:pPr>
              <w:rPr>
                <w:rFonts w:eastAsia="Times New Roman"/>
                <w:sz w:val="20"/>
                <w:szCs w:val="20"/>
              </w:rPr>
            </w:pPr>
            <w:r w:rsidRPr="00397BD5">
              <w:rPr>
                <w:rFonts w:eastAsia="Times New Roman"/>
                <w:sz w:val="20"/>
                <w:szCs w:val="20"/>
              </w:rPr>
              <w:t> </w:t>
            </w:r>
          </w:p>
        </w:tc>
        <w:tc>
          <w:tcPr>
            <w:tcW w:w="1463" w:type="dxa"/>
            <w:tcBorders>
              <w:top w:val="nil"/>
              <w:left w:val="nil"/>
              <w:bottom w:val="single" w:sz="4" w:space="0" w:color="auto"/>
              <w:right w:val="single" w:sz="4" w:space="0" w:color="auto"/>
            </w:tcBorders>
            <w:shd w:val="clear" w:color="000000" w:fill="FFFFFF"/>
            <w:vAlign w:val="center"/>
            <w:hideMark/>
          </w:tcPr>
          <w:p w14:paraId="561C6FB3" w14:textId="77777777" w:rsidR="003B08DF" w:rsidRPr="00397BD5" w:rsidRDefault="003B08DF" w:rsidP="00B90A1B">
            <w:pPr>
              <w:jc w:val="right"/>
              <w:rPr>
                <w:rFonts w:eastAsia="Times New Roman"/>
                <w:sz w:val="20"/>
                <w:szCs w:val="20"/>
              </w:rPr>
            </w:pPr>
            <w:r w:rsidRPr="00397BD5">
              <w:rPr>
                <w:rFonts w:eastAsia="Times New Roman"/>
                <w:sz w:val="20"/>
                <w:szCs w:val="20"/>
              </w:rPr>
              <w:t> </w:t>
            </w:r>
          </w:p>
        </w:tc>
        <w:tc>
          <w:tcPr>
            <w:tcW w:w="1456" w:type="dxa"/>
            <w:tcBorders>
              <w:top w:val="nil"/>
              <w:left w:val="nil"/>
              <w:bottom w:val="single" w:sz="4" w:space="0" w:color="auto"/>
              <w:right w:val="single" w:sz="4" w:space="0" w:color="auto"/>
            </w:tcBorders>
            <w:shd w:val="clear" w:color="000000" w:fill="FFFFFF"/>
            <w:vAlign w:val="center"/>
            <w:hideMark/>
          </w:tcPr>
          <w:p w14:paraId="1BF5F980" w14:textId="77777777" w:rsidR="003B08DF" w:rsidRPr="00397BD5" w:rsidRDefault="003B08DF" w:rsidP="00B90A1B">
            <w:pPr>
              <w:jc w:val="right"/>
              <w:rPr>
                <w:rFonts w:eastAsia="Times New Roman"/>
                <w:sz w:val="20"/>
                <w:szCs w:val="20"/>
              </w:rPr>
            </w:pPr>
            <w:r w:rsidRPr="00397BD5">
              <w:rPr>
                <w:rFonts w:eastAsia="Times New Roman"/>
                <w:sz w:val="20"/>
                <w:szCs w:val="20"/>
              </w:rPr>
              <w:t> </w:t>
            </w:r>
          </w:p>
        </w:tc>
        <w:tc>
          <w:tcPr>
            <w:tcW w:w="1443" w:type="dxa"/>
            <w:tcBorders>
              <w:top w:val="nil"/>
              <w:left w:val="nil"/>
              <w:bottom w:val="single" w:sz="4" w:space="0" w:color="auto"/>
              <w:right w:val="single" w:sz="4" w:space="0" w:color="auto"/>
            </w:tcBorders>
            <w:shd w:val="clear" w:color="000000" w:fill="FFFFFF"/>
            <w:vAlign w:val="center"/>
            <w:hideMark/>
          </w:tcPr>
          <w:p w14:paraId="46716450" w14:textId="77777777" w:rsidR="003B08DF" w:rsidRPr="00397BD5" w:rsidRDefault="003B08DF" w:rsidP="00B90A1B">
            <w:pPr>
              <w:jc w:val="right"/>
              <w:rPr>
                <w:rFonts w:eastAsia="Times New Roman"/>
                <w:sz w:val="20"/>
                <w:szCs w:val="20"/>
              </w:rPr>
            </w:pPr>
            <w:r w:rsidRPr="00397BD5">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07222F7A" w14:textId="77777777" w:rsidR="003B08DF" w:rsidRPr="00397BD5" w:rsidRDefault="003B08DF" w:rsidP="00B90A1B">
            <w:pPr>
              <w:jc w:val="right"/>
              <w:rPr>
                <w:rFonts w:eastAsia="Times New Roman"/>
                <w:sz w:val="20"/>
                <w:szCs w:val="20"/>
              </w:rPr>
            </w:pPr>
            <w:r w:rsidRPr="00397BD5">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458409B3" w14:textId="77777777" w:rsidR="003B08DF" w:rsidRPr="00397BD5" w:rsidRDefault="003B08DF" w:rsidP="00B90A1B">
            <w:pPr>
              <w:jc w:val="right"/>
              <w:rPr>
                <w:rFonts w:eastAsia="Times New Roman"/>
                <w:sz w:val="20"/>
                <w:szCs w:val="20"/>
              </w:rPr>
            </w:pPr>
            <w:r w:rsidRPr="00397BD5">
              <w:rPr>
                <w:rFonts w:eastAsia="Times New Roman"/>
                <w:sz w:val="20"/>
                <w:szCs w:val="20"/>
              </w:rPr>
              <w:t> </w:t>
            </w:r>
          </w:p>
        </w:tc>
      </w:tr>
      <w:tr w:rsidR="003B08DF" w:rsidRPr="00397BD5" w14:paraId="24D91E1D" w14:textId="77777777" w:rsidTr="00B90A1B">
        <w:trPr>
          <w:trHeight w:val="26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24F0A67C" w14:textId="77777777" w:rsidR="003B08DF" w:rsidRPr="00397BD5" w:rsidRDefault="003B08DF" w:rsidP="00B90A1B">
            <w:pPr>
              <w:rPr>
                <w:rFonts w:eastAsia="Times New Roman"/>
                <w:b/>
                <w:bCs/>
                <w:sz w:val="20"/>
                <w:szCs w:val="20"/>
              </w:rPr>
            </w:pPr>
            <w:r w:rsidRPr="00397BD5">
              <w:rPr>
                <w:rFonts w:eastAsia="Times New Roman"/>
                <w:b/>
                <w:bCs/>
                <w:sz w:val="20"/>
                <w:szCs w:val="20"/>
              </w:rPr>
              <w:t>7</w:t>
            </w:r>
          </w:p>
        </w:tc>
        <w:tc>
          <w:tcPr>
            <w:tcW w:w="3166" w:type="dxa"/>
            <w:tcBorders>
              <w:top w:val="nil"/>
              <w:left w:val="nil"/>
              <w:bottom w:val="single" w:sz="4" w:space="0" w:color="auto"/>
              <w:right w:val="single" w:sz="4" w:space="0" w:color="auto"/>
            </w:tcBorders>
            <w:shd w:val="clear" w:color="000000" w:fill="FFFFFF"/>
            <w:vAlign w:val="center"/>
            <w:hideMark/>
          </w:tcPr>
          <w:p w14:paraId="3F2F97DF" w14:textId="77777777" w:rsidR="003B08DF" w:rsidRPr="00397BD5" w:rsidRDefault="003B08DF" w:rsidP="00B90A1B">
            <w:pPr>
              <w:rPr>
                <w:rFonts w:eastAsia="Times New Roman"/>
                <w:b/>
                <w:bCs/>
                <w:sz w:val="20"/>
                <w:szCs w:val="20"/>
              </w:rPr>
            </w:pPr>
            <w:r w:rsidRPr="00397BD5">
              <w:rPr>
                <w:rFonts w:eastAsia="Times New Roman"/>
                <w:b/>
                <w:bCs/>
                <w:sz w:val="20"/>
                <w:szCs w:val="20"/>
              </w:rPr>
              <w:t>Prihodi od prodaje nefinancijske imovine</w:t>
            </w:r>
          </w:p>
        </w:tc>
        <w:tc>
          <w:tcPr>
            <w:tcW w:w="1463" w:type="dxa"/>
            <w:tcBorders>
              <w:top w:val="nil"/>
              <w:left w:val="nil"/>
              <w:bottom w:val="single" w:sz="4" w:space="0" w:color="auto"/>
              <w:right w:val="single" w:sz="4" w:space="0" w:color="auto"/>
            </w:tcBorders>
            <w:shd w:val="clear" w:color="000000" w:fill="FFFFFF"/>
            <w:vAlign w:val="center"/>
            <w:hideMark/>
          </w:tcPr>
          <w:p w14:paraId="1FE22207" w14:textId="77777777" w:rsidR="003B08DF" w:rsidRPr="00397BD5" w:rsidRDefault="003B08DF" w:rsidP="00B90A1B">
            <w:pPr>
              <w:jc w:val="right"/>
              <w:rPr>
                <w:rFonts w:eastAsia="Times New Roman"/>
                <w:sz w:val="20"/>
                <w:szCs w:val="20"/>
              </w:rPr>
            </w:pPr>
            <w:r w:rsidRPr="00397BD5">
              <w:rPr>
                <w:rFonts w:eastAsia="Times New Roman"/>
                <w:sz w:val="20"/>
                <w:szCs w:val="20"/>
              </w:rPr>
              <w:t> </w:t>
            </w:r>
          </w:p>
        </w:tc>
        <w:tc>
          <w:tcPr>
            <w:tcW w:w="1456" w:type="dxa"/>
            <w:tcBorders>
              <w:top w:val="nil"/>
              <w:left w:val="nil"/>
              <w:bottom w:val="single" w:sz="4" w:space="0" w:color="auto"/>
              <w:right w:val="single" w:sz="4" w:space="0" w:color="auto"/>
            </w:tcBorders>
            <w:shd w:val="clear" w:color="000000" w:fill="FFFFFF"/>
            <w:vAlign w:val="center"/>
            <w:hideMark/>
          </w:tcPr>
          <w:p w14:paraId="41401C1E" w14:textId="77777777" w:rsidR="003B08DF" w:rsidRPr="00397BD5" w:rsidRDefault="003B08DF" w:rsidP="00B90A1B">
            <w:pPr>
              <w:jc w:val="right"/>
              <w:rPr>
                <w:rFonts w:eastAsia="Times New Roman"/>
                <w:sz w:val="20"/>
                <w:szCs w:val="20"/>
              </w:rPr>
            </w:pPr>
            <w:r w:rsidRPr="00397BD5">
              <w:rPr>
                <w:rFonts w:eastAsia="Times New Roman"/>
                <w:sz w:val="20"/>
                <w:szCs w:val="20"/>
              </w:rPr>
              <w:t> </w:t>
            </w:r>
          </w:p>
        </w:tc>
        <w:tc>
          <w:tcPr>
            <w:tcW w:w="1443" w:type="dxa"/>
            <w:tcBorders>
              <w:top w:val="nil"/>
              <w:left w:val="nil"/>
              <w:bottom w:val="single" w:sz="4" w:space="0" w:color="auto"/>
              <w:right w:val="single" w:sz="4" w:space="0" w:color="auto"/>
            </w:tcBorders>
            <w:shd w:val="clear" w:color="000000" w:fill="FFFFFF"/>
            <w:vAlign w:val="center"/>
            <w:hideMark/>
          </w:tcPr>
          <w:p w14:paraId="53837FDE" w14:textId="77777777" w:rsidR="003B08DF" w:rsidRPr="00397BD5" w:rsidRDefault="003B08DF" w:rsidP="00B90A1B">
            <w:pPr>
              <w:jc w:val="right"/>
              <w:rPr>
                <w:rFonts w:eastAsia="Times New Roman"/>
                <w:sz w:val="20"/>
                <w:szCs w:val="20"/>
              </w:rPr>
            </w:pPr>
            <w:r w:rsidRPr="00397BD5">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76CD40BC" w14:textId="77777777" w:rsidR="003B08DF" w:rsidRPr="00397BD5" w:rsidRDefault="003B08DF" w:rsidP="00B90A1B">
            <w:pPr>
              <w:jc w:val="right"/>
              <w:rPr>
                <w:rFonts w:eastAsia="Times New Roman"/>
                <w:sz w:val="20"/>
                <w:szCs w:val="20"/>
              </w:rPr>
            </w:pPr>
            <w:r w:rsidRPr="00397BD5">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3B396B60" w14:textId="77777777" w:rsidR="003B08DF" w:rsidRPr="00397BD5" w:rsidRDefault="003B08DF" w:rsidP="00B90A1B">
            <w:pPr>
              <w:jc w:val="right"/>
              <w:rPr>
                <w:rFonts w:eastAsia="Times New Roman"/>
                <w:sz w:val="20"/>
                <w:szCs w:val="20"/>
              </w:rPr>
            </w:pPr>
            <w:r w:rsidRPr="00397BD5">
              <w:rPr>
                <w:rFonts w:eastAsia="Times New Roman"/>
                <w:sz w:val="20"/>
                <w:szCs w:val="20"/>
              </w:rPr>
              <w:t> </w:t>
            </w:r>
          </w:p>
        </w:tc>
      </w:tr>
      <w:tr w:rsidR="003B08DF" w:rsidRPr="00397BD5" w14:paraId="09489D52" w14:textId="77777777" w:rsidTr="00B90A1B">
        <w:trPr>
          <w:trHeight w:val="26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38650904" w14:textId="77777777" w:rsidR="003B08DF" w:rsidRPr="00397BD5" w:rsidRDefault="003B08DF" w:rsidP="00B90A1B">
            <w:pPr>
              <w:ind w:firstLineChars="200" w:firstLine="400"/>
              <w:rPr>
                <w:rFonts w:eastAsia="Times New Roman"/>
                <w:sz w:val="20"/>
                <w:szCs w:val="20"/>
              </w:rPr>
            </w:pPr>
            <w:r w:rsidRPr="00397BD5">
              <w:rPr>
                <w:rFonts w:eastAsia="Times New Roman"/>
                <w:sz w:val="20"/>
                <w:szCs w:val="20"/>
              </w:rPr>
              <w:t>72</w:t>
            </w:r>
          </w:p>
        </w:tc>
        <w:tc>
          <w:tcPr>
            <w:tcW w:w="3166" w:type="dxa"/>
            <w:tcBorders>
              <w:top w:val="nil"/>
              <w:left w:val="nil"/>
              <w:bottom w:val="single" w:sz="4" w:space="0" w:color="auto"/>
              <w:right w:val="single" w:sz="4" w:space="0" w:color="auto"/>
            </w:tcBorders>
            <w:shd w:val="clear" w:color="000000" w:fill="FFFFFF"/>
            <w:vAlign w:val="center"/>
            <w:hideMark/>
          </w:tcPr>
          <w:p w14:paraId="1717A710" w14:textId="77777777" w:rsidR="003B08DF" w:rsidRPr="00397BD5" w:rsidRDefault="003B08DF" w:rsidP="00B90A1B">
            <w:pPr>
              <w:rPr>
                <w:rFonts w:eastAsia="Times New Roman"/>
                <w:sz w:val="20"/>
                <w:szCs w:val="20"/>
              </w:rPr>
            </w:pPr>
            <w:r w:rsidRPr="00397BD5">
              <w:rPr>
                <w:rFonts w:eastAsia="Times New Roman"/>
                <w:sz w:val="20"/>
                <w:szCs w:val="20"/>
              </w:rPr>
              <w:t>Prihodi od prodaje proizvedene dugotrajne imovine</w:t>
            </w:r>
          </w:p>
        </w:tc>
        <w:tc>
          <w:tcPr>
            <w:tcW w:w="1463" w:type="dxa"/>
            <w:tcBorders>
              <w:top w:val="nil"/>
              <w:left w:val="nil"/>
              <w:bottom w:val="single" w:sz="4" w:space="0" w:color="auto"/>
              <w:right w:val="single" w:sz="4" w:space="0" w:color="auto"/>
            </w:tcBorders>
            <w:shd w:val="clear" w:color="000000" w:fill="FFFFFF"/>
            <w:vAlign w:val="center"/>
            <w:hideMark/>
          </w:tcPr>
          <w:p w14:paraId="0170C4AB" w14:textId="77777777" w:rsidR="003B08DF" w:rsidRPr="00397BD5" w:rsidRDefault="003B08DF" w:rsidP="00B90A1B">
            <w:pPr>
              <w:jc w:val="right"/>
              <w:rPr>
                <w:rFonts w:eastAsia="Times New Roman"/>
                <w:sz w:val="20"/>
                <w:szCs w:val="20"/>
              </w:rPr>
            </w:pPr>
            <w:r w:rsidRPr="00397BD5">
              <w:rPr>
                <w:rFonts w:eastAsia="Times New Roman"/>
                <w:sz w:val="20"/>
                <w:szCs w:val="20"/>
              </w:rPr>
              <w:t> </w:t>
            </w:r>
          </w:p>
        </w:tc>
        <w:tc>
          <w:tcPr>
            <w:tcW w:w="1456" w:type="dxa"/>
            <w:tcBorders>
              <w:top w:val="nil"/>
              <w:left w:val="nil"/>
              <w:bottom w:val="single" w:sz="4" w:space="0" w:color="auto"/>
              <w:right w:val="single" w:sz="4" w:space="0" w:color="auto"/>
            </w:tcBorders>
            <w:shd w:val="clear" w:color="000000" w:fill="FFFFFF"/>
            <w:vAlign w:val="center"/>
            <w:hideMark/>
          </w:tcPr>
          <w:p w14:paraId="5E357BE8" w14:textId="77777777" w:rsidR="003B08DF" w:rsidRPr="00397BD5" w:rsidRDefault="003B08DF" w:rsidP="00B90A1B">
            <w:pPr>
              <w:jc w:val="right"/>
              <w:rPr>
                <w:rFonts w:eastAsia="Times New Roman"/>
                <w:sz w:val="20"/>
                <w:szCs w:val="20"/>
              </w:rPr>
            </w:pPr>
            <w:r w:rsidRPr="00397BD5">
              <w:rPr>
                <w:rFonts w:eastAsia="Times New Roman"/>
                <w:sz w:val="20"/>
                <w:szCs w:val="20"/>
              </w:rPr>
              <w:t> </w:t>
            </w:r>
          </w:p>
        </w:tc>
        <w:tc>
          <w:tcPr>
            <w:tcW w:w="1443" w:type="dxa"/>
            <w:tcBorders>
              <w:top w:val="nil"/>
              <w:left w:val="nil"/>
              <w:bottom w:val="single" w:sz="4" w:space="0" w:color="auto"/>
              <w:right w:val="single" w:sz="4" w:space="0" w:color="auto"/>
            </w:tcBorders>
            <w:shd w:val="clear" w:color="000000" w:fill="FFFFFF"/>
            <w:vAlign w:val="center"/>
            <w:hideMark/>
          </w:tcPr>
          <w:p w14:paraId="44DF5E6E" w14:textId="77777777" w:rsidR="003B08DF" w:rsidRPr="00397BD5" w:rsidRDefault="003B08DF" w:rsidP="00B90A1B">
            <w:pPr>
              <w:jc w:val="right"/>
              <w:rPr>
                <w:rFonts w:eastAsia="Times New Roman"/>
                <w:sz w:val="20"/>
                <w:szCs w:val="20"/>
              </w:rPr>
            </w:pPr>
            <w:r w:rsidRPr="00397BD5">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48367D86" w14:textId="77777777" w:rsidR="003B08DF" w:rsidRPr="00397BD5" w:rsidRDefault="003B08DF" w:rsidP="00B90A1B">
            <w:pPr>
              <w:jc w:val="right"/>
              <w:rPr>
                <w:rFonts w:eastAsia="Times New Roman"/>
                <w:sz w:val="20"/>
                <w:szCs w:val="20"/>
              </w:rPr>
            </w:pPr>
            <w:r w:rsidRPr="00397BD5">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6D7A562B" w14:textId="77777777" w:rsidR="003B08DF" w:rsidRPr="00397BD5" w:rsidRDefault="003B08DF" w:rsidP="00B90A1B">
            <w:pPr>
              <w:jc w:val="right"/>
              <w:rPr>
                <w:rFonts w:eastAsia="Times New Roman"/>
                <w:sz w:val="20"/>
                <w:szCs w:val="20"/>
              </w:rPr>
            </w:pPr>
            <w:r w:rsidRPr="00397BD5">
              <w:rPr>
                <w:rFonts w:eastAsia="Times New Roman"/>
                <w:sz w:val="20"/>
                <w:szCs w:val="20"/>
              </w:rPr>
              <w:t> </w:t>
            </w:r>
          </w:p>
        </w:tc>
      </w:tr>
      <w:tr w:rsidR="003B08DF" w:rsidRPr="00397BD5" w14:paraId="44D4A80F" w14:textId="77777777" w:rsidTr="00B90A1B">
        <w:trPr>
          <w:trHeight w:val="26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41C80345" w14:textId="77777777" w:rsidR="003B08DF" w:rsidRPr="00397BD5" w:rsidRDefault="003B08DF" w:rsidP="00B90A1B">
            <w:pPr>
              <w:rPr>
                <w:rFonts w:eastAsia="Times New Roman"/>
                <w:b/>
                <w:bCs/>
                <w:sz w:val="20"/>
                <w:szCs w:val="20"/>
              </w:rPr>
            </w:pPr>
            <w:r w:rsidRPr="00397BD5">
              <w:rPr>
                <w:rFonts w:eastAsia="Times New Roman"/>
                <w:b/>
                <w:bCs/>
                <w:sz w:val="20"/>
                <w:szCs w:val="20"/>
              </w:rPr>
              <w:t>9</w:t>
            </w:r>
          </w:p>
        </w:tc>
        <w:tc>
          <w:tcPr>
            <w:tcW w:w="3166" w:type="dxa"/>
            <w:tcBorders>
              <w:top w:val="nil"/>
              <w:left w:val="nil"/>
              <w:bottom w:val="single" w:sz="4" w:space="0" w:color="auto"/>
              <w:right w:val="single" w:sz="4" w:space="0" w:color="auto"/>
            </w:tcBorders>
            <w:shd w:val="clear" w:color="000000" w:fill="FFFFFF"/>
            <w:vAlign w:val="center"/>
            <w:hideMark/>
          </w:tcPr>
          <w:p w14:paraId="3132358D" w14:textId="77777777" w:rsidR="003B08DF" w:rsidRPr="00397BD5" w:rsidRDefault="003B08DF" w:rsidP="00B90A1B">
            <w:pPr>
              <w:rPr>
                <w:rFonts w:eastAsia="Times New Roman"/>
                <w:b/>
                <w:bCs/>
                <w:sz w:val="20"/>
                <w:szCs w:val="20"/>
              </w:rPr>
            </w:pPr>
            <w:r w:rsidRPr="00397BD5">
              <w:rPr>
                <w:rFonts w:eastAsia="Times New Roman"/>
                <w:b/>
                <w:bCs/>
                <w:sz w:val="20"/>
                <w:szCs w:val="20"/>
              </w:rPr>
              <w:t>Vlastiti izvori</w:t>
            </w:r>
          </w:p>
        </w:tc>
        <w:tc>
          <w:tcPr>
            <w:tcW w:w="1463" w:type="dxa"/>
            <w:tcBorders>
              <w:top w:val="nil"/>
              <w:left w:val="nil"/>
              <w:bottom w:val="single" w:sz="4" w:space="0" w:color="auto"/>
              <w:right w:val="single" w:sz="4" w:space="0" w:color="auto"/>
            </w:tcBorders>
            <w:shd w:val="clear" w:color="000000" w:fill="FFFFFF"/>
            <w:vAlign w:val="center"/>
            <w:hideMark/>
          </w:tcPr>
          <w:p w14:paraId="6E3D20A3"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6.472,06</w:t>
            </w:r>
          </w:p>
        </w:tc>
        <w:tc>
          <w:tcPr>
            <w:tcW w:w="1456" w:type="dxa"/>
            <w:tcBorders>
              <w:top w:val="nil"/>
              <w:left w:val="nil"/>
              <w:bottom w:val="single" w:sz="4" w:space="0" w:color="auto"/>
              <w:right w:val="single" w:sz="4" w:space="0" w:color="auto"/>
            </w:tcBorders>
            <w:shd w:val="clear" w:color="000000" w:fill="FFFFFF"/>
            <w:vAlign w:val="center"/>
            <w:hideMark/>
          </w:tcPr>
          <w:p w14:paraId="3A19F2D1"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-57.187,00</w:t>
            </w:r>
          </w:p>
        </w:tc>
        <w:tc>
          <w:tcPr>
            <w:tcW w:w="1443" w:type="dxa"/>
            <w:tcBorders>
              <w:top w:val="nil"/>
              <w:left w:val="nil"/>
              <w:bottom w:val="single" w:sz="4" w:space="0" w:color="auto"/>
              <w:right w:val="single" w:sz="4" w:space="0" w:color="auto"/>
            </w:tcBorders>
            <w:shd w:val="clear" w:color="000000" w:fill="FFFFFF"/>
            <w:vAlign w:val="center"/>
            <w:hideMark/>
          </w:tcPr>
          <w:p w14:paraId="10852175"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-57.800,00</w:t>
            </w:r>
          </w:p>
        </w:tc>
        <w:tc>
          <w:tcPr>
            <w:tcW w:w="1494" w:type="dxa"/>
            <w:tcBorders>
              <w:top w:val="nil"/>
              <w:left w:val="nil"/>
              <w:bottom w:val="single" w:sz="4" w:space="0" w:color="auto"/>
              <w:right w:val="single" w:sz="4" w:space="0" w:color="auto"/>
            </w:tcBorders>
            <w:shd w:val="clear" w:color="000000" w:fill="FFFFFF"/>
            <w:vAlign w:val="center"/>
            <w:hideMark/>
          </w:tcPr>
          <w:p w14:paraId="5E613DB3"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5388DEB5" w14:textId="77777777" w:rsidR="003B08DF" w:rsidRPr="00397BD5" w:rsidRDefault="003B08DF" w:rsidP="00B90A1B">
            <w:pPr>
              <w:jc w:val="right"/>
              <w:rPr>
                <w:rFonts w:eastAsia="Times New Roman"/>
                <w:color w:val="000000"/>
                <w:sz w:val="20"/>
                <w:szCs w:val="20"/>
              </w:rPr>
            </w:pPr>
            <w:r w:rsidRPr="00397BD5">
              <w:rPr>
                <w:rFonts w:eastAsia="Times New Roman"/>
                <w:color w:val="000000"/>
                <w:sz w:val="20"/>
                <w:szCs w:val="20"/>
              </w:rPr>
              <w:t> </w:t>
            </w:r>
          </w:p>
        </w:tc>
      </w:tr>
      <w:tr w:rsidR="003B08DF" w:rsidRPr="00397BD5" w14:paraId="4344D22C" w14:textId="77777777" w:rsidTr="00B90A1B">
        <w:trPr>
          <w:trHeight w:val="26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2D402D47" w14:textId="77777777" w:rsidR="003B08DF" w:rsidRPr="00397BD5" w:rsidRDefault="003B08DF" w:rsidP="00B90A1B">
            <w:pPr>
              <w:ind w:firstLineChars="200" w:firstLine="400"/>
              <w:rPr>
                <w:rFonts w:eastAsia="Times New Roman"/>
                <w:sz w:val="20"/>
                <w:szCs w:val="20"/>
              </w:rPr>
            </w:pPr>
            <w:r w:rsidRPr="00397BD5">
              <w:rPr>
                <w:rFonts w:eastAsia="Times New Roman"/>
                <w:sz w:val="20"/>
                <w:szCs w:val="20"/>
              </w:rPr>
              <w:t>92</w:t>
            </w:r>
          </w:p>
        </w:tc>
        <w:tc>
          <w:tcPr>
            <w:tcW w:w="3166" w:type="dxa"/>
            <w:tcBorders>
              <w:top w:val="nil"/>
              <w:left w:val="nil"/>
              <w:bottom w:val="single" w:sz="4" w:space="0" w:color="auto"/>
              <w:right w:val="single" w:sz="4" w:space="0" w:color="auto"/>
            </w:tcBorders>
            <w:shd w:val="clear" w:color="000000" w:fill="FFFFFF"/>
            <w:vAlign w:val="center"/>
            <w:hideMark/>
          </w:tcPr>
          <w:p w14:paraId="1215D0DE" w14:textId="77777777" w:rsidR="003B08DF" w:rsidRPr="00397BD5" w:rsidRDefault="003B08DF" w:rsidP="00B90A1B">
            <w:pPr>
              <w:rPr>
                <w:rFonts w:eastAsia="Times New Roman"/>
                <w:sz w:val="20"/>
                <w:szCs w:val="20"/>
              </w:rPr>
            </w:pPr>
            <w:r w:rsidRPr="00397BD5">
              <w:rPr>
                <w:rFonts w:eastAsia="Times New Roman"/>
                <w:sz w:val="20"/>
                <w:szCs w:val="20"/>
              </w:rPr>
              <w:t>Rezultat poslovanja</w:t>
            </w:r>
          </w:p>
        </w:tc>
        <w:tc>
          <w:tcPr>
            <w:tcW w:w="1463" w:type="dxa"/>
            <w:tcBorders>
              <w:top w:val="nil"/>
              <w:left w:val="nil"/>
              <w:bottom w:val="single" w:sz="4" w:space="0" w:color="auto"/>
              <w:right w:val="single" w:sz="4" w:space="0" w:color="auto"/>
            </w:tcBorders>
            <w:shd w:val="clear" w:color="000000" w:fill="FFFFFF"/>
            <w:vAlign w:val="center"/>
            <w:hideMark/>
          </w:tcPr>
          <w:p w14:paraId="69FA807B" w14:textId="77777777" w:rsidR="003B08DF" w:rsidRPr="00397BD5" w:rsidRDefault="003B08DF" w:rsidP="00B90A1B">
            <w:pPr>
              <w:jc w:val="right"/>
              <w:rPr>
                <w:rFonts w:eastAsia="Times New Roman"/>
                <w:sz w:val="20"/>
                <w:szCs w:val="20"/>
              </w:rPr>
            </w:pPr>
            <w:r w:rsidRPr="00397BD5">
              <w:rPr>
                <w:rFonts w:eastAsia="Times New Roman"/>
                <w:sz w:val="20"/>
                <w:szCs w:val="20"/>
              </w:rPr>
              <w:t>6.472,06</w:t>
            </w:r>
          </w:p>
        </w:tc>
        <w:tc>
          <w:tcPr>
            <w:tcW w:w="1456" w:type="dxa"/>
            <w:tcBorders>
              <w:top w:val="nil"/>
              <w:left w:val="nil"/>
              <w:bottom w:val="single" w:sz="4" w:space="0" w:color="auto"/>
              <w:right w:val="single" w:sz="4" w:space="0" w:color="auto"/>
            </w:tcBorders>
            <w:shd w:val="clear" w:color="000000" w:fill="FFFFFF"/>
            <w:vAlign w:val="center"/>
            <w:hideMark/>
          </w:tcPr>
          <w:p w14:paraId="4A1FD27D" w14:textId="77777777" w:rsidR="003B08DF" w:rsidRPr="00397BD5" w:rsidRDefault="003B08DF" w:rsidP="00B90A1B">
            <w:pPr>
              <w:jc w:val="right"/>
              <w:rPr>
                <w:rFonts w:eastAsia="Times New Roman"/>
                <w:sz w:val="20"/>
                <w:szCs w:val="20"/>
              </w:rPr>
            </w:pPr>
            <w:r w:rsidRPr="00397BD5">
              <w:rPr>
                <w:rFonts w:eastAsia="Times New Roman"/>
                <w:sz w:val="20"/>
                <w:szCs w:val="20"/>
              </w:rPr>
              <w:t>-57.187,00</w:t>
            </w:r>
          </w:p>
        </w:tc>
        <w:tc>
          <w:tcPr>
            <w:tcW w:w="1443" w:type="dxa"/>
            <w:tcBorders>
              <w:top w:val="nil"/>
              <w:left w:val="nil"/>
              <w:bottom w:val="single" w:sz="4" w:space="0" w:color="auto"/>
              <w:right w:val="single" w:sz="4" w:space="0" w:color="auto"/>
            </w:tcBorders>
            <w:shd w:val="clear" w:color="000000" w:fill="FFFFFF"/>
            <w:vAlign w:val="center"/>
            <w:hideMark/>
          </w:tcPr>
          <w:p w14:paraId="41DADD27" w14:textId="77777777" w:rsidR="003B08DF" w:rsidRPr="00397BD5" w:rsidRDefault="003B08DF" w:rsidP="00B90A1B">
            <w:pPr>
              <w:jc w:val="right"/>
              <w:rPr>
                <w:rFonts w:eastAsia="Times New Roman"/>
                <w:sz w:val="20"/>
                <w:szCs w:val="20"/>
              </w:rPr>
            </w:pPr>
            <w:r w:rsidRPr="00397BD5">
              <w:rPr>
                <w:rFonts w:eastAsia="Times New Roman"/>
                <w:sz w:val="20"/>
                <w:szCs w:val="20"/>
              </w:rPr>
              <w:t>-57.800,00</w:t>
            </w:r>
          </w:p>
        </w:tc>
        <w:tc>
          <w:tcPr>
            <w:tcW w:w="1494" w:type="dxa"/>
            <w:tcBorders>
              <w:top w:val="nil"/>
              <w:left w:val="nil"/>
              <w:bottom w:val="single" w:sz="4" w:space="0" w:color="auto"/>
              <w:right w:val="single" w:sz="4" w:space="0" w:color="auto"/>
            </w:tcBorders>
            <w:shd w:val="clear" w:color="000000" w:fill="FFFFFF"/>
            <w:vAlign w:val="center"/>
            <w:hideMark/>
          </w:tcPr>
          <w:p w14:paraId="0462EF8C" w14:textId="77777777" w:rsidR="003B08DF" w:rsidRPr="00397BD5" w:rsidRDefault="003B08DF" w:rsidP="00B90A1B">
            <w:pPr>
              <w:jc w:val="right"/>
              <w:rPr>
                <w:rFonts w:eastAsia="Times New Roman"/>
                <w:sz w:val="20"/>
                <w:szCs w:val="20"/>
              </w:rPr>
            </w:pPr>
            <w:r w:rsidRPr="00397BD5">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628C812F" w14:textId="77777777" w:rsidR="003B08DF" w:rsidRPr="00397BD5" w:rsidRDefault="003B08DF" w:rsidP="00B90A1B">
            <w:pPr>
              <w:jc w:val="right"/>
              <w:rPr>
                <w:rFonts w:eastAsia="Times New Roman"/>
                <w:color w:val="000000"/>
                <w:sz w:val="20"/>
                <w:szCs w:val="20"/>
              </w:rPr>
            </w:pPr>
            <w:r w:rsidRPr="00397BD5">
              <w:rPr>
                <w:rFonts w:eastAsia="Times New Roman"/>
                <w:color w:val="000000"/>
                <w:sz w:val="20"/>
                <w:szCs w:val="20"/>
              </w:rPr>
              <w:t> </w:t>
            </w:r>
          </w:p>
        </w:tc>
      </w:tr>
      <w:tr w:rsidR="003B08DF" w:rsidRPr="00397BD5" w14:paraId="15455C9C" w14:textId="77777777" w:rsidTr="00B90A1B">
        <w:trPr>
          <w:trHeight w:val="26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423FC39E" w14:textId="77777777" w:rsidR="003B08DF" w:rsidRPr="00397BD5" w:rsidRDefault="003B08DF" w:rsidP="00B90A1B">
            <w:pPr>
              <w:ind w:firstLineChars="200" w:firstLine="400"/>
              <w:rPr>
                <w:rFonts w:eastAsia="Times New Roman"/>
                <w:sz w:val="20"/>
                <w:szCs w:val="20"/>
              </w:rPr>
            </w:pPr>
            <w:r w:rsidRPr="00397BD5">
              <w:rPr>
                <w:rFonts w:eastAsia="Times New Roman"/>
                <w:sz w:val="20"/>
                <w:szCs w:val="20"/>
              </w:rPr>
              <w:t>…</w:t>
            </w:r>
          </w:p>
        </w:tc>
        <w:tc>
          <w:tcPr>
            <w:tcW w:w="3166" w:type="dxa"/>
            <w:tcBorders>
              <w:top w:val="nil"/>
              <w:left w:val="nil"/>
              <w:bottom w:val="single" w:sz="4" w:space="0" w:color="auto"/>
              <w:right w:val="single" w:sz="4" w:space="0" w:color="auto"/>
            </w:tcBorders>
            <w:shd w:val="clear" w:color="000000" w:fill="FFFFFF"/>
            <w:vAlign w:val="center"/>
            <w:hideMark/>
          </w:tcPr>
          <w:p w14:paraId="234051E0" w14:textId="77777777" w:rsidR="003B08DF" w:rsidRPr="00397BD5" w:rsidRDefault="003B08DF" w:rsidP="00B90A1B">
            <w:pPr>
              <w:rPr>
                <w:rFonts w:eastAsia="Times New Roman"/>
                <w:i/>
                <w:iCs/>
                <w:sz w:val="20"/>
                <w:szCs w:val="20"/>
              </w:rPr>
            </w:pPr>
            <w:r w:rsidRPr="00397BD5">
              <w:rPr>
                <w:rFonts w:eastAsia="Times New Roman"/>
                <w:i/>
                <w:iCs/>
                <w:sz w:val="20"/>
                <w:szCs w:val="20"/>
              </w:rPr>
              <w:t> </w:t>
            </w:r>
          </w:p>
        </w:tc>
        <w:tc>
          <w:tcPr>
            <w:tcW w:w="1463" w:type="dxa"/>
            <w:tcBorders>
              <w:top w:val="nil"/>
              <w:left w:val="nil"/>
              <w:bottom w:val="single" w:sz="4" w:space="0" w:color="auto"/>
              <w:right w:val="single" w:sz="4" w:space="0" w:color="auto"/>
            </w:tcBorders>
            <w:shd w:val="clear" w:color="000000" w:fill="FFFFFF"/>
            <w:vAlign w:val="center"/>
            <w:hideMark/>
          </w:tcPr>
          <w:p w14:paraId="7591D12B" w14:textId="77777777" w:rsidR="003B08DF" w:rsidRPr="00397BD5" w:rsidRDefault="003B08DF" w:rsidP="00B90A1B">
            <w:pPr>
              <w:jc w:val="right"/>
              <w:rPr>
                <w:rFonts w:eastAsia="Times New Roman"/>
                <w:i/>
                <w:iCs/>
                <w:sz w:val="20"/>
                <w:szCs w:val="20"/>
              </w:rPr>
            </w:pPr>
            <w:r w:rsidRPr="00397BD5">
              <w:rPr>
                <w:rFonts w:eastAsia="Times New Roman"/>
                <w:i/>
                <w:iCs/>
                <w:sz w:val="20"/>
                <w:szCs w:val="20"/>
              </w:rPr>
              <w:t> </w:t>
            </w:r>
          </w:p>
        </w:tc>
        <w:tc>
          <w:tcPr>
            <w:tcW w:w="1456" w:type="dxa"/>
            <w:tcBorders>
              <w:top w:val="nil"/>
              <w:left w:val="nil"/>
              <w:bottom w:val="single" w:sz="4" w:space="0" w:color="auto"/>
              <w:right w:val="single" w:sz="4" w:space="0" w:color="auto"/>
            </w:tcBorders>
            <w:shd w:val="clear" w:color="000000" w:fill="FFFFFF"/>
            <w:vAlign w:val="center"/>
            <w:hideMark/>
          </w:tcPr>
          <w:p w14:paraId="761253CE" w14:textId="77777777" w:rsidR="003B08DF" w:rsidRPr="00397BD5" w:rsidRDefault="003B08DF" w:rsidP="00B90A1B">
            <w:pPr>
              <w:rPr>
                <w:rFonts w:eastAsia="Times New Roman"/>
                <w:i/>
                <w:iCs/>
                <w:sz w:val="20"/>
                <w:szCs w:val="20"/>
              </w:rPr>
            </w:pPr>
            <w:r w:rsidRPr="00397BD5">
              <w:rPr>
                <w:rFonts w:eastAsia="Times New Roman"/>
                <w:i/>
                <w:iCs/>
                <w:sz w:val="20"/>
                <w:szCs w:val="20"/>
              </w:rPr>
              <w:t> </w:t>
            </w:r>
          </w:p>
        </w:tc>
        <w:tc>
          <w:tcPr>
            <w:tcW w:w="1443" w:type="dxa"/>
            <w:tcBorders>
              <w:top w:val="nil"/>
              <w:left w:val="nil"/>
              <w:bottom w:val="single" w:sz="4" w:space="0" w:color="auto"/>
              <w:right w:val="single" w:sz="4" w:space="0" w:color="auto"/>
            </w:tcBorders>
            <w:shd w:val="clear" w:color="000000" w:fill="FFFFFF"/>
            <w:vAlign w:val="center"/>
            <w:hideMark/>
          </w:tcPr>
          <w:p w14:paraId="38260956" w14:textId="77777777" w:rsidR="003B08DF" w:rsidRPr="00397BD5" w:rsidRDefault="003B08DF" w:rsidP="00B90A1B">
            <w:pPr>
              <w:rPr>
                <w:rFonts w:eastAsia="Times New Roman"/>
                <w:i/>
                <w:iCs/>
                <w:sz w:val="20"/>
                <w:szCs w:val="20"/>
              </w:rPr>
            </w:pPr>
            <w:r w:rsidRPr="00397BD5">
              <w:rPr>
                <w:rFonts w:eastAsia="Times New Roman"/>
                <w:i/>
                <w:iCs/>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640F9B1" w14:textId="77777777" w:rsidR="003B08DF" w:rsidRPr="00397BD5" w:rsidRDefault="003B08DF" w:rsidP="00B90A1B">
            <w:pPr>
              <w:jc w:val="right"/>
              <w:rPr>
                <w:rFonts w:eastAsia="Times New Roman"/>
                <w:color w:val="000000"/>
                <w:sz w:val="20"/>
                <w:szCs w:val="20"/>
              </w:rPr>
            </w:pPr>
            <w:r w:rsidRPr="00397BD5">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5B7BFCA" w14:textId="77777777" w:rsidR="003B08DF" w:rsidRPr="00397BD5" w:rsidRDefault="003B08DF" w:rsidP="00B90A1B">
            <w:pPr>
              <w:jc w:val="right"/>
              <w:rPr>
                <w:rFonts w:eastAsia="Times New Roman"/>
                <w:color w:val="000000"/>
                <w:sz w:val="20"/>
                <w:szCs w:val="20"/>
              </w:rPr>
            </w:pPr>
            <w:r w:rsidRPr="00397BD5">
              <w:rPr>
                <w:rFonts w:eastAsia="Times New Roman"/>
                <w:color w:val="000000"/>
                <w:sz w:val="20"/>
                <w:szCs w:val="20"/>
              </w:rPr>
              <w:t> </w:t>
            </w:r>
          </w:p>
        </w:tc>
      </w:tr>
    </w:tbl>
    <w:p w14:paraId="20FE974D" w14:textId="77777777" w:rsidR="003B08DF" w:rsidRDefault="003B08DF" w:rsidP="003B08DF"/>
    <w:tbl>
      <w:tblPr>
        <w:tblW w:w="11315" w:type="dxa"/>
        <w:tblInd w:w="-1125" w:type="dxa"/>
        <w:tblLook w:val="04A0" w:firstRow="1" w:lastRow="0" w:firstColumn="1" w:lastColumn="0" w:noHBand="0" w:noVBand="1"/>
      </w:tblPr>
      <w:tblGrid>
        <w:gridCol w:w="895"/>
        <w:gridCol w:w="3205"/>
        <w:gridCol w:w="1414"/>
        <w:gridCol w:w="1413"/>
        <w:gridCol w:w="1400"/>
        <w:gridCol w:w="1494"/>
        <w:gridCol w:w="1494"/>
      </w:tblGrid>
      <w:tr w:rsidR="003B08DF" w:rsidRPr="00397BD5" w14:paraId="79968B97" w14:textId="77777777" w:rsidTr="00B90A1B">
        <w:trPr>
          <w:trHeight w:val="484"/>
        </w:trPr>
        <w:tc>
          <w:tcPr>
            <w:tcW w:w="895"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1FF3B83" w14:textId="77777777" w:rsidR="003B08DF" w:rsidRPr="00397BD5" w:rsidRDefault="003B08DF" w:rsidP="00B90A1B">
            <w:pPr>
              <w:jc w:val="center"/>
              <w:rPr>
                <w:rFonts w:eastAsia="Times New Roman"/>
                <w:b/>
                <w:bCs/>
                <w:color w:val="000000"/>
                <w:sz w:val="20"/>
                <w:szCs w:val="20"/>
              </w:rPr>
            </w:pPr>
            <w:r w:rsidRPr="00397BD5">
              <w:rPr>
                <w:rFonts w:eastAsia="Times New Roman"/>
                <w:b/>
                <w:bCs/>
                <w:color w:val="000000"/>
                <w:sz w:val="20"/>
                <w:szCs w:val="20"/>
              </w:rPr>
              <w:t>Razred/</w:t>
            </w:r>
            <w:r w:rsidRPr="00397BD5">
              <w:rPr>
                <w:rFonts w:eastAsia="Times New Roman"/>
                <w:b/>
                <w:bCs/>
                <w:color w:val="000000"/>
                <w:sz w:val="20"/>
                <w:szCs w:val="20"/>
              </w:rPr>
              <w:br/>
              <w:t>skupina</w:t>
            </w:r>
          </w:p>
        </w:tc>
        <w:tc>
          <w:tcPr>
            <w:tcW w:w="3205" w:type="dxa"/>
            <w:tcBorders>
              <w:top w:val="single" w:sz="4" w:space="0" w:color="auto"/>
              <w:left w:val="nil"/>
              <w:bottom w:val="single" w:sz="4" w:space="0" w:color="auto"/>
              <w:right w:val="single" w:sz="4" w:space="0" w:color="auto"/>
            </w:tcBorders>
            <w:shd w:val="clear" w:color="000000" w:fill="DDEBF7"/>
            <w:vAlign w:val="center"/>
            <w:hideMark/>
          </w:tcPr>
          <w:p w14:paraId="179B08ED" w14:textId="77777777" w:rsidR="003B08DF" w:rsidRPr="00397BD5" w:rsidRDefault="003B08DF" w:rsidP="00B90A1B">
            <w:pPr>
              <w:jc w:val="center"/>
              <w:rPr>
                <w:rFonts w:eastAsia="Times New Roman"/>
                <w:b/>
                <w:bCs/>
                <w:color w:val="000000"/>
                <w:sz w:val="20"/>
                <w:szCs w:val="20"/>
              </w:rPr>
            </w:pPr>
            <w:r w:rsidRPr="00397BD5">
              <w:rPr>
                <w:rFonts w:eastAsia="Times New Roman"/>
                <w:b/>
                <w:bCs/>
                <w:color w:val="000000"/>
                <w:sz w:val="20"/>
                <w:szCs w:val="20"/>
              </w:rPr>
              <w:t>NAZIV</w:t>
            </w:r>
          </w:p>
        </w:tc>
        <w:tc>
          <w:tcPr>
            <w:tcW w:w="1414" w:type="dxa"/>
            <w:tcBorders>
              <w:top w:val="single" w:sz="4" w:space="0" w:color="auto"/>
              <w:left w:val="nil"/>
              <w:bottom w:val="single" w:sz="4" w:space="0" w:color="auto"/>
              <w:right w:val="single" w:sz="4" w:space="0" w:color="auto"/>
            </w:tcBorders>
            <w:shd w:val="clear" w:color="000000" w:fill="DDEBF7"/>
            <w:vAlign w:val="center"/>
            <w:hideMark/>
          </w:tcPr>
          <w:p w14:paraId="31B23B00" w14:textId="77777777" w:rsidR="003B08DF" w:rsidRPr="00397BD5" w:rsidRDefault="003B08DF" w:rsidP="00B90A1B">
            <w:pPr>
              <w:jc w:val="center"/>
              <w:rPr>
                <w:rFonts w:eastAsia="Times New Roman"/>
                <w:b/>
                <w:bCs/>
                <w:color w:val="000000"/>
                <w:sz w:val="20"/>
                <w:szCs w:val="20"/>
              </w:rPr>
            </w:pPr>
            <w:r w:rsidRPr="00397BD5">
              <w:rPr>
                <w:rFonts w:eastAsia="Times New Roman"/>
                <w:b/>
                <w:bCs/>
                <w:color w:val="000000"/>
                <w:sz w:val="20"/>
                <w:szCs w:val="20"/>
              </w:rPr>
              <w:t xml:space="preserve">IZVRŠENJE </w:t>
            </w:r>
            <w:r w:rsidRPr="00397BD5">
              <w:rPr>
                <w:rFonts w:eastAsia="Times New Roman"/>
                <w:b/>
                <w:bCs/>
                <w:color w:val="000000"/>
                <w:sz w:val="20"/>
                <w:szCs w:val="20"/>
              </w:rPr>
              <w:br/>
              <w:t>2024</w:t>
            </w:r>
          </w:p>
        </w:tc>
        <w:tc>
          <w:tcPr>
            <w:tcW w:w="1413" w:type="dxa"/>
            <w:tcBorders>
              <w:top w:val="single" w:sz="4" w:space="0" w:color="auto"/>
              <w:left w:val="nil"/>
              <w:bottom w:val="single" w:sz="4" w:space="0" w:color="auto"/>
              <w:right w:val="single" w:sz="4" w:space="0" w:color="auto"/>
            </w:tcBorders>
            <w:shd w:val="clear" w:color="000000" w:fill="DDEBF7"/>
            <w:vAlign w:val="center"/>
            <w:hideMark/>
          </w:tcPr>
          <w:p w14:paraId="1D8E2CBE" w14:textId="77777777" w:rsidR="003B08DF" w:rsidRPr="00397BD5" w:rsidRDefault="003B08DF" w:rsidP="00B90A1B">
            <w:pPr>
              <w:jc w:val="center"/>
              <w:rPr>
                <w:rFonts w:eastAsia="Times New Roman"/>
                <w:b/>
                <w:bCs/>
                <w:color w:val="000000"/>
                <w:sz w:val="20"/>
                <w:szCs w:val="20"/>
              </w:rPr>
            </w:pPr>
            <w:r w:rsidRPr="00397BD5">
              <w:rPr>
                <w:rFonts w:eastAsia="Times New Roman"/>
                <w:b/>
                <w:bCs/>
                <w:color w:val="000000"/>
                <w:sz w:val="20"/>
                <w:szCs w:val="20"/>
              </w:rPr>
              <w:t xml:space="preserve">TEKUĆI PLAN </w:t>
            </w:r>
            <w:r w:rsidRPr="00397BD5">
              <w:rPr>
                <w:rFonts w:eastAsia="Times New Roman"/>
                <w:b/>
                <w:bCs/>
                <w:color w:val="000000"/>
                <w:sz w:val="20"/>
                <w:szCs w:val="20"/>
              </w:rPr>
              <w:br/>
              <w:t>2025</w:t>
            </w:r>
          </w:p>
        </w:tc>
        <w:tc>
          <w:tcPr>
            <w:tcW w:w="1400" w:type="dxa"/>
            <w:tcBorders>
              <w:top w:val="single" w:sz="4" w:space="0" w:color="auto"/>
              <w:left w:val="nil"/>
              <w:bottom w:val="single" w:sz="4" w:space="0" w:color="auto"/>
              <w:right w:val="single" w:sz="4" w:space="0" w:color="auto"/>
            </w:tcBorders>
            <w:shd w:val="clear" w:color="000000" w:fill="DDEBF7"/>
            <w:vAlign w:val="center"/>
            <w:hideMark/>
          </w:tcPr>
          <w:p w14:paraId="72574246" w14:textId="77777777" w:rsidR="003B08DF" w:rsidRPr="00397BD5" w:rsidRDefault="003B08DF" w:rsidP="00B90A1B">
            <w:pPr>
              <w:jc w:val="center"/>
              <w:rPr>
                <w:rFonts w:eastAsia="Times New Roman"/>
                <w:b/>
                <w:bCs/>
                <w:color w:val="000000"/>
                <w:sz w:val="20"/>
                <w:szCs w:val="20"/>
              </w:rPr>
            </w:pPr>
            <w:r w:rsidRPr="00397BD5">
              <w:rPr>
                <w:rFonts w:eastAsia="Times New Roman"/>
                <w:b/>
                <w:bCs/>
                <w:color w:val="000000"/>
                <w:sz w:val="20"/>
                <w:szCs w:val="20"/>
              </w:rPr>
              <w:t xml:space="preserve">PLAN </w:t>
            </w:r>
            <w:r w:rsidRPr="00397BD5">
              <w:rPr>
                <w:rFonts w:eastAsia="Times New Roman"/>
                <w:b/>
                <w:bCs/>
                <w:color w:val="000000"/>
                <w:sz w:val="20"/>
                <w:szCs w:val="20"/>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18965BB0" w14:textId="77777777" w:rsidR="003B08DF" w:rsidRPr="00397BD5" w:rsidRDefault="003B08DF" w:rsidP="00B90A1B">
            <w:pPr>
              <w:jc w:val="center"/>
              <w:rPr>
                <w:rFonts w:eastAsia="Times New Roman"/>
                <w:b/>
                <w:bCs/>
                <w:color w:val="000000"/>
                <w:sz w:val="20"/>
                <w:szCs w:val="20"/>
              </w:rPr>
            </w:pPr>
            <w:r w:rsidRPr="00397BD5">
              <w:rPr>
                <w:rFonts w:eastAsia="Times New Roman"/>
                <w:b/>
                <w:bCs/>
                <w:color w:val="000000"/>
                <w:sz w:val="20"/>
                <w:szCs w:val="20"/>
              </w:rPr>
              <w:t xml:space="preserve">PROJEKCIJA </w:t>
            </w:r>
            <w:r w:rsidRPr="00397BD5">
              <w:rPr>
                <w:rFonts w:eastAsia="Times New Roman"/>
                <w:b/>
                <w:bCs/>
                <w:color w:val="000000"/>
                <w:sz w:val="20"/>
                <w:szCs w:val="20"/>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5B4823E9" w14:textId="77777777" w:rsidR="003B08DF" w:rsidRPr="00397BD5" w:rsidRDefault="003B08DF" w:rsidP="00B90A1B">
            <w:pPr>
              <w:jc w:val="center"/>
              <w:rPr>
                <w:rFonts w:eastAsia="Times New Roman"/>
                <w:b/>
                <w:bCs/>
                <w:color w:val="000000"/>
                <w:sz w:val="20"/>
                <w:szCs w:val="20"/>
              </w:rPr>
            </w:pPr>
            <w:r w:rsidRPr="00397BD5">
              <w:rPr>
                <w:rFonts w:eastAsia="Times New Roman"/>
                <w:b/>
                <w:bCs/>
                <w:color w:val="000000"/>
                <w:sz w:val="20"/>
                <w:szCs w:val="20"/>
              </w:rPr>
              <w:t>PROJEKCIJA</w:t>
            </w:r>
            <w:r w:rsidRPr="00397BD5">
              <w:rPr>
                <w:rFonts w:eastAsia="Times New Roman"/>
                <w:b/>
                <w:bCs/>
                <w:color w:val="000000"/>
                <w:sz w:val="20"/>
                <w:szCs w:val="20"/>
              </w:rPr>
              <w:br/>
              <w:t>2028</w:t>
            </w:r>
          </w:p>
        </w:tc>
      </w:tr>
      <w:tr w:rsidR="003B08DF" w:rsidRPr="00397BD5" w14:paraId="4114CC19" w14:textId="77777777" w:rsidTr="00B90A1B">
        <w:trPr>
          <w:trHeight w:val="187"/>
        </w:trPr>
        <w:tc>
          <w:tcPr>
            <w:tcW w:w="895" w:type="dxa"/>
            <w:tcBorders>
              <w:top w:val="nil"/>
              <w:left w:val="single" w:sz="4" w:space="0" w:color="auto"/>
              <w:bottom w:val="single" w:sz="4" w:space="0" w:color="auto"/>
              <w:right w:val="single" w:sz="4" w:space="0" w:color="auto"/>
            </w:tcBorders>
            <w:shd w:val="clear" w:color="000000" w:fill="DDEBF7"/>
            <w:vAlign w:val="center"/>
            <w:hideMark/>
          </w:tcPr>
          <w:p w14:paraId="1F7619EA" w14:textId="77777777" w:rsidR="003B08DF" w:rsidRPr="00397BD5" w:rsidRDefault="003B08DF" w:rsidP="00B90A1B">
            <w:pPr>
              <w:jc w:val="center"/>
              <w:rPr>
                <w:rFonts w:eastAsia="Times New Roman"/>
                <w:color w:val="000000"/>
                <w:sz w:val="16"/>
                <w:szCs w:val="16"/>
              </w:rPr>
            </w:pPr>
            <w:r w:rsidRPr="00397BD5">
              <w:rPr>
                <w:rFonts w:eastAsia="Times New Roman"/>
                <w:color w:val="000000"/>
                <w:sz w:val="16"/>
                <w:szCs w:val="16"/>
              </w:rPr>
              <w:t>1</w:t>
            </w:r>
          </w:p>
        </w:tc>
        <w:tc>
          <w:tcPr>
            <w:tcW w:w="3205" w:type="dxa"/>
            <w:tcBorders>
              <w:top w:val="nil"/>
              <w:left w:val="nil"/>
              <w:bottom w:val="single" w:sz="4" w:space="0" w:color="auto"/>
              <w:right w:val="single" w:sz="4" w:space="0" w:color="auto"/>
            </w:tcBorders>
            <w:shd w:val="clear" w:color="000000" w:fill="DDEBF7"/>
            <w:vAlign w:val="center"/>
            <w:hideMark/>
          </w:tcPr>
          <w:p w14:paraId="10CCFBCE" w14:textId="77777777" w:rsidR="003B08DF" w:rsidRPr="00397BD5" w:rsidRDefault="003B08DF" w:rsidP="00B90A1B">
            <w:pPr>
              <w:jc w:val="center"/>
              <w:rPr>
                <w:rFonts w:eastAsia="Times New Roman"/>
                <w:color w:val="000000"/>
                <w:sz w:val="16"/>
                <w:szCs w:val="16"/>
              </w:rPr>
            </w:pPr>
            <w:r w:rsidRPr="00397BD5">
              <w:rPr>
                <w:rFonts w:eastAsia="Times New Roman"/>
                <w:color w:val="000000"/>
                <w:sz w:val="16"/>
                <w:szCs w:val="16"/>
              </w:rPr>
              <w:t>2</w:t>
            </w:r>
          </w:p>
        </w:tc>
        <w:tc>
          <w:tcPr>
            <w:tcW w:w="1414" w:type="dxa"/>
            <w:tcBorders>
              <w:top w:val="nil"/>
              <w:left w:val="nil"/>
              <w:bottom w:val="single" w:sz="4" w:space="0" w:color="auto"/>
              <w:right w:val="single" w:sz="4" w:space="0" w:color="auto"/>
            </w:tcBorders>
            <w:shd w:val="clear" w:color="000000" w:fill="DDEBF7"/>
            <w:vAlign w:val="center"/>
            <w:hideMark/>
          </w:tcPr>
          <w:p w14:paraId="22E4C07D" w14:textId="77777777" w:rsidR="003B08DF" w:rsidRPr="00397BD5" w:rsidRDefault="003B08DF" w:rsidP="00B90A1B">
            <w:pPr>
              <w:jc w:val="center"/>
              <w:rPr>
                <w:rFonts w:eastAsia="Times New Roman"/>
                <w:color w:val="000000"/>
                <w:sz w:val="16"/>
                <w:szCs w:val="16"/>
              </w:rPr>
            </w:pPr>
            <w:r w:rsidRPr="00397BD5">
              <w:rPr>
                <w:rFonts w:eastAsia="Times New Roman"/>
                <w:color w:val="000000"/>
                <w:sz w:val="16"/>
                <w:szCs w:val="16"/>
              </w:rPr>
              <w:t>3</w:t>
            </w:r>
          </w:p>
        </w:tc>
        <w:tc>
          <w:tcPr>
            <w:tcW w:w="1413" w:type="dxa"/>
            <w:tcBorders>
              <w:top w:val="nil"/>
              <w:left w:val="nil"/>
              <w:bottom w:val="single" w:sz="4" w:space="0" w:color="auto"/>
              <w:right w:val="single" w:sz="4" w:space="0" w:color="auto"/>
            </w:tcBorders>
            <w:shd w:val="clear" w:color="000000" w:fill="DDEBF7"/>
            <w:vAlign w:val="center"/>
            <w:hideMark/>
          </w:tcPr>
          <w:p w14:paraId="3CB94D28" w14:textId="77777777" w:rsidR="003B08DF" w:rsidRPr="00397BD5" w:rsidRDefault="003B08DF" w:rsidP="00B90A1B">
            <w:pPr>
              <w:jc w:val="center"/>
              <w:rPr>
                <w:rFonts w:eastAsia="Times New Roman"/>
                <w:color w:val="000000"/>
                <w:sz w:val="16"/>
                <w:szCs w:val="16"/>
              </w:rPr>
            </w:pPr>
            <w:r w:rsidRPr="00397BD5">
              <w:rPr>
                <w:rFonts w:eastAsia="Times New Roman"/>
                <w:color w:val="000000"/>
                <w:sz w:val="16"/>
                <w:szCs w:val="16"/>
              </w:rPr>
              <w:t>4</w:t>
            </w:r>
          </w:p>
        </w:tc>
        <w:tc>
          <w:tcPr>
            <w:tcW w:w="1400" w:type="dxa"/>
            <w:tcBorders>
              <w:top w:val="nil"/>
              <w:left w:val="nil"/>
              <w:bottom w:val="single" w:sz="4" w:space="0" w:color="auto"/>
              <w:right w:val="single" w:sz="4" w:space="0" w:color="auto"/>
            </w:tcBorders>
            <w:shd w:val="clear" w:color="000000" w:fill="DDEBF7"/>
            <w:vAlign w:val="center"/>
            <w:hideMark/>
          </w:tcPr>
          <w:p w14:paraId="2BD1D7E4" w14:textId="77777777" w:rsidR="003B08DF" w:rsidRPr="00397BD5" w:rsidRDefault="003B08DF" w:rsidP="00B90A1B">
            <w:pPr>
              <w:jc w:val="center"/>
              <w:rPr>
                <w:rFonts w:eastAsia="Times New Roman"/>
                <w:color w:val="000000"/>
                <w:sz w:val="16"/>
                <w:szCs w:val="16"/>
              </w:rPr>
            </w:pPr>
            <w:r w:rsidRPr="00397BD5">
              <w:rPr>
                <w:rFonts w:eastAsia="Times New Roman"/>
                <w:color w:val="000000"/>
                <w:sz w:val="16"/>
                <w:szCs w:val="16"/>
              </w:rPr>
              <w:t>5</w:t>
            </w:r>
          </w:p>
        </w:tc>
        <w:tc>
          <w:tcPr>
            <w:tcW w:w="1494" w:type="dxa"/>
            <w:tcBorders>
              <w:top w:val="nil"/>
              <w:left w:val="nil"/>
              <w:bottom w:val="single" w:sz="4" w:space="0" w:color="auto"/>
              <w:right w:val="single" w:sz="4" w:space="0" w:color="auto"/>
            </w:tcBorders>
            <w:shd w:val="clear" w:color="000000" w:fill="DDEBF7"/>
            <w:vAlign w:val="center"/>
            <w:hideMark/>
          </w:tcPr>
          <w:p w14:paraId="2C540FEF" w14:textId="77777777" w:rsidR="003B08DF" w:rsidRPr="00397BD5" w:rsidRDefault="003B08DF" w:rsidP="00B90A1B">
            <w:pPr>
              <w:jc w:val="center"/>
              <w:rPr>
                <w:rFonts w:eastAsia="Times New Roman"/>
                <w:color w:val="000000"/>
                <w:sz w:val="16"/>
                <w:szCs w:val="16"/>
              </w:rPr>
            </w:pPr>
            <w:r w:rsidRPr="00397BD5">
              <w:rPr>
                <w:rFonts w:eastAsia="Times New Roman"/>
                <w:color w:val="000000"/>
                <w:sz w:val="16"/>
                <w:szCs w:val="16"/>
              </w:rPr>
              <w:t>6</w:t>
            </w:r>
          </w:p>
        </w:tc>
        <w:tc>
          <w:tcPr>
            <w:tcW w:w="1494" w:type="dxa"/>
            <w:tcBorders>
              <w:top w:val="nil"/>
              <w:left w:val="nil"/>
              <w:bottom w:val="single" w:sz="4" w:space="0" w:color="auto"/>
              <w:right w:val="single" w:sz="4" w:space="0" w:color="auto"/>
            </w:tcBorders>
            <w:shd w:val="clear" w:color="000000" w:fill="DDEBF7"/>
            <w:vAlign w:val="center"/>
            <w:hideMark/>
          </w:tcPr>
          <w:p w14:paraId="2FF40FF4" w14:textId="77777777" w:rsidR="003B08DF" w:rsidRPr="00397BD5" w:rsidRDefault="003B08DF" w:rsidP="00B90A1B">
            <w:pPr>
              <w:jc w:val="center"/>
              <w:rPr>
                <w:rFonts w:eastAsia="Times New Roman"/>
                <w:color w:val="000000"/>
                <w:sz w:val="16"/>
                <w:szCs w:val="16"/>
              </w:rPr>
            </w:pPr>
            <w:r w:rsidRPr="00397BD5">
              <w:rPr>
                <w:rFonts w:eastAsia="Times New Roman"/>
                <w:color w:val="000000"/>
                <w:sz w:val="16"/>
                <w:szCs w:val="16"/>
              </w:rPr>
              <w:t>7</w:t>
            </w:r>
          </w:p>
        </w:tc>
      </w:tr>
      <w:tr w:rsidR="003B08DF" w:rsidRPr="00397BD5" w14:paraId="479C95AF" w14:textId="77777777" w:rsidTr="00B90A1B">
        <w:trPr>
          <w:trHeight w:val="253"/>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55E6A75C" w14:textId="77777777" w:rsidR="003B08DF" w:rsidRPr="00397BD5" w:rsidRDefault="003B08DF" w:rsidP="00B90A1B">
            <w:pPr>
              <w:rPr>
                <w:rFonts w:eastAsia="Times New Roman"/>
                <w:b/>
                <w:bCs/>
                <w:sz w:val="20"/>
                <w:szCs w:val="20"/>
              </w:rPr>
            </w:pPr>
            <w:r w:rsidRPr="00397BD5">
              <w:rPr>
                <w:rFonts w:eastAsia="Times New Roman"/>
                <w:b/>
                <w:bCs/>
                <w:sz w:val="20"/>
                <w:szCs w:val="20"/>
              </w:rPr>
              <w:t> </w:t>
            </w:r>
          </w:p>
        </w:tc>
        <w:tc>
          <w:tcPr>
            <w:tcW w:w="3205" w:type="dxa"/>
            <w:tcBorders>
              <w:top w:val="nil"/>
              <w:left w:val="nil"/>
              <w:bottom w:val="single" w:sz="4" w:space="0" w:color="auto"/>
              <w:right w:val="single" w:sz="4" w:space="0" w:color="auto"/>
            </w:tcBorders>
            <w:shd w:val="clear" w:color="000000" w:fill="FFFFFF"/>
            <w:vAlign w:val="center"/>
            <w:hideMark/>
          </w:tcPr>
          <w:p w14:paraId="0CAF4AD1" w14:textId="77777777" w:rsidR="003B08DF" w:rsidRPr="00397BD5" w:rsidRDefault="003B08DF" w:rsidP="00B90A1B">
            <w:pPr>
              <w:rPr>
                <w:rFonts w:eastAsia="Times New Roman"/>
                <w:b/>
                <w:bCs/>
                <w:sz w:val="20"/>
                <w:szCs w:val="20"/>
              </w:rPr>
            </w:pPr>
            <w:r w:rsidRPr="00397BD5">
              <w:rPr>
                <w:rFonts w:eastAsia="Times New Roman"/>
                <w:b/>
                <w:bCs/>
                <w:sz w:val="20"/>
                <w:szCs w:val="20"/>
              </w:rPr>
              <w:t>UKUPNO RASHODI</w:t>
            </w:r>
          </w:p>
        </w:tc>
        <w:tc>
          <w:tcPr>
            <w:tcW w:w="1414" w:type="dxa"/>
            <w:tcBorders>
              <w:top w:val="nil"/>
              <w:left w:val="nil"/>
              <w:bottom w:val="single" w:sz="4" w:space="0" w:color="auto"/>
              <w:right w:val="single" w:sz="4" w:space="0" w:color="auto"/>
            </w:tcBorders>
            <w:shd w:val="clear" w:color="000000" w:fill="FFFFFF"/>
            <w:vAlign w:val="center"/>
            <w:hideMark/>
          </w:tcPr>
          <w:p w14:paraId="3BD5F7F6"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755.761,69</w:t>
            </w:r>
          </w:p>
        </w:tc>
        <w:tc>
          <w:tcPr>
            <w:tcW w:w="1413" w:type="dxa"/>
            <w:tcBorders>
              <w:top w:val="nil"/>
              <w:left w:val="nil"/>
              <w:bottom w:val="single" w:sz="4" w:space="0" w:color="auto"/>
              <w:right w:val="single" w:sz="4" w:space="0" w:color="auto"/>
            </w:tcBorders>
            <w:shd w:val="clear" w:color="000000" w:fill="FFFFFF"/>
            <w:vAlign w:val="center"/>
            <w:hideMark/>
          </w:tcPr>
          <w:p w14:paraId="1A966F83"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1.118.063,00</w:t>
            </w:r>
          </w:p>
        </w:tc>
        <w:tc>
          <w:tcPr>
            <w:tcW w:w="1400" w:type="dxa"/>
            <w:tcBorders>
              <w:top w:val="nil"/>
              <w:left w:val="nil"/>
              <w:bottom w:val="single" w:sz="4" w:space="0" w:color="auto"/>
              <w:right w:val="single" w:sz="4" w:space="0" w:color="auto"/>
            </w:tcBorders>
            <w:shd w:val="clear" w:color="000000" w:fill="FFFFFF"/>
            <w:vAlign w:val="center"/>
            <w:hideMark/>
          </w:tcPr>
          <w:p w14:paraId="1840B196"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1.0</w:t>
            </w:r>
            <w:r>
              <w:rPr>
                <w:rFonts w:eastAsia="Times New Roman"/>
                <w:b/>
                <w:bCs/>
                <w:sz w:val="20"/>
                <w:szCs w:val="20"/>
              </w:rPr>
              <w:t>2</w:t>
            </w:r>
            <w:r w:rsidRPr="00397BD5">
              <w:rPr>
                <w:rFonts w:eastAsia="Times New Roman"/>
                <w:b/>
                <w:bCs/>
                <w:sz w:val="20"/>
                <w:szCs w:val="20"/>
              </w:rPr>
              <w:t>6.898,00</w:t>
            </w:r>
          </w:p>
        </w:tc>
        <w:tc>
          <w:tcPr>
            <w:tcW w:w="1494" w:type="dxa"/>
            <w:tcBorders>
              <w:top w:val="nil"/>
              <w:left w:val="nil"/>
              <w:bottom w:val="single" w:sz="4" w:space="0" w:color="auto"/>
              <w:right w:val="single" w:sz="4" w:space="0" w:color="auto"/>
            </w:tcBorders>
            <w:shd w:val="clear" w:color="000000" w:fill="FFFFFF"/>
            <w:vAlign w:val="center"/>
            <w:hideMark/>
          </w:tcPr>
          <w:p w14:paraId="04E9756D"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965.968,00</w:t>
            </w:r>
          </w:p>
        </w:tc>
        <w:tc>
          <w:tcPr>
            <w:tcW w:w="1494" w:type="dxa"/>
            <w:tcBorders>
              <w:top w:val="nil"/>
              <w:left w:val="nil"/>
              <w:bottom w:val="single" w:sz="4" w:space="0" w:color="auto"/>
              <w:right w:val="single" w:sz="4" w:space="0" w:color="auto"/>
            </w:tcBorders>
            <w:shd w:val="clear" w:color="000000" w:fill="FFFFFF"/>
            <w:vAlign w:val="center"/>
            <w:hideMark/>
          </w:tcPr>
          <w:p w14:paraId="0B4A9757"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968.508,00</w:t>
            </w:r>
          </w:p>
        </w:tc>
      </w:tr>
      <w:tr w:rsidR="003B08DF" w:rsidRPr="00397BD5" w14:paraId="79D4B84D" w14:textId="77777777" w:rsidTr="00B90A1B">
        <w:trPr>
          <w:trHeight w:val="253"/>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5D273370" w14:textId="77777777" w:rsidR="003B08DF" w:rsidRPr="00397BD5" w:rsidRDefault="003B08DF" w:rsidP="00B90A1B">
            <w:pPr>
              <w:rPr>
                <w:rFonts w:eastAsia="Times New Roman"/>
                <w:b/>
                <w:bCs/>
                <w:sz w:val="20"/>
                <w:szCs w:val="20"/>
              </w:rPr>
            </w:pPr>
            <w:r w:rsidRPr="00397BD5">
              <w:rPr>
                <w:rFonts w:eastAsia="Times New Roman"/>
                <w:b/>
                <w:bCs/>
                <w:sz w:val="20"/>
                <w:szCs w:val="20"/>
              </w:rPr>
              <w:t>3</w:t>
            </w:r>
          </w:p>
        </w:tc>
        <w:tc>
          <w:tcPr>
            <w:tcW w:w="3205" w:type="dxa"/>
            <w:tcBorders>
              <w:top w:val="nil"/>
              <w:left w:val="nil"/>
              <w:bottom w:val="single" w:sz="4" w:space="0" w:color="auto"/>
              <w:right w:val="single" w:sz="4" w:space="0" w:color="auto"/>
            </w:tcBorders>
            <w:shd w:val="clear" w:color="000000" w:fill="FFFFFF"/>
            <w:vAlign w:val="center"/>
            <w:hideMark/>
          </w:tcPr>
          <w:p w14:paraId="43ED39DC" w14:textId="77777777" w:rsidR="003B08DF" w:rsidRPr="00397BD5" w:rsidRDefault="003B08DF" w:rsidP="00B90A1B">
            <w:pPr>
              <w:rPr>
                <w:rFonts w:eastAsia="Times New Roman"/>
                <w:b/>
                <w:bCs/>
                <w:sz w:val="20"/>
                <w:szCs w:val="20"/>
              </w:rPr>
            </w:pPr>
            <w:r w:rsidRPr="00397BD5">
              <w:rPr>
                <w:rFonts w:eastAsia="Times New Roman"/>
                <w:b/>
                <w:bCs/>
                <w:sz w:val="20"/>
                <w:szCs w:val="20"/>
              </w:rPr>
              <w:t>Rashodi poslovanja</w:t>
            </w:r>
          </w:p>
        </w:tc>
        <w:tc>
          <w:tcPr>
            <w:tcW w:w="1414" w:type="dxa"/>
            <w:tcBorders>
              <w:top w:val="nil"/>
              <w:left w:val="nil"/>
              <w:bottom w:val="single" w:sz="4" w:space="0" w:color="auto"/>
              <w:right w:val="single" w:sz="4" w:space="0" w:color="auto"/>
            </w:tcBorders>
            <w:shd w:val="clear" w:color="000000" w:fill="FFFFFF"/>
            <w:vAlign w:val="center"/>
            <w:hideMark/>
          </w:tcPr>
          <w:p w14:paraId="7ED19585"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743.847,69</w:t>
            </w:r>
          </w:p>
        </w:tc>
        <w:tc>
          <w:tcPr>
            <w:tcW w:w="1413" w:type="dxa"/>
            <w:tcBorders>
              <w:top w:val="nil"/>
              <w:left w:val="nil"/>
              <w:bottom w:val="single" w:sz="4" w:space="0" w:color="auto"/>
              <w:right w:val="single" w:sz="4" w:space="0" w:color="auto"/>
            </w:tcBorders>
            <w:shd w:val="clear" w:color="000000" w:fill="FFFFFF"/>
            <w:vAlign w:val="center"/>
            <w:hideMark/>
          </w:tcPr>
          <w:p w14:paraId="4961FF09"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1.040.553,00</w:t>
            </w:r>
          </w:p>
        </w:tc>
        <w:tc>
          <w:tcPr>
            <w:tcW w:w="1400" w:type="dxa"/>
            <w:tcBorders>
              <w:top w:val="nil"/>
              <w:left w:val="nil"/>
              <w:bottom w:val="single" w:sz="4" w:space="0" w:color="auto"/>
              <w:right w:val="single" w:sz="4" w:space="0" w:color="auto"/>
            </w:tcBorders>
            <w:shd w:val="clear" w:color="000000" w:fill="FFFFFF"/>
            <w:vAlign w:val="center"/>
            <w:hideMark/>
          </w:tcPr>
          <w:p w14:paraId="4F81CF84" w14:textId="77777777" w:rsidR="003B08DF" w:rsidRPr="00397BD5" w:rsidRDefault="003B08DF" w:rsidP="00B90A1B">
            <w:pPr>
              <w:jc w:val="right"/>
              <w:rPr>
                <w:rFonts w:eastAsia="Times New Roman"/>
                <w:b/>
                <w:bCs/>
                <w:sz w:val="20"/>
                <w:szCs w:val="20"/>
              </w:rPr>
            </w:pPr>
            <w:r>
              <w:rPr>
                <w:rFonts w:eastAsia="Times New Roman"/>
                <w:b/>
                <w:bCs/>
                <w:sz w:val="20"/>
                <w:szCs w:val="20"/>
              </w:rPr>
              <w:t>901</w:t>
            </w:r>
            <w:r w:rsidRPr="00397BD5">
              <w:rPr>
                <w:rFonts w:eastAsia="Times New Roman"/>
                <w:b/>
                <w:bCs/>
                <w:sz w:val="20"/>
                <w:szCs w:val="20"/>
              </w:rPr>
              <w:t>.898,00</w:t>
            </w:r>
          </w:p>
        </w:tc>
        <w:tc>
          <w:tcPr>
            <w:tcW w:w="1494" w:type="dxa"/>
            <w:tcBorders>
              <w:top w:val="nil"/>
              <w:left w:val="nil"/>
              <w:bottom w:val="single" w:sz="4" w:space="0" w:color="auto"/>
              <w:right w:val="single" w:sz="4" w:space="0" w:color="auto"/>
            </w:tcBorders>
            <w:shd w:val="clear" w:color="000000" w:fill="FFFFFF"/>
            <w:vAlign w:val="center"/>
            <w:hideMark/>
          </w:tcPr>
          <w:p w14:paraId="4202CD39"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895.968,00</w:t>
            </w:r>
          </w:p>
        </w:tc>
        <w:tc>
          <w:tcPr>
            <w:tcW w:w="1494" w:type="dxa"/>
            <w:tcBorders>
              <w:top w:val="nil"/>
              <w:left w:val="nil"/>
              <w:bottom w:val="single" w:sz="4" w:space="0" w:color="auto"/>
              <w:right w:val="single" w:sz="4" w:space="0" w:color="auto"/>
            </w:tcBorders>
            <w:shd w:val="clear" w:color="000000" w:fill="FFFFFF"/>
            <w:vAlign w:val="center"/>
            <w:hideMark/>
          </w:tcPr>
          <w:p w14:paraId="0087EE7C"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898.508,00</w:t>
            </w:r>
          </w:p>
        </w:tc>
      </w:tr>
      <w:tr w:rsidR="003B08DF" w:rsidRPr="00397BD5" w14:paraId="5A4C2A37" w14:textId="77777777" w:rsidTr="00B90A1B">
        <w:trPr>
          <w:trHeight w:val="253"/>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70AF5716" w14:textId="77777777" w:rsidR="003B08DF" w:rsidRPr="00397BD5" w:rsidRDefault="003B08DF" w:rsidP="00B90A1B">
            <w:pPr>
              <w:ind w:firstLineChars="200" w:firstLine="400"/>
              <w:rPr>
                <w:rFonts w:eastAsia="Times New Roman"/>
                <w:sz w:val="20"/>
                <w:szCs w:val="20"/>
              </w:rPr>
            </w:pPr>
            <w:r w:rsidRPr="00397BD5">
              <w:rPr>
                <w:rFonts w:eastAsia="Times New Roman"/>
                <w:sz w:val="20"/>
                <w:szCs w:val="20"/>
              </w:rPr>
              <w:t>31</w:t>
            </w:r>
          </w:p>
        </w:tc>
        <w:tc>
          <w:tcPr>
            <w:tcW w:w="3205" w:type="dxa"/>
            <w:tcBorders>
              <w:top w:val="nil"/>
              <w:left w:val="nil"/>
              <w:bottom w:val="single" w:sz="4" w:space="0" w:color="auto"/>
              <w:right w:val="single" w:sz="4" w:space="0" w:color="auto"/>
            </w:tcBorders>
            <w:shd w:val="clear" w:color="000000" w:fill="FFFFFF"/>
            <w:vAlign w:val="center"/>
            <w:hideMark/>
          </w:tcPr>
          <w:p w14:paraId="11ACC8C7" w14:textId="77777777" w:rsidR="003B08DF" w:rsidRPr="00397BD5" w:rsidRDefault="003B08DF" w:rsidP="00B90A1B">
            <w:pPr>
              <w:rPr>
                <w:rFonts w:eastAsia="Times New Roman"/>
                <w:sz w:val="20"/>
                <w:szCs w:val="20"/>
              </w:rPr>
            </w:pPr>
            <w:r w:rsidRPr="00397BD5">
              <w:rPr>
                <w:rFonts w:eastAsia="Times New Roman"/>
                <w:sz w:val="20"/>
                <w:szCs w:val="20"/>
              </w:rPr>
              <w:t>Rashodi za zaposlene</w:t>
            </w:r>
          </w:p>
        </w:tc>
        <w:tc>
          <w:tcPr>
            <w:tcW w:w="1414" w:type="dxa"/>
            <w:tcBorders>
              <w:top w:val="nil"/>
              <w:left w:val="nil"/>
              <w:bottom w:val="single" w:sz="4" w:space="0" w:color="auto"/>
              <w:right w:val="single" w:sz="4" w:space="0" w:color="auto"/>
            </w:tcBorders>
            <w:shd w:val="clear" w:color="000000" w:fill="FFFFFF"/>
            <w:vAlign w:val="center"/>
            <w:hideMark/>
          </w:tcPr>
          <w:p w14:paraId="2C9F2F6B" w14:textId="77777777" w:rsidR="003B08DF" w:rsidRPr="00397BD5" w:rsidRDefault="003B08DF" w:rsidP="00B90A1B">
            <w:pPr>
              <w:jc w:val="right"/>
              <w:rPr>
                <w:rFonts w:eastAsia="Times New Roman"/>
                <w:sz w:val="20"/>
                <w:szCs w:val="20"/>
              </w:rPr>
            </w:pPr>
            <w:r w:rsidRPr="00397BD5">
              <w:rPr>
                <w:rFonts w:eastAsia="Times New Roman"/>
                <w:sz w:val="20"/>
                <w:szCs w:val="20"/>
              </w:rPr>
              <w:t>590.798,97</w:t>
            </w:r>
          </w:p>
        </w:tc>
        <w:tc>
          <w:tcPr>
            <w:tcW w:w="1413" w:type="dxa"/>
            <w:tcBorders>
              <w:top w:val="nil"/>
              <w:left w:val="nil"/>
              <w:bottom w:val="single" w:sz="4" w:space="0" w:color="auto"/>
              <w:right w:val="single" w:sz="4" w:space="0" w:color="auto"/>
            </w:tcBorders>
            <w:shd w:val="clear" w:color="000000" w:fill="FFFFFF"/>
            <w:vAlign w:val="center"/>
            <w:hideMark/>
          </w:tcPr>
          <w:p w14:paraId="71EAED64" w14:textId="77777777" w:rsidR="003B08DF" w:rsidRPr="00397BD5" w:rsidRDefault="003B08DF" w:rsidP="00B90A1B">
            <w:pPr>
              <w:jc w:val="right"/>
              <w:rPr>
                <w:rFonts w:eastAsia="Times New Roman"/>
                <w:sz w:val="20"/>
                <w:szCs w:val="20"/>
              </w:rPr>
            </w:pPr>
            <w:r w:rsidRPr="00397BD5">
              <w:rPr>
                <w:rFonts w:eastAsia="Times New Roman"/>
                <w:sz w:val="20"/>
                <w:szCs w:val="20"/>
              </w:rPr>
              <w:t>740.050,00</w:t>
            </w:r>
          </w:p>
        </w:tc>
        <w:tc>
          <w:tcPr>
            <w:tcW w:w="1400" w:type="dxa"/>
            <w:tcBorders>
              <w:top w:val="nil"/>
              <w:left w:val="nil"/>
              <w:bottom w:val="single" w:sz="4" w:space="0" w:color="auto"/>
              <w:right w:val="single" w:sz="4" w:space="0" w:color="auto"/>
            </w:tcBorders>
            <w:shd w:val="clear" w:color="000000" w:fill="FFFFFF"/>
            <w:vAlign w:val="center"/>
            <w:hideMark/>
          </w:tcPr>
          <w:p w14:paraId="5CA20725" w14:textId="77777777" w:rsidR="003B08DF" w:rsidRPr="00397BD5" w:rsidRDefault="003B08DF" w:rsidP="00B90A1B">
            <w:pPr>
              <w:jc w:val="right"/>
              <w:rPr>
                <w:rFonts w:eastAsia="Times New Roman"/>
                <w:sz w:val="20"/>
                <w:szCs w:val="20"/>
              </w:rPr>
            </w:pPr>
            <w:r w:rsidRPr="00397BD5">
              <w:rPr>
                <w:rFonts w:eastAsia="Times New Roman"/>
                <w:sz w:val="20"/>
                <w:szCs w:val="20"/>
              </w:rPr>
              <w:t>6</w:t>
            </w:r>
            <w:r>
              <w:rPr>
                <w:rFonts w:eastAsia="Times New Roman"/>
                <w:sz w:val="20"/>
                <w:szCs w:val="20"/>
              </w:rPr>
              <w:t>6</w:t>
            </w:r>
            <w:r w:rsidRPr="00397BD5">
              <w:rPr>
                <w:rFonts w:eastAsia="Times New Roman"/>
                <w:sz w:val="20"/>
                <w:szCs w:val="20"/>
              </w:rPr>
              <w:t>0.828,00</w:t>
            </w:r>
          </w:p>
        </w:tc>
        <w:tc>
          <w:tcPr>
            <w:tcW w:w="1494" w:type="dxa"/>
            <w:tcBorders>
              <w:top w:val="nil"/>
              <w:left w:val="nil"/>
              <w:bottom w:val="single" w:sz="4" w:space="0" w:color="auto"/>
              <w:right w:val="single" w:sz="4" w:space="0" w:color="auto"/>
            </w:tcBorders>
            <w:shd w:val="clear" w:color="000000" w:fill="FFFFFF"/>
            <w:vAlign w:val="center"/>
            <w:hideMark/>
          </w:tcPr>
          <w:p w14:paraId="4EF8ECFC" w14:textId="77777777" w:rsidR="003B08DF" w:rsidRPr="00397BD5" w:rsidRDefault="003B08DF" w:rsidP="00B90A1B">
            <w:pPr>
              <w:jc w:val="right"/>
              <w:rPr>
                <w:rFonts w:eastAsia="Times New Roman"/>
                <w:sz w:val="20"/>
                <w:szCs w:val="20"/>
              </w:rPr>
            </w:pPr>
            <w:r w:rsidRPr="00397BD5">
              <w:rPr>
                <w:rFonts w:eastAsia="Times New Roman"/>
                <w:sz w:val="20"/>
                <w:szCs w:val="20"/>
              </w:rPr>
              <w:t>654.898,00</w:t>
            </w:r>
          </w:p>
        </w:tc>
        <w:tc>
          <w:tcPr>
            <w:tcW w:w="1494" w:type="dxa"/>
            <w:tcBorders>
              <w:top w:val="nil"/>
              <w:left w:val="nil"/>
              <w:bottom w:val="single" w:sz="4" w:space="0" w:color="auto"/>
              <w:right w:val="single" w:sz="4" w:space="0" w:color="auto"/>
            </w:tcBorders>
            <w:shd w:val="clear" w:color="000000" w:fill="FFFFFF"/>
            <w:vAlign w:val="center"/>
            <w:hideMark/>
          </w:tcPr>
          <w:p w14:paraId="3EA85185" w14:textId="77777777" w:rsidR="003B08DF" w:rsidRPr="00397BD5" w:rsidRDefault="003B08DF" w:rsidP="00B90A1B">
            <w:pPr>
              <w:jc w:val="right"/>
              <w:rPr>
                <w:rFonts w:eastAsia="Times New Roman"/>
                <w:sz w:val="20"/>
                <w:szCs w:val="20"/>
              </w:rPr>
            </w:pPr>
            <w:r w:rsidRPr="00397BD5">
              <w:rPr>
                <w:rFonts w:eastAsia="Times New Roman"/>
                <w:sz w:val="20"/>
                <w:szCs w:val="20"/>
              </w:rPr>
              <w:t>657.438,00</w:t>
            </w:r>
          </w:p>
        </w:tc>
      </w:tr>
      <w:tr w:rsidR="003B08DF" w:rsidRPr="00397BD5" w14:paraId="760B344C" w14:textId="77777777" w:rsidTr="00B90A1B">
        <w:trPr>
          <w:trHeight w:val="253"/>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36FC6416" w14:textId="77777777" w:rsidR="003B08DF" w:rsidRPr="00397BD5" w:rsidRDefault="003B08DF" w:rsidP="00B90A1B">
            <w:pPr>
              <w:ind w:firstLineChars="200" w:firstLine="400"/>
              <w:rPr>
                <w:rFonts w:eastAsia="Times New Roman"/>
                <w:sz w:val="20"/>
                <w:szCs w:val="20"/>
              </w:rPr>
            </w:pPr>
            <w:r w:rsidRPr="00397BD5">
              <w:rPr>
                <w:rFonts w:eastAsia="Times New Roman"/>
                <w:sz w:val="20"/>
                <w:szCs w:val="20"/>
              </w:rPr>
              <w:t>32</w:t>
            </w:r>
          </w:p>
        </w:tc>
        <w:tc>
          <w:tcPr>
            <w:tcW w:w="3205" w:type="dxa"/>
            <w:tcBorders>
              <w:top w:val="nil"/>
              <w:left w:val="nil"/>
              <w:bottom w:val="single" w:sz="4" w:space="0" w:color="auto"/>
              <w:right w:val="single" w:sz="4" w:space="0" w:color="auto"/>
            </w:tcBorders>
            <w:shd w:val="clear" w:color="000000" w:fill="FFFFFF"/>
            <w:noWrap/>
            <w:vAlign w:val="center"/>
            <w:hideMark/>
          </w:tcPr>
          <w:p w14:paraId="0B986D3F" w14:textId="77777777" w:rsidR="003B08DF" w:rsidRPr="00397BD5" w:rsidRDefault="003B08DF" w:rsidP="00B90A1B">
            <w:pPr>
              <w:rPr>
                <w:rFonts w:eastAsia="Times New Roman"/>
                <w:sz w:val="20"/>
                <w:szCs w:val="20"/>
              </w:rPr>
            </w:pPr>
            <w:r w:rsidRPr="00397BD5">
              <w:rPr>
                <w:rFonts w:eastAsia="Times New Roman"/>
                <w:sz w:val="20"/>
                <w:szCs w:val="20"/>
              </w:rPr>
              <w:t>Materijalni rashodi</w:t>
            </w:r>
          </w:p>
        </w:tc>
        <w:tc>
          <w:tcPr>
            <w:tcW w:w="1414" w:type="dxa"/>
            <w:tcBorders>
              <w:top w:val="nil"/>
              <w:left w:val="nil"/>
              <w:bottom w:val="single" w:sz="4" w:space="0" w:color="auto"/>
              <w:right w:val="single" w:sz="4" w:space="0" w:color="auto"/>
            </w:tcBorders>
            <w:shd w:val="clear" w:color="000000" w:fill="FFFFFF"/>
            <w:noWrap/>
            <w:vAlign w:val="center"/>
            <w:hideMark/>
          </w:tcPr>
          <w:p w14:paraId="71A3C7C6" w14:textId="77777777" w:rsidR="003B08DF" w:rsidRPr="00397BD5" w:rsidRDefault="003B08DF" w:rsidP="00B90A1B">
            <w:pPr>
              <w:jc w:val="right"/>
              <w:rPr>
                <w:rFonts w:eastAsia="Times New Roman"/>
                <w:sz w:val="20"/>
                <w:szCs w:val="20"/>
              </w:rPr>
            </w:pPr>
            <w:r w:rsidRPr="00397BD5">
              <w:rPr>
                <w:rFonts w:eastAsia="Times New Roman"/>
                <w:sz w:val="20"/>
                <w:szCs w:val="20"/>
              </w:rPr>
              <w:t>152.230,52</w:t>
            </w:r>
          </w:p>
        </w:tc>
        <w:tc>
          <w:tcPr>
            <w:tcW w:w="1413" w:type="dxa"/>
            <w:tcBorders>
              <w:top w:val="nil"/>
              <w:left w:val="nil"/>
              <w:bottom w:val="single" w:sz="4" w:space="0" w:color="auto"/>
              <w:right w:val="single" w:sz="4" w:space="0" w:color="auto"/>
            </w:tcBorders>
            <w:shd w:val="clear" w:color="000000" w:fill="FFFFFF"/>
            <w:noWrap/>
            <w:vAlign w:val="center"/>
            <w:hideMark/>
          </w:tcPr>
          <w:p w14:paraId="3333F87B" w14:textId="77777777" w:rsidR="003B08DF" w:rsidRPr="00397BD5" w:rsidRDefault="003B08DF" w:rsidP="00B90A1B">
            <w:pPr>
              <w:jc w:val="right"/>
              <w:rPr>
                <w:rFonts w:eastAsia="Times New Roman"/>
                <w:sz w:val="20"/>
                <w:szCs w:val="20"/>
              </w:rPr>
            </w:pPr>
            <w:r w:rsidRPr="00397BD5">
              <w:rPr>
                <w:rFonts w:eastAsia="Times New Roman"/>
                <w:sz w:val="20"/>
                <w:szCs w:val="20"/>
              </w:rPr>
              <w:t>299.503,00</w:t>
            </w:r>
          </w:p>
        </w:tc>
        <w:tc>
          <w:tcPr>
            <w:tcW w:w="1400" w:type="dxa"/>
            <w:tcBorders>
              <w:top w:val="nil"/>
              <w:left w:val="nil"/>
              <w:bottom w:val="single" w:sz="4" w:space="0" w:color="auto"/>
              <w:right w:val="single" w:sz="4" w:space="0" w:color="auto"/>
            </w:tcBorders>
            <w:shd w:val="clear" w:color="000000" w:fill="FFFFFF"/>
            <w:noWrap/>
            <w:vAlign w:val="center"/>
            <w:hideMark/>
          </w:tcPr>
          <w:p w14:paraId="6BD062C5" w14:textId="77777777" w:rsidR="003B08DF" w:rsidRPr="00397BD5" w:rsidRDefault="003B08DF" w:rsidP="00B90A1B">
            <w:pPr>
              <w:jc w:val="right"/>
              <w:rPr>
                <w:rFonts w:eastAsia="Times New Roman"/>
                <w:sz w:val="20"/>
                <w:szCs w:val="20"/>
              </w:rPr>
            </w:pPr>
            <w:r w:rsidRPr="00397BD5">
              <w:rPr>
                <w:rFonts w:eastAsia="Times New Roman"/>
                <w:sz w:val="20"/>
                <w:szCs w:val="20"/>
              </w:rPr>
              <w:t>240.070,00</w:t>
            </w:r>
          </w:p>
        </w:tc>
        <w:tc>
          <w:tcPr>
            <w:tcW w:w="1494" w:type="dxa"/>
            <w:tcBorders>
              <w:top w:val="nil"/>
              <w:left w:val="nil"/>
              <w:bottom w:val="single" w:sz="4" w:space="0" w:color="auto"/>
              <w:right w:val="single" w:sz="4" w:space="0" w:color="auto"/>
            </w:tcBorders>
            <w:shd w:val="clear" w:color="000000" w:fill="FFFFFF"/>
            <w:noWrap/>
            <w:vAlign w:val="center"/>
            <w:hideMark/>
          </w:tcPr>
          <w:p w14:paraId="346A0279" w14:textId="77777777" w:rsidR="003B08DF" w:rsidRPr="00397BD5" w:rsidRDefault="003B08DF" w:rsidP="00B90A1B">
            <w:pPr>
              <w:jc w:val="right"/>
              <w:rPr>
                <w:rFonts w:eastAsia="Times New Roman"/>
                <w:sz w:val="20"/>
                <w:szCs w:val="20"/>
              </w:rPr>
            </w:pPr>
            <w:r w:rsidRPr="00397BD5">
              <w:rPr>
                <w:rFonts w:eastAsia="Times New Roman"/>
                <w:sz w:val="20"/>
                <w:szCs w:val="20"/>
              </w:rPr>
              <w:t>240.070,00</w:t>
            </w:r>
          </w:p>
        </w:tc>
        <w:tc>
          <w:tcPr>
            <w:tcW w:w="1494" w:type="dxa"/>
            <w:tcBorders>
              <w:top w:val="nil"/>
              <w:left w:val="nil"/>
              <w:bottom w:val="single" w:sz="4" w:space="0" w:color="auto"/>
              <w:right w:val="single" w:sz="4" w:space="0" w:color="auto"/>
            </w:tcBorders>
            <w:shd w:val="clear" w:color="000000" w:fill="FFFFFF"/>
            <w:noWrap/>
            <w:vAlign w:val="center"/>
            <w:hideMark/>
          </w:tcPr>
          <w:p w14:paraId="61EDACCE" w14:textId="77777777" w:rsidR="003B08DF" w:rsidRPr="00397BD5" w:rsidRDefault="003B08DF" w:rsidP="00B90A1B">
            <w:pPr>
              <w:jc w:val="right"/>
              <w:rPr>
                <w:rFonts w:eastAsia="Times New Roman"/>
                <w:sz w:val="20"/>
                <w:szCs w:val="20"/>
              </w:rPr>
            </w:pPr>
            <w:r w:rsidRPr="00397BD5">
              <w:rPr>
                <w:rFonts w:eastAsia="Times New Roman"/>
                <w:sz w:val="20"/>
                <w:szCs w:val="20"/>
              </w:rPr>
              <w:t>240.070,00</w:t>
            </w:r>
          </w:p>
        </w:tc>
      </w:tr>
      <w:tr w:rsidR="003B08DF" w:rsidRPr="00397BD5" w14:paraId="407EF42C" w14:textId="77777777" w:rsidTr="00B90A1B">
        <w:trPr>
          <w:trHeight w:val="253"/>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26E2432B" w14:textId="77777777" w:rsidR="003B08DF" w:rsidRPr="00397BD5" w:rsidRDefault="003B08DF" w:rsidP="00B90A1B">
            <w:pPr>
              <w:ind w:firstLineChars="200" w:firstLine="400"/>
              <w:rPr>
                <w:rFonts w:eastAsia="Times New Roman"/>
                <w:sz w:val="20"/>
                <w:szCs w:val="20"/>
              </w:rPr>
            </w:pPr>
            <w:r w:rsidRPr="00397BD5">
              <w:rPr>
                <w:rFonts w:eastAsia="Times New Roman"/>
                <w:sz w:val="20"/>
                <w:szCs w:val="20"/>
              </w:rPr>
              <w:t>34</w:t>
            </w:r>
          </w:p>
        </w:tc>
        <w:tc>
          <w:tcPr>
            <w:tcW w:w="3205" w:type="dxa"/>
            <w:tcBorders>
              <w:top w:val="nil"/>
              <w:left w:val="nil"/>
              <w:bottom w:val="single" w:sz="4" w:space="0" w:color="auto"/>
              <w:right w:val="single" w:sz="4" w:space="0" w:color="auto"/>
            </w:tcBorders>
            <w:shd w:val="clear" w:color="000000" w:fill="FFFFFF"/>
            <w:noWrap/>
            <w:vAlign w:val="center"/>
            <w:hideMark/>
          </w:tcPr>
          <w:p w14:paraId="51379054" w14:textId="77777777" w:rsidR="003B08DF" w:rsidRPr="00397BD5" w:rsidRDefault="003B08DF" w:rsidP="00B90A1B">
            <w:pPr>
              <w:rPr>
                <w:rFonts w:eastAsia="Times New Roman"/>
                <w:sz w:val="20"/>
                <w:szCs w:val="20"/>
              </w:rPr>
            </w:pPr>
            <w:r w:rsidRPr="00397BD5">
              <w:rPr>
                <w:rFonts w:eastAsia="Times New Roman"/>
                <w:sz w:val="20"/>
                <w:szCs w:val="20"/>
              </w:rPr>
              <w:t>Financijski rashodi</w:t>
            </w:r>
          </w:p>
        </w:tc>
        <w:tc>
          <w:tcPr>
            <w:tcW w:w="1414" w:type="dxa"/>
            <w:tcBorders>
              <w:top w:val="nil"/>
              <w:left w:val="nil"/>
              <w:bottom w:val="single" w:sz="4" w:space="0" w:color="auto"/>
              <w:right w:val="single" w:sz="4" w:space="0" w:color="auto"/>
            </w:tcBorders>
            <w:shd w:val="clear" w:color="000000" w:fill="FFFFFF"/>
            <w:noWrap/>
            <w:vAlign w:val="center"/>
            <w:hideMark/>
          </w:tcPr>
          <w:p w14:paraId="5BA8B9D6" w14:textId="77777777" w:rsidR="003B08DF" w:rsidRPr="00397BD5" w:rsidRDefault="003B08DF" w:rsidP="00B90A1B">
            <w:pPr>
              <w:jc w:val="right"/>
              <w:rPr>
                <w:rFonts w:eastAsia="Times New Roman"/>
                <w:sz w:val="20"/>
                <w:szCs w:val="20"/>
              </w:rPr>
            </w:pPr>
            <w:r w:rsidRPr="00397BD5">
              <w:rPr>
                <w:rFonts w:eastAsia="Times New Roman"/>
                <w:sz w:val="20"/>
                <w:szCs w:val="20"/>
              </w:rPr>
              <w:t>818,20</w:t>
            </w:r>
          </w:p>
        </w:tc>
        <w:tc>
          <w:tcPr>
            <w:tcW w:w="1413" w:type="dxa"/>
            <w:tcBorders>
              <w:top w:val="nil"/>
              <w:left w:val="nil"/>
              <w:bottom w:val="single" w:sz="4" w:space="0" w:color="auto"/>
              <w:right w:val="single" w:sz="4" w:space="0" w:color="auto"/>
            </w:tcBorders>
            <w:shd w:val="clear" w:color="000000" w:fill="FFFFFF"/>
            <w:noWrap/>
            <w:vAlign w:val="center"/>
            <w:hideMark/>
          </w:tcPr>
          <w:p w14:paraId="72EE1FFB" w14:textId="77777777" w:rsidR="003B08DF" w:rsidRPr="00397BD5" w:rsidRDefault="003B08DF" w:rsidP="00B90A1B">
            <w:pPr>
              <w:jc w:val="right"/>
              <w:rPr>
                <w:rFonts w:eastAsia="Times New Roman"/>
                <w:sz w:val="20"/>
                <w:szCs w:val="20"/>
              </w:rPr>
            </w:pPr>
            <w:r w:rsidRPr="00397BD5">
              <w:rPr>
                <w:rFonts w:eastAsia="Times New Roman"/>
                <w:sz w:val="20"/>
                <w:szCs w:val="20"/>
              </w:rPr>
              <w:t>1.000,00</w:t>
            </w:r>
          </w:p>
        </w:tc>
        <w:tc>
          <w:tcPr>
            <w:tcW w:w="1400" w:type="dxa"/>
            <w:tcBorders>
              <w:top w:val="nil"/>
              <w:left w:val="nil"/>
              <w:bottom w:val="single" w:sz="4" w:space="0" w:color="auto"/>
              <w:right w:val="single" w:sz="4" w:space="0" w:color="auto"/>
            </w:tcBorders>
            <w:shd w:val="clear" w:color="000000" w:fill="FFFFFF"/>
            <w:noWrap/>
            <w:vAlign w:val="center"/>
            <w:hideMark/>
          </w:tcPr>
          <w:p w14:paraId="344DC6D6" w14:textId="77777777" w:rsidR="003B08DF" w:rsidRPr="00397BD5" w:rsidRDefault="003B08DF" w:rsidP="00B90A1B">
            <w:pPr>
              <w:jc w:val="right"/>
              <w:rPr>
                <w:rFonts w:eastAsia="Times New Roman"/>
                <w:sz w:val="20"/>
                <w:szCs w:val="20"/>
              </w:rPr>
            </w:pPr>
            <w:r w:rsidRPr="00397BD5">
              <w:rPr>
                <w:rFonts w:eastAsia="Times New Roman"/>
                <w:sz w:val="20"/>
                <w:szCs w:val="20"/>
              </w:rPr>
              <w:t>1.000,00</w:t>
            </w:r>
          </w:p>
        </w:tc>
        <w:tc>
          <w:tcPr>
            <w:tcW w:w="1494" w:type="dxa"/>
            <w:tcBorders>
              <w:top w:val="nil"/>
              <w:left w:val="nil"/>
              <w:bottom w:val="single" w:sz="4" w:space="0" w:color="auto"/>
              <w:right w:val="single" w:sz="4" w:space="0" w:color="auto"/>
            </w:tcBorders>
            <w:shd w:val="clear" w:color="000000" w:fill="FFFFFF"/>
            <w:noWrap/>
            <w:vAlign w:val="center"/>
            <w:hideMark/>
          </w:tcPr>
          <w:p w14:paraId="26D1D3E3" w14:textId="77777777" w:rsidR="003B08DF" w:rsidRPr="00397BD5" w:rsidRDefault="003B08DF" w:rsidP="00B90A1B">
            <w:pPr>
              <w:jc w:val="right"/>
              <w:rPr>
                <w:rFonts w:eastAsia="Times New Roman"/>
                <w:sz w:val="20"/>
                <w:szCs w:val="20"/>
              </w:rPr>
            </w:pPr>
            <w:r w:rsidRPr="00397BD5">
              <w:rPr>
                <w:rFonts w:eastAsia="Times New Roman"/>
                <w:sz w:val="20"/>
                <w:szCs w:val="20"/>
              </w:rPr>
              <w:t>1.000,00</w:t>
            </w:r>
          </w:p>
        </w:tc>
        <w:tc>
          <w:tcPr>
            <w:tcW w:w="1494" w:type="dxa"/>
            <w:tcBorders>
              <w:top w:val="nil"/>
              <w:left w:val="nil"/>
              <w:bottom w:val="single" w:sz="4" w:space="0" w:color="auto"/>
              <w:right w:val="single" w:sz="4" w:space="0" w:color="auto"/>
            </w:tcBorders>
            <w:shd w:val="clear" w:color="000000" w:fill="FFFFFF"/>
            <w:noWrap/>
            <w:vAlign w:val="center"/>
            <w:hideMark/>
          </w:tcPr>
          <w:p w14:paraId="5ABA84A1" w14:textId="77777777" w:rsidR="003B08DF" w:rsidRPr="00397BD5" w:rsidRDefault="003B08DF" w:rsidP="00B90A1B">
            <w:pPr>
              <w:jc w:val="right"/>
              <w:rPr>
                <w:rFonts w:eastAsia="Times New Roman"/>
                <w:sz w:val="20"/>
                <w:szCs w:val="20"/>
              </w:rPr>
            </w:pPr>
            <w:r w:rsidRPr="00397BD5">
              <w:rPr>
                <w:rFonts w:eastAsia="Times New Roman"/>
                <w:sz w:val="20"/>
                <w:szCs w:val="20"/>
              </w:rPr>
              <w:t>1.000,00</w:t>
            </w:r>
          </w:p>
        </w:tc>
      </w:tr>
      <w:tr w:rsidR="003B08DF" w:rsidRPr="00397BD5" w14:paraId="0A778B7D" w14:textId="77777777" w:rsidTr="00B90A1B">
        <w:trPr>
          <w:trHeight w:val="253"/>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616A1419" w14:textId="77777777" w:rsidR="003B08DF" w:rsidRPr="00397BD5" w:rsidRDefault="003B08DF" w:rsidP="00B90A1B">
            <w:pPr>
              <w:ind w:firstLineChars="200" w:firstLine="400"/>
              <w:rPr>
                <w:rFonts w:eastAsia="Times New Roman"/>
                <w:sz w:val="20"/>
                <w:szCs w:val="20"/>
              </w:rPr>
            </w:pPr>
            <w:r w:rsidRPr="00397BD5">
              <w:rPr>
                <w:rFonts w:eastAsia="Times New Roman"/>
                <w:sz w:val="20"/>
                <w:szCs w:val="20"/>
              </w:rPr>
              <w:t>…</w:t>
            </w:r>
          </w:p>
        </w:tc>
        <w:tc>
          <w:tcPr>
            <w:tcW w:w="3205" w:type="dxa"/>
            <w:tcBorders>
              <w:top w:val="nil"/>
              <w:left w:val="nil"/>
              <w:bottom w:val="single" w:sz="4" w:space="0" w:color="auto"/>
              <w:right w:val="single" w:sz="4" w:space="0" w:color="auto"/>
            </w:tcBorders>
            <w:shd w:val="clear" w:color="000000" w:fill="FFFFFF"/>
            <w:noWrap/>
            <w:vAlign w:val="center"/>
            <w:hideMark/>
          </w:tcPr>
          <w:p w14:paraId="3D91F44D" w14:textId="77777777" w:rsidR="003B08DF" w:rsidRPr="00397BD5" w:rsidRDefault="003B08DF" w:rsidP="00B90A1B">
            <w:pPr>
              <w:rPr>
                <w:rFonts w:eastAsia="Times New Roman"/>
                <w:i/>
                <w:iCs/>
                <w:sz w:val="20"/>
                <w:szCs w:val="20"/>
              </w:rPr>
            </w:pPr>
            <w:r w:rsidRPr="00397BD5">
              <w:rPr>
                <w:rFonts w:eastAsia="Times New Roman"/>
                <w:i/>
                <w:iCs/>
                <w:sz w:val="20"/>
                <w:szCs w:val="20"/>
              </w:rPr>
              <w:t> </w:t>
            </w:r>
          </w:p>
        </w:tc>
        <w:tc>
          <w:tcPr>
            <w:tcW w:w="1414" w:type="dxa"/>
            <w:tcBorders>
              <w:top w:val="nil"/>
              <w:left w:val="nil"/>
              <w:bottom w:val="single" w:sz="4" w:space="0" w:color="auto"/>
              <w:right w:val="single" w:sz="4" w:space="0" w:color="auto"/>
            </w:tcBorders>
            <w:shd w:val="clear" w:color="000000" w:fill="FFFFFF"/>
            <w:noWrap/>
            <w:vAlign w:val="center"/>
            <w:hideMark/>
          </w:tcPr>
          <w:p w14:paraId="2355F30F" w14:textId="77777777" w:rsidR="003B08DF" w:rsidRPr="00397BD5" w:rsidRDefault="003B08DF" w:rsidP="00B90A1B">
            <w:pPr>
              <w:rPr>
                <w:rFonts w:eastAsia="Times New Roman"/>
                <w:i/>
                <w:iCs/>
                <w:sz w:val="20"/>
                <w:szCs w:val="20"/>
              </w:rPr>
            </w:pPr>
            <w:r w:rsidRPr="00397BD5">
              <w:rPr>
                <w:rFonts w:eastAsia="Times New Roman"/>
                <w:i/>
                <w:iCs/>
                <w:sz w:val="20"/>
                <w:szCs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335A4C0F" w14:textId="77777777" w:rsidR="003B08DF" w:rsidRPr="00397BD5" w:rsidRDefault="003B08DF" w:rsidP="00B90A1B">
            <w:pPr>
              <w:rPr>
                <w:rFonts w:eastAsia="Times New Roman"/>
                <w:i/>
                <w:iCs/>
                <w:sz w:val="20"/>
                <w:szCs w:val="20"/>
              </w:rPr>
            </w:pPr>
            <w:r w:rsidRPr="00397BD5">
              <w:rPr>
                <w:rFonts w:eastAsia="Times New Roman"/>
                <w:i/>
                <w:iCs/>
                <w:sz w:val="20"/>
                <w:szCs w:val="20"/>
              </w:rPr>
              <w:t> </w:t>
            </w:r>
          </w:p>
        </w:tc>
        <w:tc>
          <w:tcPr>
            <w:tcW w:w="1400" w:type="dxa"/>
            <w:tcBorders>
              <w:top w:val="nil"/>
              <w:left w:val="nil"/>
              <w:bottom w:val="single" w:sz="4" w:space="0" w:color="auto"/>
              <w:right w:val="single" w:sz="4" w:space="0" w:color="auto"/>
            </w:tcBorders>
            <w:shd w:val="clear" w:color="000000" w:fill="FFFFFF"/>
            <w:noWrap/>
            <w:vAlign w:val="center"/>
            <w:hideMark/>
          </w:tcPr>
          <w:p w14:paraId="2A24AB79" w14:textId="77777777" w:rsidR="003B08DF" w:rsidRPr="00397BD5" w:rsidRDefault="003B08DF" w:rsidP="00B90A1B">
            <w:pPr>
              <w:rPr>
                <w:rFonts w:eastAsia="Times New Roman"/>
                <w:i/>
                <w:iCs/>
                <w:sz w:val="20"/>
                <w:szCs w:val="20"/>
              </w:rPr>
            </w:pPr>
            <w:r w:rsidRPr="00397BD5">
              <w:rPr>
                <w:rFonts w:eastAsia="Times New Roman"/>
                <w:i/>
                <w:iCs/>
                <w:sz w:val="20"/>
                <w:szCs w:val="20"/>
              </w:rPr>
              <w:t> </w:t>
            </w:r>
          </w:p>
        </w:tc>
        <w:tc>
          <w:tcPr>
            <w:tcW w:w="1494" w:type="dxa"/>
            <w:tcBorders>
              <w:top w:val="nil"/>
              <w:left w:val="nil"/>
              <w:bottom w:val="single" w:sz="4" w:space="0" w:color="auto"/>
              <w:right w:val="single" w:sz="4" w:space="0" w:color="auto"/>
            </w:tcBorders>
            <w:shd w:val="clear" w:color="000000" w:fill="FFFFFF"/>
            <w:noWrap/>
            <w:vAlign w:val="center"/>
            <w:hideMark/>
          </w:tcPr>
          <w:p w14:paraId="5BD31A7F" w14:textId="77777777" w:rsidR="003B08DF" w:rsidRPr="00397BD5" w:rsidRDefault="003B08DF" w:rsidP="00B90A1B">
            <w:pPr>
              <w:rPr>
                <w:rFonts w:eastAsia="Times New Roman"/>
                <w:i/>
                <w:iCs/>
                <w:sz w:val="20"/>
                <w:szCs w:val="20"/>
              </w:rPr>
            </w:pPr>
            <w:r w:rsidRPr="00397BD5">
              <w:rPr>
                <w:rFonts w:eastAsia="Times New Roman"/>
                <w:i/>
                <w:iCs/>
                <w:sz w:val="20"/>
                <w:szCs w:val="20"/>
              </w:rPr>
              <w:t> </w:t>
            </w:r>
          </w:p>
        </w:tc>
        <w:tc>
          <w:tcPr>
            <w:tcW w:w="1494" w:type="dxa"/>
            <w:tcBorders>
              <w:top w:val="nil"/>
              <w:left w:val="nil"/>
              <w:bottom w:val="single" w:sz="4" w:space="0" w:color="auto"/>
              <w:right w:val="single" w:sz="4" w:space="0" w:color="auto"/>
            </w:tcBorders>
            <w:shd w:val="clear" w:color="000000" w:fill="FFFFFF"/>
            <w:noWrap/>
            <w:vAlign w:val="center"/>
            <w:hideMark/>
          </w:tcPr>
          <w:p w14:paraId="4CAC564C" w14:textId="77777777" w:rsidR="003B08DF" w:rsidRPr="00397BD5" w:rsidRDefault="003B08DF" w:rsidP="00B90A1B">
            <w:pPr>
              <w:rPr>
                <w:rFonts w:eastAsia="Times New Roman"/>
                <w:i/>
                <w:iCs/>
                <w:sz w:val="20"/>
                <w:szCs w:val="20"/>
              </w:rPr>
            </w:pPr>
            <w:r w:rsidRPr="00397BD5">
              <w:rPr>
                <w:rFonts w:eastAsia="Times New Roman"/>
                <w:i/>
                <w:iCs/>
                <w:sz w:val="20"/>
                <w:szCs w:val="20"/>
              </w:rPr>
              <w:t> </w:t>
            </w:r>
          </w:p>
        </w:tc>
      </w:tr>
      <w:tr w:rsidR="003B08DF" w:rsidRPr="00397BD5" w14:paraId="08FE686F" w14:textId="77777777" w:rsidTr="00B90A1B">
        <w:trPr>
          <w:trHeight w:val="253"/>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272EE0C6" w14:textId="77777777" w:rsidR="003B08DF" w:rsidRPr="00397BD5" w:rsidRDefault="003B08DF" w:rsidP="00B90A1B">
            <w:pPr>
              <w:rPr>
                <w:rFonts w:eastAsia="Times New Roman"/>
                <w:b/>
                <w:bCs/>
                <w:sz w:val="20"/>
                <w:szCs w:val="20"/>
              </w:rPr>
            </w:pPr>
            <w:r w:rsidRPr="00397BD5">
              <w:rPr>
                <w:rFonts w:eastAsia="Times New Roman"/>
                <w:b/>
                <w:bCs/>
                <w:sz w:val="20"/>
                <w:szCs w:val="20"/>
              </w:rPr>
              <w:t>4</w:t>
            </w:r>
          </w:p>
        </w:tc>
        <w:tc>
          <w:tcPr>
            <w:tcW w:w="3205" w:type="dxa"/>
            <w:tcBorders>
              <w:top w:val="nil"/>
              <w:left w:val="nil"/>
              <w:bottom w:val="single" w:sz="4" w:space="0" w:color="auto"/>
              <w:right w:val="single" w:sz="4" w:space="0" w:color="auto"/>
            </w:tcBorders>
            <w:shd w:val="clear" w:color="000000" w:fill="FFFFFF"/>
            <w:vAlign w:val="center"/>
            <w:hideMark/>
          </w:tcPr>
          <w:p w14:paraId="4C71E5C5" w14:textId="77777777" w:rsidR="003B08DF" w:rsidRPr="00397BD5" w:rsidRDefault="003B08DF" w:rsidP="00B90A1B">
            <w:pPr>
              <w:rPr>
                <w:rFonts w:eastAsia="Times New Roman"/>
                <w:b/>
                <w:bCs/>
                <w:sz w:val="20"/>
                <w:szCs w:val="20"/>
              </w:rPr>
            </w:pPr>
            <w:r w:rsidRPr="00397BD5">
              <w:rPr>
                <w:rFonts w:eastAsia="Times New Roman"/>
                <w:b/>
                <w:bCs/>
                <w:sz w:val="20"/>
                <w:szCs w:val="20"/>
              </w:rPr>
              <w:t>Rashodi za nabavu nefinancijske imovine</w:t>
            </w:r>
          </w:p>
        </w:tc>
        <w:tc>
          <w:tcPr>
            <w:tcW w:w="1414" w:type="dxa"/>
            <w:tcBorders>
              <w:top w:val="nil"/>
              <w:left w:val="nil"/>
              <w:bottom w:val="single" w:sz="4" w:space="0" w:color="auto"/>
              <w:right w:val="single" w:sz="4" w:space="0" w:color="auto"/>
            </w:tcBorders>
            <w:shd w:val="clear" w:color="000000" w:fill="FFFFFF"/>
            <w:vAlign w:val="center"/>
            <w:hideMark/>
          </w:tcPr>
          <w:p w14:paraId="4888883D"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11.914,00</w:t>
            </w:r>
          </w:p>
        </w:tc>
        <w:tc>
          <w:tcPr>
            <w:tcW w:w="1413" w:type="dxa"/>
            <w:tcBorders>
              <w:top w:val="nil"/>
              <w:left w:val="nil"/>
              <w:bottom w:val="single" w:sz="4" w:space="0" w:color="auto"/>
              <w:right w:val="single" w:sz="4" w:space="0" w:color="auto"/>
            </w:tcBorders>
            <w:shd w:val="clear" w:color="000000" w:fill="FFFFFF"/>
            <w:vAlign w:val="center"/>
            <w:hideMark/>
          </w:tcPr>
          <w:p w14:paraId="38DF658D"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77.510,00</w:t>
            </w:r>
          </w:p>
        </w:tc>
        <w:tc>
          <w:tcPr>
            <w:tcW w:w="1400" w:type="dxa"/>
            <w:tcBorders>
              <w:top w:val="nil"/>
              <w:left w:val="nil"/>
              <w:bottom w:val="single" w:sz="4" w:space="0" w:color="auto"/>
              <w:right w:val="single" w:sz="4" w:space="0" w:color="auto"/>
            </w:tcBorders>
            <w:shd w:val="clear" w:color="000000" w:fill="FFFFFF"/>
            <w:vAlign w:val="center"/>
            <w:hideMark/>
          </w:tcPr>
          <w:p w14:paraId="6D47A072"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125.000,00</w:t>
            </w:r>
          </w:p>
        </w:tc>
        <w:tc>
          <w:tcPr>
            <w:tcW w:w="1494" w:type="dxa"/>
            <w:tcBorders>
              <w:top w:val="nil"/>
              <w:left w:val="nil"/>
              <w:bottom w:val="single" w:sz="4" w:space="0" w:color="auto"/>
              <w:right w:val="single" w:sz="4" w:space="0" w:color="auto"/>
            </w:tcBorders>
            <w:shd w:val="clear" w:color="000000" w:fill="FFFFFF"/>
            <w:vAlign w:val="center"/>
            <w:hideMark/>
          </w:tcPr>
          <w:p w14:paraId="6FE32787"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70.000,00</w:t>
            </w:r>
          </w:p>
        </w:tc>
        <w:tc>
          <w:tcPr>
            <w:tcW w:w="1494" w:type="dxa"/>
            <w:tcBorders>
              <w:top w:val="nil"/>
              <w:left w:val="nil"/>
              <w:bottom w:val="single" w:sz="4" w:space="0" w:color="auto"/>
              <w:right w:val="single" w:sz="4" w:space="0" w:color="auto"/>
            </w:tcBorders>
            <w:shd w:val="clear" w:color="000000" w:fill="FFFFFF"/>
            <w:vAlign w:val="center"/>
            <w:hideMark/>
          </w:tcPr>
          <w:p w14:paraId="78705875" w14:textId="77777777" w:rsidR="003B08DF" w:rsidRPr="00397BD5" w:rsidRDefault="003B08DF" w:rsidP="00B90A1B">
            <w:pPr>
              <w:jc w:val="right"/>
              <w:rPr>
                <w:rFonts w:eastAsia="Times New Roman"/>
                <w:b/>
                <w:bCs/>
                <w:sz w:val="20"/>
                <w:szCs w:val="20"/>
              </w:rPr>
            </w:pPr>
            <w:r w:rsidRPr="00397BD5">
              <w:rPr>
                <w:rFonts w:eastAsia="Times New Roman"/>
                <w:b/>
                <w:bCs/>
                <w:sz w:val="20"/>
                <w:szCs w:val="20"/>
              </w:rPr>
              <w:t>70.000,00</w:t>
            </w:r>
          </w:p>
        </w:tc>
      </w:tr>
      <w:tr w:rsidR="003B08DF" w:rsidRPr="00397BD5" w14:paraId="7222047F" w14:textId="77777777" w:rsidTr="00B90A1B">
        <w:trPr>
          <w:trHeight w:val="253"/>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22F91B68" w14:textId="77777777" w:rsidR="003B08DF" w:rsidRPr="00397BD5" w:rsidRDefault="003B08DF" w:rsidP="00B90A1B">
            <w:pPr>
              <w:ind w:firstLineChars="200" w:firstLine="400"/>
              <w:rPr>
                <w:rFonts w:eastAsia="Times New Roman"/>
                <w:sz w:val="20"/>
                <w:szCs w:val="20"/>
              </w:rPr>
            </w:pPr>
            <w:r w:rsidRPr="00397BD5">
              <w:rPr>
                <w:rFonts w:eastAsia="Times New Roman"/>
                <w:sz w:val="20"/>
                <w:szCs w:val="20"/>
              </w:rPr>
              <w:t>41</w:t>
            </w:r>
          </w:p>
        </w:tc>
        <w:tc>
          <w:tcPr>
            <w:tcW w:w="3205" w:type="dxa"/>
            <w:tcBorders>
              <w:top w:val="nil"/>
              <w:left w:val="nil"/>
              <w:bottom w:val="single" w:sz="4" w:space="0" w:color="auto"/>
              <w:right w:val="single" w:sz="4" w:space="0" w:color="auto"/>
            </w:tcBorders>
            <w:shd w:val="clear" w:color="000000" w:fill="FFFFFF"/>
            <w:vAlign w:val="center"/>
            <w:hideMark/>
          </w:tcPr>
          <w:p w14:paraId="499D1748" w14:textId="77777777" w:rsidR="003B08DF" w:rsidRPr="00397BD5" w:rsidRDefault="003B08DF" w:rsidP="00B90A1B">
            <w:pPr>
              <w:rPr>
                <w:rFonts w:eastAsia="Times New Roman"/>
                <w:sz w:val="20"/>
                <w:szCs w:val="20"/>
              </w:rPr>
            </w:pPr>
            <w:r w:rsidRPr="00397BD5">
              <w:rPr>
                <w:rFonts w:eastAsia="Times New Roman"/>
                <w:sz w:val="20"/>
                <w:szCs w:val="20"/>
              </w:rPr>
              <w:t>Rashodi za nabavu neproizvedene dugotrajne imovine</w:t>
            </w:r>
          </w:p>
        </w:tc>
        <w:tc>
          <w:tcPr>
            <w:tcW w:w="1414" w:type="dxa"/>
            <w:tcBorders>
              <w:top w:val="nil"/>
              <w:left w:val="nil"/>
              <w:bottom w:val="single" w:sz="4" w:space="0" w:color="auto"/>
              <w:right w:val="single" w:sz="4" w:space="0" w:color="auto"/>
            </w:tcBorders>
            <w:shd w:val="clear" w:color="000000" w:fill="FFFFFF"/>
            <w:vAlign w:val="center"/>
            <w:hideMark/>
          </w:tcPr>
          <w:p w14:paraId="2A930F55" w14:textId="77777777" w:rsidR="003B08DF" w:rsidRPr="00397BD5" w:rsidRDefault="003B08DF" w:rsidP="00B90A1B">
            <w:pPr>
              <w:rPr>
                <w:rFonts w:eastAsia="Times New Roman"/>
                <w:sz w:val="20"/>
                <w:szCs w:val="20"/>
              </w:rPr>
            </w:pPr>
            <w:r w:rsidRPr="00397BD5">
              <w:rPr>
                <w:rFonts w:eastAsia="Times New Roman"/>
                <w:sz w:val="20"/>
                <w:szCs w:val="20"/>
              </w:rPr>
              <w:t> </w:t>
            </w:r>
          </w:p>
        </w:tc>
        <w:tc>
          <w:tcPr>
            <w:tcW w:w="1413" w:type="dxa"/>
            <w:tcBorders>
              <w:top w:val="nil"/>
              <w:left w:val="nil"/>
              <w:bottom w:val="single" w:sz="4" w:space="0" w:color="auto"/>
              <w:right w:val="single" w:sz="4" w:space="0" w:color="auto"/>
            </w:tcBorders>
            <w:shd w:val="clear" w:color="000000" w:fill="FFFFFF"/>
            <w:vAlign w:val="center"/>
            <w:hideMark/>
          </w:tcPr>
          <w:p w14:paraId="66BFF21D" w14:textId="77777777" w:rsidR="003B08DF" w:rsidRPr="00397BD5" w:rsidRDefault="003B08DF" w:rsidP="00B90A1B">
            <w:pPr>
              <w:rPr>
                <w:rFonts w:eastAsia="Times New Roman"/>
                <w:sz w:val="20"/>
                <w:szCs w:val="20"/>
              </w:rPr>
            </w:pPr>
            <w:r w:rsidRPr="00397BD5">
              <w:rPr>
                <w:rFonts w:eastAsia="Times New Roman"/>
                <w:sz w:val="20"/>
                <w:szCs w:val="20"/>
              </w:rPr>
              <w:t> </w:t>
            </w:r>
          </w:p>
        </w:tc>
        <w:tc>
          <w:tcPr>
            <w:tcW w:w="1400" w:type="dxa"/>
            <w:tcBorders>
              <w:top w:val="nil"/>
              <w:left w:val="nil"/>
              <w:bottom w:val="single" w:sz="4" w:space="0" w:color="auto"/>
              <w:right w:val="single" w:sz="4" w:space="0" w:color="auto"/>
            </w:tcBorders>
            <w:shd w:val="clear" w:color="000000" w:fill="FFFFFF"/>
            <w:vAlign w:val="center"/>
            <w:hideMark/>
          </w:tcPr>
          <w:p w14:paraId="6CB83240" w14:textId="77777777" w:rsidR="003B08DF" w:rsidRPr="00397BD5" w:rsidRDefault="003B08DF" w:rsidP="00B90A1B">
            <w:pPr>
              <w:rPr>
                <w:rFonts w:eastAsia="Times New Roman"/>
                <w:sz w:val="20"/>
                <w:szCs w:val="20"/>
              </w:rPr>
            </w:pPr>
            <w:r w:rsidRPr="00397BD5">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716CBAC8" w14:textId="77777777" w:rsidR="003B08DF" w:rsidRPr="00397BD5" w:rsidRDefault="003B08DF" w:rsidP="00B90A1B">
            <w:pPr>
              <w:rPr>
                <w:rFonts w:eastAsia="Times New Roman"/>
                <w:sz w:val="20"/>
                <w:szCs w:val="20"/>
              </w:rPr>
            </w:pPr>
            <w:r w:rsidRPr="00397BD5">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73467C78" w14:textId="77777777" w:rsidR="003B08DF" w:rsidRPr="00397BD5" w:rsidRDefault="003B08DF" w:rsidP="00B90A1B">
            <w:pPr>
              <w:rPr>
                <w:rFonts w:eastAsia="Times New Roman"/>
                <w:sz w:val="20"/>
                <w:szCs w:val="20"/>
              </w:rPr>
            </w:pPr>
            <w:r w:rsidRPr="00397BD5">
              <w:rPr>
                <w:rFonts w:eastAsia="Times New Roman"/>
                <w:sz w:val="20"/>
                <w:szCs w:val="20"/>
              </w:rPr>
              <w:t> </w:t>
            </w:r>
          </w:p>
        </w:tc>
      </w:tr>
      <w:tr w:rsidR="003B08DF" w:rsidRPr="00397BD5" w14:paraId="6175B1B4" w14:textId="77777777" w:rsidTr="00B90A1B">
        <w:trPr>
          <w:trHeight w:val="253"/>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1E13748D" w14:textId="77777777" w:rsidR="003B08DF" w:rsidRPr="00397BD5" w:rsidRDefault="003B08DF" w:rsidP="00B90A1B">
            <w:pPr>
              <w:ind w:firstLineChars="200" w:firstLine="400"/>
              <w:rPr>
                <w:rFonts w:eastAsia="Times New Roman"/>
                <w:sz w:val="20"/>
                <w:szCs w:val="20"/>
              </w:rPr>
            </w:pPr>
            <w:r w:rsidRPr="00397BD5">
              <w:rPr>
                <w:rFonts w:eastAsia="Times New Roman"/>
                <w:sz w:val="20"/>
                <w:szCs w:val="20"/>
              </w:rPr>
              <w:t>42</w:t>
            </w:r>
          </w:p>
        </w:tc>
        <w:tc>
          <w:tcPr>
            <w:tcW w:w="3205" w:type="dxa"/>
            <w:tcBorders>
              <w:top w:val="nil"/>
              <w:left w:val="nil"/>
              <w:bottom w:val="single" w:sz="4" w:space="0" w:color="auto"/>
              <w:right w:val="single" w:sz="4" w:space="0" w:color="auto"/>
            </w:tcBorders>
            <w:shd w:val="clear" w:color="000000" w:fill="FFFFFF"/>
            <w:vAlign w:val="center"/>
            <w:hideMark/>
          </w:tcPr>
          <w:p w14:paraId="6B6AF4CD" w14:textId="77777777" w:rsidR="003B08DF" w:rsidRPr="00397BD5" w:rsidRDefault="003B08DF" w:rsidP="00B90A1B">
            <w:pPr>
              <w:rPr>
                <w:rFonts w:eastAsia="Times New Roman"/>
                <w:sz w:val="20"/>
                <w:szCs w:val="20"/>
              </w:rPr>
            </w:pPr>
            <w:r w:rsidRPr="00397BD5">
              <w:rPr>
                <w:rFonts w:eastAsia="Times New Roman"/>
                <w:sz w:val="20"/>
                <w:szCs w:val="20"/>
              </w:rPr>
              <w:t>Rashodi za nabavu proizvedene dugotrajne imovine</w:t>
            </w:r>
          </w:p>
        </w:tc>
        <w:tc>
          <w:tcPr>
            <w:tcW w:w="1414" w:type="dxa"/>
            <w:tcBorders>
              <w:top w:val="nil"/>
              <w:left w:val="nil"/>
              <w:bottom w:val="single" w:sz="4" w:space="0" w:color="auto"/>
              <w:right w:val="single" w:sz="4" w:space="0" w:color="auto"/>
            </w:tcBorders>
            <w:shd w:val="clear" w:color="000000" w:fill="FFFFFF"/>
            <w:vAlign w:val="center"/>
            <w:hideMark/>
          </w:tcPr>
          <w:p w14:paraId="013E436E" w14:textId="77777777" w:rsidR="003B08DF" w:rsidRPr="00397BD5" w:rsidRDefault="003B08DF" w:rsidP="00B90A1B">
            <w:pPr>
              <w:jc w:val="right"/>
              <w:rPr>
                <w:rFonts w:eastAsia="Times New Roman"/>
                <w:sz w:val="20"/>
                <w:szCs w:val="20"/>
              </w:rPr>
            </w:pPr>
            <w:r w:rsidRPr="00397BD5">
              <w:rPr>
                <w:rFonts w:eastAsia="Times New Roman"/>
                <w:sz w:val="20"/>
                <w:szCs w:val="20"/>
              </w:rPr>
              <w:t>3.350,25</w:t>
            </w:r>
          </w:p>
        </w:tc>
        <w:tc>
          <w:tcPr>
            <w:tcW w:w="1413" w:type="dxa"/>
            <w:tcBorders>
              <w:top w:val="nil"/>
              <w:left w:val="nil"/>
              <w:bottom w:val="single" w:sz="4" w:space="0" w:color="auto"/>
              <w:right w:val="single" w:sz="4" w:space="0" w:color="auto"/>
            </w:tcBorders>
            <w:shd w:val="clear" w:color="000000" w:fill="FFFFFF"/>
            <w:vAlign w:val="center"/>
            <w:hideMark/>
          </w:tcPr>
          <w:p w14:paraId="4CAD7640" w14:textId="77777777" w:rsidR="003B08DF" w:rsidRPr="00397BD5" w:rsidRDefault="003B08DF" w:rsidP="00B90A1B">
            <w:pPr>
              <w:jc w:val="right"/>
              <w:rPr>
                <w:rFonts w:eastAsia="Times New Roman"/>
                <w:sz w:val="20"/>
                <w:szCs w:val="20"/>
              </w:rPr>
            </w:pPr>
            <w:r w:rsidRPr="00397BD5">
              <w:rPr>
                <w:rFonts w:eastAsia="Times New Roman"/>
                <w:sz w:val="20"/>
                <w:szCs w:val="20"/>
              </w:rPr>
              <w:t>67.510,00</w:t>
            </w:r>
          </w:p>
        </w:tc>
        <w:tc>
          <w:tcPr>
            <w:tcW w:w="1400" w:type="dxa"/>
            <w:tcBorders>
              <w:top w:val="nil"/>
              <w:left w:val="nil"/>
              <w:bottom w:val="single" w:sz="4" w:space="0" w:color="auto"/>
              <w:right w:val="single" w:sz="4" w:space="0" w:color="auto"/>
            </w:tcBorders>
            <w:shd w:val="clear" w:color="000000" w:fill="FFFFFF"/>
            <w:vAlign w:val="center"/>
            <w:hideMark/>
          </w:tcPr>
          <w:p w14:paraId="359E644C" w14:textId="77777777" w:rsidR="003B08DF" w:rsidRPr="00397BD5" w:rsidRDefault="003B08DF" w:rsidP="00B90A1B">
            <w:pPr>
              <w:jc w:val="right"/>
              <w:rPr>
                <w:rFonts w:eastAsia="Times New Roman"/>
                <w:sz w:val="20"/>
                <w:szCs w:val="20"/>
              </w:rPr>
            </w:pPr>
            <w:r w:rsidRPr="00397BD5">
              <w:rPr>
                <w:rFonts w:eastAsia="Times New Roman"/>
                <w:sz w:val="20"/>
                <w:szCs w:val="20"/>
              </w:rPr>
              <w:t>122.000,00</w:t>
            </w:r>
          </w:p>
        </w:tc>
        <w:tc>
          <w:tcPr>
            <w:tcW w:w="1494" w:type="dxa"/>
            <w:tcBorders>
              <w:top w:val="nil"/>
              <w:left w:val="nil"/>
              <w:bottom w:val="single" w:sz="4" w:space="0" w:color="auto"/>
              <w:right w:val="single" w:sz="4" w:space="0" w:color="auto"/>
            </w:tcBorders>
            <w:shd w:val="clear" w:color="000000" w:fill="FFFFFF"/>
            <w:vAlign w:val="center"/>
            <w:hideMark/>
          </w:tcPr>
          <w:p w14:paraId="187A7DE5" w14:textId="77777777" w:rsidR="003B08DF" w:rsidRPr="00397BD5" w:rsidRDefault="003B08DF" w:rsidP="00B90A1B">
            <w:pPr>
              <w:jc w:val="right"/>
              <w:rPr>
                <w:rFonts w:eastAsia="Times New Roman"/>
                <w:sz w:val="20"/>
                <w:szCs w:val="20"/>
              </w:rPr>
            </w:pPr>
            <w:r w:rsidRPr="00397BD5">
              <w:rPr>
                <w:rFonts w:eastAsia="Times New Roman"/>
                <w:sz w:val="20"/>
                <w:szCs w:val="20"/>
              </w:rPr>
              <w:t>67.000,00</w:t>
            </w:r>
          </w:p>
        </w:tc>
        <w:tc>
          <w:tcPr>
            <w:tcW w:w="1494" w:type="dxa"/>
            <w:tcBorders>
              <w:top w:val="nil"/>
              <w:left w:val="nil"/>
              <w:bottom w:val="single" w:sz="4" w:space="0" w:color="auto"/>
              <w:right w:val="single" w:sz="4" w:space="0" w:color="auto"/>
            </w:tcBorders>
            <w:shd w:val="clear" w:color="000000" w:fill="FFFFFF"/>
            <w:vAlign w:val="center"/>
            <w:hideMark/>
          </w:tcPr>
          <w:p w14:paraId="2E3C7C34" w14:textId="77777777" w:rsidR="003B08DF" w:rsidRPr="00397BD5" w:rsidRDefault="003B08DF" w:rsidP="00B90A1B">
            <w:pPr>
              <w:jc w:val="right"/>
              <w:rPr>
                <w:rFonts w:eastAsia="Times New Roman"/>
                <w:sz w:val="20"/>
                <w:szCs w:val="20"/>
              </w:rPr>
            </w:pPr>
            <w:r w:rsidRPr="00397BD5">
              <w:rPr>
                <w:rFonts w:eastAsia="Times New Roman"/>
                <w:sz w:val="20"/>
                <w:szCs w:val="20"/>
              </w:rPr>
              <w:t>67.000,00</w:t>
            </w:r>
          </w:p>
        </w:tc>
      </w:tr>
      <w:tr w:rsidR="003B08DF" w:rsidRPr="00397BD5" w14:paraId="69B3E34A" w14:textId="77777777" w:rsidTr="00B90A1B">
        <w:trPr>
          <w:trHeight w:val="253"/>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7B2F25EC" w14:textId="77777777" w:rsidR="003B08DF" w:rsidRPr="00397BD5" w:rsidRDefault="003B08DF" w:rsidP="00B90A1B">
            <w:pPr>
              <w:ind w:firstLineChars="200" w:firstLine="400"/>
              <w:rPr>
                <w:rFonts w:eastAsia="Times New Roman"/>
                <w:sz w:val="20"/>
                <w:szCs w:val="20"/>
              </w:rPr>
            </w:pPr>
            <w:r w:rsidRPr="00397BD5">
              <w:rPr>
                <w:rFonts w:eastAsia="Times New Roman"/>
                <w:sz w:val="20"/>
                <w:szCs w:val="20"/>
              </w:rPr>
              <w:t>45</w:t>
            </w:r>
          </w:p>
        </w:tc>
        <w:tc>
          <w:tcPr>
            <w:tcW w:w="3205" w:type="dxa"/>
            <w:tcBorders>
              <w:top w:val="nil"/>
              <w:left w:val="nil"/>
              <w:bottom w:val="single" w:sz="4" w:space="0" w:color="auto"/>
              <w:right w:val="single" w:sz="4" w:space="0" w:color="auto"/>
            </w:tcBorders>
            <w:shd w:val="clear" w:color="000000" w:fill="FFFFFF"/>
            <w:vAlign w:val="center"/>
            <w:hideMark/>
          </w:tcPr>
          <w:p w14:paraId="5ACEBF46" w14:textId="77777777" w:rsidR="003B08DF" w:rsidRPr="00397BD5" w:rsidRDefault="003B08DF" w:rsidP="00B90A1B">
            <w:pPr>
              <w:rPr>
                <w:rFonts w:eastAsia="Times New Roman"/>
                <w:sz w:val="20"/>
                <w:szCs w:val="20"/>
              </w:rPr>
            </w:pPr>
            <w:r w:rsidRPr="00397BD5">
              <w:rPr>
                <w:rFonts w:eastAsia="Times New Roman"/>
                <w:sz w:val="20"/>
                <w:szCs w:val="20"/>
              </w:rPr>
              <w:t>Rashodi za dodatna ulaganja na nefinancijskoj imovini</w:t>
            </w:r>
          </w:p>
        </w:tc>
        <w:tc>
          <w:tcPr>
            <w:tcW w:w="1414" w:type="dxa"/>
            <w:tcBorders>
              <w:top w:val="nil"/>
              <w:left w:val="nil"/>
              <w:bottom w:val="single" w:sz="4" w:space="0" w:color="auto"/>
              <w:right w:val="single" w:sz="4" w:space="0" w:color="auto"/>
            </w:tcBorders>
            <w:shd w:val="clear" w:color="000000" w:fill="FFFFFF"/>
            <w:vAlign w:val="center"/>
            <w:hideMark/>
          </w:tcPr>
          <w:p w14:paraId="488CDA0A" w14:textId="77777777" w:rsidR="003B08DF" w:rsidRPr="00397BD5" w:rsidRDefault="003B08DF" w:rsidP="00B90A1B">
            <w:pPr>
              <w:jc w:val="right"/>
              <w:rPr>
                <w:rFonts w:eastAsia="Times New Roman"/>
                <w:sz w:val="20"/>
                <w:szCs w:val="20"/>
              </w:rPr>
            </w:pPr>
            <w:r w:rsidRPr="00397BD5">
              <w:rPr>
                <w:rFonts w:eastAsia="Times New Roman"/>
                <w:sz w:val="20"/>
                <w:szCs w:val="20"/>
              </w:rPr>
              <w:t>8.563,75</w:t>
            </w:r>
          </w:p>
        </w:tc>
        <w:tc>
          <w:tcPr>
            <w:tcW w:w="1413" w:type="dxa"/>
            <w:tcBorders>
              <w:top w:val="nil"/>
              <w:left w:val="nil"/>
              <w:bottom w:val="single" w:sz="4" w:space="0" w:color="auto"/>
              <w:right w:val="single" w:sz="4" w:space="0" w:color="auto"/>
            </w:tcBorders>
            <w:shd w:val="clear" w:color="000000" w:fill="FFFFFF"/>
            <w:vAlign w:val="center"/>
            <w:hideMark/>
          </w:tcPr>
          <w:p w14:paraId="5E9583E7" w14:textId="77777777" w:rsidR="003B08DF" w:rsidRPr="00397BD5" w:rsidRDefault="003B08DF" w:rsidP="00B90A1B">
            <w:pPr>
              <w:jc w:val="right"/>
              <w:rPr>
                <w:rFonts w:eastAsia="Times New Roman"/>
                <w:sz w:val="20"/>
                <w:szCs w:val="20"/>
              </w:rPr>
            </w:pPr>
            <w:r w:rsidRPr="00397BD5">
              <w:rPr>
                <w:rFonts w:eastAsia="Times New Roman"/>
                <w:sz w:val="20"/>
                <w:szCs w:val="20"/>
              </w:rPr>
              <w:t>10.000,00</w:t>
            </w:r>
          </w:p>
        </w:tc>
        <w:tc>
          <w:tcPr>
            <w:tcW w:w="1400" w:type="dxa"/>
            <w:tcBorders>
              <w:top w:val="nil"/>
              <w:left w:val="nil"/>
              <w:bottom w:val="single" w:sz="4" w:space="0" w:color="auto"/>
              <w:right w:val="single" w:sz="4" w:space="0" w:color="auto"/>
            </w:tcBorders>
            <w:shd w:val="clear" w:color="000000" w:fill="FFFFFF"/>
            <w:vAlign w:val="center"/>
            <w:hideMark/>
          </w:tcPr>
          <w:p w14:paraId="28F21FB1" w14:textId="77777777" w:rsidR="003B08DF" w:rsidRPr="00397BD5" w:rsidRDefault="003B08DF" w:rsidP="00B90A1B">
            <w:pPr>
              <w:jc w:val="right"/>
              <w:rPr>
                <w:rFonts w:eastAsia="Times New Roman"/>
                <w:sz w:val="20"/>
                <w:szCs w:val="20"/>
              </w:rPr>
            </w:pPr>
            <w:r w:rsidRPr="00397BD5">
              <w:rPr>
                <w:rFonts w:eastAsia="Times New Roman"/>
                <w:sz w:val="20"/>
                <w:szCs w:val="20"/>
              </w:rPr>
              <w:t>3.000,00</w:t>
            </w:r>
          </w:p>
        </w:tc>
        <w:tc>
          <w:tcPr>
            <w:tcW w:w="1494" w:type="dxa"/>
            <w:tcBorders>
              <w:top w:val="nil"/>
              <w:left w:val="nil"/>
              <w:bottom w:val="single" w:sz="4" w:space="0" w:color="auto"/>
              <w:right w:val="single" w:sz="4" w:space="0" w:color="auto"/>
            </w:tcBorders>
            <w:shd w:val="clear" w:color="000000" w:fill="FFFFFF"/>
            <w:vAlign w:val="center"/>
            <w:hideMark/>
          </w:tcPr>
          <w:p w14:paraId="6BB69CEB" w14:textId="77777777" w:rsidR="003B08DF" w:rsidRPr="00397BD5" w:rsidRDefault="003B08DF" w:rsidP="00B90A1B">
            <w:pPr>
              <w:jc w:val="right"/>
              <w:rPr>
                <w:rFonts w:eastAsia="Times New Roman"/>
                <w:sz w:val="20"/>
                <w:szCs w:val="20"/>
              </w:rPr>
            </w:pPr>
            <w:r w:rsidRPr="00397BD5">
              <w:rPr>
                <w:rFonts w:eastAsia="Times New Roman"/>
                <w:sz w:val="20"/>
                <w:szCs w:val="20"/>
              </w:rPr>
              <w:t>3.000,00</w:t>
            </w:r>
          </w:p>
        </w:tc>
        <w:tc>
          <w:tcPr>
            <w:tcW w:w="1494" w:type="dxa"/>
            <w:tcBorders>
              <w:top w:val="nil"/>
              <w:left w:val="nil"/>
              <w:bottom w:val="single" w:sz="4" w:space="0" w:color="auto"/>
              <w:right w:val="single" w:sz="4" w:space="0" w:color="auto"/>
            </w:tcBorders>
            <w:shd w:val="clear" w:color="000000" w:fill="FFFFFF"/>
            <w:vAlign w:val="center"/>
            <w:hideMark/>
          </w:tcPr>
          <w:p w14:paraId="57AED87C" w14:textId="77777777" w:rsidR="003B08DF" w:rsidRPr="00397BD5" w:rsidRDefault="003B08DF" w:rsidP="00B90A1B">
            <w:pPr>
              <w:jc w:val="right"/>
              <w:rPr>
                <w:rFonts w:eastAsia="Times New Roman"/>
                <w:sz w:val="20"/>
                <w:szCs w:val="20"/>
              </w:rPr>
            </w:pPr>
            <w:r w:rsidRPr="00397BD5">
              <w:rPr>
                <w:rFonts w:eastAsia="Times New Roman"/>
                <w:sz w:val="20"/>
                <w:szCs w:val="20"/>
              </w:rPr>
              <w:t>3.000,00</w:t>
            </w:r>
          </w:p>
        </w:tc>
      </w:tr>
      <w:tr w:rsidR="003B08DF" w:rsidRPr="00397BD5" w14:paraId="637E6AE3" w14:textId="77777777" w:rsidTr="00B90A1B">
        <w:trPr>
          <w:trHeight w:val="253"/>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35236A58" w14:textId="77777777" w:rsidR="003B08DF" w:rsidRPr="00397BD5" w:rsidRDefault="003B08DF" w:rsidP="00B90A1B">
            <w:pPr>
              <w:ind w:firstLineChars="200" w:firstLine="400"/>
              <w:rPr>
                <w:rFonts w:eastAsia="Times New Roman"/>
                <w:sz w:val="20"/>
                <w:szCs w:val="20"/>
              </w:rPr>
            </w:pPr>
            <w:r w:rsidRPr="00397BD5">
              <w:rPr>
                <w:rFonts w:eastAsia="Times New Roman"/>
                <w:sz w:val="20"/>
                <w:szCs w:val="20"/>
              </w:rPr>
              <w:t>…</w:t>
            </w:r>
          </w:p>
        </w:tc>
        <w:tc>
          <w:tcPr>
            <w:tcW w:w="3205" w:type="dxa"/>
            <w:tcBorders>
              <w:top w:val="nil"/>
              <w:left w:val="nil"/>
              <w:bottom w:val="single" w:sz="4" w:space="0" w:color="auto"/>
              <w:right w:val="single" w:sz="4" w:space="0" w:color="auto"/>
            </w:tcBorders>
            <w:shd w:val="clear" w:color="000000" w:fill="FFFFFF"/>
            <w:noWrap/>
            <w:vAlign w:val="center"/>
            <w:hideMark/>
          </w:tcPr>
          <w:p w14:paraId="2AB3915B" w14:textId="77777777" w:rsidR="003B08DF" w:rsidRPr="00397BD5" w:rsidRDefault="003B08DF" w:rsidP="00B90A1B">
            <w:pPr>
              <w:rPr>
                <w:rFonts w:eastAsia="Times New Roman"/>
                <w:i/>
                <w:iCs/>
                <w:sz w:val="20"/>
                <w:szCs w:val="20"/>
              </w:rPr>
            </w:pPr>
            <w:r w:rsidRPr="00397BD5">
              <w:rPr>
                <w:rFonts w:eastAsia="Times New Roman"/>
                <w:i/>
                <w:iCs/>
                <w:sz w:val="20"/>
                <w:szCs w:val="20"/>
              </w:rPr>
              <w:t> </w:t>
            </w:r>
          </w:p>
        </w:tc>
        <w:tc>
          <w:tcPr>
            <w:tcW w:w="1414" w:type="dxa"/>
            <w:tcBorders>
              <w:top w:val="nil"/>
              <w:left w:val="nil"/>
              <w:bottom w:val="single" w:sz="4" w:space="0" w:color="auto"/>
              <w:right w:val="single" w:sz="4" w:space="0" w:color="auto"/>
            </w:tcBorders>
            <w:shd w:val="clear" w:color="000000" w:fill="FFFFFF"/>
            <w:noWrap/>
            <w:vAlign w:val="center"/>
            <w:hideMark/>
          </w:tcPr>
          <w:p w14:paraId="45DC0C4D" w14:textId="77777777" w:rsidR="003B08DF" w:rsidRPr="00397BD5" w:rsidRDefault="003B08DF" w:rsidP="00B90A1B">
            <w:pPr>
              <w:rPr>
                <w:rFonts w:eastAsia="Times New Roman"/>
                <w:i/>
                <w:iCs/>
                <w:sz w:val="20"/>
                <w:szCs w:val="20"/>
              </w:rPr>
            </w:pPr>
            <w:r w:rsidRPr="00397BD5">
              <w:rPr>
                <w:rFonts w:eastAsia="Times New Roman"/>
                <w:i/>
                <w:iCs/>
                <w:sz w:val="20"/>
                <w:szCs w:val="20"/>
              </w:rPr>
              <w:t> </w:t>
            </w:r>
          </w:p>
        </w:tc>
        <w:tc>
          <w:tcPr>
            <w:tcW w:w="1413" w:type="dxa"/>
            <w:tcBorders>
              <w:top w:val="nil"/>
              <w:left w:val="nil"/>
              <w:bottom w:val="single" w:sz="4" w:space="0" w:color="auto"/>
              <w:right w:val="single" w:sz="4" w:space="0" w:color="auto"/>
            </w:tcBorders>
            <w:shd w:val="clear" w:color="000000" w:fill="FFFFFF"/>
            <w:noWrap/>
            <w:vAlign w:val="center"/>
            <w:hideMark/>
          </w:tcPr>
          <w:p w14:paraId="25D0C150" w14:textId="77777777" w:rsidR="003B08DF" w:rsidRPr="00397BD5" w:rsidRDefault="003B08DF" w:rsidP="00B90A1B">
            <w:pPr>
              <w:rPr>
                <w:rFonts w:eastAsia="Times New Roman"/>
                <w:i/>
                <w:iCs/>
                <w:sz w:val="20"/>
                <w:szCs w:val="20"/>
              </w:rPr>
            </w:pPr>
            <w:r w:rsidRPr="00397BD5">
              <w:rPr>
                <w:rFonts w:eastAsia="Times New Roman"/>
                <w:i/>
                <w:iCs/>
                <w:sz w:val="20"/>
                <w:szCs w:val="20"/>
              </w:rPr>
              <w:t> </w:t>
            </w:r>
          </w:p>
        </w:tc>
        <w:tc>
          <w:tcPr>
            <w:tcW w:w="1400" w:type="dxa"/>
            <w:tcBorders>
              <w:top w:val="nil"/>
              <w:left w:val="nil"/>
              <w:bottom w:val="single" w:sz="4" w:space="0" w:color="auto"/>
              <w:right w:val="single" w:sz="4" w:space="0" w:color="auto"/>
            </w:tcBorders>
            <w:shd w:val="clear" w:color="000000" w:fill="FFFFFF"/>
            <w:noWrap/>
            <w:vAlign w:val="center"/>
            <w:hideMark/>
          </w:tcPr>
          <w:p w14:paraId="5494DDA6" w14:textId="77777777" w:rsidR="003B08DF" w:rsidRPr="00397BD5" w:rsidRDefault="003B08DF" w:rsidP="00B90A1B">
            <w:pPr>
              <w:rPr>
                <w:rFonts w:eastAsia="Times New Roman"/>
                <w:i/>
                <w:iCs/>
                <w:sz w:val="20"/>
                <w:szCs w:val="20"/>
              </w:rPr>
            </w:pPr>
            <w:r w:rsidRPr="00397BD5">
              <w:rPr>
                <w:rFonts w:eastAsia="Times New Roman"/>
                <w:i/>
                <w:iCs/>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6E07FCFF" w14:textId="77777777" w:rsidR="003B08DF" w:rsidRPr="00397BD5" w:rsidRDefault="003B08DF" w:rsidP="00B90A1B">
            <w:pPr>
              <w:jc w:val="right"/>
              <w:rPr>
                <w:rFonts w:eastAsia="Times New Roman"/>
                <w:color w:val="000000"/>
                <w:sz w:val="20"/>
                <w:szCs w:val="20"/>
              </w:rPr>
            </w:pPr>
            <w:r w:rsidRPr="00397BD5">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vAlign w:val="bottom"/>
            <w:hideMark/>
          </w:tcPr>
          <w:p w14:paraId="4381BEB8" w14:textId="77777777" w:rsidR="003B08DF" w:rsidRPr="00397BD5" w:rsidRDefault="003B08DF" w:rsidP="00B90A1B">
            <w:pPr>
              <w:jc w:val="right"/>
              <w:rPr>
                <w:rFonts w:eastAsia="Times New Roman"/>
                <w:color w:val="000000"/>
                <w:sz w:val="20"/>
                <w:szCs w:val="20"/>
              </w:rPr>
            </w:pPr>
            <w:r w:rsidRPr="00397BD5">
              <w:rPr>
                <w:rFonts w:eastAsia="Times New Roman"/>
                <w:color w:val="000000"/>
                <w:sz w:val="20"/>
                <w:szCs w:val="20"/>
              </w:rPr>
              <w:t> </w:t>
            </w:r>
          </w:p>
        </w:tc>
      </w:tr>
    </w:tbl>
    <w:p w14:paraId="03D782B3" w14:textId="77777777" w:rsidR="003B08DF" w:rsidRDefault="003B08DF" w:rsidP="003B08DF"/>
    <w:p w14:paraId="7DBDC6A5" w14:textId="77777777" w:rsidR="003B08DF" w:rsidRDefault="003B08DF" w:rsidP="003B08DF"/>
    <w:p w14:paraId="747A9BED" w14:textId="77777777" w:rsidR="003B08DF" w:rsidRDefault="003B08DF" w:rsidP="003B08DF"/>
    <w:tbl>
      <w:tblPr>
        <w:tblpPr w:leftFromText="180" w:rightFromText="180" w:vertAnchor="page" w:horzAnchor="margin" w:tblpXSpec="center" w:tblpY="990"/>
        <w:tblW w:w="11050" w:type="dxa"/>
        <w:tblLook w:val="04A0" w:firstRow="1" w:lastRow="0" w:firstColumn="1" w:lastColumn="0" w:noHBand="0" w:noVBand="1"/>
      </w:tblPr>
      <w:tblGrid>
        <w:gridCol w:w="1116"/>
        <w:gridCol w:w="2990"/>
        <w:gridCol w:w="1339"/>
        <w:gridCol w:w="1315"/>
        <w:gridCol w:w="1302"/>
        <w:gridCol w:w="1494"/>
        <w:gridCol w:w="1494"/>
      </w:tblGrid>
      <w:tr w:rsidR="003B08DF" w:rsidRPr="00EB2D21" w14:paraId="4E0B76D2" w14:textId="77777777" w:rsidTr="00B90A1B">
        <w:trPr>
          <w:trHeight w:val="311"/>
        </w:trPr>
        <w:tc>
          <w:tcPr>
            <w:tcW w:w="11050" w:type="dxa"/>
            <w:gridSpan w:val="7"/>
            <w:tcBorders>
              <w:top w:val="nil"/>
              <w:left w:val="nil"/>
              <w:bottom w:val="nil"/>
              <w:right w:val="nil"/>
            </w:tcBorders>
            <w:vAlign w:val="center"/>
            <w:hideMark/>
          </w:tcPr>
          <w:p w14:paraId="1EBCDA32" w14:textId="77777777" w:rsidR="003B08DF" w:rsidRPr="00EB2D21" w:rsidRDefault="003B08DF" w:rsidP="00B90A1B">
            <w:pPr>
              <w:jc w:val="center"/>
              <w:rPr>
                <w:rFonts w:eastAsia="Times New Roman"/>
                <w:b/>
                <w:bCs/>
                <w:color w:val="000000"/>
              </w:rPr>
            </w:pPr>
            <w:r w:rsidRPr="00EB2D21">
              <w:rPr>
                <w:rFonts w:eastAsia="Times New Roman"/>
                <w:b/>
                <w:bCs/>
                <w:color w:val="000000"/>
              </w:rPr>
              <w:lastRenderedPageBreak/>
              <w:t>A2. PRIHODI I RASHODI PREMA IZVORIMA FINANCIRANJA</w:t>
            </w:r>
          </w:p>
        </w:tc>
      </w:tr>
      <w:tr w:rsidR="003B08DF" w:rsidRPr="00EB2D21" w14:paraId="7C309ACE" w14:textId="77777777" w:rsidTr="00B90A1B">
        <w:trPr>
          <w:trHeight w:val="347"/>
        </w:trPr>
        <w:tc>
          <w:tcPr>
            <w:tcW w:w="1116" w:type="dxa"/>
            <w:tcBorders>
              <w:top w:val="nil"/>
              <w:left w:val="nil"/>
              <w:bottom w:val="nil"/>
              <w:right w:val="nil"/>
            </w:tcBorders>
            <w:vAlign w:val="center"/>
            <w:hideMark/>
          </w:tcPr>
          <w:p w14:paraId="28DA3B25" w14:textId="77777777" w:rsidR="003B08DF" w:rsidRPr="00EB2D21" w:rsidRDefault="003B08DF" w:rsidP="00B90A1B">
            <w:pPr>
              <w:jc w:val="center"/>
              <w:rPr>
                <w:rFonts w:eastAsia="Times New Roman"/>
                <w:b/>
                <w:bCs/>
                <w:color w:val="000000"/>
              </w:rPr>
            </w:pPr>
          </w:p>
        </w:tc>
        <w:tc>
          <w:tcPr>
            <w:tcW w:w="2990" w:type="dxa"/>
            <w:tcBorders>
              <w:top w:val="nil"/>
              <w:left w:val="nil"/>
              <w:bottom w:val="nil"/>
              <w:right w:val="nil"/>
            </w:tcBorders>
            <w:vAlign w:val="center"/>
            <w:hideMark/>
          </w:tcPr>
          <w:p w14:paraId="571BC0A6" w14:textId="77777777" w:rsidR="003B08DF" w:rsidRPr="00EB2D21" w:rsidRDefault="003B08DF" w:rsidP="00B90A1B">
            <w:pPr>
              <w:jc w:val="center"/>
              <w:rPr>
                <w:rFonts w:eastAsia="Times New Roman"/>
                <w:sz w:val="20"/>
                <w:szCs w:val="20"/>
              </w:rPr>
            </w:pPr>
          </w:p>
        </w:tc>
        <w:tc>
          <w:tcPr>
            <w:tcW w:w="1339" w:type="dxa"/>
            <w:tcBorders>
              <w:top w:val="nil"/>
              <w:left w:val="nil"/>
              <w:bottom w:val="nil"/>
              <w:right w:val="nil"/>
            </w:tcBorders>
            <w:vAlign w:val="center"/>
            <w:hideMark/>
          </w:tcPr>
          <w:p w14:paraId="5EBA81B6" w14:textId="77777777" w:rsidR="003B08DF" w:rsidRPr="00EB2D21" w:rsidRDefault="003B08DF" w:rsidP="00B90A1B">
            <w:pPr>
              <w:jc w:val="center"/>
              <w:rPr>
                <w:rFonts w:eastAsia="Times New Roman"/>
                <w:sz w:val="20"/>
                <w:szCs w:val="20"/>
              </w:rPr>
            </w:pPr>
          </w:p>
        </w:tc>
        <w:tc>
          <w:tcPr>
            <w:tcW w:w="1315" w:type="dxa"/>
            <w:tcBorders>
              <w:top w:val="nil"/>
              <w:left w:val="nil"/>
              <w:bottom w:val="nil"/>
              <w:right w:val="nil"/>
            </w:tcBorders>
            <w:vAlign w:val="center"/>
            <w:hideMark/>
          </w:tcPr>
          <w:p w14:paraId="340F020D" w14:textId="77777777" w:rsidR="003B08DF" w:rsidRPr="00EB2D21" w:rsidRDefault="003B08DF" w:rsidP="00B90A1B">
            <w:pPr>
              <w:jc w:val="center"/>
              <w:rPr>
                <w:rFonts w:eastAsia="Times New Roman"/>
                <w:sz w:val="20"/>
                <w:szCs w:val="20"/>
              </w:rPr>
            </w:pPr>
          </w:p>
        </w:tc>
        <w:tc>
          <w:tcPr>
            <w:tcW w:w="1302" w:type="dxa"/>
            <w:tcBorders>
              <w:top w:val="nil"/>
              <w:left w:val="nil"/>
              <w:bottom w:val="nil"/>
              <w:right w:val="nil"/>
            </w:tcBorders>
            <w:vAlign w:val="center"/>
            <w:hideMark/>
          </w:tcPr>
          <w:p w14:paraId="3ECE8BE2" w14:textId="77777777" w:rsidR="003B08DF" w:rsidRPr="00EB2D21" w:rsidRDefault="003B08DF" w:rsidP="00B90A1B">
            <w:pPr>
              <w:jc w:val="center"/>
              <w:rPr>
                <w:rFonts w:eastAsia="Times New Roman"/>
                <w:sz w:val="20"/>
                <w:szCs w:val="20"/>
              </w:rPr>
            </w:pPr>
          </w:p>
        </w:tc>
        <w:tc>
          <w:tcPr>
            <w:tcW w:w="1494" w:type="dxa"/>
            <w:tcBorders>
              <w:top w:val="nil"/>
              <w:left w:val="nil"/>
              <w:bottom w:val="nil"/>
              <w:right w:val="nil"/>
            </w:tcBorders>
            <w:vAlign w:val="center"/>
            <w:hideMark/>
          </w:tcPr>
          <w:p w14:paraId="14D92ACE" w14:textId="77777777" w:rsidR="003B08DF" w:rsidRPr="00EB2D21" w:rsidRDefault="003B08DF" w:rsidP="00B90A1B">
            <w:pPr>
              <w:jc w:val="center"/>
              <w:rPr>
                <w:rFonts w:eastAsia="Times New Roman"/>
                <w:sz w:val="20"/>
                <w:szCs w:val="20"/>
              </w:rPr>
            </w:pPr>
          </w:p>
        </w:tc>
        <w:tc>
          <w:tcPr>
            <w:tcW w:w="1494" w:type="dxa"/>
            <w:tcBorders>
              <w:top w:val="nil"/>
              <w:left w:val="nil"/>
              <w:bottom w:val="nil"/>
              <w:right w:val="nil"/>
            </w:tcBorders>
            <w:vAlign w:val="center"/>
            <w:hideMark/>
          </w:tcPr>
          <w:p w14:paraId="6A4BE22C" w14:textId="77777777" w:rsidR="003B08DF" w:rsidRPr="00EB2D21" w:rsidRDefault="003B08DF" w:rsidP="00B90A1B">
            <w:pPr>
              <w:jc w:val="center"/>
              <w:rPr>
                <w:rFonts w:eastAsia="Times New Roman"/>
                <w:sz w:val="20"/>
                <w:szCs w:val="20"/>
              </w:rPr>
            </w:pPr>
          </w:p>
        </w:tc>
      </w:tr>
      <w:tr w:rsidR="003B08DF" w:rsidRPr="00EB2D21" w14:paraId="6F0B06E7" w14:textId="77777777" w:rsidTr="00B90A1B">
        <w:trPr>
          <w:trHeight w:val="527"/>
        </w:trPr>
        <w:tc>
          <w:tcPr>
            <w:tcW w:w="1116"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FAFD575" w14:textId="77777777" w:rsidR="003B08DF" w:rsidRPr="00EB2D21" w:rsidRDefault="003B08DF" w:rsidP="00B90A1B">
            <w:pPr>
              <w:jc w:val="center"/>
              <w:rPr>
                <w:rFonts w:eastAsia="Times New Roman"/>
                <w:b/>
                <w:bCs/>
                <w:color w:val="000000"/>
                <w:sz w:val="20"/>
                <w:szCs w:val="20"/>
              </w:rPr>
            </w:pPr>
            <w:r w:rsidRPr="00EB2D21">
              <w:rPr>
                <w:rFonts w:eastAsia="Times New Roman"/>
                <w:b/>
                <w:bCs/>
                <w:color w:val="000000"/>
                <w:sz w:val="20"/>
                <w:szCs w:val="20"/>
              </w:rPr>
              <w:t>Razred/</w:t>
            </w:r>
            <w:r w:rsidRPr="00EB2D21">
              <w:rPr>
                <w:rFonts w:eastAsia="Times New Roman"/>
                <w:b/>
                <w:bCs/>
                <w:color w:val="000000"/>
                <w:sz w:val="20"/>
                <w:szCs w:val="20"/>
              </w:rPr>
              <w:br/>
              <w:t>skupina</w:t>
            </w:r>
          </w:p>
        </w:tc>
        <w:tc>
          <w:tcPr>
            <w:tcW w:w="2990" w:type="dxa"/>
            <w:tcBorders>
              <w:top w:val="single" w:sz="4" w:space="0" w:color="auto"/>
              <w:left w:val="nil"/>
              <w:bottom w:val="single" w:sz="4" w:space="0" w:color="auto"/>
              <w:right w:val="single" w:sz="4" w:space="0" w:color="auto"/>
            </w:tcBorders>
            <w:shd w:val="clear" w:color="000000" w:fill="DDEBF7"/>
            <w:vAlign w:val="center"/>
            <w:hideMark/>
          </w:tcPr>
          <w:p w14:paraId="479CD6D3" w14:textId="77777777" w:rsidR="003B08DF" w:rsidRPr="00EB2D21" w:rsidRDefault="003B08DF" w:rsidP="00B90A1B">
            <w:pPr>
              <w:jc w:val="center"/>
              <w:rPr>
                <w:rFonts w:eastAsia="Times New Roman"/>
                <w:b/>
                <w:bCs/>
                <w:color w:val="000000"/>
                <w:sz w:val="20"/>
                <w:szCs w:val="20"/>
              </w:rPr>
            </w:pPr>
            <w:r w:rsidRPr="00EB2D21">
              <w:rPr>
                <w:rFonts w:eastAsia="Times New Roman"/>
                <w:b/>
                <w:bCs/>
                <w:color w:val="000000"/>
                <w:sz w:val="20"/>
                <w:szCs w:val="20"/>
              </w:rPr>
              <w:t>NAZIV</w:t>
            </w:r>
          </w:p>
        </w:tc>
        <w:tc>
          <w:tcPr>
            <w:tcW w:w="1339" w:type="dxa"/>
            <w:tcBorders>
              <w:top w:val="single" w:sz="4" w:space="0" w:color="auto"/>
              <w:left w:val="nil"/>
              <w:bottom w:val="single" w:sz="4" w:space="0" w:color="auto"/>
              <w:right w:val="single" w:sz="4" w:space="0" w:color="auto"/>
            </w:tcBorders>
            <w:shd w:val="clear" w:color="000000" w:fill="DDEBF7"/>
            <w:vAlign w:val="center"/>
            <w:hideMark/>
          </w:tcPr>
          <w:p w14:paraId="66EA3717" w14:textId="77777777" w:rsidR="003B08DF" w:rsidRPr="00EB2D21" w:rsidRDefault="003B08DF" w:rsidP="00B90A1B">
            <w:pPr>
              <w:jc w:val="center"/>
              <w:rPr>
                <w:rFonts w:eastAsia="Times New Roman"/>
                <w:b/>
                <w:bCs/>
                <w:color w:val="000000"/>
                <w:sz w:val="20"/>
                <w:szCs w:val="20"/>
              </w:rPr>
            </w:pPr>
            <w:r w:rsidRPr="00EB2D21">
              <w:rPr>
                <w:rFonts w:eastAsia="Times New Roman"/>
                <w:b/>
                <w:bCs/>
                <w:color w:val="000000"/>
                <w:sz w:val="20"/>
                <w:szCs w:val="20"/>
              </w:rPr>
              <w:t xml:space="preserve">IZVRŠENJE </w:t>
            </w:r>
            <w:r w:rsidRPr="00EB2D21">
              <w:rPr>
                <w:rFonts w:eastAsia="Times New Roman"/>
                <w:b/>
                <w:bCs/>
                <w:color w:val="000000"/>
                <w:sz w:val="20"/>
                <w:szCs w:val="20"/>
              </w:rPr>
              <w:br/>
              <w:t>2024</w:t>
            </w:r>
          </w:p>
        </w:tc>
        <w:tc>
          <w:tcPr>
            <w:tcW w:w="1315" w:type="dxa"/>
            <w:tcBorders>
              <w:top w:val="single" w:sz="4" w:space="0" w:color="auto"/>
              <w:left w:val="nil"/>
              <w:bottom w:val="single" w:sz="4" w:space="0" w:color="auto"/>
              <w:right w:val="single" w:sz="4" w:space="0" w:color="auto"/>
            </w:tcBorders>
            <w:shd w:val="clear" w:color="000000" w:fill="DDEBF7"/>
            <w:vAlign w:val="center"/>
            <w:hideMark/>
          </w:tcPr>
          <w:p w14:paraId="42505069" w14:textId="77777777" w:rsidR="003B08DF" w:rsidRPr="00EB2D21" w:rsidRDefault="003B08DF" w:rsidP="00B90A1B">
            <w:pPr>
              <w:jc w:val="center"/>
              <w:rPr>
                <w:rFonts w:eastAsia="Times New Roman"/>
                <w:b/>
                <w:bCs/>
                <w:color w:val="000000"/>
                <w:sz w:val="20"/>
                <w:szCs w:val="20"/>
              </w:rPr>
            </w:pPr>
            <w:r w:rsidRPr="00EB2D21">
              <w:rPr>
                <w:rFonts w:eastAsia="Times New Roman"/>
                <w:b/>
                <w:bCs/>
                <w:color w:val="000000"/>
                <w:sz w:val="20"/>
                <w:szCs w:val="20"/>
              </w:rPr>
              <w:t xml:space="preserve">TEKUĆI PLAN </w:t>
            </w:r>
            <w:r w:rsidRPr="00EB2D21">
              <w:rPr>
                <w:rFonts w:eastAsia="Times New Roman"/>
                <w:b/>
                <w:bCs/>
                <w:color w:val="000000"/>
                <w:sz w:val="20"/>
                <w:szCs w:val="20"/>
              </w:rPr>
              <w:br/>
              <w:t>2025</w:t>
            </w:r>
          </w:p>
        </w:tc>
        <w:tc>
          <w:tcPr>
            <w:tcW w:w="1302" w:type="dxa"/>
            <w:tcBorders>
              <w:top w:val="single" w:sz="4" w:space="0" w:color="auto"/>
              <w:left w:val="nil"/>
              <w:bottom w:val="single" w:sz="4" w:space="0" w:color="auto"/>
              <w:right w:val="single" w:sz="4" w:space="0" w:color="auto"/>
            </w:tcBorders>
            <w:shd w:val="clear" w:color="000000" w:fill="DDEBF7"/>
            <w:vAlign w:val="center"/>
            <w:hideMark/>
          </w:tcPr>
          <w:p w14:paraId="1E29AAEE" w14:textId="77777777" w:rsidR="003B08DF" w:rsidRPr="00EB2D21" w:rsidRDefault="003B08DF" w:rsidP="00B90A1B">
            <w:pPr>
              <w:jc w:val="center"/>
              <w:rPr>
                <w:rFonts w:eastAsia="Times New Roman"/>
                <w:b/>
                <w:bCs/>
                <w:color w:val="000000"/>
                <w:sz w:val="20"/>
                <w:szCs w:val="20"/>
              </w:rPr>
            </w:pPr>
            <w:r w:rsidRPr="00EB2D21">
              <w:rPr>
                <w:rFonts w:eastAsia="Times New Roman"/>
                <w:b/>
                <w:bCs/>
                <w:color w:val="000000"/>
                <w:sz w:val="20"/>
                <w:szCs w:val="20"/>
              </w:rPr>
              <w:t xml:space="preserve">PLAN </w:t>
            </w:r>
            <w:r w:rsidRPr="00EB2D21">
              <w:rPr>
                <w:rFonts w:eastAsia="Times New Roman"/>
                <w:b/>
                <w:bCs/>
                <w:color w:val="000000"/>
                <w:sz w:val="20"/>
                <w:szCs w:val="20"/>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3F8F3DAF" w14:textId="77777777" w:rsidR="003B08DF" w:rsidRPr="00EB2D21" w:rsidRDefault="003B08DF" w:rsidP="00B90A1B">
            <w:pPr>
              <w:jc w:val="center"/>
              <w:rPr>
                <w:rFonts w:eastAsia="Times New Roman"/>
                <w:b/>
                <w:bCs/>
                <w:color w:val="000000"/>
                <w:sz w:val="20"/>
                <w:szCs w:val="20"/>
              </w:rPr>
            </w:pPr>
            <w:r w:rsidRPr="00EB2D21">
              <w:rPr>
                <w:rFonts w:eastAsia="Times New Roman"/>
                <w:b/>
                <w:bCs/>
                <w:color w:val="000000"/>
                <w:sz w:val="20"/>
                <w:szCs w:val="20"/>
              </w:rPr>
              <w:t xml:space="preserve">PROJEKCIJA </w:t>
            </w:r>
            <w:r w:rsidRPr="00EB2D21">
              <w:rPr>
                <w:rFonts w:eastAsia="Times New Roman"/>
                <w:b/>
                <w:bCs/>
                <w:color w:val="000000"/>
                <w:sz w:val="20"/>
                <w:szCs w:val="20"/>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753E3884" w14:textId="77777777" w:rsidR="003B08DF" w:rsidRPr="00EB2D21" w:rsidRDefault="003B08DF" w:rsidP="00B90A1B">
            <w:pPr>
              <w:jc w:val="center"/>
              <w:rPr>
                <w:rFonts w:eastAsia="Times New Roman"/>
                <w:b/>
                <w:bCs/>
                <w:color w:val="000000"/>
                <w:sz w:val="20"/>
                <w:szCs w:val="20"/>
              </w:rPr>
            </w:pPr>
            <w:r w:rsidRPr="00EB2D21">
              <w:rPr>
                <w:rFonts w:eastAsia="Times New Roman"/>
                <w:b/>
                <w:bCs/>
                <w:color w:val="000000"/>
                <w:sz w:val="20"/>
                <w:szCs w:val="20"/>
              </w:rPr>
              <w:t>PROJEKCIJA</w:t>
            </w:r>
            <w:r w:rsidRPr="00EB2D21">
              <w:rPr>
                <w:rFonts w:eastAsia="Times New Roman"/>
                <w:b/>
                <w:bCs/>
                <w:color w:val="000000"/>
                <w:sz w:val="20"/>
                <w:szCs w:val="20"/>
              </w:rPr>
              <w:br/>
              <w:t>2028</w:t>
            </w:r>
          </w:p>
        </w:tc>
      </w:tr>
      <w:tr w:rsidR="003B08DF" w:rsidRPr="00EB2D21" w14:paraId="2BFD55B7" w14:textId="77777777" w:rsidTr="00B90A1B">
        <w:trPr>
          <w:trHeight w:val="203"/>
        </w:trPr>
        <w:tc>
          <w:tcPr>
            <w:tcW w:w="1116" w:type="dxa"/>
            <w:tcBorders>
              <w:top w:val="nil"/>
              <w:left w:val="single" w:sz="4" w:space="0" w:color="auto"/>
              <w:bottom w:val="single" w:sz="4" w:space="0" w:color="auto"/>
              <w:right w:val="single" w:sz="4" w:space="0" w:color="auto"/>
            </w:tcBorders>
            <w:shd w:val="clear" w:color="000000" w:fill="DDEBF7"/>
            <w:vAlign w:val="center"/>
            <w:hideMark/>
          </w:tcPr>
          <w:p w14:paraId="1514BBF0" w14:textId="77777777" w:rsidR="003B08DF" w:rsidRPr="00EB2D21" w:rsidRDefault="003B08DF" w:rsidP="00B90A1B">
            <w:pPr>
              <w:jc w:val="center"/>
              <w:rPr>
                <w:rFonts w:eastAsia="Times New Roman"/>
                <w:color w:val="000000"/>
                <w:sz w:val="16"/>
                <w:szCs w:val="16"/>
              </w:rPr>
            </w:pPr>
            <w:r w:rsidRPr="00EB2D21">
              <w:rPr>
                <w:rFonts w:eastAsia="Times New Roman"/>
                <w:color w:val="000000"/>
                <w:sz w:val="16"/>
                <w:szCs w:val="16"/>
              </w:rPr>
              <w:t>1</w:t>
            </w:r>
          </w:p>
        </w:tc>
        <w:tc>
          <w:tcPr>
            <w:tcW w:w="2990" w:type="dxa"/>
            <w:tcBorders>
              <w:top w:val="nil"/>
              <w:left w:val="nil"/>
              <w:bottom w:val="single" w:sz="4" w:space="0" w:color="auto"/>
              <w:right w:val="single" w:sz="4" w:space="0" w:color="auto"/>
            </w:tcBorders>
            <w:shd w:val="clear" w:color="000000" w:fill="DDEBF7"/>
            <w:vAlign w:val="center"/>
            <w:hideMark/>
          </w:tcPr>
          <w:p w14:paraId="577AAEF1" w14:textId="77777777" w:rsidR="003B08DF" w:rsidRPr="00EB2D21" w:rsidRDefault="003B08DF" w:rsidP="00B90A1B">
            <w:pPr>
              <w:jc w:val="center"/>
              <w:rPr>
                <w:rFonts w:eastAsia="Times New Roman"/>
                <w:color w:val="000000"/>
                <w:sz w:val="16"/>
                <w:szCs w:val="16"/>
              </w:rPr>
            </w:pPr>
            <w:r w:rsidRPr="00EB2D21">
              <w:rPr>
                <w:rFonts w:eastAsia="Times New Roman"/>
                <w:color w:val="000000"/>
                <w:sz w:val="16"/>
                <w:szCs w:val="16"/>
              </w:rPr>
              <w:t>2</w:t>
            </w:r>
          </w:p>
        </w:tc>
        <w:tc>
          <w:tcPr>
            <w:tcW w:w="1339" w:type="dxa"/>
            <w:tcBorders>
              <w:top w:val="nil"/>
              <w:left w:val="nil"/>
              <w:bottom w:val="single" w:sz="4" w:space="0" w:color="auto"/>
              <w:right w:val="single" w:sz="4" w:space="0" w:color="auto"/>
            </w:tcBorders>
            <w:shd w:val="clear" w:color="000000" w:fill="DDEBF7"/>
            <w:vAlign w:val="center"/>
            <w:hideMark/>
          </w:tcPr>
          <w:p w14:paraId="18963BB4" w14:textId="77777777" w:rsidR="003B08DF" w:rsidRPr="00EB2D21" w:rsidRDefault="003B08DF" w:rsidP="00B90A1B">
            <w:pPr>
              <w:jc w:val="center"/>
              <w:rPr>
                <w:rFonts w:eastAsia="Times New Roman"/>
                <w:color w:val="000000"/>
                <w:sz w:val="16"/>
                <w:szCs w:val="16"/>
              </w:rPr>
            </w:pPr>
            <w:r w:rsidRPr="00EB2D21">
              <w:rPr>
                <w:rFonts w:eastAsia="Times New Roman"/>
                <w:color w:val="000000"/>
                <w:sz w:val="16"/>
                <w:szCs w:val="16"/>
              </w:rPr>
              <w:t>3</w:t>
            </w:r>
          </w:p>
        </w:tc>
        <w:tc>
          <w:tcPr>
            <w:tcW w:w="1315" w:type="dxa"/>
            <w:tcBorders>
              <w:top w:val="nil"/>
              <w:left w:val="nil"/>
              <w:bottom w:val="single" w:sz="4" w:space="0" w:color="auto"/>
              <w:right w:val="single" w:sz="4" w:space="0" w:color="auto"/>
            </w:tcBorders>
            <w:shd w:val="clear" w:color="000000" w:fill="DDEBF7"/>
            <w:vAlign w:val="center"/>
            <w:hideMark/>
          </w:tcPr>
          <w:p w14:paraId="567D2E4C" w14:textId="77777777" w:rsidR="003B08DF" w:rsidRPr="00EB2D21" w:rsidRDefault="003B08DF" w:rsidP="00B90A1B">
            <w:pPr>
              <w:jc w:val="center"/>
              <w:rPr>
                <w:rFonts w:eastAsia="Times New Roman"/>
                <w:color w:val="000000"/>
                <w:sz w:val="16"/>
                <w:szCs w:val="16"/>
              </w:rPr>
            </w:pPr>
            <w:r w:rsidRPr="00EB2D21">
              <w:rPr>
                <w:rFonts w:eastAsia="Times New Roman"/>
                <w:color w:val="000000"/>
                <w:sz w:val="16"/>
                <w:szCs w:val="16"/>
              </w:rPr>
              <w:t>4</w:t>
            </w:r>
          </w:p>
        </w:tc>
        <w:tc>
          <w:tcPr>
            <w:tcW w:w="1302" w:type="dxa"/>
            <w:tcBorders>
              <w:top w:val="nil"/>
              <w:left w:val="nil"/>
              <w:bottom w:val="single" w:sz="4" w:space="0" w:color="auto"/>
              <w:right w:val="single" w:sz="4" w:space="0" w:color="auto"/>
            </w:tcBorders>
            <w:shd w:val="clear" w:color="000000" w:fill="DDEBF7"/>
            <w:vAlign w:val="center"/>
            <w:hideMark/>
          </w:tcPr>
          <w:p w14:paraId="1B660582" w14:textId="77777777" w:rsidR="003B08DF" w:rsidRPr="00EB2D21" w:rsidRDefault="003B08DF" w:rsidP="00B90A1B">
            <w:pPr>
              <w:jc w:val="center"/>
              <w:rPr>
                <w:rFonts w:eastAsia="Times New Roman"/>
                <w:color w:val="000000"/>
                <w:sz w:val="16"/>
                <w:szCs w:val="16"/>
              </w:rPr>
            </w:pPr>
            <w:r w:rsidRPr="00EB2D21">
              <w:rPr>
                <w:rFonts w:eastAsia="Times New Roman"/>
                <w:color w:val="000000"/>
                <w:sz w:val="16"/>
                <w:szCs w:val="16"/>
              </w:rPr>
              <w:t>5</w:t>
            </w:r>
          </w:p>
        </w:tc>
        <w:tc>
          <w:tcPr>
            <w:tcW w:w="1494" w:type="dxa"/>
            <w:tcBorders>
              <w:top w:val="nil"/>
              <w:left w:val="nil"/>
              <w:bottom w:val="single" w:sz="4" w:space="0" w:color="auto"/>
              <w:right w:val="single" w:sz="4" w:space="0" w:color="auto"/>
            </w:tcBorders>
            <w:shd w:val="clear" w:color="000000" w:fill="DDEBF7"/>
            <w:vAlign w:val="center"/>
            <w:hideMark/>
          </w:tcPr>
          <w:p w14:paraId="33EE1548" w14:textId="77777777" w:rsidR="003B08DF" w:rsidRPr="00EB2D21" w:rsidRDefault="003B08DF" w:rsidP="00B90A1B">
            <w:pPr>
              <w:jc w:val="center"/>
              <w:rPr>
                <w:rFonts w:eastAsia="Times New Roman"/>
                <w:color w:val="000000"/>
                <w:sz w:val="16"/>
                <w:szCs w:val="16"/>
              </w:rPr>
            </w:pPr>
            <w:r w:rsidRPr="00EB2D21">
              <w:rPr>
                <w:rFonts w:eastAsia="Times New Roman"/>
                <w:color w:val="000000"/>
                <w:sz w:val="16"/>
                <w:szCs w:val="16"/>
              </w:rPr>
              <w:t>6</w:t>
            </w:r>
          </w:p>
        </w:tc>
        <w:tc>
          <w:tcPr>
            <w:tcW w:w="1494" w:type="dxa"/>
            <w:tcBorders>
              <w:top w:val="nil"/>
              <w:left w:val="nil"/>
              <w:bottom w:val="single" w:sz="4" w:space="0" w:color="auto"/>
              <w:right w:val="single" w:sz="4" w:space="0" w:color="auto"/>
            </w:tcBorders>
            <w:shd w:val="clear" w:color="000000" w:fill="DDEBF7"/>
            <w:vAlign w:val="center"/>
            <w:hideMark/>
          </w:tcPr>
          <w:p w14:paraId="4FB348D1" w14:textId="77777777" w:rsidR="003B08DF" w:rsidRPr="00EB2D21" w:rsidRDefault="003B08DF" w:rsidP="00B90A1B">
            <w:pPr>
              <w:jc w:val="center"/>
              <w:rPr>
                <w:rFonts w:eastAsia="Times New Roman"/>
                <w:color w:val="000000"/>
                <w:sz w:val="16"/>
                <w:szCs w:val="16"/>
              </w:rPr>
            </w:pPr>
            <w:r w:rsidRPr="00EB2D21">
              <w:rPr>
                <w:rFonts w:eastAsia="Times New Roman"/>
                <w:color w:val="000000"/>
                <w:sz w:val="16"/>
                <w:szCs w:val="16"/>
              </w:rPr>
              <w:t>7</w:t>
            </w:r>
          </w:p>
        </w:tc>
      </w:tr>
      <w:tr w:rsidR="003B08DF" w:rsidRPr="00EB2D21" w14:paraId="38DED82C"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0CE1484" w14:textId="77777777" w:rsidR="003B08DF" w:rsidRPr="00EB2D21" w:rsidRDefault="003B08DF" w:rsidP="00B90A1B">
            <w:pPr>
              <w:rPr>
                <w:rFonts w:eastAsia="Times New Roman"/>
                <w:b/>
                <w:bCs/>
                <w:sz w:val="20"/>
                <w:szCs w:val="20"/>
              </w:rPr>
            </w:pPr>
            <w:r w:rsidRPr="00EB2D21">
              <w:rPr>
                <w:rFonts w:eastAsia="Times New Roman"/>
                <w:b/>
                <w:bCs/>
                <w:sz w:val="20"/>
                <w:szCs w:val="20"/>
              </w:rPr>
              <w:t> </w:t>
            </w:r>
          </w:p>
        </w:tc>
        <w:tc>
          <w:tcPr>
            <w:tcW w:w="2990" w:type="dxa"/>
            <w:tcBorders>
              <w:top w:val="nil"/>
              <w:left w:val="nil"/>
              <w:bottom w:val="single" w:sz="4" w:space="0" w:color="auto"/>
              <w:right w:val="single" w:sz="4" w:space="0" w:color="auto"/>
            </w:tcBorders>
            <w:shd w:val="clear" w:color="000000" w:fill="FFFFFF"/>
            <w:vAlign w:val="center"/>
            <w:hideMark/>
          </w:tcPr>
          <w:p w14:paraId="6CF5C6EB" w14:textId="77777777" w:rsidR="003B08DF" w:rsidRPr="00EB2D21" w:rsidRDefault="003B08DF" w:rsidP="00B90A1B">
            <w:pPr>
              <w:rPr>
                <w:rFonts w:eastAsia="Times New Roman"/>
                <w:b/>
                <w:bCs/>
                <w:sz w:val="20"/>
                <w:szCs w:val="20"/>
              </w:rPr>
            </w:pPr>
            <w:r w:rsidRPr="00EB2D21">
              <w:rPr>
                <w:rFonts w:eastAsia="Times New Roman"/>
                <w:b/>
                <w:bCs/>
                <w:sz w:val="20"/>
                <w:szCs w:val="20"/>
              </w:rPr>
              <w:t>UKUPNO PRIHODI</w:t>
            </w:r>
          </w:p>
        </w:tc>
        <w:tc>
          <w:tcPr>
            <w:tcW w:w="1339" w:type="dxa"/>
            <w:tcBorders>
              <w:top w:val="nil"/>
              <w:left w:val="nil"/>
              <w:bottom w:val="single" w:sz="4" w:space="0" w:color="auto"/>
              <w:right w:val="single" w:sz="4" w:space="0" w:color="auto"/>
            </w:tcBorders>
            <w:shd w:val="clear" w:color="000000" w:fill="FFFFFF"/>
            <w:vAlign w:val="center"/>
            <w:hideMark/>
          </w:tcPr>
          <w:p w14:paraId="2BDD23B4"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692.104,01</w:t>
            </w:r>
          </w:p>
        </w:tc>
        <w:tc>
          <w:tcPr>
            <w:tcW w:w="1315" w:type="dxa"/>
            <w:tcBorders>
              <w:top w:val="nil"/>
              <w:left w:val="nil"/>
              <w:bottom w:val="single" w:sz="4" w:space="0" w:color="auto"/>
              <w:right w:val="single" w:sz="4" w:space="0" w:color="auto"/>
            </w:tcBorders>
            <w:shd w:val="clear" w:color="000000" w:fill="FFFFFF"/>
            <w:vAlign w:val="center"/>
            <w:hideMark/>
          </w:tcPr>
          <w:p w14:paraId="5DAF6D75"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1.175.250,00</w:t>
            </w:r>
          </w:p>
        </w:tc>
        <w:tc>
          <w:tcPr>
            <w:tcW w:w="1302" w:type="dxa"/>
            <w:tcBorders>
              <w:top w:val="nil"/>
              <w:left w:val="nil"/>
              <w:bottom w:val="single" w:sz="4" w:space="0" w:color="auto"/>
              <w:right w:val="single" w:sz="4" w:space="0" w:color="auto"/>
            </w:tcBorders>
            <w:shd w:val="clear" w:color="000000" w:fill="FFFFFF"/>
            <w:vAlign w:val="center"/>
            <w:hideMark/>
          </w:tcPr>
          <w:p w14:paraId="2E06FCC5"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1.0</w:t>
            </w:r>
            <w:r>
              <w:rPr>
                <w:rFonts w:eastAsia="Times New Roman"/>
                <w:b/>
                <w:bCs/>
                <w:sz w:val="20"/>
                <w:szCs w:val="20"/>
              </w:rPr>
              <w:t>2</w:t>
            </w:r>
            <w:r w:rsidRPr="00EB2D21">
              <w:rPr>
                <w:rFonts w:eastAsia="Times New Roman"/>
                <w:b/>
                <w:bCs/>
                <w:sz w:val="20"/>
                <w:szCs w:val="20"/>
              </w:rPr>
              <w:t>6.898,00</w:t>
            </w:r>
          </w:p>
        </w:tc>
        <w:tc>
          <w:tcPr>
            <w:tcW w:w="1494" w:type="dxa"/>
            <w:tcBorders>
              <w:top w:val="nil"/>
              <w:left w:val="nil"/>
              <w:bottom w:val="single" w:sz="4" w:space="0" w:color="auto"/>
              <w:right w:val="single" w:sz="4" w:space="0" w:color="auto"/>
            </w:tcBorders>
            <w:shd w:val="clear" w:color="000000" w:fill="FFFFFF"/>
            <w:vAlign w:val="center"/>
            <w:hideMark/>
          </w:tcPr>
          <w:p w14:paraId="5D1BCE2F"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965.968,00</w:t>
            </w:r>
          </w:p>
        </w:tc>
        <w:tc>
          <w:tcPr>
            <w:tcW w:w="1494" w:type="dxa"/>
            <w:tcBorders>
              <w:top w:val="nil"/>
              <w:left w:val="nil"/>
              <w:bottom w:val="single" w:sz="4" w:space="0" w:color="auto"/>
              <w:right w:val="single" w:sz="4" w:space="0" w:color="auto"/>
            </w:tcBorders>
            <w:shd w:val="clear" w:color="000000" w:fill="FFFFFF"/>
            <w:vAlign w:val="center"/>
            <w:hideMark/>
          </w:tcPr>
          <w:p w14:paraId="0EC1B8E5"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968.508,00</w:t>
            </w:r>
          </w:p>
        </w:tc>
      </w:tr>
      <w:tr w:rsidR="003B08DF" w:rsidRPr="00EB2D21" w14:paraId="7310F818"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817E58D" w14:textId="77777777" w:rsidR="003B08DF" w:rsidRPr="00EB2D21" w:rsidRDefault="003B08DF" w:rsidP="00B90A1B">
            <w:pPr>
              <w:rPr>
                <w:rFonts w:eastAsia="Times New Roman"/>
                <w:b/>
                <w:bCs/>
                <w:sz w:val="20"/>
                <w:szCs w:val="20"/>
              </w:rPr>
            </w:pPr>
            <w:r w:rsidRPr="00EB2D21">
              <w:rPr>
                <w:rFonts w:eastAsia="Times New Roman"/>
                <w:b/>
                <w:bCs/>
                <w:sz w:val="20"/>
                <w:szCs w:val="20"/>
              </w:rPr>
              <w:t>1</w:t>
            </w:r>
          </w:p>
        </w:tc>
        <w:tc>
          <w:tcPr>
            <w:tcW w:w="2990" w:type="dxa"/>
            <w:tcBorders>
              <w:top w:val="nil"/>
              <w:left w:val="nil"/>
              <w:bottom w:val="single" w:sz="4" w:space="0" w:color="auto"/>
              <w:right w:val="single" w:sz="4" w:space="0" w:color="auto"/>
            </w:tcBorders>
            <w:shd w:val="clear" w:color="000000" w:fill="FFFFFF"/>
            <w:vAlign w:val="center"/>
            <w:hideMark/>
          </w:tcPr>
          <w:p w14:paraId="27CE3CB3" w14:textId="77777777" w:rsidR="003B08DF" w:rsidRPr="00EB2D21" w:rsidRDefault="003B08DF" w:rsidP="00B90A1B">
            <w:pPr>
              <w:rPr>
                <w:rFonts w:eastAsia="Times New Roman"/>
                <w:b/>
                <w:bCs/>
                <w:sz w:val="20"/>
                <w:szCs w:val="20"/>
              </w:rPr>
            </w:pPr>
            <w:r w:rsidRPr="00EB2D21">
              <w:rPr>
                <w:rFonts w:eastAsia="Times New Roman"/>
                <w:b/>
                <w:bCs/>
                <w:sz w:val="20"/>
                <w:szCs w:val="20"/>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2DFB56C7"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473.011,72</w:t>
            </w:r>
          </w:p>
        </w:tc>
        <w:tc>
          <w:tcPr>
            <w:tcW w:w="1315" w:type="dxa"/>
            <w:tcBorders>
              <w:top w:val="nil"/>
              <w:left w:val="nil"/>
              <w:bottom w:val="single" w:sz="4" w:space="0" w:color="auto"/>
              <w:right w:val="single" w:sz="4" w:space="0" w:color="auto"/>
            </w:tcBorders>
            <w:shd w:val="clear" w:color="000000" w:fill="FFFFFF"/>
            <w:vAlign w:val="center"/>
            <w:hideMark/>
          </w:tcPr>
          <w:p w14:paraId="1E3CC92A"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949.214,00</w:t>
            </w:r>
          </w:p>
        </w:tc>
        <w:tc>
          <w:tcPr>
            <w:tcW w:w="1302" w:type="dxa"/>
            <w:tcBorders>
              <w:top w:val="nil"/>
              <w:left w:val="nil"/>
              <w:bottom w:val="single" w:sz="4" w:space="0" w:color="auto"/>
              <w:right w:val="single" w:sz="4" w:space="0" w:color="auto"/>
            </w:tcBorders>
            <w:shd w:val="clear" w:color="000000" w:fill="FFFFFF"/>
            <w:vAlign w:val="center"/>
            <w:hideMark/>
          </w:tcPr>
          <w:p w14:paraId="1CFE24EE"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7</w:t>
            </w:r>
            <w:r>
              <w:rPr>
                <w:rFonts w:eastAsia="Times New Roman"/>
                <w:b/>
                <w:bCs/>
                <w:sz w:val="20"/>
                <w:szCs w:val="20"/>
              </w:rPr>
              <w:t>2</w:t>
            </w:r>
            <w:r w:rsidRPr="00EB2D21">
              <w:rPr>
                <w:rFonts w:eastAsia="Times New Roman"/>
                <w:b/>
                <w:bCs/>
                <w:sz w:val="20"/>
                <w:szCs w:val="20"/>
              </w:rPr>
              <w:t>8.800,00</w:t>
            </w:r>
          </w:p>
        </w:tc>
        <w:tc>
          <w:tcPr>
            <w:tcW w:w="1494" w:type="dxa"/>
            <w:tcBorders>
              <w:top w:val="nil"/>
              <w:left w:val="nil"/>
              <w:bottom w:val="single" w:sz="4" w:space="0" w:color="auto"/>
              <w:right w:val="single" w:sz="4" w:space="0" w:color="auto"/>
            </w:tcBorders>
            <w:shd w:val="clear" w:color="000000" w:fill="FFFFFF"/>
            <w:vAlign w:val="center"/>
            <w:hideMark/>
          </w:tcPr>
          <w:p w14:paraId="5CDB7BAD"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667.870,00</w:t>
            </w:r>
          </w:p>
        </w:tc>
        <w:tc>
          <w:tcPr>
            <w:tcW w:w="1494" w:type="dxa"/>
            <w:tcBorders>
              <w:top w:val="nil"/>
              <w:left w:val="nil"/>
              <w:bottom w:val="single" w:sz="4" w:space="0" w:color="auto"/>
              <w:right w:val="single" w:sz="4" w:space="0" w:color="auto"/>
            </w:tcBorders>
            <w:shd w:val="clear" w:color="000000" w:fill="FFFFFF"/>
            <w:vAlign w:val="center"/>
            <w:hideMark/>
          </w:tcPr>
          <w:p w14:paraId="6B24850B"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670.410,00</w:t>
            </w:r>
          </w:p>
        </w:tc>
      </w:tr>
      <w:tr w:rsidR="003B08DF" w:rsidRPr="00EB2D21" w14:paraId="5B3022F2"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D0AAFB8"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10</w:t>
            </w:r>
          </w:p>
        </w:tc>
        <w:tc>
          <w:tcPr>
            <w:tcW w:w="2990" w:type="dxa"/>
            <w:tcBorders>
              <w:top w:val="nil"/>
              <w:left w:val="nil"/>
              <w:bottom w:val="single" w:sz="4" w:space="0" w:color="auto"/>
              <w:right w:val="single" w:sz="4" w:space="0" w:color="auto"/>
            </w:tcBorders>
            <w:shd w:val="clear" w:color="000000" w:fill="FFFFFF"/>
            <w:vAlign w:val="center"/>
            <w:hideMark/>
          </w:tcPr>
          <w:p w14:paraId="4E04218D" w14:textId="77777777" w:rsidR="003B08DF" w:rsidRPr="00EB2D21" w:rsidRDefault="003B08DF" w:rsidP="00B90A1B">
            <w:pPr>
              <w:rPr>
                <w:rFonts w:eastAsia="Times New Roman"/>
                <w:sz w:val="20"/>
                <w:szCs w:val="20"/>
              </w:rPr>
            </w:pPr>
            <w:r w:rsidRPr="00EB2D21">
              <w:rPr>
                <w:rFonts w:eastAsia="Times New Roman"/>
                <w:sz w:val="20"/>
                <w:szCs w:val="20"/>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0F87F3DE" w14:textId="77777777" w:rsidR="003B08DF" w:rsidRPr="00EB2D21" w:rsidRDefault="003B08DF" w:rsidP="00B90A1B">
            <w:pPr>
              <w:jc w:val="right"/>
              <w:rPr>
                <w:rFonts w:eastAsia="Times New Roman"/>
                <w:sz w:val="20"/>
                <w:szCs w:val="20"/>
              </w:rPr>
            </w:pPr>
            <w:r w:rsidRPr="00EB2D21">
              <w:rPr>
                <w:rFonts w:eastAsia="Times New Roman"/>
                <w:sz w:val="20"/>
                <w:szCs w:val="20"/>
              </w:rPr>
              <w:t>473.011,72</w:t>
            </w:r>
          </w:p>
        </w:tc>
        <w:tc>
          <w:tcPr>
            <w:tcW w:w="1315" w:type="dxa"/>
            <w:tcBorders>
              <w:top w:val="nil"/>
              <w:left w:val="nil"/>
              <w:bottom w:val="single" w:sz="4" w:space="0" w:color="auto"/>
              <w:right w:val="single" w:sz="4" w:space="0" w:color="auto"/>
            </w:tcBorders>
            <w:shd w:val="clear" w:color="000000" w:fill="FFFFFF"/>
            <w:vAlign w:val="center"/>
            <w:hideMark/>
          </w:tcPr>
          <w:p w14:paraId="6DA356B9" w14:textId="77777777" w:rsidR="003B08DF" w:rsidRPr="00EB2D21" w:rsidRDefault="003B08DF" w:rsidP="00B90A1B">
            <w:pPr>
              <w:jc w:val="right"/>
              <w:rPr>
                <w:rFonts w:eastAsia="Times New Roman"/>
                <w:sz w:val="20"/>
                <w:szCs w:val="20"/>
              </w:rPr>
            </w:pPr>
            <w:r w:rsidRPr="00EB2D21">
              <w:rPr>
                <w:rFonts w:eastAsia="Times New Roman"/>
                <w:sz w:val="20"/>
                <w:szCs w:val="20"/>
              </w:rPr>
              <w:t>949.214,00</w:t>
            </w:r>
          </w:p>
        </w:tc>
        <w:tc>
          <w:tcPr>
            <w:tcW w:w="1302" w:type="dxa"/>
            <w:tcBorders>
              <w:top w:val="nil"/>
              <w:left w:val="nil"/>
              <w:bottom w:val="single" w:sz="4" w:space="0" w:color="auto"/>
              <w:right w:val="single" w:sz="4" w:space="0" w:color="auto"/>
            </w:tcBorders>
            <w:shd w:val="clear" w:color="000000" w:fill="FFFFFF"/>
            <w:vAlign w:val="center"/>
            <w:hideMark/>
          </w:tcPr>
          <w:p w14:paraId="2E42F790"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5A2008A2"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19F806F8"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r>
      <w:tr w:rsidR="003B08DF" w:rsidRPr="00EB2D21" w14:paraId="35FF4C2B"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0B9895C"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11</w:t>
            </w:r>
          </w:p>
        </w:tc>
        <w:tc>
          <w:tcPr>
            <w:tcW w:w="2990" w:type="dxa"/>
            <w:tcBorders>
              <w:top w:val="nil"/>
              <w:left w:val="nil"/>
              <w:bottom w:val="single" w:sz="4" w:space="0" w:color="auto"/>
              <w:right w:val="single" w:sz="4" w:space="0" w:color="auto"/>
            </w:tcBorders>
            <w:shd w:val="clear" w:color="000000" w:fill="FFFFFF"/>
            <w:vAlign w:val="center"/>
            <w:hideMark/>
          </w:tcPr>
          <w:p w14:paraId="48D77A65" w14:textId="77777777" w:rsidR="003B08DF" w:rsidRPr="00EB2D21" w:rsidRDefault="003B08DF" w:rsidP="00B90A1B">
            <w:pPr>
              <w:rPr>
                <w:rFonts w:eastAsia="Times New Roman"/>
                <w:sz w:val="20"/>
                <w:szCs w:val="20"/>
              </w:rPr>
            </w:pPr>
            <w:r w:rsidRPr="00EB2D21">
              <w:rPr>
                <w:rFonts w:eastAsia="Times New Roman"/>
                <w:sz w:val="20"/>
                <w:szCs w:val="20"/>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0D7F44B8"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315" w:type="dxa"/>
            <w:tcBorders>
              <w:top w:val="nil"/>
              <w:left w:val="nil"/>
              <w:bottom w:val="single" w:sz="4" w:space="0" w:color="auto"/>
              <w:right w:val="single" w:sz="4" w:space="0" w:color="auto"/>
            </w:tcBorders>
            <w:shd w:val="clear" w:color="000000" w:fill="FFFFFF"/>
            <w:vAlign w:val="center"/>
            <w:hideMark/>
          </w:tcPr>
          <w:p w14:paraId="667BFA05"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302" w:type="dxa"/>
            <w:tcBorders>
              <w:top w:val="nil"/>
              <w:left w:val="nil"/>
              <w:bottom w:val="single" w:sz="4" w:space="0" w:color="auto"/>
              <w:right w:val="single" w:sz="4" w:space="0" w:color="auto"/>
            </w:tcBorders>
            <w:shd w:val="clear" w:color="000000" w:fill="FFFFFF"/>
            <w:vAlign w:val="center"/>
            <w:hideMark/>
          </w:tcPr>
          <w:p w14:paraId="3D336DFB"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790EF9B1"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4E8DEE64" w14:textId="77777777" w:rsidR="003B08DF" w:rsidRPr="00EB2D21" w:rsidRDefault="003B08DF" w:rsidP="00B90A1B">
            <w:pPr>
              <w:rPr>
                <w:rFonts w:eastAsia="Times New Roman"/>
                <w:sz w:val="20"/>
                <w:szCs w:val="20"/>
              </w:rPr>
            </w:pPr>
            <w:r w:rsidRPr="00EB2D21">
              <w:rPr>
                <w:rFonts w:eastAsia="Times New Roman"/>
                <w:sz w:val="20"/>
                <w:szCs w:val="20"/>
              </w:rPr>
              <w:t> </w:t>
            </w:r>
          </w:p>
        </w:tc>
      </w:tr>
      <w:tr w:rsidR="003B08DF" w:rsidRPr="00EB2D21" w14:paraId="7BD0F377"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E19DF4C"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1101</w:t>
            </w:r>
          </w:p>
        </w:tc>
        <w:tc>
          <w:tcPr>
            <w:tcW w:w="2990" w:type="dxa"/>
            <w:tcBorders>
              <w:top w:val="nil"/>
              <w:left w:val="nil"/>
              <w:bottom w:val="single" w:sz="4" w:space="0" w:color="auto"/>
              <w:right w:val="single" w:sz="4" w:space="0" w:color="auto"/>
            </w:tcBorders>
            <w:shd w:val="clear" w:color="000000" w:fill="FFFFFF"/>
            <w:vAlign w:val="center"/>
            <w:hideMark/>
          </w:tcPr>
          <w:p w14:paraId="619819A2" w14:textId="77777777" w:rsidR="003B08DF" w:rsidRPr="00EB2D21" w:rsidRDefault="003B08DF" w:rsidP="00B90A1B">
            <w:pPr>
              <w:rPr>
                <w:rFonts w:eastAsia="Times New Roman"/>
                <w:sz w:val="20"/>
                <w:szCs w:val="20"/>
              </w:rPr>
            </w:pPr>
            <w:r w:rsidRPr="00EB2D21">
              <w:rPr>
                <w:rFonts w:eastAsia="Times New Roman"/>
                <w:sz w:val="20"/>
                <w:szCs w:val="20"/>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231C5071"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315" w:type="dxa"/>
            <w:tcBorders>
              <w:top w:val="nil"/>
              <w:left w:val="nil"/>
              <w:bottom w:val="single" w:sz="4" w:space="0" w:color="auto"/>
              <w:right w:val="single" w:sz="4" w:space="0" w:color="auto"/>
            </w:tcBorders>
            <w:shd w:val="clear" w:color="000000" w:fill="FFFFFF"/>
            <w:vAlign w:val="center"/>
            <w:hideMark/>
          </w:tcPr>
          <w:p w14:paraId="1046CACE"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302" w:type="dxa"/>
            <w:tcBorders>
              <w:top w:val="nil"/>
              <w:left w:val="nil"/>
              <w:bottom w:val="single" w:sz="4" w:space="0" w:color="auto"/>
              <w:right w:val="single" w:sz="4" w:space="0" w:color="auto"/>
            </w:tcBorders>
            <w:shd w:val="clear" w:color="000000" w:fill="FFFFFF"/>
            <w:vAlign w:val="center"/>
            <w:hideMark/>
          </w:tcPr>
          <w:p w14:paraId="06DF0CD1" w14:textId="77777777" w:rsidR="003B08DF" w:rsidRPr="00EB2D21" w:rsidRDefault="003B08DF" w:rsidP="00B90A1B">
            <w:pPr>
              <w:jc w:val="right"/>
              <w:rPr>
                <w:rFonts w:eastAsia="Times New Roman"/>
                <w:sz w:val="20"/>
                <w:szCs w:val="20"/>
              </w:rPr>
            </w:pPr>
            <w:r w:rsidRPr="00EB2D21">
              <w:rPr>
                <w:rFonts w:eastAsia="Times New Roman"/>
                <w:sz w:val="20"/>
                <w:szCs w:val="20"/>
              </w:rPr>
              <w:t>7</w:t>
            </w:r>
            <w:r>
              <w:rPr>
                <w:rFonts w:eastAsia="Times New Roman"/>
                <w:sz w:val="20"/>
                <w:szCs w:val="20"/>
              </w:rPr>
              <w:t>2</w:t>
            </w:r>
            <w:r w:rsidRPr="00EB2D21">
              <w:rPr>
                <w:rFonts w:eastAsia="Times New Roman"/>
                <w:sz w:val="20"/>
                <w:szCs w:val="20"/>
              </w:rPr>
              <w:t>8.800,00</w:t>
            </w:r>
          </w:p>
        </w:tc>
        <w:tc>
          <w:tcPr>
            <w:tcW w:w="1494" w:type="dxa"/>
            <w:tcBorders>
              <w:top w:val="nil"/>
              <w:left w:val="nil"/>
              <w:bottom w:val="single" w:sz="4" w:space="0" w:color="auto"/>
              <w:right w:val="single" w:sz="4" w:space="0" w:color="auto"/>
            </w:tcBorders>
            <w:shd w:val="clear" w:color="000000" w:fill="FFFFFF"/>
            <w:vAlign w:val="center"/>
            <w:hideMark/>
          </w:tcPr>
          <w:p w14:paraId="35FB6872" w14:textId="77777777" w:rsidR="003B08DF" w:rsidRPr="00EB2D21" w:rsidRDefault="003B08DF" w:rsidP="00B90A1B">
            <w:pPr>
              <w:jc w:val="right"/>
              <w:rPr>
                <w:rFonts w:eastAsia="Times New Roman"/>
                <w:sz w:val="20"/>
                <w:szCs w:val="20"/>
              </w:rPr>
            </w:pPr>
            <w:r w:rsidRPr="00EB2D21">
              <w:rPr>
                <w:rFonts w:eastAsia="Times New Roman"/>
                <w:sz w:val="20"/>
                <w:szCs w:val="20"/>
              </w:rPr>
              <w:t>667.870,00</w:t>
            </w:r>
          </w:p>
        </w:tc>
        <w:tc>
          <w:tcPr>
            <w:tcW w:w="1494" w:type="dxa"/>
            <w:tcBorders>
              <w:top w:val="nil"/>
              <w:left w:val="nil"/>
              <w:bottom w:val="single" w:sz="4" w:space="0" w:color="auto"/>
              <w:right w:val="single" w:sz="4" w:space="0" w:color="auto"/>
            </w:tcBorders>
            <w:shd w:val="clear" w:color="000000" w:fill="FFFFFF"/>
            <w:vAlign w:val="center"/>
            <w:hideMark/>
          </w:tcPr>
          <w:p w14:paraId="08E2B1F0" w14:textId="77777777" w:rsidR="003B08DF" w:rsidRPr="00EB2D21" w:rsidRDefault="003B08DF" w:rsidP="00B90A1B">
            <w:pPr>
              <w:jc w:val="right"/>
              <w:rPr>
                <w:rFonts w:eastAsia="Times New Roman"/>
                <w:sz w:val="20"/>
                <w:szCs w:val="20"/>
              </w:rPr>
            </w:pPr>
            <w:r w:rsidRPr="00EB2D21">
              <w:rPr>
                <w:rFonts w:eastAsia="Times New Roman"/>
                <w:sz w:val="20"/>
                <w:szCs w:val="20"/>
              </w:rPr>
              <w:t>670.410,00</w:t>
            </w:r>
          </w:p>
        </w:tc>
      </w:tr>
      <w:tr w:rsidR="003B08DF" w:rsidRPr="00EB2D21" w14:paraId="6F5F31F7"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A190DAD"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w:t>
            </w:r>
          </w:p>
        </w:tc>
        <w:tc>
          <w:tcPr>
            <w:tcW w:w="2990" w:type="dxa"/>
            <w:tcBorders>
              <w:top w:val="nil"/>
              <w:left w:val="nil"/>
              <w:bottom w:val="single" w:sz="4" w:space="0" w:color="auto"/>
              <w:right w:val="single" w:sz="4" w:space="0" w:color="auto"/>
            </w:tcBorders>
            <w:shd w:val="clear" w:color="000000" w:fill="FFFFFF"/>
            <w:vAlign w:val="center"/>
            <w:hideMark/>
          </w:tcPr>
          <w:p w14:paraId="4E2E599F"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339" w:type="dxa"/>
            <w:tcBorders>
              <w:top w:val="nil"/>
              <w:left w:val="nil"/>
              <w:bottom w:val="single" w:sz="4" w:space="0" w:color="auto"/>
              <w:right w:val="single" w:sz="4" w:space="0" w:color="auto"/>
            </w:tcBorders>
            <w:shd w:val="clear" w:color="000000" w:fill="FFFFFF"/>
            <w:vAlign w:val="center"/>
            <w:hideMark/>
          </w:tcPr>
          <w:p w14:paraId="6331164E"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315" w:type="dxa"/>
            <w:tcBorders>
              <w:top w:val="nil"/>
              <w:left w:val="nil"/>
              <w:bottom w:val="single" w:sz="4" w:space="0" w:color="auto"/>
              <w:right w:val="single" w:sz="4" w:space="0" w:color="auto"/>
            </w:tcBorders>
            <w:shd w:val="clear" w:color="000000" w:fill="FFFFFF"/>
            <w:vAlign w:val="center"/>
            <w:hideMark/>
          </w:tcPr>
          <w:p w14:paraId="6D319D9A"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302" w:type="dxa"/>
            <w:tcBorders>
              <w:top w:val="nil"/>
              <w:left w:val="nil"/>
              <w:bottom w:val="single" w:sz="4" w:space="0" w:color="auto"/>
              <w:right w:val="single" w:sz="4" w:space="0" w:color="auto"/>
            </w:tcBorders>
            <w:shd w:val="clear" w:color="000000" w:fill="FFFFFF"/>
            <w:vAlign w:val="center"/>
            <w:hideMark/>
          </w:tcPr>
          <w:p w14:paraId="23781309"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507EFDEF"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32E0A679" w14:textId="77777777" w:rsidR="003B08DF" w:rsidRPr="00EB2D21" w:rsidRDefault="003B08DF" w:rsidP="00B90A1B">
            <w:pPr>
              <w:rPr>
                <w:rFonts w:eastAsia="Times New Roman"/>
                <w:sz w:val="20"/>
                <w:szCs w:val="20"/>
              </w:rPr>
            </w:pPr>
            <w:r w:rsidRPr="00EB2D21">
              <w:rPr>
                <w:rFonts w:eastAsia="Times New Roman"/>
                <w:sz w:val="20"/>
                <w:szCs w:val="20"/>
              </w:rPr>
              <w:t> </w:t>
            </w:r>
          </w:p>
        </w:tc>
      </w:tr>
      <w:tr w:rsidR="003B08DF" w:rsidRPr="00EB2D21" w14:paraId="77C5B9F4"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20CD1E8" w14:textId="77777777" w:rsidR="003B08DF" w:rsidRPr="00EB2D21" w:rsidRDefault="003B08DF" w:rsidP="00B90A1B">
            <w:pPr>
              <w:rPr>
                <w:rFonts w:eastAsia="Times New Roman"/>
                <w:b/>
                <w:bCs/>
                <w:sz w:val="20"/>
                <w:szCs w:val="20"/>
              </w:rPr>
            </w:pPr>
            <w:r w:rsidRPr="00EB2D21">
              <w:rPr>
                <w:rFonts w:eastAsia="Times New Roman"/>
                <w:b/>
                <w:bCs/>
                <w:sz w:val="20"/>
                <w:szCs w:val="20"/>
              </w:rPr>
              <w:t>3</w:t>
            </w:r>
          </w:p>
        </w:tc>
        <w:tc>
          <w:tcPr>
            <w:tcW w:w="2990" w:type="dxa"/>
            <w:tcBorders>
              <w:top w:val="nil"/>
              <w:left w:val="nil"/>
              <w:bottom w:val="single" w:sz="4" w:space="0" w:color="auto"/>
              <w:right w:val="single" w:sz="4" w:space="0" w:color="auto"/>
            </w:tcBorders>
            <w:shd w:val="clear" w:color="000000" w:fill="FFFFFF"/>
            <w:vAlign w:val="center"/>
            <w:hideMark/>
          </w:tcPr>
          <w:p w14:paraId="30DD90D1" w14:textId="77777777" w:rsidR="003B08DF" w:rsidRPr="00EB2D21" w:rsidRDefault="003B08DF" w:rsidP="00B90A1B">
            <w:pPr>
              <w:rPr>
                <w:rFonts w:eastAsia="Times New Roman"/>
                <w:b/>
                <w:bCs/>
                <w:sz w:val="20"/>
                <w:szCs w:val="20"/>
              </w:rPr>
            </w:pPr>
            <w:r w:rsidRPr="00EB2D21">
              <w:rPr>
                <w:rFonts w:eastAsia="Times New Roman"/>
                <w:b/>
                <w:bCs/>
                <w:sz w:val="20"/>
                <w:szCs w:val="20"/>
              </w:rPr>
              <w:t>Vlastiti prihodi</w:t>
            </w:r>
          </w:p>
        </w:tc>
        <w:tc>
          <w:tcPr>
            <w:tcW w:w="1339" w:type="dxa"/>
            <w:tcBorders>
              <w:top w:val="nil"/>
              <w:left w:val="nil"/>
              <w:bottom w:val="single" w:sz="4" w:space="0" w:color="auto"/>
              <w:right w:val="single" w:sz="4" w:space="0" w:color="auto"/>
            </w:tcBorders>
            <w:shd w:val="clear" w:color="000000" w:fill="FFFFFF"/>
            <w:vAlign w:val="center"/>
            <w:hideMark/>
          </w:tcPr>
          <w:p w14:paraId="3F096C1B"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109.214,49</w:t>
            </w:r>
          </w:p>
        </w:tc>
        <w:tc>
          <w:tcPr>
            <w:tcW w:w="1315" w:type="dxa"/>
            <w:tcBorders>
              <w:top w:val="nil"/>
              <w:left w:val="nil"/>
              <w:bottom w:val="single" w:sz="4" w:space="0" w:color="auto"/>
              <w:right w:val="single" w:sz="4" w:space="0" w:color="auto"/>
            </w:tcBorders>
            <w:shd w:val="clear" w:color="000000" w:fill="FFFFFF"/>
            <w:vAlign w:val="center"/>
            <w:hideMark/>
          </w:tcPr>
          <w:p w14:paraId="67851AE7"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216.436,00</w:t>
            </w:r>
          </w:p>
        </w:tc>
        <w:tc>
          <w:tcPr>
            <w:tcW w:w="1302" w:type="dxa"/>
            <w:tcBorders>
              <w:top w:val="nil"/>
              <w:left w:val="nil"/>
              <w:bottom w:val="single" w:sz="4" w:space="0" w:color="auto"/>
              <w:right w:val="single" w:sz="4" w:space="0" w:color="auto"/>
            </w:tcBorders>
            <w:shd w:val="clear" w:color="000000" w:fill="FFFFFF"/>
            <w:vAlign w:val="center"/>
            <w:hideMark/>
          </w:tcPr>
          <w:p w14:paraId="7865FA9D"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7B4C4C0C"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390E61AB"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 </w:t>
            </w:r>
          </w:p>
        </w:tc>
      </w:tr>
      <w:tr w:rsidR="003B08DF" w:rsidRPr="00EB2D21" w14:paraId="0CF4B0AC"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77BC7DD"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31</w:t>
            </w:r>
          </w:p>
        </w:tc>
        <w:tc>
          <w:tcPr>
            <w:tcW w:w="2990" w:type="dxa"/>
            <w:tcBorders>
              <w:top w:val="nil"/>
              <w:left w:val="nil"/>
              <w:bottom w:val="single" w:sz="4" w:space="0" w:color="auto"/>
              <w:right w:val="single" w:sz="4" w:space="0" w:color="auto"/>
            </w:tcBorders>
            <w:shd w:val="clear" w:color="000000" w:fill="FFFFFF"/>
            <w:vAlign w:val="center"/>
            <w:hideMark/>
          </w:tcPr>
          <w:p w14:paraId="62AF5DCC" w14:textId="77777777" w:rsidR="003B08DF" w:rsidRPr="00EB2D21" w:rsidRDefault="003B08DF" w:rsidP="00B90A1B">
            <w:pPr>
              <w:rPr>
                <w:rFonts w:eastAsia="Times New Roman"/>
                <w:sz w:val="20"/>
                <w:szCs w:val="20"/>
              </w:rPr>
            </w:pPr>
            <w:r w:rsidRPr="00EB2D21">
              <w:rPr>
                <w:rFonts w:eastAsia="Times New Roman"/>
                <w:sz w:val="20"/>
                <w:szCs w:val="20"/>
              </w:rPr>
              <w:t>Vlastiti prihodi</w:t>
            </w:r>
          </w:p>
        </w:tc>
        <w:tc>
          <w:tcPr>
            <w:tcW w:w="1339" w:type="dxa"/>
            <w:tcBorders>
              <w:top w:val="nil"/>
              <w:left w:val="nil"/>
              <w:bottom w:val="single" w:sz="4" w:space="0" w:color="auto"/>
              <w:right w:val="single" w:sz="4" w:space="0" w:color="auto"/>
            </w:tcBorders>
            <w:shd w:val="clear" w:color="000000" w:fill="FFFFFF"/>
            <w:vAlign w:val="center"/>
            <w:hideMark/>
          </w:tcPr>
          <w:p w14:paraId="7CAE4654"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315" w:type="dxa"/>
            <w:tcBorders>
              <w:top w:val="nil"/>
              <w:left w:val="nil"/>
              <w:bottom w:val="single" w:sz="4" w:space="0" w:color="auto"/>
              <w:right w:val="single" w:sz="4" w:space="0" w:color="auto"/>
            </w:tcBorders>
            <w:shd w:val="clear" w:color="000000" w:fill="FFFFFF"/>
            <w:vAlign w:val="center"/>
            <w:hideMark/>
          </w:tcPr>
          <w:p w14:paraId="44CD01F2"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302" w:type="dxa"/>
            <w:tcBorders>
              <w:top w:val="nil"/>
              <w:left w:val="nil"/>
              <w:bottom w:val="single" w:sz="4" w:space="0" w:color="auto"/>
              <w:right w:val="single" w:sz="4" w:space="0" w:color="auto"/>
            </w:tcBorders>
            <w:shd w:val="clear" w:color="000000" w:fill="FFFFFF"/>
            <w:vAlign w:val="center"/>
            <w:hideMark/>
          </w:tcPr>
          <w:p w14:paraId="07D07D74"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64698B21"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400B4F79" w14:textId="77777777" w:rsidR="003B08DF" w:rsidRPr="00EB2D21" w:rsidRDefault="003B08DF" w:rsidP="00B90A1B">
            <w:pPr>
              <w:rPr>
                <w:rFonts w:eastAsia="Times New Roman"/>
                <w:sz w:val="20"/>
                <w:szCs w:val="20"/>
              </w:rPr>
            </w:pPr>
            <w:r w:rsidRPr="00EB2D21">
              <w:rPr>
                <w:rFonts w:eastAsia="Times New Roman"/>
                <w:sz w:val="20"/>
                <w:szCs w:val="20"/>
              </w:rPr>
              <w:t> </w:t>
            </w:r>
          </w:p>
        </w:tc>
      </w:tr>
      <w:tr w:rsidR="003B08DF" w:rsidRPr="00EB2D21" w14:paraId="616743AA"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22A768D"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31</w:t>
            </w:r>
          </w:p>
        </w:tc>
        <w:tc>
          <w:tcPr>
            <w:tcW w:w="2990" w:type="dxa"/>
            <w:tcBorders>
              <w:top w:val="nil"/>
              <w:left w:val="nil"/>
              <w:bottom w:val="single" w:sz="4" w:space="0" w:color="auto"/>
              <w:right w:val="single" w:sz="4" w:space="0" w:color="auto"/>
            </w:tcBorders>
            <w:shd w:val="clear" w:color="000000" w:fill="FFFFFF"/>
            <w:vAlign w:val="center"/>
            <w:hideMark/>
          </w:tcPr>
          <w:p w14:paraId="5212BE50" w14:textId="77777777" w:rsidR="003B08DF" w:rsidRPr="00EB2D21" w:rsidRDefault="003B08DF" w:rsidP="00B90A1B">
            <w:pPr>
              <w:rPr>
                <w:rFonts w:eastAsia="Times New Roman"/>
                <w:sz w:val="20"/>
                <w:szCs w:val="20"/>
              </w:rPr>
            </w:pPr>
            <w:r w:rsidRPr="00EB2D21">
              <w:rPr>
                <w:rFonts w:eastAsia="Times New Roman"/>
                <w:sz w:val="20"/>
                <w:szCs w:val="20"/>
              </w:rPr>
              <w:t>Prihodi za pn - dj. Vrtić - uplate roditelja</w:t>
            </w:r>
          </w:p>
        </w:tc>
        <w:tc>
          <w:tcPr>
            <w:tcW w:w="1339" w:type="dxa"/>
            <w:tcBorders>
              <w:top w:val="nil"/>
              <w:left w:val="nil"/>
              <w:bottom w:val="single" w:sz="4" w:space="0" w:color="auto"/>
              <w:right w:val="single" w:sz="4" w:space="0" w:color="auto"/>
            </w:tcBorders>
            <w:shd w:val="clear" w:color="000000" w:fill="FFFFFF"/>
            <w:vAlign w:val="center"/>
            <w:hideMark/>
          </w:tcPr>
          <w:p w14:paraId="341BDAA8" w14:textId="77777777" w:rsidR="003B08DF" w:rsidRPr="00EB2D21" w:rsidRDefault="003B08DF" w:rsidP="00B90A1B">
            <w:pPr>
              <w:jc w:val="right"/>
              <w:rPr>
                <w:rFonts w:eastAsia="Times New Roman"/>
                <w:sz w:val="20"/>
                <w:szCs w:val="20"/>
              </w:rPr>
            </w:pPr>
            <w:r w:rsidRPr="00EB2D21">
              <w:rPr>
                <w:rFonts w:eastAsia="Times New Roman"/>
                <w:sz w:val="20"/>
                <w:szCs w:val="20"/>
              </w:rPr>
              <w:t>109.214,49</w:t>
            </w:r>
          </w:p>
        </w:tc>
        <w:tc>
          <w:tcPr>
            <w:tcW w:w="1315" w:type="dxa"/>
            <w:tcBorders>
              <w:top w:val="nil"/>
              <w:left w:val="nil"/>
              <w:bottom w:val="single" w:sz="4" w:space="0" w:color="auto"/>
              <w:right w:val="single" w:sz="4" w:space="0" w:color="auto"/>
            </w:tcBorders>
            <w:shd w:val="clear" w:color="000000" w:fill="FFFFFF"/>
            <w:vAlign w:val="center"/>
            <w:hideMark/>
          </w:tcPr>
          <w:p w14:paraId="2BA01F79" w14:textId="77777777" w:rsidR="003B08DF" w:rsidRPr="00EB2D21" w:rsidRDefault="003B08DF" w:rsidP="00B90A1B">
            <w:pPr>
              <w:jc w:val="right"/>
              <w:rPr>
                <w:rFonts w:eastAsia="Times New Roman"/>
                <w:sz w:val="20"/>
                <w:szCs w:val="20"/>
              </w:rPr>
            </w:pPr>
            <w:r w:rsidRPr="00EB2D21">
              <w:rPr>
                <w:rFonts w:eastAsia="Times New Roman"/>
                <w:sz w:val="20"/>
                <w:szCs w:val="20"/>
              </w:rPr>
              <w:t>216.435,00</w:t>
            </w:r>
          </w:p>
        </w:tc>
        <w:tc>
          <w:tcPr>
            <w:tcW w:w="1302" w:type="dxa"/>
            <w:tcBorders>
              <w:top w:val="nil"/>
              <w:left w:val="nil"/>
              <w:bottom w:val="single" w:sz="4" w:space="0" w:color="auto"/>
              <w:right w:val="single" w:sz="4" w:space="0" w:color="auto"/>
            </w:tcBorders>
            <w:shd w:val="clear" w:color="000000" w:fill="FFFFFF"/>
            <w:vAlign w:val="center"/>
            <w:hideMark/>
          </w:tcPr>
          <w:p w14:paraId="38E42087"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22C09E08"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527B5B38"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r>
      <w:tr w:rsidR="003B08DF" w:rsidRPr="00EB2D21" w14:paraId="4962F6A9"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19BC62B"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36</w:t>
            </w:r>
          </w:p>
        </w:tc>
        <w:tc>
          <w:tcPr>
            <w:tcW w:w="2990" w:type="dxa"/>
            <w:tcBorders>
              <w:top w:val="nil"/>
              <w:left w:val="nil"/>
              <w:bottom w:val="single" w:sz="4" w:space="0" w:color="auto"/>
              <w:right w:val="single" w:sz="4" w:space="0" w:color="auto"/>
            </w:tcBorders>
            <w:shd w:val="clear" w:color="000000" w:fill="FFFFFF"/>
            <w:vAlign w:val="center"/>
            <w:hideMark/>
          </w:tcPr>
          <w:p w14:paraId="600E51A9" w14:textId="77777777" w:rsidR="003B08DF" w:rsidRPr="00EB2D21" w:rsidRDefault="003B08DF" w:rsidP="00B90A1B">
            <w:pPr>
              <w:rPr>
                <w:rFonts w:eastAsia="Times New Roman"/>
                <w:sz w:val="20"/>
                <w:szCs w:val="20"/>
              </w:rPr>
            </w:pPr>
            <w:r w:rsidRPr="00EB2D21">
              <w:rPr>
                <w:rFonts w:eastAsia="Times New Roman"/>
                <w:sz w:val="20"/>
                <w:szCs w:val="20"/>
              </w:rPr>
              <w:t>Prihodi za pn - Vrtić - kamate</w:t>
            </w:r>
          </w:p>
        </w:tc>
        <w:tc>
          <w:tcPr>
            <w:tcW w:w="1339" w:type="dxa"/>
            <w:tcBorders>
              <w:top w:val="nil"/>
              <w:left w:val="nil"/>
              <w:bottom w:val="single" w:sz="4" w:space="0" w:color="auto"/>
              <w:right w:val="single" w:sz="4" w:space="0" w:color="auto"/>
            </w:tcBorders>
            <w:shd w:val="clear" w:color="000000" w:fill="FFFFFF"/>
            <w:vAlign w:val="center"/>
            <w:hideMark/>
          </w:tcPr>
          <w:p w14:paraId="205FABC5"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315" w:type="dxa"/>
            <w:tcBorders>
              <w:top w:val="nil"/>
              <w:left w:val="nil"/>
              <w:bottom w:val="single" w:sz="4" w:space="0" w:color="auto"/>
              <w:right w:val="single" w:sz="4" w:space="0" w:color="auto"/>
            </w:tcBorders>
            <w:shd w:val="clear" w:color="000000" w:fill="FFFFFF"/>
            <w:vAlign w:val="center"/>
            <w:hideMark/>
          </w:tcPr>
          <w:p w14:paraId="114D6336" w14:textId="77777777" w:rsidR="003B08DF" w:rsidRPr="00EB2D21" w:rsidRDefault="003B08DF" w:rsidP="00B90A1B">
            <w:pPr>
              <w:jc w:val="right"/>
              <w:rPr>
                <w:rFonts w:eastAsia="Times New Roman"/>
                <w:sz w:val="20"/>
                <w:szCs w:val="20"/>
              </w:rPr>
            </w:pPr>
            <w:r w:rsidRPr="00EB2D21">
              <w:rPr>
                <w:rFonts w:eastAsia="Times New Roman"/>
                <w:sz w:val="20"/>
                <w:szCs w:val="20"/>
              </w:rPr>
              <w:t>1,00</w:t>
            </w:r>
          </w:p>
        </w:tc>
        <w:tc>
          <w:tcPr>
            <w:tcW w:w="1302" w:type="dxa"/>
            <w:tcBorders>
              <w:top w:val="nil"/>
              <w:left w:val="nil"/>
              <w:bottom w:val="single" w:sz="4" w:space="0" w:color="auto"/>
              <w:right w:val="single" w:sz="4" w:space="0" w:color="auto"/>
            </w:tcBorders>
            <w:shd w:val="clear" w:color="000000" w:fill="FFFFFF"/>
            <w:vAlign w:val="center"/>
            <w:hideMark/>
          </w:tcPr>
          <w:p w14:paraId="60E3BC66"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1BBF6E39"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19F43A08"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r>
      <w:tr w:rsidR="003B08DF" w:rsidRPr="00EB2D21" w14:paraId="2F618A85"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49D7C3F" w14:textId="77777777" w:rsidR="003B08DF" w:rsidRPr="00EB2D21" w:rsidRDefault="003B08DF" w:rsidP="00B90A1B">
            <w:pPr>
              <w:rPr>
                <w:rFonts w:eastAsia="Times New Roman"/>
                <w:b/>
                <w:bCs/>
                <w:sz w:val="20"/>
                <w:szCs w:val="20"/>
              </w:rPr>
            </w:pPr>
            <w:r w:rsidRPr="00EB2D21">
              <w:rPr>
                <w:rFonts w:eastAsia="Times New Roman"/>
                <w:b/>
                <w:bCs/>
                <w:sz w:val="20"/>
                <w:szCs w:val="20"/>
              </w:rPr>
              <w:t>4</w:t>
            </w:r>
          </w:p>
        </w:tc>
        <w:tc>
          <w:tcPr>
            <w:tcW w:w="2990" w:type="dxa"/>
            <w:tcBorders>
              <w:top w:val="nil"/>
              <w:left w:val="nil"/>
              <w:bottom w:val="single" w:sz="4" w:space="0" w:color="auto"/>
              <w:right w:val="single" w:sz="4" w:space="0" w:color="auto"/>
            </w:tcBorders>
            <w:shd w:val="clear" w:color="000000" w:fill="FFFFFF"/>
            <w:vAlign w:val="center"/>
            <w:hideMark/>
          </w:tcPr>
          <w:p w14:paraId="58B46855" w14:textId="77777777" w:rsidR="003B08DF" w:rsidRPr="00EB2D21" w:rsidRDefault="003B08DF" w:rsidP="00B90A1B">
            <w:pPr>
              <w:rPr>
                <w:rFonts w:eastAsia="Times New Roman"/>
                <w:b/>
                <w:bCs/>
                <w:sz w:val="20"/>
                <w:szCs w:val="20"/>
              </w:rPr>
            </w:pPr>
            <w:r w:rsidRPr="00EB2D21">
              <w:rPr>
                <w:rFonts w:eastAsia="Times New Roman"/>
                <w:b/>
                <w:bCs/>
                <w:sz w:val="20"/>
                <w:szCs w:val="20"/>
              </w:rPr>
              <w:t>Prihodi za posebne namjene</w:t>
            </w:r>
          </w:p>
        </w:tc>
        <w:tc>
          <w:tcPr>
            <w:tcW w:w="1339" w:type="dxa"/>
            <w:tcBorders>
              <w:top w:val="nil"/>
              <w:left w:val="nil"/>
              <w:bottom w:val="single" w:sz="4" w:space="0" w:color="auto"/>
              <w:right w:val="single" w:sz="4" w:space="0" w:color="auto"/>
            </w:tcBorders>
            <w:shd w:val="clear" w:color="000000" w:fill="FFFFFF"/>
            <w:vAlign w:val="center"/>
            <w:hideMark/>
          </w:tcPr>
          <w:p w14:paraId="1C137101"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109.577,80</w:t>
            </w:r>
          </w:p>
        </w:tc>
        <w:tc>
          <w:tcPr>
            <w:tcW w:w="1315" w:type="dxa"/>
            <w:tcBorders>
              <w:top w:val="nil"/>
              <w:left w:val="nil"/>
              <w:bottom w:val="single" w:sz="4" w:space="0" w:color="auto"/>
              <w:right w:val="single" w:sz="4" w:space="0" w:color="auto"/>
            </w:tcBorders>
            <w:shd w:val="clear" w:color="000000" w:fill="FFFFFF"/>
            <w:vAlign w:val="center"/>
            <w:hideMark/>
          </w:tcPr>
          <w:p w14:paraId="30E2EAF6"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9.600,00</w:t>
            </w:r>
          </w:p>
        </w:tc>
        <w:tc>
          <w:tcPr>
            <w:tcW w:w="1302" w:type="dxa"/>
            <w:tcBorders>
              <w:top w:val="nil"/>
              <w:left w:val="nil"/>
              <w:bottom w:val="single" w:sz="4" w:space="0" w:color="auto"/>
              <w:right w:val="single" w:sz="4" w:space="0" w:color="auto"/>
            </w:tcBorders>
            <w:shd w:val="clear" w:color="000000" w:fill="FFFFFF"/>
            <w:vAlign w:val="center"/>
            <w:hideMark/>
          </w:tcPr>
          <w:p w14:paraId="0C5CB0AB"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180.270,00</w:t>
            </w:r>
          </w:p>
        </w:tc>
        <w:tc>
          <w:tcPr>
            <w:tcW w:w="1494" w:type="dxa"/>
            <w:tcBorders>
              <w:top w:val="nil"/>
              <w:left w:val="nil"/>
              <w:bottom w:val="single" w:sz="4" w:space="0" w:color="auto"/>
              <w:right w:val="single" w:sz="4" w:space="0" w:color="auto"/>
            </w:tcBorders>
            <w:shd w:val="clear" w:color="000000" w:fill="FFFFFF"/>
            <w:vAlign w:val="center"/>
            <w:hideMark/>
          </w:tcPr>
          <w:p w14:paraId="5AF246AB"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180.270,00</w:t>
            </w:r>
          </w:p>
        </w:tc>
        <w:tc>
          <w:tcPr>
            <w:tcW w:w="1494" w:type="dxa"/>
            <w:tcBorders>
              <w:top w:val="nil"/>
              <w:left w:val="nil"/>
              <w:bottom w:val="single" w:sz="4" w:space="0" w:color="auto"/>
              <w:right w:val="single" w:sz="4" w:space="0" w:color="auto"/>
            </w:tcBorders>
            <w:shd w:val="clear" w:color="000000" w:fill="FFFFFF"/>
            <w:vAlign w:val="center"/>
            <w:hideMark/>
          </w:tcPr>
          <w:p w14:paraId="1B8DF0F4"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180.270,00</w:t>
            </w:r>
          </w:p>
        </w:tc>
      </w:tr>
      <w:tr w:rsidR="003B08DF" w:rsidRPr="00EB2D21" w14:paraId="61D86FDD"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C0BEDE7"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43</w:t>
            </w:r>
          </w:p>
        </w:tc>
        <w:tc>
          <w:tcPr>
            <w:tcW w:w="2990" w:type="dxa"/>
            <w:tcBorders>
              <w:top w:val="nil"/>
              <w:left w:val="nil"/>
              <w:bottom w:val="single" w:sz="4" w:space="0" w:color="auto"/>
              <w:right w:val="single" w:sz="4" w:space="0" w:color="auto"/>
            </w:tcBorders>
            <w:shd w:val="clear" w:color="000000" w:fill="FFFFFF"/>
            <w:vAlign w:val="center"/>
            <w:hideMark/>
          </w:tcPr>
          <w:p w14:paraId="00B28BBE" w14:textId="77777777" w:rsidR="003B08DF" w:rsidRPr="00EB2D21" w:rsidRDefault="003B08DF" w:rsidP="00B90A1B">
            <w:pPr>
              <w:rPr>
                <w:rFonts w:eastAsia="Times New Roman"/>
                <w:sz w:val="20"/>
                <w:szCs w:val="20"/>
              </w:rPr>
            </w:pPr>
            <w:r w:rsidRPr="00EB2D21">
              <w:rPr>
                <w:rFonts w:eastAsia="Times New Roman"/>
                <w:sz w:val="20"/>
                <w:szCs w:val="20"/>
              </w:rPr>
              <w:t>Ostali prihodi za posebne namjene</w:t>
            </w:r>
          </w:p>
        </w:tc>
        <w:tc>
          <w:tcPr>
            <w:tcW w:w="1339" w:type="dxa"/>
            <w:tcBorders>
              <w:top w:val="nil"/>
              <w:left w:val="nil"/>
              <w:bottom w:val="single" w:sz="4" w:space="0" w:color="auto"/>
              <w:right w:val="single" w:sz="4" w:space="0" w:color="auto"/>
            </w:tcBorders>
            <w:shd w:val="clear" w:color="000000" w:fill="FFFFFF"/>
            <w:vAlign w:val="center"/>
            <w:hideMark/>
          </w:tcPr>
          <w:p w14:paraId="5CA79CD0"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315" w:type="dxa"/>
            <w:tcBorders>
              <w:top w:val="nil"/>
              <w:left w:val="nil"/>
              <w:bottom w:val="single" w:sz="4" w:space="0" w:color="auto"/>
              <w:right w:val="single" w:sz="4" w:space="0" w:color="auto"/>
            </w:tcBorders>
            <w:shd w:val="clear" w:color="000000" w:fill="FFFFFF"/>
            <w:vAlign w:val="center"/>
            <w:hideMark/>
          </w:tcPr>
          <w:p w14:paraId="2537B886"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302" w:type="dxa"/>
            <w:tcBorders>
              <w:top w:val="nil"/>
              <w:left w:val="nil"/>
              <w:bottom w:val="single" w:sz="4" w:space="0" w:color="auto"/>
              <w:right w:val="single" w:sz="4" w:space="0" w:color="auto"/>
            </w:tcBorders>
            <w:shd w:val="clear" w:color="000000" w:fill="FFFFFF"/>
            <w:vAlign w:val="center"/>
            <w:hideMark/>
          </w:tcPr>
          <w:p w14:paraId="65AEAD44"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7939F991"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40283725" w14:textId="77777777" w:rsidR="003B08DF" w:rsidRPr="00EB2D21" w:rsidRDefault="003B08DF" w:rsidP="00B90A1B">
            <w:pPr>
              <w:rPr>
                <w:rFonts w:eastAsia="Times New Roman"/>
                <w:sz w:val="20"/>
                <w:szCs w:val="20"/>
              </w:rPr>
            </w:pPr>
            <w:r w:rsidRPr="00EB2D21">
              <w:rPr>
                <w:rFonts w:eastAsia="Times New Roman"/>
                <w:sz w:val="20"/>
                <w:szCs w:val="20"/>
              </w:rPr>
              <w:t> </w:t>
            </w:r>
          </w:p>
        </w:tc>
      </w:tr>
      <w:tr w:rsidR="003B08DF" w:rsidRPr="00EB2D21" w14:paraId="04DEC7A8"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74860EE"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46</w:t>
            </w:r>
          </w:p>
        </w:tc>
        <w:tc>
          <w:tcPr>
            <w:tcW w:w="2990" w:type="dxa"/>
            <w:tcBorders>
              <w:top w:val="nil"/>
              <w:left w:val="nil"/>
              <w:bottom w:val="single" w:sz="4" w:space="0" w:color="auto"/>
              <w:right w:val="single" w:sz="4" w:space="0" w:color="auto"/>
            </w:tcBorders>
            <w:shd w:val="clear" w:color="000000" w:fill="FFFFFF"/>
            <w:vAlign w:val="center"/>
            <w:hideMark/>
          </w:tcPr>
          <w:p w14:paraId="3EBB56AA" w14:textId="77777777" w:rsidR="003B08DF" w:rsidRPr="00EB2D21" w:rsidRDefault="003B08DF" w:rsidP="00B90A1B">
            <w:pPr>
              <w:rPr>
                <w:rFonts w:eastAsia="Times New Roman"/>
                <w:sz w:val="20"/>
                <w:szCs w:val="20"/>
              </w:rPr>
            </w:pPr>
            <w:r w:rsidRPr="00EB2D21">
              <w:rPr>
                <w:rFonts w:eastAsia="Times New Roman"/>
                <w:sz w:val="20"/>
                <w:szCs w:val="20"/>
              </w:rPr>
              <w:t>Pomoći - vrtić dražava</w:t>
            </w:r>
          </w:p>
        </w:tc>
        <w:tc>
          <w:tcPr>
            <w:tcW w:w="1339" w:type="dxa"/>
            <w:tcBorders>
              <w:top w:val="nil"/>
              <w:left w:val="nil"/>
              <w:bottom w:val="single" w:sz="4" w:space="0" w:color="auto"/>
              <w:right w:val="single" w:sz="4" w:space="0" w:color="auto"/>
            </w:tcBorders>
            <w:shd w:val="clear" w:color="000000" w:fill="FFFFFF"/>
            <w:vAlign w:val="center"/>
            <w:hideMark/>
          </w:tcPr>
          <w:p w14:paraId="33F8872F" w14:textId="77777777" w:rsidR="003B08DF" w:rsidRPr="00EB2D21" w:rsidRDefault="003B08DF" w:rsidP="00B90A1B">
            <w:pPr>
              <w:jc w:val="right"/>
              <w:rPr>
                <w:rFonts w:eastAsia="Times New Roman"/>
                <w:sz w:val="20"/>
                <w:szCs w:val="20"/>
              </w:rPr>
            </w:pPr>
            <w:r w:rsidRPr="00EB2D21">
              <w:rPr>
                <w:rFonts w:eastAsia="Times New Roman"/>
                <w:sz w:val="20"/>
                <w:szCs w:val="20"/>
              </w:rPr>
              <w:t>5.684,80</w:t>
            </w:r>
          </w:p>
        </w:tc>
        <w:tc>
          <w:tcPr>
            <w:tcW w:w="1315" w:type="dxa"/>
            <w:tcBorders>
              <w:top w:val="nil"/>
              <w:left w:val="nil"/>
              <w:bottom w:val="single" w:sz="4" w:space="0" w:color="auto"/>
              <w:right w:val="single" w:sz="4" w:space="0" w:color="auto"/>
            </w:tcBorders>
            <w:shd w:val="clear" w:color="000000" w:fill="FFFFFF"/>
            <w:vAlign w:val="center"/>
            <w:hideMark/>
          </w:tcPr>
          <w:p w14:paraId="6066DE3A" w14:textId="77777777" w:rsidR="003B08DF" w:rsidRPr="00EB2D21" w:rsidRDefault="003B08DF" w:rsidP="00B90A1B">
            <w:pPr>
              <w:jc w:val="right"/>
              <w:rPr>
                <w:rFonts w:eastAsia="Times New Roman"/>
                <w:sz w:val="20"/>
                <w:szCs w:val="20"/>
              </w:rPr>
            </w:pPr>
            <w:r w:rsidRPr="00EB2D21">
              <w:rPr>
                <w:rFonts w:eastAsia="Times New Roman"/>
                <w:sz w:val="20"/>
                <w:szCs w:val="20"/>
              </w:rPr>
              <w:t>9.600,00</w:t>
            </w:r>
          </w:p>
        </w:tc>
        <w:tc>
          <w:tcPr>
            <w:tcW w:w="1302" w:type="dxa"/>
            <w:tcBorders>
              <w:top w:val="nil"/>
              <w:left w:val="nil"/>
              <w:bottom w:val="single" w:sz="4" w:space="0" w:color="auto"/>
              <w:right w:val="single" w:sz="4" w:space="0" w:color="auto"/>
            </w:tcBorders>
            <w:shd w:val="clear" w:color="000000" w:fill="FFFFFF"/>
            <w:vAlign w:val="center"/>
            <w:hideMark/>
          </w:tcPr>
          <w:p w14:paraId="65685433"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6E730F67"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4F22CB51"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r>
      <w:tr w:rsidR="003B08DF" w:rsidRPr="00EB2D21" w14:paraId="5C2B3F5D"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19E3AB7"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401</w:t>
            </w:r>
          </w:p>
        </w:tc>
        <w:tc>
          <w:tcPr>
            <w:tcW w:w="2990" w:type="dxa"/>
            <w:tcBorders>
              <w:top w:val="nil"/>
              <w:left w:val="nil"/>
              <w:bottom w:val="single" w:sz="4" w:space="0" w:color="auto"/>
              <w:right w:val="single" w:sz="4" w:space="0" w:color="auto"/>
            </w:tcBorders>
            <w:shd w:val="clear" w:color="000000" w:fill="FFFFFF"/>
            <w:vAlign w:val="center"/>
            <w:hideMark/>
          </w:tcPr>
          <w:p w14:paraId="5E3F71A5" w14:textId="77777777" w:rsidR="003B08DF" w:rsidRPr="00EB2D21" w:rsidRDefault="003B08DF" w:rsidP="00B90A1B">
            <w:pPr>
              <w:rPr>
                <w:rFonts w:eastAsia="Times New Roman"/>
                <w:sz w:val="20"/>
                <w:szCs w:val="20"/>
              </w:rPr>
            </w:pPr>
            <w:r w:rsidRPr="00EB2D21">
              <w:rPr>
                <w:rFonts w:eastAsia="Times New Roman"/>
                <w:sz w:val="20"/>
                <w:szCs w:val="20"/>
              </w:rPr>
              <w:t>Tekuće pomoći iz državnog proračuna</w:t>
            </w:r>
          </w:p>
        </w:tc>
        <w:tc>
          <w:tcPr>
            <w:tcW w:w="1339" w:type="dxa"/>
            <w:tcBorders>
              <w:top w:val="nil"/>
              <w:left w:val="nil"/>
              <w:bottom w:val="single" w:sz="4" w:space="0" w:color="auto"/>
              <w:right w:val="single" w:sz="4" w:space="0" w:color="auto"/>
            </w:tcBorders>
            <w:shd w:val="clear" w:color="000000" w:fill="FFFFFF"/>
            <w:vAlign w:val="center"/>
            <w:hideMark/>
          </w:tcPr>
          <w:p w14:paraId="42F7A7D3" w14:textId="77777777" w:rsidR="003B08DF" w:rsidRPr="00EB2D21" w:rsidRDefault="003B08DF" w:rsidP="00B90A1B">
            <w:pPr>
              <w:jc w:val="right"/>
              <w:rPr>
                <w:rFonts w:eastAsia="Times New Roman"/>
                <w:sz w:val="20"/>
                <w:szCs w:val="20"/>
              </w:rPr>
            </w:pPr>
            <w:r w:rsidRPr="00EB2D21">
              <w:rPr>
                <w:rFonts w:eastAsia="Times New Roman"/>
                <w:sz w:val="20"/>
                <w:szCs w:val="20"/>
              </w:rPr>
              <w:t>103.893,00</w:t>
            </w:r>
          </w:p>
        </w:tc>
        <w:tc>
          <w:tcPr>
            <w:tcW w:w="1315" w:type="dxa"/>
            <w:tcBorders>
              <w:top w:val="nil"/>
              <w:left w:val="nil"/>
              <w:bottom w:val="single" w:sz="4" w:space="0" w:color="auto"/>
              <w:right w:val="single" w:sz="4" w:space="0" w:color="auto"/>
            </w:tcBorders>
            <w:shd w:val="clear" w:color="000000" w:fill="FFFFFF"/>
            <w:vAlign w:val="center"/>
            <w:hideMark/>
          </w:tcPr>
          <w:p w14:paraId="31EE1E2C"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302" w:type="dxa"/>
            <w:tcBorders>
              <w:top w:val="nil"/>
              <w:left w:val="nil"/>
              <w:bottom w:val="single" w:sz="4" w:space="0" w:color="auto"/>
              <w:right w:val="single" w:sz="4" w:space="0" w:color="auto"/>
            </w:tcBorders>
            <w:shd w:val="clear" w:color="000000" w:fill="FFFFFF"/>
            <w:vAlign w:val="center"/>
            <w:hideMark/>
          </w:tcPr>
          <w:p w14:paraId="170853A1"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357D1291"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1A3E1EAB"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r>
      <w:tr w:rsidR="003B08DF" w:rsidRPr="00EB2D21" w14:paraId="31D77A5D"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22ACA4D"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4306</w:t>
            </w:r>
          </w:p>
        </w:tc>
        <w:tc>
          <w:tcPr>
            <w:tcW w:w="2990" w:type="dxa"/>
            <w:tcBorders>
              <w:top w:val="nil"/>
              <w:left w:val="nil"/>
              <w:bottom w:val="single" w:sz="4" w:space="0" w:color="auto"/>
              <w:right w:val="single" w:sz="4" w:space="0" w:color="auto"/>
            </w:tcBorders>
            <w:shd w:val="clear" w:color="000000" w:fill="FFFFFF"/>
            <w:vAlign w:val="center"/>
            <w:hideMark/>
          </w:tcPr>
          <w:p w14:paraId="3E9F9496" w14:textId="77777777" w:rsidR="003B08DF" w:rsidRPr="00EB2D21" w:rsidRDefault="003B08DF" w:rsidP="00B90A1B">
            <w:pPr>
              <w:rPr>
                <w:rFonts w:eastAsia="Times New Roman"/>
                <w:sz w:val="20"/>
                <w:szCs w:val="20"/>
              </w:rPr>
            </w:pPr>
            <w:r w:rsidRPr="00EB2D21">
              <w:rPr>
                <w:rFonts w:eastAsia="Times New Roman"/>
                <w:sz w:val="20"/>
                <w:szCs w:val="20"/>
              </w:rPr>
              <w:t>Vrtić uplate roditelja</w:t>
            </w:r>
          </w:p>
        </w:tc>
        <w:tc>
          <w:tcPr>
            <w:tcW w:w="1339" w:type="dxa"/>
            <w:tcBorders>
              <w:top w:val="nil"/>
              <w:left w:val="nil"/>
              <w:bottom w:val="single" w:sz="4" w:space="0" w:color="auto"/>
              <w:right w:val="single" w:sz="4" w:space="0" w:color="auto"/>
            </w:tcBorders>
            <w:shd w:val="clear" w:color="000000" w:fill="FFFFFF"/>
            <w:vAlign w:val="center"/>
            <w:hideMark/>
          </w:tcPr>
          <w:p w14:paraId="0B140335"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315" w:type="dxa"/>
            <w:tcBorders>
              <w:top w:val="nil"/>
              <w:left w:val="nil"/>
              <w:bottom w:val="single" w:sz="4" w:space="0" w:color="auto"/>
              <w:right w:val="single" w:sz="4" w:space="0" w:color="auto"/>
            </w:tcBorders>
            <w:shd w:val="clear" w:color="000000" w:fill="FFFFFF"/>
            <w:vAlign w:val="center"/>
            <w:hideMark/>
          </w:tcPr>
          <w:p w14:paraId="19CBC207"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302" w:type="dxa"/>
            <w:tcBorders>
              <w:top w:val="nil"/>
              <w:left w:val="nil"/>
              <w:bottom w:val="single" w:sz="4" w:space="0" w:color="auto"/>
              <w:right w:val="single" w:sz="4" w:space="0" w:color="auto"/>
            </w:tcBorders>
            <w:shd w:val="clear" w:color="000000" w:fill="FFFFFF"/>
            <w:vAlign w:val="center"/>
            <w:hideMark/>
          </w:tcPr>
          <w:p w14:paraId="38DF3BBE" w14:textId="77777777" w:rsidR="003B08DF" w:rsidRPr="00EB2D21" w:rsidRDefault="003B08DF" w:rsidP="00B90A1B">
            <w:pPr>
              <w:jc w:val="right"/>
              <w:rPr>
                <w:rFonts w:eastAsia="Times New Roman"/>
                <w:sz w:val="20"/>
                <w:szCs w:val="20"/>
              </w:rPr>
            </w:pPr>
            <w:r w:rsidRPr="00EB2D21">
              <w:rPr>
                <w:rFonts w:eastAsia="Times New Roman"/>
                <w:sz w:val="20"/>
                <w:szCs w:val="20"/>
              </w:rPr>
              <w:t>180.270,00</w:t>
            </w:r>
          </w:p>
        </w:tc>
        <w:tc>
          <w:tcPr>
            <w:tcW w:w="1494" w:type="dxa"/>
            <w:tcBorders>
              <w:top w:val="nil"/>
              <w:left w:val="nil"/>
              <w:bottom w:val="single" w:sz="4" w:space="0" w:color="auto"/>
              <w:right w:val="single" w:sz="4" w:space="0" w:color="auto"/>
            </w:tcBorders>
            <w:shd w:val="clear" w:color="000000" w:fill="FFFFFF"/>
            <w:vAlign w:val="center"/>
            <w:hideMark/>
          </w:tcPr>
          <w:p w14:paraId="6703C083" w14:textId="77777777" w:rsidR="003B08DF" w:rsidRPr="00EB2D21" w:rsidRDefault="003B08DF" w:rsidP="00B90A1B">
            <w:pPr>
              <w:jc w:val="right"/>
              <w:rPr>
                <w:rFonts w:eastAsia="Times New Roman"/>
                <w:sz w:val="20"/>
                <w:szCs w:val="20"/>
              </w:rPr>
            </w:pPr>
            <w:r w:rsidRPr="00EB2D21">
              <w:rPr>
                <w:rFonts w:eastAsia="Times New Roman"/>
                <w:sz w:val="20"/>
                <w:szCs w:val="20"/>
              </w:rPr>
              <w:t>180.270,00</w:t>
            </w:r>
          </w:p>
        </w:tc>
        <w:tc>
          <w:tcPr>
            <w:tcW w:w="1494" w:type="dxa"/>
            <w:tcBorders>
              <w:top w:val="nil"/>
              <w:left w:val="nil"/>
              <w:bottom w:val="single" w:sz="4" w:space="0" w:color="auto"/>
              <w:right w:val="single" w:sz="4" w:space="0" w:color="auto"/>
            </w:tcBorders>
            <w:shd w:val="clear" w:color="000000" w:fill="FFFFFF"/>
            <w:vAlign w:val="center"/>
            <w:hideMark/>
          </w:tcPr>
          <w:p w14:paraId="15FD4F4A" w14:textId="77777777" w:rsidR="003B08DF" w:rsidRPr="00EB2D21" w:rsidRDefault="003B08DF" w:rsidP="00B90A1B">
            <w:pPr>
              <w:jc w:val="right"/>
              <w:rPr>
                <w:rFonts w:eastAsia="Times New Roman"/>
                <w:sz w:val="20"/>
                <w:szCs w:val="20"/>
              </w:rPr>
            </w:pPr>
            <w:r w:rsidRPr="00EB2D21">
              <w:rPr>
                <w:rFonts w:eastAsia="Times New Roman"/>
                <w:sz w:val="20"/>
                <w:szCs w:val="20"/>
              </w:rPr>
              <w:t>180.270,00</w:t>
            </w:r>
          </w:p>
        </w:tc>
      </w:tr>
      <w:tr w:rsidR="003B08DF" w:rsidRPr="00EB2D21" w14:paraId="5F5B3E27"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27E0945" w14:textId="77777777" w:rsidR="003B08DF" w:rsidRPr="00EB2D21" w:rsidRDefault="003B08DF" w:rsidP="00B90A1B">
            <w:pPr>
              <w:rPr>
                <w:rFonts w:eastAsia="Times New Roman"/>
                <w:b/>
                <w:bCs/>
                <w:sz w:val="20"/>
                <w:szCs w:val="20"/>
              </w:rPr>
            </w:pPr>
            <w:r w:rsidRPr="00EB2D21">
              <w:rPr>
                <w:rFonts w:eastAsia="Times New Roman"/>
                <w:b/>
                <w:bCs/>
                <w:sz w:val="20"/>
                <w:szCs w:val="20"/>
              </w:rPr>
              <w:t>5</w:t>
            </w:r>
          </w:p>
        </w:tc>
        <w:tc>
          <w:tcPr>
            <w:tcW w:w="2990" w:type="dxa"/>
            <w:tcBorders>
              <w:top w:val="nil"/>
              <w:left w:val="nil"/>
              <w:bottom w:val="single" w:sz="4" w:space="0" w:color="auto"/>
              <w:right w:val="single" w:sz="4" w:space="0" w:color="auto"/>
            </w:tcBorders>
            <w:shd w:val="clear" w:color="000000" w:fill="FFFFFF"/>
            <w:vAlign w:val="center"/>
            <w:hideMark/>
          </w:tcPr>
          <w:p w14:paraId="28365A7C" w14:textId="77777777" w:rsidR="003B08DF" w:rsidRPr="00EB2D21" w:rsidRDefault="003B08DF" w:rsidP="00B90A1B">
            <w:pPr>
              <w:rPr>
                <w:rFonts w:eastAsia="Times New Roman"/>
                <w:b/>
                <w:bCs/>
                <w:sz w:val="20"/>
                <w:szCs w:val="20"/>
              </w:rPr>
            </w:pPr>
            <w:r w:rsidRPr="00EB2D21">
              <w:rPr>
                <w:rFonts w:eastAsia="Times New Roman"/>
                <w:b/>
                <w:bCs/>
                <w:sz w:val="20"/>
                <w:szCs w:val="20"/>
              </w:rPr>
              <w:t>Donacija</w:t>
            </w:r>
          </w:p>
        </w:tc>
        <w:tc>
          <w:tcPr>
            <w:tcW w:w="1339" w:type="dxa"/>
            <w:tcBorders>
              <w:top w:val="nil"/>
              <w:left w:val="nil"/>
              <w:bottom w:val="single" w:sz="4" w:space="0" w:color="auto"/>
              <w:right w:val="single" w:sz="4" w:space="0" w:color="auto"/>
            </w:tcBorders>
            <w:shd w:val="clear" w:color="000000" w:fill="FFFFFF"/>
            <w:vAlign w:val="center"/>
            <w:hideMark/>
          </w:tcPr>
          <w:p w14:paraId="483A0649"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300,00</w:t>
            </w:r>
          </w:p>
        </w:tc>
        <w:tc>
          <w:tcPr>
            <w:tcW w:w="1315" w:type="dxa"/>
            <w:tcBorders>
              <w:top w:val="nil"/>
              <w:left w:val="nil"/>
              <w:bottom w:val="single" w:sz="4" w:space="0" w:color="auto"/>
              <w:right w:val="single" w:sz="4" w:space="0" w:color="auto"/>
            </w:tcBorders>
            <w:shd w:val="clear" w:color="000000" w:fill="FFFFFF"/>
            <w:vAlign w:val="center"/>
            <w:hideMark/>
          </w:tcPr>
          <w:p w14:paraId="7510040B"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 </w:t>
            </w:r>
          </w:p>
        </w:tc>
        <w:tc>
          <w:tcPr>
            <w:tcW w:w="1302" w:type="dxa"/>
            <w:tcBorders>
              <w:top w:val="nil"/>
              <w:left w:val="nil"/>
              <w:bottom w:val="single" w:sz="4" w:space="0" w:color="auto"/>
              <w:right w:val="single" w:sz="4" w:space="0" w:color="auto"/>
            </w:tcBorders>
            <w:shd w:val="clear" w:color="000000" w:fill="FFFFFF"/>
            <w:vAlign w:val="center"/>
            <w:hideMark/>
          </w:tcPr>
          <w:p w14:paraId="02781EEC"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55470033"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1FDF94C6"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 </w:t>
            </w:r>
          </w:p>
        </w:tc>
      </w:tr>
      <w:tr w:rsidR="003B08DF" w:rsidRPr="00EB2D21" w14:paraId="2CF055A9" w14:textId="77777777" w:rsidTr="00B90A1B">
        <w:trPr>
          <w:trHeight w:val="275"/>
        </w:trPr>
        <w:tc>
          <w:tcPr>
            <w:tcW w:w="1116" w:type="dxa"/>
            <w:tcBorders>
              <w:top w:val="nil"/>
              <w:left w:val="single" w:sz="4" w:space="0" w:color="auto"/>
              <w:bottom w:val="nil"/>
              <w:right w:val="single" w:sz="4" w:space="0" w:color="auto"/>
            </w:tcBorders>
            <w:shd w:val="clear" w:color="000000" w:fill="FFFFFF"/>
            <w:noWrap/>
            <w:vAlign w:val="center"/>
            <w:hideMark/>
          </w:tcPr>
          <w:p w14:paraId="4A6C5049"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54</w:t>
            </w:r>
          </w:p>
        </w:tc>
        <w:tc>
          <w:tcPr>
            <w:tcW w:w="2990" w:type="dxa"/>
            <w:tcBorders>
              <w:top w:val="nil"/>
              <w:left w:val="nil"/>
              <w:bottom w:val="nil"/>
              <w:right w:val="single" w:sz="4" w:space="0" w:color="auto"/>
            </w:tcBorders>
            <w:shd w:val="clear" w:color="000000" w:fill="FFFFFF"/>
            <w:vAlign w:val="center"/>
            <w:hideMark/>
          </w:tcPr>
          <w:p w14:paraId="3850CC7F" w14:textId="77777777" w:rsidR="003B08DF" w:rsidRPr="00EB2D21" w:rsidRDefault="003B08DF" w:rsidP="00B90A1B">
            <w:pPr>
              <w:rPr>
                <w:rFonts w:eastAsia="Times New Roman"/>
                <w:sz w:val="20"/>
                <w:szCs w:val="20"/>
              </w:rPr>
            </w:pPr>
            <w:r w:rsidRPr="00EB2D21">
              <w:rPr>
                <w:rFonts w:eastAsia="Times New Roman"/>
                <w:sz w:val="20"/>
                <w:szCs w:val="20"/>
              </w:rPr>
              <w:t>Donacije - vrtić</w:t>
            </w:r>
          </w:p>
        </w:tc>
        <w:tc>
          <w:tcPr>
            <w:tcW w:w="1339" w:type="dxa"/>
            <w:tcBorders>
              <w:top w:val="nil"/>
              <w:left w:val="nil"/>
              <w:bottom w:val="nil"/>
              <w:right w:val="single" w:sz="4" w:space="0" w:color="auto"/>
            </w:tcBorders>
            <w:shd w:val="clear" w:color="000000" w:fill="FFFFFF"/>
            <w:vAlign w:val="center"/>
            <w:hideMark/>
          </w:tcPr>
          <w:p w14:paraId="0EC20506" w14:textId="77777777" w:rsidR="003B08DF" w:rsidRPr="00EB2D21" w:rsidRDefault="003B08DF" w:rsidP="00B90A1B">
            <w:pPr>
              <w:jc w:val="right"/>
              <w:rPr>
                <w:rFonts w:eastAsia="Times New Roman"/>
                <w:sz w:val="20"/>
                <w:szCs w:val="20"/>
              </w:rPr>
            </w:pPr>
            <w:r w:rsidRPr="00EB2D21">
              <w:rPr>
                <w:rFonts w:eastAsia="Times New Roman"/>
                <w:sz w:val="20"/>
                <w:szCs w:val="20"/>
              </w:rPr>
              <w:t>300,00</w:t>
            </w:r>
          </w:p>
        </w:tc>
        <w:tc>
          <w:tcPr>
            <w:tcW w:w="1315" w:type="dxa"/>
            <w:tcBorders>
              <w:top w:val="nil"/>
              <w:left w:val="nil"/>
              <w:bottom w:val="nil"/>
              <w:right w:val="single" w:sz="4" w:space="0" w:color="auto"/>
            </w:tcBorders>
            <w:shd w:val="clear" w:color="000000" w:fill="FFFFFF"/>
            <w:vAlign w:val="center"/>
            <w:hideMark/>
          </w:tcPr>
          <w:p w14:paraId="44476556"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302" w:type="dxa"/>
            <w:tcBorders>
              <w:top w:val="nil"/>
              <w:left w:val="nil"/>
              <w:bottom w:val="nil"/>
              <w:right w:val="single" w:sz="4" w:space="0" w:color="auto"/>
            </w:tcBorders>
            <w:shd w:val="clear" w:color="000000" w:fill="FFFFFF"/>
            <w:vAlign w:val="center"/>
            <w:hideMark/>
          </w:tcPr>
          <w:p w14:paraId="020769E4"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494" w:type="dxa"/>
            <w:tcBorders>
              <w:top w:val="nil"/>
              <w:left w:val="nil"/>
              <w:bottom w:val="nil"/>
              <w:right w:val="single" w:sz="4" w:space="0" w:color="auto"/>
            </w:tcBorders>
            <w:shd w:val="clear" w:color="000000" w:fill="FFFFFF"/>
            <w:vAlign w:val="center"/>
            <w:hideMark/>
          </w:tcPr>
          <w:p w14:paraId="7175F48A"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494" w:type="dxa"/>
            <w:tcBorders>
              <w:top w:val="nil"/>
              <w:left w:val="nil"/>
              <w:bottom w:val="nil"/>
              <w:right w:val="single" w:sz="4" w:space="0" w:color="auto"/>
            </w:tcBorders>
            <w:shd w:val="clear" w:color="000000" w:fill="FFFFFF"/>
            <w:vAlign w:val="center"/>
            <w:hideMark/>
          </w:tcPr>
          <w:p w14:paraId="5533527D"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r>
      <w:tr w:rsidR="003B08DF" w:rsidRPr="00EB2D21" w14:paraId="3061C58E" w14:textId="77777777" w:rsidTr="00B90A1B">
        <w:trPr>
          <w:trHeight w:val="275"/>
        </w:trPr>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12FC7A" w14:textId="77777777" w:rsidR="003B08DF" w:rsidRPr="00EB2D21" w:rsidRDefault="003B08DF" w:rsidP="00B90A1B">
            <w:pPr>
              <w:rPr>
                <w:rFonts w:eastAsia="Times New Roman"/>
                <w:b/>
                <w:bCs/>
                <w:sz w:val="20"/>
                <w:szCs w:val="20"/>
              </w:rPr>
            </w:pPr>
            <w:r w:rsidRPr="00EB2D21">
              <w:rPr>
                <w:rFonts w:eastAsia="Times New Roman"/>
                <w:b/>
                <w:bCs/>
                <w:sz w:val="20"/>
                <w:szCs w:val="20"/>
              </w:rPr>
              <w:t>5</w:t>
            </w:r>
          </w:p>
        </w:tc>
        <w:tc>
          <w:tcPr>
            <w:tcW w:w="2990" w:type="dxa"/>
            <w:tcBorders>
              <w:top w:val="single" w:sz="4" w:space="0" w:color="auto"/>
              <w:left w:val="nil"/>
              <w:bottom w:val="single" w:sz="4" w:space="0" w:color="auto"/>
              <w:right w:val="single" w:sz="4" w:space="0" w:color="auto"/>
            </w:tcBorders>
            <w:shd w:val="clear" w:color="000000" w:fill="FFFFFF"/>
            <w:vAlign w:val="center"/>
            <w:hideMark/>
          </w:tcPr>
          <w:p w14:paraId="426CA41E" w14:textId="77777777" w:rsidR="003B08DF" w:rsidRPr="00EB2D21" w:rsidRDefault="003B08DF" w:rsidP="00B90A1B">
            <w:pPr>
              <w:rPr>
                <w:rFonts w:eastAsia="Times New Roman"/>
                <w:b/>
                <w:bCs/>
                <w:sz w:val="20"/>
                <w:szCs w:val="20"/>
              </w:rPr>
            </w:pPr>
            <w:r w:rsidRPr="00EB2D21">
              <w:rPr>
                <w:rFonts w:eastAsia="Times New Roman"/>
                <w:b/>
                <w:bCs/>
                <w:sz w:val="20"/>
                <w:szCs w:val="20"/>
              </w:rPr>
              <w:t>Pomoći</w:t>
            </w:r>
          </w:p>
        </w:tc>
        <w:tc>
          <w:tcPr>
            <w:tcW w:w="1339" w:type="dxa"/>
            <w:tcBorders>
              <w:top w:val="single" w:sz="4" w:space="0" w:color="auto"/>
              <w:left w:val="nil"/>
              <w:bottom w:val="single" w:sz="4" w:space="0" w:color="auto"/>
              <w:right w:val="single" w:sz="4" w:space="0" w:color="auto"/>
            </w:tcBorders>
            <w:shd w:val="clear" w:color="000000" w:fill="FFFFFF"/>
            <w:vAlign w:val="center"/>
            <w:hideMark/>
          </w:tcPr>
          <w:p w14:paraId="5CE0FDE5"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315" w:type="dxa"/>
            <w:tcBorders>
              <w:top w:val="single" w:sz="4" w:space="0" w:color="auto"/>
              <w:left w:val="nil"/>
              <w:bottom w:val="single" w:sz="4" w:space="0" w:color="auto"/>
              <w:right w:val="single" w:sz="4" w:space="0" w:color="auto"/>
            </w:tcBorders>
            <w:shd w:val="clear" w:color="000000" w:fill="FFFFFF"/>
            <w:vAlign w:val="center"/>
            <w:hideMark/>
          </w:tcPr>
          <w:p w14:paraId="3E7922B7"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302" w:type="dxa"/>
            <w:tcBorders>
              <w:top w:val="single" w:sz="4" w:space="0" w:color="auto"/>
              <w:left w:val="nil"/>
              <w:bottom w:val="single" w:sz="4" w:space="0" w:color="auto"/>
              <w:right w:val="single" w:sz="4" w:space="0" w:color="auto"/>
            </w:tcBorders>
            <w:shd w:val="clear" w:color="000000" w:fill="FFFFFF"/>
            <w:vAlign w:val="center"/>
            <w:hideMark/>
          </w:tcPr>
          <w:p w14:paraId="4835AF3B"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117.828,00</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14:paraId="4E9041B9"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117.828,00</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14:paraId="0F364780"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117.828,00</w:t>
            </w:r>
          </w:p>
        </w:tc>
      </w:tr>
      <w:tr w:rsidR="003B08DF" w:rsidRPr="00EB2D21" w14:paraId="41E8BF1F"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1E49A13"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50112</w:t>
            </w:r>
          </w:p>
        </w:tc>
        <w:tc>
          <w:tcPr>
            <w:tcW w:w="2990" w:type="dxa"/>
            <w:tcBorders>
              <w:top w:val="nil"/>
              <w:left w:val="nil"/>
              <w:bottom w:val="single" w:sz="4" w:space="0" w:color="auto"/>
              <w:right w:val="single" w:sz="4" w:space="0" w:color="auto"/>
            </w:tcBorders>
            <w:shd w:val="clear" w:color="000000" w:fill="FFFFFF"/>
            <w:vAlign w:val="center"/>
            <w:hideMark/>
          </w:tcPr>
          <w:p w14:paraId="29F79B4D" w14:textId="77777777" w:rsidR="003B08DF" w:rsidRPr="00EB2D21" w:rsidRDefault="003B08DF" w:rsidP="00B90A1B">
            <w:pPr>
              <w:rPr>
                <w:rFonts w:eastAsia="Times New Roman"/>
                <w:sz w:val="20"/>
                <w:szCs w:val="20"/>
              </w:rPr>
            </w:pPr>
            <w:r w:rsidRPr="00EB2D21">
              <w:rPr>
                <w:rFonts w:eastAsia="Times New Roman"/>
                <w:sz w:val="20"/>
                <w:szCs w:val="20"/>
              </w:rPr>
              <w:t>Pomoći vrtić država</w:t>
            </w:r>
          </w:p>
        </w:tc>
        <w:tc>
          <w:tcPr>
            <w:tcW w:w="1339" w:type="dxa"/>
            <w:tcBorders>
              <w:top w:val="nil"/>
              <w:left w:val="nil"/>
              <w:bottom w:val="single" w:sz="4" w:space="0" w:color="auto"/>
              <w:right w:val="single" w:sz="4" w:space="0" w:color="auto"/>
            </w:tcBorders>
            <w:shd w:val="clear" w:color="000000" w:fill="FFFFFF"/>
            <w:vAlign w:val="center"/>
            <w:hideMark/>
          </w:tcPr>
          <w:p w14:paraId="1B0DAEFE"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315" w:type="dxa"/>
            <w:tcBorders>
              <w:top w:val="nil"/>
              <w:left w:val="nil"/>
              <w:bottom w:val="single" w:sz="4" w:space="0" w:color="auto"/>
              <w:right w:val="single" w:sz="4" w:space="0" w:color="auto"/>
            </w:tcBorders>
            <w:shd w:val="clear" w:color="000000" w:fill="FFFFFF"/>
            <w:vAlign w:val="center"/>
            <w:hideMark/>
          </w:tcPr>
          <w:p w14:paraId="76FF0DD4"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302" w:type="dxa"/>
            <w:tcBorders>
              <w:top w:val="nil"/>
              <w:left w:val="nil"/>
              <w:bottom w:val="single" w:sz="4" w:space="0" w:color="auto"/>
              <w:right w:val="single" w:sz="4" w:space="0" w:color="auto"/>
            </w:tcBorders>
            <w:shd w:val="clear" w:color="000000" w:fill="FFFFFF"/>
            <w:vAlign w:val="center"/>
            <w:hideMark/>
          </w:tcPr>
          <w:p w14:paraId="31C269C4" w14:textId="77777777" w:rsidR="003B08DF" w:rsidRPr="00EB2D21" w:rsidRDefault="003B08DF" w:rsidP="00B90A1B">
            <w:pPr>
              <w:jc w:val="right"/>
              <w:rPr>
                <w:rFonts w:eastAsia="Times New Roman"/>
                <w:sz w:val="20"/>
                <w:szCs w:val="20"/>
              </w:rPr>
            </w:pPr>
            <w:r w:rsidRPr="00EB2D21">
              <w:rPr>
                <w:rFonts w:eastAsia="Times New Roman"/>
                <w:sz w:val="20"/>
                <w:szCs w:val="20"/>
              </w:rPr>
              <w:t>6.600,00</w:t>
            </w:r>
          </w:p>
        </w:tc>
        <w:tc>
          <w:tcPr>
            <w:tcW w:w="1494" w:type="dxa"/>
            <w:tcBorders>
              <w:top w:val="nil"/>
              <w:left w:val="nil"/>
              <w:bottom w:val="single" w:sz="4" w:space="0" w:color="auto"/>
              <w:right w:val="single" w:sz="4" w:space="0" w:color="auto"/>
            </w:tcBorders>
            <w:shd w:val="clear" w:color="000000" w:fill="FFFFFF"/>
            <w:vAlign w:val="center"/>
            <w:hideMark/>
          </w:tcPr>
          <w:p w14:paraId="0A603F7A" w14:textId="77777777" w:rsidR="003B08DF" w:rsidRPr="00EB2D21" w:rsidRDefault="003B08DF" w:rsidP="00B90A1B">
            <w:pPr>
              <w:jc w:val="right"/>
              <w:rPr>
                <w:rFonts w:eastAsia="Times New Roman"/>
                <w:sz w:val="20"/>
                <w:szCs w:val="20"/>
              </w:rPr>
            </w:pPr>
            <w:r w:rsidRPr="00EB2D21">
              <w:rPr>
                <w:rFonts w:eastAsia="Times New Roman"/>
                <w:sz w:val="20"/>
                <w:szCs w:val="20"/>
              </w:rPr>
              <w:t>6.600,00</w:t>
            </w:r>
          </w:p>
        </w:tc>
        <w:tc>
          <w:tcPr>
            <w:tcW w:w="1494" w:type="dxa"/>
            <w:tcBorders>
              <w:top w:val="nil"/>
              <w:left w:val="nil"/>
              <w:bottom w:val="single" w:sz="4" w:space="0" w:color="auto"/>
              <w:right w:val="single" w:sz="4" w:space="0" w:color="auto"/>
            </w:tcBorders>
            <w:shd w:val="clear" w:color="000000" w:fill="FFFFFF"/>
            <w:vAlign w:val="center"/>
            <w:hideMark/>
          </w:tcPr>
          <w:p w14:paraId="296FD26F" w14:textId="77777777" w:rsidR="003B08DF" w:rsidRPr="00EB2D21" w:rsidRDefault="003B08DF" w:rsidP="00B90A1B">
            <w:pPr>
              <w:jc w:val="right"/>
              <w:rPr>
                <w:rFonts w:eastAsia="Times New Roman"/>
                <w:sz w:val="20"/>
                <w:szCs w:val="20"/>
              </w:rPr>
            </w:pPr>
            <w:r w:rsidRPr="00EB2D21">
              <w:rPr>
                <w:rFonts w:eastAsia="Times New Roman"/>
                <w:sz w:val="20"/>
                <w:szCs w:val="20"/>
              </w:rPr>
              <w:t>6.600,00</w:t>
            </w:r>
          </w:p>
        </w:tc>
      </w:tr>
      <w:tr w:rsidR="003B08DF" w:rsidRPr="00EB2D21" w14:paraId="512073FE"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8F8D717"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50114</w:t>
            </w:r>
          </w:p>
        </w:tc>
        <w:tc>
          <w:tcPr>
            <w:tcW w:w="2990" w:type="dxa"/>
            <w:tcBorders>
              <w:top w:val="nil"/>
              <w:left w:val="nil"/>
              <w:bottom w:val="single" w:sz="4" w:space="0" w:color="auto"/>
              <w:right w:val="single" w:sz="4" w:space="0" w:color="auto"/>
            </w:tcBorders>
            <w:shd w:val="clear" w:color="000000" w:fill="FFFFFF"/>
            <w:vAlign w:val="center"/>
            <w:hideMark/>
          </w:tcPr>
          <w:p w14:paraId="1D604421" w14:textId="77777777" w:rsidR="003B08DF" w:rsidRPr="00EB2D21" w:rsidRDefault="003B08DF" w:rsidP="00B90A1B">
            <w:pPr>
              <w:rPr>
                <w:rFonts w:eastAsia="Times New Roman"/>
                <w:sz w:val="20"/>
                <w:szCs w:val="20"/>
              </w:rPr>
            </w:pPr>
            <w:r w:rsidRPr="00EB2D21">
              <w:rPr>
                <w:rFonts w:eastAsia="Times New Roman"/>
                <w:sz w:val="20"/>
                <w:szCs w:val="20"/>
              </w:rPr>
              <w:t>Fiskalna održivost vrtića</w:t>
            </w:r>
          </w:p>
        </w:tc>
        <w:tc>
          <w:tcPr>
            <w:tcW w:w="1339" w:type="dxa"/>
            <w:tcBorders>
              <w:top w:val="nil"/>
              <w:left w:val="nil"/>
              <w:bottom w:val="single" w:sz="4" w:space="0" w:color="auto"/>
              <w:right w:val="single" w:sz="4" w:space="0" w:color="auto"/>
            </w:tcBorders>
            <w:shd w:val="clear" w:color="000000" w:fill="FFFFFF"/>
            <w:vAlign w:val="center"/>
            <w:hideMark/>
          </w:tcPr>
          <w:p w14:paraId="1122775D"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315" w:type="dxa"/>
            <w:tcBorders>
              <w:top w:val="nil"/>
              <w:left w:val="nil"/>
              <w:bottom w:val="single" w:sz="4" w:space="0" w:color="auto"/>
              <w:right w:val="single" w:sz="4" w:space="0" w:color="auto"/>
            </w:tcBorders>
            <w:shd w:val="clear" w:color="000000" w:fill="FFFFFF"/>
            <w:vAlign w:val="center"/>
            <w:hideMark/>
          </w:tcPr>
          <w:p w14:paraId="7249E84C"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302" w:type="dxa"/>
            <w:tcBorders>
              <w:top w:val="nil"/>
              <w:left w:val="nil"/>
              <w:bottom w:val="single" w:sz="4" w:space="0" w:color="auto"/>
              <w:right w:val="single" w:sz="4" w:space="0" w:color="auto"/>
            </w:tcBorders>
            <w:shd w:val="clear" w:color="000000" w:fill="FFFFFF"/>
            <w:vAlign w:val="center"/>
            <w:hideMark/>
          </w:tcPr>
          <w:p w14:paraId="1861B0AF" w14:textId="77777777" w:rsidR="003B08DF" w:rsidRPr="00EB2D21" w:rsidRDefault="003B08DF" w:rsidP="00B90A1B">
            <w:pPr>
              <w:jc w:val="right"/>
              <w:rPr>
                <w:rFonts w:eastAsia="Times New Roman"/>
                <w:sz w:val="20"/>
                <w:szCs w:val="20"/>
              </w:rPr>
            </w:pPr>
            <w:r w:rsidRPr="00EB2D21">
              <w:rPr>
                <w:rFonts w:eastAsia="Times New Roman"/>
                <w:sz w:val="20"/>
                <w:szCs w:val="20"/>
              </w:rPr>
              <w:t>111.228,00</w:t>
            </w:r>
          </w:p>
        </w:tc>
        <w:tc>
          <w:tcPr>
            <w:tcW w:w="1494" w:type="dxa"/>
            <w:tcBorders>
              <w:top w:val="nil"/>
              <w:left w:val="nil"/>
              <w:bottom w:val="single" w:sz="4" w:space="0" w:color="auto"/>
              <w:right w:val="single" w:sz="4" w:space="0" w:color="auto"/>
            </w:tcBorders>
            <w:shd w:val="clear" w:color="000000" w:fill="FFFFFF"/>
            <w:vAlign w:val="center"/>
            <w:hideMark/>
          </w:tcPr>
          <w:p w14:paraId="76C3F3D3" w14:textId="77777777" w:rsidR="003B08DF" w:rsidRPr="00EB2D21" w:rsidRDefault="003B08DF" w:rsidP="00B90A1B">
            <w:pPr>
              <w:jc w:val="right"/>
              <w:rPr>
                <w:rFonts w:eastAsia="Times New Roman"/>
                <w:sz w:val="20"/>
                <w:szCs w:val="20"/>
              </w:rPr>
            </w:pPr>
            <w:r w:rsidRPr="00EB2D21">
              <w:rPr>
                <w:rFonts w:eastAsia="Times New Roman"/>
                <w:sz w:val="20"/>
                <w:szCs w:val="20"/>
              </w:rPr>
              <w:t>111.228,00</w:t>
            </w:r>
          </w:p>
        </w:tc>
        <w:tc>
          <w:tcPr>
            <w:tcW w:w="1494" w:type="dxa"/>
            <w:tcBorders>
              <w:top w:val="nil"/>
              <w:left w:val="nil"/>
              <w:bottom w:val="single" w:sz="4" w:space="0" w:color="auto"/>
              <w:right w:val="single" w:sz="4" w:space="0" w:color="auto"/>
            </w:tcBorders>
            <w:shd w:val="clear" w:color="000000" w:fill="FFFFFF"/>
            <w:vAlign w:val="center"/>
            <w:hideMark/>
          </w:tcPr>
          <w:p w14:paraId="566DE614" w14:textId="77777777" w:rsidR="003B08DF" w:rsidRPr="00EB2D21" w:rsidRDefault="003B08DF" w:rsidP="00B90A1B">
            <w:pPr>
              <w:jc w:val="right"/>
              <w:rPr>
                <w:rFonts w:eastAsia="Times New Roman"/>
                <w:sz w:val="20"/>
                <w:szCs w:val="20"/>
              </w:rPr>
            </w:pPr>
            <w:r w:rsidRPr="00EB2D21">
              <w:rPr>
                <w:rFonts w:eastAsia="Times New Roman"/>
                <w:sz w:val="20"/>
                <w:szCs w:val="20"/>
              </w:rPr>
              <w:t>111.228,00</w:t>
            </w:r>
          </w:p>
        </w:tc>
      </w:tr>
      <w:tr w:rsidR="003B08DF" w:rsidRPr="00EB2D21" w14:paraId="4637C9A2" w14:textId="77777777" w:rsidTr="00B90A1B">
        <w:trPr>
          <w:trHeight w:val="275"/>
        </w:trPr>
        <w:tc>
          <w:tcPr>
            <w:tcW w:w="1116" w:type="dxa"/>
            <w:tcBorders>
              <w:top w:val="nil"/>
              <w:left w:val="nil"/>
              <w:bottom w:val="nil"/>
              <w:right w:val="nil"/>
            </w:tcBorders>
            <w:shd w:val="clear" w:color="000000" w:fill="FFFFFF"/>
            <w:noWrap/>
            <w:vAlign w:val="center"/>
            <w:hideMark/>
          </w:tcPr>
          <w:p w14:paraId="650EB23C"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 </w:t>
            </w:r>
          </w:p>
        </w:tc>
        <w:tc>
          <w:tcPr>
            <w:tcW w:w="2990" w:type="dxa"/>
            <w:tcBorders>
              <w:top w:val="nil"/>
              <w:left w:val="nil"/>
              <w:bottom w:val="nil"/>
              <w:right w:val="nil"/>
            </w:tcBorders>
            <w:shd w:val="clear" w:color="000000" w:fill="FFFFFF"/>
            <w:vAlign w:val="center"/>
            <w:hideMark/>
          </w:tcPr>
          <w:p w14:paraId="7FD89543"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339" w:type="dxa"/>
            <w:tcBorders>
              <w:top w:val="nil"/>
              <w:left w:val="nil"/>
              <w:bottom w:val="nil"/>
              <w:right w:val="nil"/>
            </w:tcBorders>
            <w:noWrap/>
            <w:vAlign w:val="bottom"/>
            <w:hideMark/>
          </w:tcPr>
          <w:p w14:paraId="32E33A01" w14:textId="77777777" w:rsidR="003B08DF" w:rsidRPr="00EB2D21" w:rsidRDefault="003B08DF" w:rsidP="00B90A1B">
            <w:pPr>
              <w:rPr>
                <w:rFonts w:eastAsia="Times New Roman"/>
                <w:sz w:val="20"/>
                <w:szCs w:val="20"/>
              </w:rPr>
            </w:pPr>
          </w:p>
        </w:tc>
        <w:tc>
          <w:tcPr>
            <w:tcW w:w="1315" w:type="dxa"/>
            <w:tcBorders>
              <w:top w:val="nil"/>
              <w:left w:val="nil"/>
              <w:bottom w:val="nil"/>
              <w:right w:val="nil"/>
            </w:tcBorders>
            <w:noWrap/>
            <w:vAlign w:val="bottom"/>
            <w:hideMark/>
          </w:tcPr>
          <w:p w14:paraId="52350C35" w14:textId="77777777" w:rsidR="003B08DF" w:rsidRPr="00EB2D21" w:rsidRDefault="003B08DF" w:rsidP="00B90A1B">
            <w:pPr>
              <w:rPr>
                <w:rFonts w:eastAsia="Times New Roman"/>
                <w:sz w:val="20"/>
                <w:szCs w:val="20"/>
              </w:rPr>
            </w:pPr>
          </w:p>
        </w:tc>
        <w:tc>
          <w:tcPr>
            <w:tcW w:w="1302" w:type="dxa"/>
            <w:tcBorders>
              <w:top w:val="nil"/>
              <w:left w:val="nil"/>
              <w:bottom w:val="nil"/>
              <w:right w:val="nil"/>
            </w:tcBorders>
            <w:noWrap/>
            <w:vAlign w:val="bottom"/>
            <w:hideMark/>
          </w:tcPr>
          <w:p w14:paraId="582230E8" w14:textId="77777777" w:rsidR="003B08DF" w:rsidRPr="00EB2D21" w:rsidRDefault="003B08DF" w:rsidP="00B90A1B">
            <w:pPr>
              <w:rPr>
                <w:rFonts w:eastAsia="Times New Roman"/>
                <w:sz w:val="20"/>
                <w:szCs w:val="20"/>
              </w:rPr>
            </w:pPr>
          </w:p>
        </w:tc>
        <w:tc>
          <w:tcPr>
            <w:tcW w:w="1494" w:type="dxa"/>
            <w:tcBorders>
              <w:top w:val="nil"/>
              <w:left w:val="nil"/>
              <w:bottom w:val="nil"/>
              <w:right w:val="nil"/>
            </w:tcBorders>
            <w:noWrap/>
            <w:vAlign w:val="bottom"/>
            <w:hideMark/>
          </w:tcPr>
          <w:p w14:paraId="32BB2473" w14:textId="77777777" w:rsidR="003B08DF" w:rsidRPr="00EB2D21" w:rsidRDefault="003B08DF" w:rsidP="00B90A1B">
            <w:pPr>
              <w:rPr>
                <w:rFonts w:eastAsia="Times New Roman"/>
                <w:sz w:val="20"/>
                <w:szCs w:val="20"/>
              </w:rPr>
            </w:pPr>
          </w:p>
        </w:tc>
        <w:tc>
          <w:tcPr>
            <w:tcW w:w="1494" w:type="dxa"/>
            <w:tcBorders>
              <w:top w:val="nil"/>
              <w:left w:val="nil"/>
              <w:bottom w:val="nil"/>
              <w:right w:val="nil"/>
            </w:tcBorders>
            <w:noWrap/>
            <w:vAlign w:val="bottom"/>
            <w:hideMark/>
          </w:tcPr>
          <w:p w14:paraId="50722665" w14:textId="77777777" w:rsidR="003B08DF" w:rsidRPr="00EB2D21" w:rsidRDefault="003B08DF" w:rsidP="00B90A1B">
            <w:pPr>
              <w:rPr>
                <w:rFonts w:eastAsia="Times New Roman"/>
                <w:sz w:val="20"/>
                <w:szCs w:val="20"/>
              </w:rPr>
            </w:pPr>
          </w:p>
        </w:tc>
      </w:tr>
      <w:tr w:rsidR="003B08DF" w:rsidRPr="00EB2D21" w14:paraId="5883D879" w14:textId="77777777" w:rsidTr="00B90A1B">
        <w:trPr>
          <w:trHeight w:val="527"/>
        </w:trPr>
        <w:tc>
          <w:tcPr>
            <w:tcW w:w="1116" w:type="dxa"/>
            <w:tcBorders>
              <w:top w:val="nil"/>
              <w:left w:val="single" w:sz="4" w:space="0" w:color="auto"/>
              <w:bottom w:val="single" w:sz="4" w:space="0" w:color="auto"/>
              <w:right w:val="single" w:sz="4" w:space="0" w:color="auto"/>
            </w:tcBorders>
            <w:shd w:val="clear" w:color="000000" w:fill="DDEBF7"/>
            <w:vAlign w:val="center"/>
            <w:hideMark/>
          </w:tcPr>
          <w:p w14:paraId="653F16A1" w14:textId="77777777" w:rsidR="003B08DF" w:rsidRPr="00EB2D21" w:rsidRDefault="003B08DF" w:rsidP="00B90A1B">
            <w:pPr>
              <w:jc w:val="center"/>
              <w:rPr>
                <w:rFonts w:eastAsia="Times New Roman"/>
                <w:b/>
                <w:bCs/>
                <w:color w:val="000000"/>
                <w:sz w:val="20"/>
                <w:szCs w:val="20"/>
              </w:rPr>
            </w:pPr>
            <w:r w:rsidRPr="00EB2D21">
              <w:rPr>
                <w:rFonts w:eastAsia="Times New Roman"/>
                <w:b/>
                <w:bCs/>
                <w:color w:val="000000"/>
                <w:sz w:val="20"/>
                <w:szCs w:val="20"/>
              </w:rPr>
              <w:t>Razred/</w:t>
            </w:r>
            <w:r w:rsidRPr="00EB2D21">
              <w:rPr>
                <w:rFonts w:eastAsia="Times New Roman"/>
                <w:b/>
                <w:bCs/>
                <w:color w:val="000000"/>
                <w:sz w:val="20"/>
                <w:szCs w:val="20"/>
              </w:rPr>
              <w:br/>
              <w:t>skupina</w:t>
            </w:r>
          </w:p>
        </w:tc>
        <w:tc>
          <w:tcPr>
            <w:tcW w:w="2990" w:type="dxa"/>
            <w:tcBorders>
              <w:top w:val="nil"/>
              <w:left w:val="nil"/>
              <w:bottom w:val="single" w:sz="4" w:space="0" w:color="auto"/>
              <w:right w:val="single" w:sz="4" w:space="0" w:color="auto"/>
            </w:tcBorders>
            <w:shd w:val="clear" w:color="000000" w:fill="DDEBF7"/>
            <w:vAlign w:val="center"/>
            <w:hideMark/>
          </w:tcPr>
          <w:p w14:paraId="405402F8" w14:textId="77777777" w:rsidR="003B08DF" w:rsidRPr="00EB2D21" w:rsidRDefault="003B08DF" w:rsidP="00B90A1B">
            <w:pPr>
              <w:jc w:val="center"/>
              <w:rPr>
                <w:rFonts w:eastAsia="Times New Roman"/>
                <w:b/>
                <w:bCs/>
                <w:color w:val="000000"/>
                <w:sz w:val="20"/>
                <w:szCs w:val="20"/>
              </w:rPr>
            </w:pPr>
            <w:r w:rsidRPr="00EB2D21">
              <w:rPr>
                <w:rFonts w:eastAsia="Times New Roman"/>
                <w:b/>
                <w:bCs/>
                <w:color w:val="000000"/>
                <w:sz w:val="20"/>
                <w:szCs w:val="20"/>
              </w:rPr>
              <w:t>NAZIV</w:t>
            </w:r>
          </w:p>
        </w:tc>
        <w:tc>
          <w:tcPr>
            <w:tcW w:w="1339" w:type="dxa"/>
            <w:tcBorders>
              <w:top w:val="single" w:sz="4" w:space="0" w:color="auto"/>
              <w:left w:val="nil"/>
              <w:bottom w:val="single" w:sz="4" w:space="0" w:color="auto"/>
              <w:right w:val="single" w:sz="4" w:space="0" w:color="auto"/>
            </w:tcBorders>
            <w:shd w:val="clear" w:color="000000" w:fill="DDEBF7"/>
            <w:vAlign w:val="center"/>
            <w:hideMark/>
          </w:tcPr>
          <w:p w14:paraId="7202ADD2" w14:textId="77777777" w:rsidR="003B08DF" w:rsidRPr="00EB2D21" w:rsidRDefault="003B08DF" w:rsidP="00B90A1B">
            <w:pPr>
              <w:jc w:val="center"/>
              <w:rPr>
                <w:rFonts w:eastAsia="Times New Roman"/>
                <w:b/>
                <w:bCs/>
                <w:color w:val="000000"/>
                <w:sz w:val="20"/>
                <w:szCs w:val="20"/>
              </w:rPr>
            </w:pPr>
            <w:r w:rsidRPr="00EB2D21">
              <w:rPr>
                <w:rFonts w:eastAsia="Times New Roman"/>
                <w:b/>
                <w:bCs/>
                <w:color w:val="000000"/>
                <w:sz w:val="20"/>
                <w:szCs w:val="20"/>
              </w:rPr>
              <w:t xml:space="preserve">IZVRŠENJE </w:t>
            </w:r>
            <w:r w:rsidRPr="00EB2D21">
              <w:rPr>
                <w:rFonts w:eastAsia="Times New Roman"/>
                <w:b/>
                <w:bCs/>
                <w:color w:val="000000"/>
                <w:sz w:val="20"/>
                <w:szCs w:val="20"/>
              </w:rPr>
              <w:br/>
              <w:t>2024</w:t>
            </w:r>
          </w:p>
        </w:tc>
        <w:tc>
          <w:tcPr>
            <w:tcW w:w="1315" w:type="dxa"/>
            <w:tcBorders>
              <w:top w:val="single" w:sz="4" w:space="0" w:color="auto"/>
              <w:left w:val="nil"/>
              <w:bottom w:val="single" w:sz="4" w:space="0" w:color="auto"/>
              <w:right w:val="single" w:sz="4" w:space="0" w:color="auto"/>
            </w:tcBorders>
            <w:shd w:val="clear" w:color="000000" w:fill="DDEBF7"/>
            <w:vAlign w:val="center"/>
            <w:hideMark/>
          </w:tcPr>
          <w:p w14:paraId="6BD3474C" w14:textId="77777777" w:rsidR="003B08DF" w:rsidRPr="00EB2D21" w:rsidRDefault="003B08DF" w:rsidP="00B90A1B">
            <w:pPr>
              <w:jc w:val="center"/>
              <w:rPr>
                <w:rFonts w:eastAsia="Times New Roman"/>
                <w:b/>
                <w:bCs/>
                <w:color w:val="000000"/>
                <w:sz w:val="20"/>
                <w:szCs w:val="20"/>
              </w:rPr>
            </w:pPr>
            <w:r w:rsidRPr="00EB2D21">
              <w:rPr>
                <w:rFonts w:eastAsia="Times New Roman"/>
                <w:b/>
                <w:bCs/>
                <w:color w:val="000000"/>
                <w:sz w:val="20"/>
                <w:szCs w:val="20"/>
              </w:rPr>
              <w:t xml:space="preserve">TEKUĆI PLAN </w:t>
            </w:r>
            <w:r w:rsidRPr="00EB2D21">
              <w:rPr>
                <w:rFonts w:eastAsia="Times New Roman"/>
                <w:b/>
                <w:bCs/>
                <w:color w:val="000000"/>
                <w:sz w:val="20"/>
                <w:szCs w:val="20"/>
              </w:rPr>
              <w:br/>
              <w:t>2025</w:t>
            </w:r>
          </w:p>
        </w:tc>
        <w:tc>
          <w:tcPr>
            <w:tcW w:w="1302" w:type="dxa"/>
            <w:tcBorders>
              <w:top w:val="single" w:sz="4" w:space="0" w:color="auto"/>
              <w:left w:val="nil"/>
              <w:bottom w:val="single" w:sz="4" w:space="0" w:color="auto"/>
              <w:right w:val="single" w:sz="4" w:space="0" w:color="auto"/>
            </w:tcBorders>
            <w:shd w:val="clear" w:color="000000" w:fill="DDEBF7"/>
            <w:vAlign w:val="center"/>
            <w:hideMark/>
          </w:tcPr>
          <w:p w14:paraId="2363321C" w14:textId="77777777" w:rsidR="003B08DF" w:rsidRPr="00EB2D21" w:rsidRDefault="003B08DF" w:rsidP="00B90A1B">
            <w:pPr>
              <w:jc w:val="center"/>
              <w:rPr>
                <w:rFonts w:eastAsia="Times New Roman"/>
                <w:b/>
                <w:bCs/>
                <w:color w:val="000000"/>
                <w:sz w:val="20"/>
                <w:szCs w:val="20"/>
              </w:rPr>
            </w:pPr>
            <w:r w:rsidRPr="00EB2D21">
              <w:rPr>
                <w:rFonts w:eastAsia="Times New Roman"/>
                <w:b/>
                <w:bCs/>
                <w:color w:val="000000"/>
                <w:sz w:val="20"/>
                <w:szCs w:val="20"/>
              </w:rPr>
              <w:t xml:space="preserve">PLAN </w:t>
            </w:r>
            <w:r w:rsidRPr="00EB2D21">
              <w:rPr>
                <w:rFonts w:eastAsia="Times New Roman"/>
                <w:b/>
                <w:bCs/>
                <w:color w:val="000000"/>
                <w:sz w:val="20"/>
                <w:szCs w:val="20"/>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2F862D9F" w14:textId="77777777" w:rsidR="003B08DF" w:rsidRPr="00EB2D21" w:rsidRDefault="003B08DF" w:rsidP="00B90A1B">
            <w:pPr>
              <w:jc w:val="center"/>
              <w:rPr>
                <w:rFonts w:eastAsia="Times New Roman"/>
                <w:b/>
                <w:bCs/>
                <w:color w:val="000000"/>
                <w:sz w:val="20"/>
                <w:szCs w:val="20"/>
              </w:rPr>
            </w:pPr>
            <w:r w:rsidRPr="00EB2D21">
              <w:rPr>
                <w:rFonts w:eastAsia="Times New Roman"/>
                <w:b/>
                <w:bCs/>
                <w:color w:val="000000"/>
                <w:sz w:val="20"/>
                <w:szCs w:val="20"/>
              </w:rPr>
              <w:t xml:space="preserve">PROJEKCIJA </w:t>
            </w:r>
            <w:r w:rsidRPr="00EB2D21">
              <w:rPr>
                <w:rFonts w:eastAsia="Times New Roman"/>
                <w:b/>
                <w:bCs/>
                <w:color w:val="000000"/>
                <w:sz w:val="20"/>
                <w:szCs w:val="20"/>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4990F13F" w14:textId="77777777" w:rsidR="003B08DF" w:rsidRPr="00EB2D21" w:rsidRDefault="003B08DF" w:rsidP="00B90A1B">
            <w:pPr>
              <w:jc w:val="center"/>
              <w:rPr>
                <w:rFonts w:eastAsia="Times New Roman"/>
                <w:b/>
                <w:bCs/>
                <w:color w:val="000000"/>
                <w:sz w:val="20"/>
                <w:szCs w:val="20"/>
              </w:rPr>
            </w:pPr>
            <w:r w:rsidRPr="00EB2D21">
              <w:rPr>
                <w:rFonts w:eastAsia="Times New Roman"/>
                <w:b/>
                <w:bCs/>
                <w:color w:val="000000"/>
                <w:sz w:val="20"/>
                <w:szCs w:val="20"/>
              </w:rPr>
              <w:t>PROJEKCIJA</w:t>
            </w:r>
            <w:r w:rsidRPr="00EB2D21">
              <w:rPr>
                <w:rFonts w:eastAsia="Times New Roman"/>
                <w:b/>
                <w:bCs/>
                <w:color w:val="000000"/>
                <w:sz w:val="20"/>
                <w:szCs w:val="20"/>
              </w:rPr>
              <w:br/>
              <w:t>2028</w:t>
            </w:r>
          </w:p>
        </w:tc>
      </w:tr>
      <w:tr w:rsidR="003B08DF" w:rsidRPr="00EB2D21" w14:paraId="50455A61" w14:textId="77777777" w:rsidTr="00B90A1B">
        <w:trPr>
          <w:trHeight w:val="203"/>
        </w:trPr>
        <w:tc>
          <w:tcPr>
            <w:tcW w:w="1116" w:type="dxa"/>
            <w:tcBorders>
              <w:top w:val="nil"/>
              <w:left w:val="single" w:sz="4" w:space="0" w:color="auto"/>
              <w:bottom w:val="single" w:sz="4" w:space="0" w:color="auto"/>
              <w:right w:val="single" w:sz="4" w:space="0" w:color="auto"/>
            </w:tcBorders>
            <w:shd w:val="clear" w:color="000000" w:fill="DDEBF7"/>
            <w:vAlign w:val="center"/>
            <w:hideMark/>
          </w:tcPr>
          <w:p w14:paraId="55148AF3" w14:textId="77777777" w:rsidR="003B08DF" w:rsidRPr="00EB2D21" w:rsidRDefault="003B08DF" w:rsidP="00B90A1B">
            <w:pPr>
              <w:jc w:val="center"/>
              <w:rPr>
                <w:rFonts w:eastAsia="Times New Roman"/>
                <w:color w:val="000000"/>
                <w:sz w:val="16"/>
                <w:szCs w:val="16"/>
              </w:rPr>
            </w:pPr>
            <w:r w:rsidRPr="00EB2D21">
              <w:rPr>
                <w:rFonts w:eastAsia="Times New Roman"/>
                <w:color w:val="000000"/>
                <w:sz w:val="16"/>
                <w:szCs w:val="16"/>
              </w:rPr>
              <w:t>1</w:t>
            </w:r>
          </w:p>
        </w:tc>
        <w:tc>
          <w:tcPr>
            <w:tcW w:w="2990" w:type="dxa"/>
            <w:tcBorders>
              <w:top w:val="nil"/>
              <w:left w:val="nil"/>
              <w:bottom w:val="single" w:sz="4" w:space="0" w:color="auto"/>
              <w:right w:val="single" w:sz="4" w:space="0" w:color="auto"/>
            </w:tcBorders>
            <w:shd w:val="clear" w:color="000000" w:fill="DDEBF7"/>
            <w:vAlign w:val="center"/>
            <w:hideMark/>
          </w:tcPr>
          <w:p w14:paraId="102362D3" w14:textId="77777777" w:rsidR="003B08DF" w:rsidRPr="00EB2D21" w:rsidRDefault="003B08DF" w:rsidP="00B90A1B">
            <w:pPr>
              <w:jc w:val="center"/>
              <w:rPr>
                <w:rFonts w:eastAsia="Times New Roman"/>
                <w:color w:val="000000"/>
                <w:sz w:val="16"/>
                <w:szCs w:val="16"/>
              </w:rPr>
            </w:pPr>
            <w:r w:rsidRPr="00EB2D21">
              <w:rPr>
                <w:rFonts w:eastAsia="Times New Roman"/>
                <w:color w:val="000000"/>
                <w:sz w:val="16"/>
                <w:szCs w:val="16"/>
              </w:rPr>
              <w:t>2</w:t>
            </w:r>
          </w:p>
        </w:tc>
        <w:tc>
          <w:tcPr>
            <w:tcW w:w="1339" w:type="dxa"/>
            <w:tcBorders>
              <w:top w:val="nil"/>
              <w:left w:val="nil"/>
              <w:bottom w:val="single" w:sz="4" w:space="0" w:color="auto"/>
              <w:right w:val="single" w:sz="4" w:space="0" w:color="auto"/>
            </w:tcBorders>
            <w:shd w:val="clear" w:color="000000" w:fill="DDEBF7"/>
            <w:vAlign w:val="center"/>
            <w:hideMark/>
          </w:tcPr>
          <w:p w14:paraId="3892E443" w14:textId="77777777" w:rsidR="003B08DF" w:rsidRPr="00EB2D21" w:rsidRDefault="003B08DF" w:rsidP="00B90A1B">
            <w:pPr>
              <w:jc w:val="center"/>
              <w:rPr>
                <w:rFonts w:eastAsia="Times New Roman"/>
                <w:color w:val="000000"/>
                <w:sz w:val="16"/>
                <w:szCs w:val="16"/>
              </w:rPr>
            </w:pPr>
            <w:r w:rsidRPr="00EB2D21">
              <w:rPr>
                <w:rFonts w:eastAsia="Times New Roman"/>
                <w:color w:val="000000"/>
                <w:sz w:val="16"/>
                <w:szCs w:val="16"/>
              </w:rPr>
              <w:t>3</w:t>
            </w:r>
          </w:p>
        </w:tc>
        <w:tc>
          <w:tcPr>
            <w:tcW w:w="1315" w:type="dxa"/>
            <w:tcBorders>
              <w:top w:val="nil"/>
              <w:left w:val="nil"/>
              <w:bottom w:val="single" w:sz="4" w:space="0" w:color="auto"/>
              <w:right w:val="single" w:sz="4" w:space="0" w:color="auto"/>
            </w:tcBorders>
            <w:shd w:val="clear" w:color="000000" w:fill="DDEBF7"/>
            <w:vAlign w:val="center"/>
            <w:hideMark/>
          </w:tcPr>
          <w:p w14:paraId="764BAD3D" w14:textId="77777777" w:rsidR="003B08DF" w:rsidRPr="00EB2D21" w:rsidRDefault="003B08DF" w:rsidP="00B90A1B">
            <w:pPr>
              <w:jc w:val="center"/>
              <w:rPr>
                <w:rFonts w:eastAsia="Times New Roman"/>
                <w:color w:val="000000"/>
                <w:sz w:val="16"/>
                <w:szCs w:val="16"/>
              </w:rPr>
            </w:pPr>
            <w:r w:rsidRPr="00EB2D21">
              <w:rPr>
                <w:rFonts w:eastAsia="Times New Roman"/>
                <w:color w:val="000000"/>
                <w:sz w:val="16"/>
                <w:szCs w:val="16"/>
              </w:rPr>
              <w:t>4</w:t>
            </w:r>
          </w:p>
        </w:tc>
        <w:tc>
          <w:tcPr>
            <w:tcW w:w="1302" w:type="dxa"/>
            <w:tcBorders>
              <w:top w:val="nil"/>
              <w:left w:val="nil"/>
              <w:bottom w:val="single" w:sz="4" w:space="0" w:color="auto"/>
              <w:right w:val="single" w:sz="4" w:space="0" w:color="auto"/>
            </w:tcBorders>
            <w:shd w:val="clear" w:color="000000" w:fill="DDEBF7"/>
            <w:vAlign w:val="center"/>
            <w:hideMark/>
          </w:tcPr>
          <w:p w14:paraId="5041E144" w14:textId="77777777" w:rsidR="003B08DF" w:rsidRPr="00EB2D21" w:rsidRDefault="003B08DF" w:rsidP="00B90A1B">
            <w:pPr>
              <w:jc w:val="center"/>
              <w:rPr>
                <w:rFonts w:eastAsia="Times New Roman"/>
                <w:color w:val="000000"/>
                <w:sz w:val="16"/>
                <w:szCs w:val="16"/>
              </w:rPr>
            </w:pPr>
            <w:r w:rsidRPr="00EB2D21">
              <w:rPr>
                <w:rFonts w:eastAsia="Times New Roman"/>
                <w:color w:val="000000"/>
                <w:sz w:val="16"/>
                <w:szCs w:val="16"/>
              </w:rPr>
              <w:t>5</w:t>
            </w:r>
          </w:p>
        </w:tc>
        <w:tc>
          <w:tcPr>
            <w:tcW w:w="1494" w:type="dxa"/>
            <w:tcBorders>
              <w:top w:val="nil"/>
              <w:left w:val="nil"/>
              <w:bottom w:val="single" w:sz="4" w:space="0" w:color="auto"/>
              <w:right w:val="single" w:sz="4" w:space="0" w:color="auto"/>
            </w:tcBorders>
            <w:shd w:val="clear" w:color="000000" w:fill="DDEBF7"/>
            <w:vAlign w:val="center"/>
            <w:hideMark/>
          </w:tcPr>
          <w:p w14:paraId="0A6BBAF5" w14:textId="77777777" w:rsidR="003B08DF" w:rsidRPr="00EB2D21" w:rsidRDefault="003B08DF" w:rsidP="00B90A1B">
            <w:pPr>
              <w:jc w:val="center"/>
              <w:rPr>
                <w:rFonts w:eastAsia="Times New Roman"/>
                <w:color w:val="000000"/>
                <w:sz w:val="16"/>
                <w:szCs w:val="16"/>
              </w:rPr>
            </w:pPr>
            <w:r w:rsidRPr="00EB2D21">
              <w:rPr>
                <w:rFonts w:eastAsia="Times New Roman"/>
                <w:color w:val="000000"/>
                <w:sz w:val="16"/>
                <w:szCs w:val="16"/>
              </w:rPr>
              <w:t>6</w:t>
            </w:r>
          </w:p>
        </w:tc>
        <w:tc>
          <w:tcPr>
            <w:tcW w:w="1494" w:type="dxa"/>
            <w:tcBorders>
              <w:top w:val="nil"/>
              <w:left w:val="nil"/>
              <w:bottom w:val="single" w:sz="4" w:space="0" w:color="auto"/>
              <w:right w:val="single" w:sz="4" w:space="0" w:color="auto"/>
            </w:tcBorders>
            <w:shd w:val="clear" w:color="000000" w:fill="DDEBF7"/>
            <w:vAlign w:val="center"/>
            <w:hideMark/>
          </w:tcPr>
          <w:p w14:paraId="61F006E5" w14:textId="77777777" w:rsidR="003B08DF" w:rsidRPr="00EB2D21" w:rsidRDefault="003B08DF" w:rsidP="00B90A1B">
            <w:pPr>
              <w:jc w:val="center"/>
              <w:rPr>
                <w:rFonts w:eastAsia="Times New Roman"/>
                <w:color w:val="000000"/>
                <w:sz w:val="16"/>
                <w:szCs w:val="16"/>
              </w:rPr>
            </w:pPr>
            <w:r w:rsidRPr="00EB2D21">
              <w:rPr>
                <w:rFonts w:eastAsia="Times New Roman"/>
                <w:color w:val="000000"/>
                <w:sz w:val="16"/>
                <w:szCs w:val="16"/>
              </w:rPr>
              <w:t>7</w:t>
            </w:r>
          </w:p>
        </w:tc>
      </w:tr>
      <w:tr w:rsidR="003B08DF" w:rsidRPr="00EB2D21" w14:paraId="0F16AAD2"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0FA91741" w14:textId="77777777" w:rsidR="003B08DF" w:rsidRPr="00EB2D21" w:rsidRDefault="003B08DF" w:rsidP="00B90A1B">
            <w:pPr>
              <w:rPr>
                <w:rFonts w:eastAsia="Times New Roman"/>
                <w:b/>
                <w:bCs/>
                <w:sz w:val="20"/>
                <w:szCs w:val="20"/>
              </w:rPr>
            </w:pPr>
            <w:r w:rsidRPr="00EB2D21">
              <w:rPr>
                <w:rFonts w:eastAsia="Times New Roman"/>
                <w:b/>
                <w:bCs/>
                <w:sz w:val="20"/>
                <w:szCs w:val="20"/>
              </w:rPr>
              <w:t> </w:t>
            </w:r>
          </w:p>
        </w:tc>
        <w:tc>
          <w:tcPr>
            <w:tcW w:w="2990" w:type="dxa"/>
            <w:tcBorders>
              <w:top w:val="nil"/>
              <w:left w:val="nil"/>
              <w:bottom w:val="single" w:sz="4" w:space="0" w:color="auto"/>
              <w:right w:val="single" w:sz="4" w:space="0" w:color="auto"/>
            </w:tcBorders>
            <w:shd w:val="clear" w:color="000000" w:fill="FFFFFF"/>
            <w:vAlign w:val="center"/>
            <w:hideMark/>
          </w:tcPr>
          <w:p w14:paraId="64EDCE2F" w14:textId="77777777" w:rsidR="003B08DF" w:rsidRPr="00EB2D21" w:rsidRDefault="003B08DF" w:rsidP="00B90A1B">
            <w:pPr>
              <w:rPr>
                <w:rFonts w:eastAsia="Times New Roman"/>
                <w:b/>
                <w:bCs/>
                <w:sz w:val="20"/>
                <w:szCs w:val="20"/>
              </w:rPr>
            </w:pPr>
            <w:r w:rsidRPr="00EB2D21">
              <w:rPr>
                <w:rFonts w:eastAsia="Times New Roman"/>
                <w:b/>
                <w:bCs/>
                <w:sz w:val="20"/>
                <w:szCs w:val="20"/>
              </w:rPr>
              <w:t>UKUPNO RASHODI</w:t>
            </w:r>
          </w:p>
        </w:tc>
        <w:tc>
          <w:tcPr>
            <w:tcW w:w="1339" w:type="dxa"/>
            <w:tcBorders>
              <w:top w:val="nil"/>
              <w:left w:val="nil"/>
              <w:bottom w:val="single" w:sz="4" w:space="0" w:color="auto"/>
              <w:right w:val="single" w:sz="4" w:space="0" w:color="auto"/>
            </w:tcBorders>
            <w:shd w:val="clear" w:color="000000" w:fill="FFFFFF"/>
            <w:vAlign w:val="center"/>
            <w:hideMark/>
          </w:tcPr>
          <w:p w14:paraId="120BDC69"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755.761,69</w:t>
            </w:r>
          </w:p>
        </w:tc>
        <w:tc>
          <w:tcPr>
            <w:tcW w:w="1315" w:type="dxa"/>
            <w:tcBorders>
              <w:top w:val="nil"/>
              <w:left w:val="nil"/>
              <w:bottom w:val="single" w:sz="4" w:space="0" w:color="auto"/>
              <w:right w:val="single" w:sz="4" w:space="0" w:color="auto"/>
            </w:tcBorders>
            <w:shd w:val="clear" w:color="000000" w:fill="FFFFFF"/>
            <w:vAlign w:val="center"/>
            <w:hideMark/>
          </w:tcPr>
          <w:p w14:paraId="6C135ADE"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1.118.063,00</w:t>
            </w:r>
          </w:p>
        </w:tc>
        <w:tc>
          <w:tcPr>
            <w:tcW w:w="1302" w:type="dxa"/>
            <w:tcBorders>
              <w:top w:val="nil"/>
              <w:left w:val="nil"/>
              <w:bottom w:val="single" w:sz="4" w:space="0" w:color="auto"/>
              <w:right w:val="single" w:sz="4" w:space="0" w:color="auto"/>
            </w:tcBorders>
            <w:shd w:val="clear" w:color="000000" w:fill="FFFFFF"/>
            <w:vAlign w:val="center"/>
            <w:hideMark/>
          </w:tcPr>
          <w:p w14:paraId="3D91F5BA"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1.0</w:t>
            </w:r>
            <w:r>
              <w:rPr>
                <w:rFonts w:eastAsia="Times New Roman"/>
                <w:b/>
                <w:bCs/>
                <w:sz w:val="20"/>
                <w:szCs w:val="20"/>
              </w:rPr>
              <w:t>2</w:t>
            </w:r>
            <w:r w:rsidRPr="00EB2D21">
              <w:rPr>
                <w:rFonts w:eastAsia="Times New Roman"/>
                <w:b/>
                <w:bCs/>
                <w:sz w:val="20"/>
                <w:szCs w:val="20"/>
              </w:rPr>
              <w:t>6.898,00</w:t>
            </w:r>
          </w:p>
        </w:tc>
        <w:tc>
          <w:tcPr>
            <w:tcW w:w="1494" w:type="dxa"/>
            <w:tcBorders>
              <w:top w:val="nil"/>
              <w:left w:val="nil"/>
              <w:bottom w:val="single" w:sz="4" w:space="0" w:color="auto"/>
              <w:right w:val="single" w:sz="4" w:space="0" w:color="auto"/>
            </w:tcBorders>
            <w:shd w:val="clear" w:color="000000" w:fill="FFFFFF"/>
            <w:vAlign w:val="center"/>
            <w:hideMark/>
          </w:tcPr>
          <w:p w14:paraId="238CBCCF"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965.968,00</w:t>
            </w:r>
          </w:p>
        </w:tc>
        <w:tc>
          <w:tcPr>
            <w:tcW w:w="1494" w:type="dxa"/>
            <w:tcBorders>
              <w:top w:val="nil"/>
              <w:left w:val="nil"/>
              <w:bottom w:val="single" w:sz="4" w:space="0" w:color="auto"/>
              <w:right w:val="single" w:sz="4" w:space="0" w:color="auto"/>
            </w:tcBorders>
            <w:shd w:val="clear" w:color="000000" w:fill="FFFFFF"/>
            <w:vAlign w:val="center"/>
            <w:hideMark/>
          </w:tcPr>
          <w:p w14:paraId="69341BAD"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968.508,00</w:t>
            </w:r>
          </w:p>
        </w:tc>
      </w:tr>
      <w:tr w:rsidR="003B08DF" w:rsidRPr="00EB2D21" w14:paraId="7917A55F"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3A3EE23" w14:textId="77777777" w:rsidR="003B08DF" w:rsidRPr="00EB2D21" w:rsidRDefault="003B08DF" w:rsidP="00B90A1B">
            <w:pPr>
              <w:rPr>
                <w:rFonts w:eastAsia="Times New Roman"/>
                <w:b/>
                <w:bCs/>
                <w:sz w:val="20"/>
                <w:szCs w:val="20"/>
              </w:rPr>
            </w:pPr>
            <w:r w:rsidRPr="00EB2D21">
              <w:rPr>
                <w:rFonts w:eastAsia="Times New Roman"/>
                <w:b/>
                <w:bCs/>
                <w:sz w:val="20"/>
                <w:szCs w:val="20"/>
              </w:rPr>
              <w:t>1</w:t>
            </w:r>
          </w:p>
        </w:tc>
        <w:tc>
          <w:tcPr>
            <w:tcW w:w="2990" w:type="dxa"/>
            <w:tcBorders>
              <w:top w:val="nil"/>
              <w:left w:val="nil"/>
              <w:bottom w:val="single" w:sz="4" w:space="0" w:color="auto"/>
              <w:right w:val="single" w:sz="4" w:space="0" w:color="auto"/>
            </w:tcBorders>
            <w:shd w:val="clear" w:color="000000" w:fill="FFFFFF"/>
            <w:vAlign w:val="center"/>
            <w:hideMark/>
          </w:tcPr>
          <w:p w14:paraId="72F3A93A" w14:textId="77777777" w:rsidR="003B08DF" w:rsidRPr="00EB2D21" w:rsidRDefault="003B08DF" w:rsidP="00B90A1B">
            <w:pPr>
              <w:rPr>
                <w:rFonts w:eastAsia="Times New Roman"/>
                <w:b/>
                <w:bCs/>
                <w:sz w:val="20"/>
                <w:szCs w:val="20"/>
              </w:rPr>
            </w:pPr>
            <w:r w:rsidRPr="00EB2D21">
              <w:rPr>
                <w:rFonts w:eastAsia="Times New Roman"/>
                <w:b/>
                <w:bCs/>
                <w:sz w:val="20"/>
                <w:szCs w:val="20"/>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08B0014C"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523.764,99</w:t>
            </w:r>
          </w:p>
        </w:tc>
        <w:tc>
          <w:tcPr>
            <w:tcW w:w="1315" w:type="dxa"/>
            <w:tcBorders>
              <w:top w:val="nil"/>
              <w:left w:val="nil"/>
              <w:bottom w:val="single" w:sz="4" w:space="0" w:color="auto"/>
              <w:right w:val="single" w:sz="4" w:space="0" w:color="auto"/>
            </w:tcBorders>
            <w:shd w:val="clear" w:color="000000" w:fill="FFFFFF"/>
            <w:vAlign w:val="center"/>
            <w:hideMark/>
          </w:tcPr>
          <w:p w14:paraId="632E7163"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898.460,00</w:t>
            </w:r>
          </w:p>
        </w:tc>
        <w:tc>
          <w:tcPr>
            <w:tcW w:w="1302" w:type="dxa"/>
            <w:tcBorders>
              <w:top w:val="nil"/>
              <w:left w:val="nil"/>
              <w:bottom w:val="single" w:sz="4" w:space="0" w:color="auto"/>
              <w:right w:val="single" w:sz="4" w:space="0" w:color="auto"/>
            </w:tcBorders>
            <w:shd w:val="clear" w:color="000000" w:fill="FFFFFF"/>
            <w:vAlign w:val="center"/>
            <w:hideMark/>
          </w:tcPr>
          <w:p w14:paraId="07C0C653"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7</w:t>
            </w:r>
            <w:r>
              <w:rPr>
                <w:rFonts w:eastAsia="Times New Roman"/>
                <w:b/>
                <w:bCs/>
                <w:sz w:val="20"/>
                <w:szCs w:val="20"/>
              </w:rPr>
              <w:t>2</w:t>
            </w:r>
            <w:r w:rsidRPr="00EB2D21">
              <w:rPr>
                <w:rFonts w:eastAsia="Times New Roman"/>
                <w:b/>
                <w:bCs/>
                <w:sz w:val="20"/>
                <w:szCs w:val="20"/>
              </w:rPr>
              <w:t>8.800,00</w:t>
            </w:r>
          </w:p>
        </w:tc>
        <w:tc>
          <w:tcPr>
            <w:tcW w:w="1494" w:type="dxa"/>
            <w:tcBorders>
              <w:top w:val="nil"/>
              <w:left w:val="nil"/>
              <w:bottom w:val="single" w:sz="4" w:space="0" w:color="auto"/>
              <w:right w:val="single" w:sz="4" w:space="0" w:color="auto"/>
            </w:tcBorders>
            <w:shd w:val="clear" w:color="000000" w:fill="FFFFFF"/>
            <w:vAlign w:val="center"/>
            <w:hideMark/>
          </w:tcPr>
          <w:p w14:paraId="09850C16"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667.870,00</w:t>
            </w:r>
          </w:p>
        </w:tc>
        <w:tc>
          <w:tcPr>
            <w:tcW w:w="1494" w:type="dxa"/>
            <w:tcBorders>
              <w:top w:val="nil"/>
              <w:left w:val="nil"/>
              <w:bottom w:val="single" w:sz="4" w:space="0" w:color="auto"/>
              <w:right w:val="single" w:sz="4" w:space="0" w:color="auto"/>
            </w:tcBorders>
            <w:shd w:val="clear" w:color="000000" w:fill="FFFFFF"/>
            <w:vAlign w:val="center"/>
            <w:hideMark/>
          </w:tcPr>
          <w:p w14:paraId="502D68BB"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670.410,00</w:t>
            </w:r>
          </w:p>
        </w:tc>
      </w:tr>
      <w:tr w:rsidR="003B08DF" w:rsidRPr="00EB2D21" w14:paraId="43DD1EBA"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B302CBE"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10</w:t>
            </w:r>
          </w:p>
        </w:tc>
        <w:tc>
          <w:tcPr>
            <w:tcW w:w="2990" w:type="dxa"/>
            <w:tcBorders>
              <w:top w:val="nil"/>
              <w:left w:val="nil"/>
              <w:bottom w:val="single" w:sz="4" w:space="0" w:color="auto"/>
              <w:right w:val="single" w:sz="4" w:space="0" w:color="auto"/>
            </w:tcBorders>
            <w:shd w:val="clear" w:color="000000" w:fill="FFFFFF"/>
            <w:vAlign w:val="center"/>
            <w:hideMark/>
          </w:tcPr>
          <w:p w14:paraId="223138FC" w14:textId="77777777" w:rsidR="003B08DF" w:rsidRPr="00EB2D21" w:rsidRDefault="003B08DF" w:rsidP="00B90A1B">
            <w:pPr>
              <w:rPr>
                <w:rFonts w:eastAsia="Times New Roman"/>
                <w:sz w:val="20"/>
                <w:szCs w:val="20"/>
              </w:rPr>
            </w:pPr>
            <w:r w:rsidRPr="00EB2D21">
              <w:rPr>
                <w:rFonts w:eastAsia="Times New Roman"/>
                <w:sz w:val="20"/>
                <w:szCs w:val="20"/>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5563EBB8" w14:textId="77777777" w:rsidR="003B08DF" w:rsidRPr="00EB2D21" w:rsidRDefault="003B08DF" w:rsidP="00B90A1B">
            <w:pPr>
              <w:jc w:val="right"/>
              <w:rPr>
                <w:rFonts w:eastAsia="Times New Roman"/>
                <w:sz w:val="20"/>
                <w:szCs w:val="20"/>
              </w:rPr>
            </w:pPr>
            <w:r w:rsidRPr="00EB2D21">
              <w:rPr>
                <w:rFonts w:eastAsia="Times New Roman"/>
                <w:sz w:val="20"/>
                <w:szCs w:val="20"/>
              </w:rPr>
              <w:t>523.764,99</w:t>
            </w:r>
          </w:p>
        </w:tc>
        <w:tc>
          <w:tcPr>
            <w:tcW w:w="1315" w:type="dxa"/>
            <w:tcBorders>
              <w:top w:val="nil"/>
              <w:left w:val="nil"/>
              <w:bottom w:val="single" w:sz="4" w:space="0" w:color="auto"/>
              <w:right w:val="single" w:sz="4" w:space="0" w:color="auto"/>
            </w:tcBorders>
            <w:shd w:val="clear" w:color="000000" w:fill="FFFFFF"/>
            <w:vAlign w:val="center"/>
            <w:hideMark/>
          </w:tcPr>
          <w:p w14:paraId="7556D951" w14:textId="77777777" w:rsidR="003B08DF" w:rsidRPr="00EB2D21" w:rsidRDefault="003B08DF" w:rsidP="00B90A1B">
            <w:pPr>
              <w:jc w:val="right"/>
              <w:rPr>
                <w:rFonts w:eastAsia="Times New Roman"/>
                <w:sz w:val="20"/>
                <w:szCs w:val="20"/>
              </w:rPr>
            </w:pPr>
            <w:r w:rsidRPr="00EB2D21">
              <w:rPr>
                <w:rFonts w:eastAsia="Times New Roman"/>
                <w:sz w:val="20"/>
                <w:szCs w:val="20"/>
              </w:rPr>
              <w:t>898.460,00</w:t>
            </w:r>
          </w:p>
        </w:tc>
        <w:tc>
          <w:tcPr>
            <w:tcW w:w="1302" w:type="dxa"/>
            <w:tcBorders>
              <w:top w:val="nil"/>
              <w:left w:val="nil"/>
              <w:bottom w:val="single" w:sz="4" w:space="0" w:color="auto"/>
              <w:right w:val="single" w:sz="4" w:space="0" w:color="auto"/>
            </w:tcBorders>
            <w:shd w:val="clear" w:color="000000" w:fill="FFFFFF"/>
            <w:vAlign w:val="center"/>
            <w:hideMark/>
          </w:tcPr>
          <w:p w14:paraId="1FDBF2B6"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53FAF460"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5D7DF2EC"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r>
      <w:tr w:rsidR="003B08DF" w:rsidRPr="00EB2D21" w14:paraId="1C558C3E"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4F09AFE"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11</w:t>
            </w:r>
          </w:p>
        </w:tc>
        <w:tc>
          <w:tcPr>
            <w:tcW w:w="2990" w:type="dxa"/>
            <w:tcBorders>
              <w:top w:val="nil"/>
              <w:left w:val="nil"/>
              <w:bottom w:val="single" w:sz="4" w:space="0" w:color="auto"/>
              <w:right w:val="single" w:sz="4" w:space="0" w:color="auto"/>
            </w:tcBorders>
            <w:shd w:val="clear" w:color="000000" w:fill="FFFFFF"/>
            <w:vAlign w:val="center"/>
            <w:hideMark/>
          </w:tcPr>
          <w:p w14:paraId="6D76B872" w14:textId="77777777" w:rsidR="003B08DF" w:rsidRPr="00EB2D21" w:rsidRDefault="003B08DF" w:rsidP="00B90A1B">
            <w:pPr>
              <w:rPr>
                <w:rFonts w:eastAsia="Times New Roman"/>
                <w:sz w:val="20"/>
                <w:szCs w:val="20"/>
              </w:rPr>
            </w:pPr>
            <w:r w:rsidRPr="00EB2D21">
              <w:rPr>
                <w:rFonts w:eastAsia="Times New Roman"/>
                <w:sz w:val="20"/>
                <w:szCs w:val="20"/>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7E8ED3C3"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315" w:type="dxa"/>
            <w:tcBorders>
              <w:top w:val="nil"/>
              <w:left w:val="nil"/>
              <w:bottom w:val="single" w:sz="4" w:space="0" w:color="auto"/>
              <w:right w:val="single" w:sz="4" w:space="0" w:color="auto"/>
            </w:tcBorders>
            <w:shd w:val="clear" w:color="000000" w:fill="FFFFFF"/>
            <w:vAlign w:val="center"/>
            <w:hideMark/>
          </w:tcPr>
          <w:p w14:paraId="485EE4D6"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302" w:type="dxa"/>
            <w:tcBorders>
              <w:top w:val="nil"/>
              <w:left w:val="nil"/>
              <w:bottom w:val="single" w:sz="4" w:space="0" w:color="auto"/>
              <w:right w:val="single" w:sz="4" w:space="0" w:color="auto"/>
            </w:tcBorders>
            <w:shd w:val="clear" w:color="000000" w:fill="FFFFFF"/>
            <w:vAlign w:val="center"/>
            <w:hideMark/>
          </w:tcPr>
          <w:p w14:paraId="7B7DCF76"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248CED63"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4D7BAAD5" w14:textId="77777777" w:rsidR="003B08DF" w:rsidRPr="00EB2D21" w:rsidRDefault="003B08DF" w:rsidP="00B90A1B">
            <w:pPr>
              <w:rPr>
                <w:rFonts w:eastAsia="Times New Roman"/>
                <w:sz w:val="20"/>
                <w:szCs w:val="20"/>
              </w:rPr>
            </w:pPr>
            <w:r w:rsidRPr="00EB2D21">
              <w:rPr>
                <w:rFonts w:eastAsia="Times New Roman"/>
                <w:sz w:val="20"/>
                <w:szCs w:val="20"/>
              </w:rPr>
              <w:t> </w:t>
            </w:r>
          </w:p>
        </w:tc>
      </w:tr>
      <w:tr w:rsidR="003B08DF" w:rsidRPr="00EB2D21" w14:paraId="14B4331A"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8F1D85A"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1101</w:t>
            </w:r>
          </w:p>
        </w:tc>
        <w:tc>
          <w:tcPr>
            <w:tcW w:w="2990" w:type="dxa"/>
            <w:tcBorders>
              <w:top w:val="nil"/>
              <w:left w:val="nil"/>
              <w:bottom w:val="single" w:sz="4" w:space="0" w:color="auto"/>
              <w:right w:val="single" w:sz="4" w:space="0" w:color="auto"/>
            </w:tcBorders>
            <w:shd w:val="clear" w:color="000000" w:fill="FFFFFF"/>
            <w:vAlign w:val="center"/>
            <w:hideMark/>
          </w:tcPr>
          <w:p w14:paraId="1105C685" w14:textId="77777777" w:rsidR="003B08DF" w:rsidRPr="00EB2D21" w:rsidRDefault="003B08DF" w:rsidP="00B90A1B">
            <w:pPr>
              <w:rPr>
                <w:rFonts w:eastAsia="Times New Roman"/>
                <w:sz w:val="20"/>
                <w:szCs w:val="20"/>
              </w:rPr>
            </w:pPr>
            <w:r w:rsidRPr="00EB2D21">
              <w:rPr>
                <w:rFonts w:eastAsia="Times New Roman"/>
                <w:sz w:val="20"/>
                <w:szCs w:val="20"/>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259D9D48"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315" w:type="dxa"/>
            <w:tcBorders>
              <w:top w:val="nil"/>
              <w:left w:val="nil"/>
              <w:bottom w:val="single" w:sz="4" w:space="0" w:color="auto"/>
              <w:right w:val="single" w:sz="4" w:space="0" w:color="auto"/>
            </w:tcBorders>
            <w:shd w:val="clear" w:color="000000" w:fill="FFFFFF"/>
            <w:vAlign w:val="center"/>
            <w:hideMark/>
          </w:tcPr>
          <w:p w14:paraId="2AA79924"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302" w:type="dxa"/>
            <w:tcBorders>
              <w:top w:val="nil"/>
              <w:left w:val="nil"/>
              <w:bottom w:val="single" w:sz="4" w:space="0" w:color="auto"/>
              <w:right w:val="single" w:sz="4" w:space="0" w:color="auto"/>
            </w:tcBorders>
            <w:shd w:val="clear" w:color="000000" w:fill="FFFFFF"/>
            <w:vAlign w:val="center"/>
            <w:hideMark/>
          </w:tcPr>
          <w:p w14:paraId="7AAAC694" w14:textId="77777777" w:rsidR="003B08DF" w:rsidRPr="00EB2D21" w:rsidRDefault="003B08DF" w:rsidP="00B90A1B">
            <w:pPr>
              <w:jc w:val="right"/>
              <w:rPr>
                <w:rFonts w:eastAsia="Times New Roman"/>
                <w:sz w:val="20"/>
                <w:szCs w:val="20"/>
              </w:rPr>
            </w:pPr>
            <w:r w:rsidRPr="00EB2D21">
              <w:rPr>
                <w:rFonts w:eastAsia="Times New Roman"/>
                <w:sz w:val="20"/>
                <w:szCs w:val="20"/>
              </w:rPr>
              <w:t>7</w:t>
            </w:r>
            <w:r>
              <w:rPr>
                <w:rFonts w:eastAsia="Times New Roman"/>
                <w:sz w:val="20"/>
                <w:szCs w:val="20"/>
              </w:rPr>
              <w:t>2</w:t>
            </w:r>
            <w:r w:rsidRPr="00EB2D21">
              <w:rPr>
                <w:rFonts w:eastAsia="Times New Roman"/>
                <w:sz w:val="20"/>
                <w:szCs w:val="20"/>
              </w:rPr>
              <w:t>8.800,00</w:t>
            </w:r>
          </w:p>
        </w:tc>
        <w:tc>
          <w:tcPr>
            <w:tcW w:w="1494" w:type="dxa"/>
            <w:tcBorders>
              <w:top w:val="nil"/>
              <w:left w:val="nil"/>
              <w:bottom w:val="single" w:sz="4" w:space="0" w:color="auto"/>
              <w:right w:val="single" w:sz="4" w:space="0" w:color="auto"/>
            </w:tcBorders>
            <w:shd w:val="clear" w:color="000000" w:fill="FFFFFF"/>
            <w:vAlign w:val="center"/>
            <w:hideMark/>
          </w:tcPr>
          <w:p w14:paraId="04910711" w14:textId="77777777" w:rsidR="003B08DF" w:rsidRPr="00EB2D21" w:rsidRDefault="003B08DF" w:rsidP="00B90A1B">
            <w:pPr>
              <w:jc w:val="right"/>
              <w:rPr>
                <w:rFonts w:eastAsia="Times New Roman"/>
                <w:sz w:val="20"/>
                <w:szCs w:val="20"/>
              </w:rPr>
            </w:pPr>
            <w:r w:rsidRPr="00EB2D21">
              <w:rPr>
                <w:rFonts w:eastAsia="Times New Roman"/>
                <w:sz w:val="20"/>
                <w:szCs w:val="20"/>
              </w:rPr>
              <w:t>667.870,00</w:t>
            </w:r>
          </w:p>
        </w:tc>
        <w:tc>
          <w:tcPr>
            <w:tcW w:w="1494" w:type="dxa"/>
            <w:tcBorders>
              <w:top w:val="nil"/>
              <w:left w:val="nil"/>
              <w:bottom w:val="single" w:sz="4" w:space="0" w:color="auto"/>
              <w:right w:val="single" w:sz="4" w:space="0" w:color="auto"/>
            </w:tcBorders>
            <w:shd w:val="clear" w:color="000000" w:fill="FFFFFF"/>
            <w:vAlign w:val="center"/>
            <w:hideMark/>
          </w:tcPr>
          <w:p w14:paraId="4AC8CED9" w14:textId="77777777" w:rsidR="003B08DF" w:rsidRPr="00EB2D21" w:rsidRDefault="003B08DF" w:rsidP="00B90A1B">
            <w:pPr>
              <w:jc w:val="right"/>
              <w:rPr>
                <w:rFonts w:eastAsia="Times New Roman"/>
                <w:sz w:val="20"/>
                <w:szCs w:val="20"/>
              </w:rPr>
            </w:pPr>
            <w:r w:rsidRPr="00EB2D21">
              <w:rPr>
                <w:rFonts w:eastAsia="Times New Roman"/>
                <w:sz w:val="20"/>
                <w:szCs w:val="20"/>
              </w:rPr>
              <w:t>670.410,00</w:t>
            </w:r>
          </w:p>
        </w:tc>
      </w:tr>
      <w:tr w:rsidR="003B08DF" w:rsidRPr="00EB2D21" w14:paraId="23FE2AEB"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0191EDF"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w:t>
            </w:r>
          </w:p>
        </w:tc>
        <w:tc>
          <w:tcPr>
            <w:tcW w:w="2990" w:type="dxa"/>
            <w:tcBorders>
              <w:top w:val="nil"/>
              <w:left w:val="nil"/>
              <w:bottom w:val="single" w:sz="4" w:space="0" w:color="auto"/>
              <w:right w:val="single" w:sz="4" w:space="0" w:color="auto"/>
            </w:tcBorders>
            <w:shd w:val="clear" w:color="000000" w:fill="FFFFFF"/>
            <w:noWrap/>
            <w:vAlign w:val="center"/>
            <w:hideMark/>
          </w:tcPr>
          <w:p w14:paraId="3EC23438" w14:textId="77777777" w:rsidR="003B08DF" w:rsidRPr="00EB2D21" w:rsidRDefault="003B08DF" w:rsidP="00B90A1B">
            <w:pPr>
              <w:rPr>
                <w:rFonts w:eastAsia="Times New Roman"/>
                <w:i/>
                <w:iCs/>
                <w:sz w:val="20"/>
                <w:szCs w:val="20"/>
              </w:rPr>
            </w:pPr>
            <w:r w:rsidRPr="00EB2D21">
              <w:rPr>
                <w:rFonts w:eastAsia="Times New Roman"/>
                <w:i/>
                <w:iCs/>
                <w:sz w:val="20"/>
                <w:szCs w:val="20"/>
              </w:rPr>
              <w:t> </w:t>
            </w:r>
          </w:p>
        </w:tc>
        <w:tc>
          <w:tcPr>
            <w:tcW w:w="1339" w:type="dxa"/>
            <w:tcBorders>
              <w:top w:val="nil"/>
              <w:left w:val="nil"/>
              <w:bottom w:val="single" w:sz="4" w:space="0" w:color="auto"/>
              <w:right w:val="single" w:sz="4" w:space="0" w:color="auto"/>
            </w:tcBorders>
            <w:shd w:val="clear" w:color="000000" w:fill="FFFFFF"/>
            <w:noWrap/>
            <w:vAlign w:val="center"/>
            <w:hideMark/>
          </w:tcPr>
          <w:p w14:paraId="3B5A0EB4" w14:textId="77777777" w:rsidR="003B08DF" w:rsidRPr="00EB2D21" w:rsidRDefault="003B08DF" w:rsidP="00B90A1B">
            <w:pPr>
              <w:rPr>
                <w:rFonts w:eastAsia="Times New Roman"/>
                <w:i/>
                <w:iCs/>
                <w:sz w:val="20"/>
                <w:szCs w:val="20"/>
              </w:rPr>
            </w:pPr>
            <w:r w:rsidRPr="00EB2D21">
              <w:rPr>
                <w:rFonts w:eastAsia="Times New Roman"/>
                <w:i/>
                <w:iCs/>
                <w:sz w:val="20"/>
                <w:szCs w:val="20"/>
              </w:rPr>
              <w:t> </w:t>
            </w:r>
          </w:p>
        </w:tc>
        <w:tc>
          <w:tcPr>
            <w:tcW w:w="1315" w:type="dxa"/>
            <w:tcBorders>
              <w:top w:val="nil"/>
              <w:left w:val="nil"/>
              <w:bottom w:val="single" w:sz="4" w:space="0" w:color="auto"/>
              <w:right w:val="single" w:sz="4" w:space="0" w:color="auto"/>
            </w:tcBorders>
            <w:shd w:val="clear" w:color="000000" w:fill="FFFFFF"/>
            <w:noWrap/>
            <w:vAlign w:val="center"/>
            <w:hideMark/>
          </w:tcPr>
          <w:p w14:paraId="08F2D860" w14:textId="77777777" w:rsidR="003B08DF" w:rsidRPr="00EB2D21" w:rsidRDefault="003B08DF" w:rsidP="00B90A1B">
            <w:pPr>
              <w:rPr>
                <w:rFonts w:eastAsia="Times New Roman"/>
                <w:i/>
                <w:iCs/>
                <w:sz w:val="20"/>
                <w:szCs w:val="20"/>
              </w:rPr>
            </w:pPr>
            <w:r w:rsidRPr="00EB2D21">
              <w:rPr>
                <w:rFonts w:eastAsia="Times New Roman"/>
                <w:i/>
                <w:iCs/>
                <w:sz w:val="20"/>
                <w:szCs w:val="20"/>
              </w:rPr>
              <w:t> </w:t>
            </w:r>
          </w:p>
        </w:tc>
        <w:tc>
          <w:tcPr>
            <w:tcW w:w="1302" w:type="dxa"/>
            <w:tcBorders>
              <w:top w:val="nil"/>
              <w:left w:val="nil"/>
              <w:bottom w:val="single" w:sz="4" w:space="0" w:color="auto"/>
              <w:right w:val="single" w:sz="4" w:space="0" w:color="auto"/>
            </w:tcBorders>
            <w:shd w:val="clear" w:color="000000" w:fill="FFFFFF"/>
            <w:noWrap/>
            <w:vAlign w:val="center"/>
            <w:hideMark/>
          </w:tcPr>
          <w:p w14:paraId="67638B34" w14:textId="77777777" w:rsidR="003B08DF" w:rsidRPr="00EB2D21" w:rsidRDefault="003B08DF" w:rsidP="00B90A1B">
            <w:pPr>
              <w:rPr>
                <w:rFonts w:eastAsia="Times New Roman"/>
                <w:i/>
                <w:iCs/>
                <w:sz w:val="20"/>
                <w:szCs w:val="20"/>
              </w:rPr>
            </w:pPr>
            <w:r w:rsidRPr="00EB2D21">
              <w:rPr>
                <w:rFonts w:eastAsia="Times New Roman"/>
                <w:i/>
                <w:iCs/>
                <w:sz w:val="20"/>
                <w:szCs w:val="20"/>
              </w:rPr>
              <w:t> </w:t>
            </w:r>
          </w:p>
        </w:tc>
        <w:tc>
          <w:tcPr>
            <w:tcW w:w="1494" w:type="dxa"/>
            <w:tcBorders>
              <w:top w:val="nil"/>
              <w:left w:val="nil"/>
              <w:bottom w:val="single" w:sz="4" w:space="0" w:color="auto"/>
              <w:right w:val="single" w:sz="4" w:space="0" w:color="auto"/>
            </w:tcBorders>
            <w:shd w:val="clear" w:color="000000" w:fill="FFFFFF"/>
            <w:noWrap/>
            <w:vAlign w:val="center"/>
            <w:hideMark/>
          </w:tcPr>
          <w:p w14:paraId="70E029CC" w14:textId="77777777" w:rsidR="003B08DF" w:rsidRPr="00EB2D21" w:rsidRDefault="003B08DF" w:rsidP="00B90A1B">
            <w:pPr>
              <w:rPr>
                <w:rFonts w:eastAsia="Times New Roman"/>
                <w:i/>
                <w:iCs/>
                <w:sz w:val="20"/>
                <w:szCs w:val="20"/>
              </w:rPr>
            </w:pPr>
            <w:r w:rsidRPr="00EB2D21">
              <w:rPr>
                <w:rFonts w:eastAsia="Times New Roman"/>
                <w:i/>
                <w:iCs/>
                <w:sz w:val="20"/>
                <w:szCs w:val="20"/>
              </w:rPr>
              <w:t> </w:t>
            </w:r>
          </w:p>
        </w:tc>
        <w:tc>
          <w:tcPr>
            <w:tcW w:w="1494" w:type="dxa"/>
            <w:tcBorders>
              <w:top w:val="nil"/>
              <w:left w:val="nil"/>
              <w:bottom w:val="single" w:sz="4" w:space="0" w:color="auto"/>
              <w:right w:val="single" w:sz="4" w:space="0" w:color="auto"/>
            </w:tcBorders>
            <w:shd w:val="clear" w:color="000000" w:fill="FFFFFF"/>
            <w:noWrap/>
            <w:vAlign w:val="center"/>
            <w:hideMark/>
          </w:tcPr>
          <w:p w14:paraId="62B06421" w14:textId="77777777" w:rsidR="003B08DF" w:rsidRPr="00EB2D21" w:rsidRDefault="003B08DF" w:rsidP="00B90A1B">
            <w:pPr>
              <w:rPr>
                <w:rFonts w:eastAsia="Times New Roman"/>
                <w:i/>
                <w:iCs/>
                <w:sz w:val="20"/>
                <w:szCs w:val="20"/>
              </w:rPr>
            </w:pPr>
            <w:r w:rsidRPr="00EB2D21">
              <w:rPr>
                <w:rFonts w:eastAsia="Times New Roman"/>
                <w:i/>
                <w:iCs/>
                <w:sz w:val="20"/>
                <w:szCs w:val="20"/>
              </w:rPr>
              <w:t> </w:t>
            </w:r>
          </w:p>
        </w:tc>
      </w:tr>
      <w:tr w:rsidR="003B08DF" w:rsidRPr="00EB2D21" w14:paraId="4E2082D5"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8C1468C" w14:textId="77777777" w:rsidR="003B08DF" w:rsidRPr="00EB2D21" w:rsidRDefault="003B08DF" w:rsidP="00B90A1B">
            <w:pPr>
              <w:rPr>
                <w:rFonts w:eastAsia="Times New Roman"/>
                <w:b/>
                <w:bCs/>
                <w:sz w:val="20"/>
                <w:szCs w:val="20"/>
              </w:rPr>
            </w:pPr>
            <w:r w:rsidRPr="00EB2D21">
              <w:rPr>
                <w:rFonts w:eastAsia="Times New Roman"/>
                <w:b/>
                <w:bCs/>
                <w:sz w:val="20"/>
                <w:szCs w:val="20"/>
              </w:rPr>
              <w:t>3</w:t>
            </w:r>
          </w:p>
        </w:tc>
        <w:tc>
          <w:tcPr>
            <w:tcW w:w="2990" w:type="dxa"/>
            <w:tcBorders>
              <w:top w:val="nil"/>
              <w:left w:val="nil"/>
              <w:bottom w:val="single" w:sz="4" w:space="0" w:color="auto"/>
              <w:right w:val="single" w:sz="4" w:space="0" w:color="auto"/>
            </w:tcBorders>
            <w:shd w:val="clear" w:color="000000" w:fill="FFFFFF"/>
            <w:vAlign w:val="center"/>
            <w:hideMark/>
          </w:tcPr>
          <w:p w14:paraId="59BC4625" w14:textId="77777777" w:rsidR="003B08DF" w:rsidRPr="00EB2D21" w:rsidRDefault="003B08DF" w:rsidP="00B90A1B">
            <w:pPr>
              <w:rPr>
                <w:rFonts w:eastAsia="Times New Roman"/>
                <w:b/>
                <w:bCs/>
                <w:sz w:val="20"/>
                <w:szCs w:val="20"/>
              </w:rPr>
            </w:pPr>
            <w:r w:rsidRPr="00EB2D21">
              <w:rPr>
                <w:rFonts w:eastAsia="Times New Roman"/>
                <w:b/>
                <w:bCs/>
                <w:sz w:val="20"/>
                <w:szCs w:val="20"/>
              </w:rPr>
              <w:t>Vlastiti prihodi</w:t>
            </w:r>
          </w:p>
        </w:tc>
        <w:tc>
          <w:tcPr>
            <w:tcW w:w="1339" w:type="dxa"/>
            <w:tcBorders>
              <w:top w:val="nil"/>
              <w:left w:val="nil"/>
              <w:bottom w:val="single" w:sz="4" w:space="0" w:color="auto"/>
              <w:right w:val="single" w:sz="4" w:space="0" w:color="auto"/>
            </w:tcBorders>
            <w:shd w:val="clear" w:color="000000" w:fill="FFFFFF"/>
            <w:vAlign w:val="center"/>
            <w:hideMark/>
          </w:tcPr>
          <w:p w14:paraId="26DBD8C1"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122.118,90</w:t>
            </w:r>
          </w:p>
        </w:tc>
        <w:tc>
          <w:tcPr>
            <w:tcW w:w="1315" w:type="dxa"/>
            <w:tcBorders>
              <w:top w:val="nil"/>
              <w:left w:val="nil"/>
              <w:bottom w:val="single" w:sz="4" w:space="0" w:color="auto"/>
              <w:right w:val="single" w:sz="4" w:space="0" w:color="auto"/>
            </w:tcBorders>
            <w:shd w:val="clear" w:color="000000" w:fill="FFFFFF"/>
            <w:vAlign w:val="center"/>
            <w:hideMark/>
          </w:tcPr>
          <w:p w14:paraId="5B171963"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210.003,00</w:t>
            </w:r>
          </w:p>
        </w:tc>
        <w:tc>
          <w:tcPr>
            <w:tcW w:w="1302" w:type="dxa"/>
            <w:tcBorders>
              <w:top w:val="nil"/>
              <w:left w:val="nil"/>
              <w:bottom w:val="single" w:sz="4" w:space="0" w:color="auto"/>
              <w:right w:val="single" w:sz="4" w:space="0" w:color="auto"/>
            </w:tcBorders>
            <w:shd w:val="clear" w:color="000000" w:fill="FFFFFF"/>
            <w:vAlign w:val="center"/>
            <w:hideMark/>
          </w:tcPr>
          <w:p w14:paraId="2035CA6D"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4AA37ACF"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7CAB2E6A"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 </w:t>
            </w:r>
          </w:p>
        </w:tc>
      </w:tr>
      <w:tr w:rsidR="003B08DF" w:rsidRPr="00EB2D21" w14:paraId="3A64C65D"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047F5A0"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31</w:t>
            </w:r>
          </w:p>
        </w:tc>
        <w:tc>
          <w:tcPr>
            <w:tcW w:w="2990" w:type="dxa"/>
            <w:tcBorders>
              <w:top w:val="nil"/>
              <w:left w:val="nil"/>
              <w:bottom w:val="single" w:sz="4" w:space="0" w:color="auto"/>
              <w:right w:val="single" w:sz="4" w:space="0" w:color="auto"/>
            </w:tcBorders>
            <w:shd w:val="clear" w:color="000000" w:fill="FFFFFF"/>
            <w:vAlign w:val="center"/>
            <w:hideMark/>
          </w:tcPr>
          <w:p w14:paraId="73A6E991" w14:textId="77777777" w:rsidR="003B08DF" w:rsidRPr="00EB2D21" w:rsidRDefault="003B08DF" w:rsidP="00B90A1B">
            <w:pPr>
              <w:rPr>
                <w:rFonts w:eastAsia="Times New Roman"/>
                <w:sz w:val="20"/>
                <w:szCs w:val="20"/>
              </w:rPr>
            </w:pPr>
            <w:r w:rsidRPr="00EB2D21">
              <w:rPr>
                <w:rFonts w:eastAsia="Times New Roman"/>
                <w:sz w:val="20"/>
                <w:szCs w:val="20"/>
              </w:rPr>
              <w:t>Vlastiti prihodi</w:t>
            </w:r>
          </w:p>
        </w:tc>
        <w:tc>
          <w:tcPr>
            <w:tcW w:w="1339" w:type="dxa"/>
            <w:tcBorders>
              <w:top w:val="nil"/>
              <w:left w:val="nil"/>
              <w:bottom w:val="single" w:sz="4" w:space="0" w:color="auto"/>
              <w:right w:val="single" w:sz="4" w:space="0" w:color="auto"/>
            </w:tcBorders>
            <w:shd w:val="clear" w:color="000000" w:fill="FFFFFF"/>
            <w:vAlign w:val="center"/>
            <w:hideMark/>
          </w:tcPr>
          <w:p w14:paraId="655B55D6"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315" w:type="dxa"/>
            <w:tcBorders>
              <w:top w:val="nil"/>
              <w:left w:val="nil"/>
              <w:bottom w:val="single" w:sz="4" w:space="0" w:color="auto"/>
              <w:right w:val="single" w:sz="4" w:space="0" w:color="auto"/>
            </w:tcBorders>
            <w:shd w:val="clear" w:color="000000" w:fill="FFFFFF"/>
            <w:vAlign w:val="center"/>
            <w:hideMark/>
          </w:tcPr>
          <w:p w14:paraId="7BF8DDD0"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302" w:type="dxa"/>
            <w:tcBorders>
              <w:top w:val="nil"/>
              <w:left w:val="nil"/>
              <w:bottom w:val="single" w:sz="4" w:space="0" w:color="auto"/>
              <w:right w:val="single" w:sz="4" w:space="0" w:color="auto"/>
            </w:tcBorders>
            <w:shd w:val="clear" w:color="000000" w:fill="FFFFFF"/>
            <w:vAlign w:val="center"/>
            <w:hideMark/>
          </w:tcPr>
          <w:p w14:paraId="1562640F"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7AA551B6"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333CB126" w14:textId="77777777" w:rsidR="003B08DF" w:rsidRPr="00EB2D21" w:rsidRDefault="003B08DF" w:rsidP="00B90A1B">
            <w:pPr>
              <w:rPr>
                <w:rFonts w:eastAsia="Times New Roman"/>
                <w:sz w:val="20"/>
                <w:szCs w:val="20"/>
              </w:rPr>
            </w:pPr>
            <w:r w:rsidRPr="00EB2D21">
              <w:rPr>
                <w:rFonts w:eastAsia="Times New Roman"/>
                <w:sz w:val="20"/>
                <w:szCs w:val="20"/>
              </w:rPr>
              <w:t> </w:t>
            </w:r>
          </w:p>
        </w:tc>
      </w:tr>
      <w:tr w:rsidR="003B08DF" w:rsidRPr="00EB2D21" w14:paraId="2EA1094E"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71AA32B"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31</w:t>
            </w:r>
          </w:p>
        </w:tc>
        <w:tc>
          <w:tcPr>
            <w:tcW w:w="2990" w:type="dxa"/>
            <w:tcBorders>
              <w:top w:val="nil"/>
              <w:left w:val="nil"/>
              <w:bottom w:val="single" w:sz="4" w:space="0" w:color="auto"/>
              <w:right w:val="single" w:sz="4" w:space="0" w:color="auto"/>
            </w:tcBorders>
            <w:shd w:val="clear" w:color="000000" w:fill="FFFFFF"/>
            <w:vAlign w:val="center"/>
            <w:hideMark/>
          </w:tcPr>
          <w:p w14:paraId="63F28A1A" w14:textId="77777777" w:rsidR="003B08DF" w:rsidRPr="00EB2D21" w:rsidRDefault="003B08DF" w:rsidP="00B90A1B">
            <w:pPr>
              <w:rPr>
                <w:rFonts w:eastAsia="Times New Roman"/>
                <w:sz w:val="20"/>
                <w:szCs w:val="20"/>
              </w:rPr>
            </w:pPr>
            <w:r w:rsidRPr="00EB2D21">
              <w:rPr>
                <w:rFonts w:eastAsia="Times New Roman"/>
                <w:sz w:val="20"/>
                <w:szCs w:val="20"/>
              </w:rPr>
              <w:t>Prihodi za pn - dj. Vrtić - uplate roditelja</w:t>
            </w:r>
          </w:p>
        </w:tc>
        <w:tc>
          <w:tcPr>
            <w:tcW w:w="1339" w:type="dxa"/>
            <w:tcBorders>
              <w:top w:val="nil"/>
              <w:left w:val="nil"/>
              <w:bottom w:val="single" w:sz="4" w:space="0" w:color="auto"/>
              <w:right w:val="single" w:sz="4" w:space="0" w:color="auto"/>
            </w:tcBorders>
            <w:shd w:val="clear" w:color="000000" w:fill="FFFFFF"/>
            <w:vAlign w:val="center"/>
            <w:hideMark/>
          </w:tcPr>
          <w:p w14:paraId="6AA8ED58" w14:textId="77777777" w:rsidR="003B08DF" w:rsidRPr="00EB2D21" w:rsidRDefault="003B08DF" w:rsidP="00B90A1B">
            <w:pPr>
              <w:jc w:val="right"/>
              <w:rPr>
                <w:rFonts w:eastAsia="Times New Roman"/>
                <w:sz w:val="20"/>
                <w:szCs w:val="20"/>
              </w:rPr>
            </w:pPr>
            <w:r w:rsidRPr="00EB2D21">
              <w:rPr>
                <w:rFonts w:eastAsia="Times New Roman"/>
                <w:sz w:val="20"/>
                <w:szCs w:val="20"/>
              </w:rPr>
              <w:t>122.118,90</w:t>
            </w:r>
          </w:p>
        </w:tc>
        <w:tc>
          <w:tcPr>
            <w:tcW w:w="1315" w:type="dxa"/>
            <w:tcBorders>
              <w:top w:val="nil"/>
              <w:left w:val="nil"/>
              <w:bottom w:val="single" w:sz="4" w:space="0" w:color="auto"/>
              <w:right w:val="single" w:sz="4" w:space="0" w:color="auto"/>
            </w:tcBorders>
            <w:shd w:val="clear" w:color="000000" w:fill="FFFFFF"/>
            <w:vAlign w:val="center"/>
            <w:hideMark/>
          </w:tcPr>
          <w:p w14:paraId="6DA64A5E" w14:textId="77777777" w:rsidR="003B08DF" w:rsidRPr="00EB2D21" w:rsidRDefault="003B08DF" w:rsidP="00B90A1B">
            <w:pPr>
              <w:jc w:val="right"/>
              <w:rPr>
                <w:rFonts w:eastAsia="Times New Roman"/>
                <w:sz w:val="20"/>
                <w:szCs w:val="20"/>
              </w:rPr>
            </w:pPr>
            <w:r w:rsidRPr="00EB2D21">
              <w:rPr>
                <w:rFonts w:eastAsia="Times New Roman"/>
                <w:sz w:val="20"/>
                <w:szCs w:val="20"/>
              </w:rPr>
              <w:t>210.003,00</w:t>
            </w:r>
          </w:p>
        </w:tc>
        <w:tc>
          <w:tcPr>
            <w:tcW w:w="1302" w:type="dxa"/>
            <w:tcBorders>
              <w:top w:val="nil"/>
              <w:left w:val="nil"/>
              <w:bottom w:val="single" w:sz="4" w:space="0" w:color="auto"/>
              <w:right w:val="single" w:sz="4" w:space="0" w:color="auto"/>
            </w:tcBorders>
            <w:shd w:val="clear" w:color="000000" w:fill="FFFFFF"/>
            <w:vAlign w:val="center"/>
            <w:hideMark/>
          </w:tcPr>
          <w:p w14:paraId="1F7FEC97"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09A41AD3"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77A5CC71"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r>
      <w:tr w:rsidR="003B08DF" w:rsidRPr="00EB2D21" w14:paraId="31EA10EE"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2EED1B8" w14:textId="77777777" w:rsidR="003B08DF" w:rsidRPr="00EB2D21" w:rsidRDefault="003B08DF" w:rsidP="00B90A1B">
            <w:pPr>
              <w:rPr>
                <w:rFonts w:eastAsia="Times New Roman"/>
                <w:b/>
                <w:bCs/>
                <w:sz w:val="20"/>
                <w:szCs w:val="20"/>
              </w:rPr>
            </w:pPr>
            <w:r w:rsidRPr="00EB2D21">
              <w:rPr>
                <w:rFonts w:eastAsia="Times New Roman"/>
                <w:b/>
                <w:bCs/>
                <w:sz w:val="20"/>
                <w:szCs w:val="20"/>
              </w:rPr>
              <w:t>4</w:t>
            </w:r>
          </w:p>
        </w:tc>
        <w:tc>
          <w:tcPr>
            <w:tcW w:w="2990" w:type="dxa"/>
            <w:tcBorders>
              <w:top w:val="nil"/>
              <w:left w:val="nil"/>
              <w:bottom w:val="single" w:sz="4" w:space="0" w:color="auto"/>
              <w:right w:val="single" w:sz="4" w:space="0" w:color="auto"/>
            </w:tcBorders>
            <w:shd w:val="clear" w:color="000000" w:fill="FFFFFF"/>
            <w:vAlign w:val="center"/>
            <w:hideMark/>
          </w:tcPr>
          <w:p w14:paraId="4EF07E9F" w14:textId="77777777" w:rsidR="003B08DF" w:rsidRPr="00EB2D21" w:rsidRDefault="003B08DF" w:rsidP="00B90A1B">
            <w:pPr>
              <w:rPr>
                <w:rFonts w:eastAsia="Times New Roman"/>
                <w:b/>
                <w:bCs/>
                <w:sz w:val="20"/>
                <w:szCs w:val="20"/>
              </w:rPr>
            </w:pPr>
            <w:r w:rsidRPr="00EB2D21">
              <w:rPr>
                <w:rFonts w:eastAsia="Times New Roman"/>
                <w:b/>
                <w:bCs/>
                <w:sz w:val="20"/>
                <w:szCs w:val="20"/>
              </w:rPr>
              <w:t>Prihodi za posebne namjene</w:t>
            </w:r>
          </w:p>
        </w:tc>
        <w:tc>
          <w:tcPr>
            <w:tcW w:w="1339" w:type="dxa"/>
            <w:tcBorders>
              <w:top w:val="nil"/>
              <w:left w:val="nil"/>
              <w:bottom w:val="single" w:sz="4" w:space="0" w:color="auto"/>
              <w:right w:val="single" w:sz="4" w:space="0" w:color="auto"/>
            </w:tcBorders>
            <w:shd w:val="clear" w:color="000000" w:fill="FFFFFF"/>
            <w:vAlign w:val="center"/>
            <w:hideMark/>
          </w:tcPr>
          <w:p w14:paraId="7B36807C"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109.577,80</w:t>
            </w:r>
          </w:p>
        </w:tc>
        <w:tc>
          <w:tcPr>
            <w:tcW w:w="1315" w:type="dxa"/>
            <w:tcBorders>
              <w:top w:val="nil"/>
              <w:left w:val="nil"/>
              <w:bottom w:val="single" w:sz="4" w:space="0" w:color="auto"/>
              <w:right w:val="single" w:sz="4" w:space="0" w:color="auto"/>
            </w:tcBorders>
            <w:shd w:val="clear" w:color="000000" w:fill="FFFFFF"/>
            <w:vAlign w:val="center"/>
            <w:hideMark/>
          </w:tcPr>
          <w:p w14:paraId="74EC165F"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9.600,00</w:t>
            </w:r>
          </w:p>
        </w:tc>
        <w:tc>
          <w:tcPr>
            <w:tcW w:w="1302" w:type="dxa"/>
            <w:tcBorders>
              <w:top w:val="nil"/>
              <w:left w:val="nil"/>
              <w:bottom w:val="single" w:sz="4" w:space="0" w:color="auto"/>
              <w:right w:val="single" w:sz="4" w:space="0" w:color="auto"/>
            </w:tcBorders>
            <w:shd w:val="clear" w:color="000000" w:fill="FFFFFF"/>
            <w:vAlign w:val="center"/>
            <w:hideMark/>
          </w:tcPr>
          <w:p w14:paraId="20232822"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180.270,00</w:t>
            </w:r>
          </w:p>
        </w:tc>
        <w:tc>
          <w:tcPr>
            <w:tcW w:w="1494" w:type="dxa"/>
            <w:tcBorders>
              <w:top w:val="nil"/>
              <w:left w:val="nil"/>
              <w:bottom w:val="single" w:sz="4" w:space="0" w:color="auto"/>
              <w:right w:val="single" w:sz="4" w:space="0" w:color="auto"/>
            </w:tcBorders>
            <w:shd w:val="clear" w:color="000000" w:fill="FFFFFF"/>
            <w:vAlign w:val="center"/>
            <w:hideMark/>
          </w:tcPr>
          <w:p w14:paraId="7FC7704C"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180.270,00</w:t>
            </w:r>
          </w:p>
        </w:tc>
        <w:tc>
          <w:tcPr>
            <w:tcW w:w="1494" w:type="dxa"/>
            <w:tcBorders>
              <w:top w:val="nil"/>
              <w:left w:val="nil"/>
              <w:bottom w:val="single" w:sz="4" w:space="0" w:color="auto"/>
              <w:right w:val="single" w:sz="4" w:space="0" w:color="auto"/>
            </w:tcBorders>
            <w:shd w:val="clear" w:color="000000" w:fill="FFFFFF"/>
            <w:vAlign w:val="center"/>
            <w:hideMark/>
          </w:tcPr>
          <w:p w14:paraId="212C0C8C"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180.270,00</w:t>
            </w:r>
          </w:p>
        </w:tc>
      </w:tr>
      <w:tr w:rsidR="003B08DF" w:rsidRPr="00EB2D21" w14:paraId="752F15B3"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B984B88"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43</w:t>
            </w:r>
          </w:p>
        </w:tc>
        <w:tc>
          <w:tcPr>
            <w:tcW w:w="2990" w:type="dxa"/>
            <w:tcBorders>
              <w:top w:val="nil"/>
              <w:left w:val="nil"/>
              <w:bottom w:val="single" w:sz="4" w:space="0" w:color="auto"/>
              <w:right w:val="single" w:sz="4" w:space="0" w:color="auto"/>
            </w:tcBorders>
            <w:shd w:val="clear" w:color="000000" w:fill="FFFFFF"/>
            <w:vAlign w:val="center"/>
            <w:hideMark/>
          </w:tcPr>
          <w:p w14:paraId="1C968EC7" w14:textId="77777777" w:rsidR="003B08DF" w:rsidRPr="00EB2D21" w:rsidRDefault="003B08DF" w:rsidP="00B90A1B">
            <w:pPr>
              <w:rPr>
                <w:rFonts w:eastAsia="Times New Roman"/>
                <w:sz w:val="20"/>
                <w:szCs w:val="20"/>
              </w:rPr>
            </w:pPr>
            <w:r w:rsidRPr="00EB2D21">
              <w:rPr>
                <w:rFonts w:eastAsia="Times New Roman"/>
                <w:sz w:val="20"/>
                <w:szCs w:val="20"/>
              </w:rPr>
              <w:t>Ostali prihodi za posebne namjene</w:t>
            </w:r>
          </w:p>
        </w:tc>
        <w:tc>
          <w:tcPr>
            <w:tcW w:w="1339" w:type="dxa"/>
            <w:tcBorders>
              <w:top w:val="nil"/>
              <w:left w:val="nil"/>
              <w:bottom w:val="single" w:sz="4" w:space="0" w:color="auto"/>
              <w:right w:val="single" w:sz="4" w:space="0" w:color="auto"/>
            </w:tcBorders>
            <w:shd w:val="clear" w:color="000000" w:fill="FFFFFF"/>
            <w:vAlign w:val="center"/>
            <w:hideMark/>
          </w:tcPr>
          <w:p w14:paraId="56F03132"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315" w:type="dxa"/>
            <w:tcBorders>
              <w:top w:val="nil"/>
              <w:left w:val="nil"/>
              <w:bottom w:val="single" w:sz="4" w:space="0" w:color="auto"/>
              <w:right w:val="single" w:sz="4" w:space="0" w:color="auto"/>
            </w:tcBorders>
            <w:shd w:val="clear" w:color="000000" w:fill="FFFFFF"/>
            <w:vAlign w:val="center"/>
            <w:hideMark/>
          </w:tcPr>
          <w:p w14:paraId="579C4140"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302" w:type="dxa"/>
            <w:tcBorders>
              <w:top w:val="nil"/>
              <w:left w:val="nil"/>
              <w:bottom w:val="single" w:sz="4" w:space="0" w:color="auto"/>
              <w:right w:val="single" w:sz="4" w:space="0" w:color="auto"/>
            </w:tcBorders>
            <w:shd w:val="clear" w:color="000000" w:fill="FFFFFF"/>
            <w:vAlign w:val="center"/>
            <w:hideMark/>
          </w:tcPr>
          <w:p w14:paraId="20801848"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6D304870" w14:textId="77777777" w:rsidR="003B08DF" w:rsidRPr="00EB2D21" w:rsidRDefault="003B08DF" w:rsidP="00B90A1B">
            <w:pPr>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7057D90F" w14:textId="77777777" w:rsidR="003B08DF" w:rsidRPr="00EB2D21" w:rsidRDefault="003B08DF" w:rsidP="00B90A1B">
            <w:pPr>
              <w:rPr>
                <w:rFonts w:eastAsia="Times New Roman"/>
                <w:sz w:val="20"/>
                <w:szCs w:val="20"/>
              </w:rPr>
            </w:pPr>
            <w:r w:rsidRPr="00EB2D21">
              <w:rPr>
                <w:rFonts w:eastAsia="Times New Roman"/>
                <w:sz w:val="20"/>
                <w:szCs w:val="20"/>
              </w:rPr>
              <w:t> </w:t>
            </w:r>
          </w:p>
        </w:tc>
      </w:tr>
      <w:tr w:rsidR="003B08DF" w:rsidRPr="00EB2D21" w14:paraId="5C5BA7B3"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A605A9B"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46</w:t>
            </w:r>
          </w:p>
        </w:tc>
        <w:tc>
          <w:tcPr>
            <w:tcW w:w="2990" w:type="dxa"/>
            <w:tcBorders>
              <w:top w:val="nil"/>
              <w:left w:val="nil"/>
              <w:bottom w:val="single" w:sz="4" w:space="0" w:color="auto"/>
              <w:right w:val="single" w:sz="4" w:space="0" w:color="auto"/>
            </w:tcBorders>
            <w:shd w:val="clear" w:color="000000" w:fill="FFFFFF"/>
            <w:vAlign w:val="center"/>
            <w:hideMark/>
          </w:tcPr>
          <w:p w14:paraId="4D80B969" w14:textId="77777777" w:rsidR="003B08DF" w:rsidRPr="00EB2D21" w:rsidRDefault="003B08DF" w:rsidP="00B90A1B">
            <w:pPr>
              <w:rPr>
                <w:rFonts w:eastAsia="Times New Roman"/>
                <w:sz w:val="20"/>
                <w:szCs w:val="20"/>
              </w:rPr>
            </w:pPr>
            <w:r w:rsidRPr="00EB2D21">
              <w:rPr>
                <w:rFonts w:eastAsia="Times New Roman"/>
                <w:sz w:val="20"/>
                <w:szCs w:val="20"/>
              </w:rPr>
              <w:t>Pomoći - vrtić dražava</w:t>
            </w:r>
          </w:p>
        </w:tc>
        <w:tc>
          <w:tcPr>
            <w:tcW w:w="1339" w:type="dxa"/>
            <w:tcBorders>
              <w:top w:val="nil"/>
              <w:left w:val="nil"/>
              <w:bottom w:val="single" w:sz="4" w:space="0" w:color="auto"/>
              <w:right w:val="single" w:sz="4" w:space="0" w:color="auto"/>
            </w:tcBorders>
            <w:shd w:val="clear" w:color="000000" w:fill="FFFFFF"/>
            <w:vAlign w:val="center"/>
            <w:hideMark/>
          </w:tcPr>
          <w:p w14:paraId="5E55C776" w14:textId="77777777" w:rsidR="003B08DF" w:rsidRPr="00EB2D21" w:rsidRDefault="003B08DF" w:rsidP="00B90A1B">
            <w:pPr>
              <w:jc w:val="right"/>
              <w:rPr>
                <w:rFonts w:eastAsia="Times New Roman"/>
                <w:sz w:val="20"/>
                <w:szCs w:val="20"/>
              </w:rPr>
            </w:pPr>
            <w:r w:rsidRPr="00EB2D21">
              <w:rPr>
                <w:rFonts w:eastAsia="Times New Roman"/>
                <w:sz w:val="20"/>
                <w:szCs w:val="20"/>
              </w:rPr>
              <w:t>5.684,80</w:t>
            </w:r>
          </w:p>
        </w:tc>
        <w:tc>
          <w:tcPr>
            <w:tcW w:w="1315" w:type="dxa"/>
            <w:tcBorders>
              <w:top w:val="nil"/>
              <w:left w:val="nil"/>
              <w:bottom w:val="single" w:sz="4" w:space="0" w:color="auto"/>
              <w:right w:val="single" w:sz="4" w:space="0" w:color="auto"/>
            </w:tcBorders>
            <w:shd w:val="clear" w:color="000000" w:fill="FFFFFF"/>
            <w:vAlign w:val="center"/>
            <w:hideMark/>
          </w:tcPr>
          <w:p w14:paraId="1BD1DD4D" w14:textId="77777777" w:rsidR="003B08DF" w:rsidRPr="00EB2D21" w:rsidRDefault="003B08DF" w:rsidP="00B90A1B">
            <w:pPr>
              <w:jc w:val="right"/>
              <w:rPr>
                <w:rFonts w:eastAsia="Times New Roman"/>
                <w:sz w:val="20"/>
                <w:szCs w:val="20"/>
              </w:rPr>
            </w:pPr>
            <w:r w:rsidRPr="00EB2D21">
              <w:rPr>
                <w:rFonts w:eastAsia="Times New Roman"/>
                <w:sz w:val="20"/>
                <w:szCs w:val="20"/>
              </w:rPr>
              <w:t>9.600,00</w:t>
            </w:r>
          </w:p>
        </w:tc>
        <w:tc>
          <w:tcPr>
            <w:tcW w:w="1302" w:type="dxa"/>
            <w:tcBorders>
              <w:top w:val="nil"/>
              <w:left w:val="nil"/>
              <w:bottom w:val="single" w:sz="4" w:space="0" w:color="auto"/>
              <w:right w:val="single" w:sz="4" w:space="0" w:color="auto"/>
            </w:tcBorders>
            <w:shd w:val="clear" w:color="000000" w:fill="FFFFFF"/>
            <w:vAlign w:val="center"/>
            <w:hideMark/>
          </w:tcPr>
          <w:p w14:paraId="5D2387DF"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372058FE"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6F02E016"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r>
      <w:tr w:rsidR="003B08DF" w:rsidRPr="00EB2D21" w14:paraId="5DADD0AA"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33D53AC"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401</w:t>
            </w:r>
          </w:p>
        </w:tc>
        <w:tc>
          <w:tcPr>
            <w:tcW w:w="2990" w:type="dxa"/>
            <w:tcBorders>
              <w:top w:val="nil"/>
              <w:left w:val="nil"/>
              <w:bottom w:val="single" w:sz="4" w:space="0" w:color="auto"/>
              <w:right w:val="single" w:sz="4" w:space="0" w:color="auto"/>
            </w:tcBorders>
            <w:shd w:val="clear" w:color="000000" w:fill="FFFFFF"/>
            <w:vAlign w:val="center"/>
            <w:hideMark/>
          </w:tcPr>
          <w:p w14:paraId="22BFB891" w14:textId="77777777" w:rsidR="003B08DF" w:rsidRPr="00EB2D21" w:rsidRDefault="003B08DF" w:rsidP="00B90A1B">
            <w:pPr>
              <w:rPr>
                <w:rFonts w:eastAsia="Times New Roman"/>
                <w:sz w:val="20"/>
                <w:szCs w:val="20"/>
              </w:rPr>
            </w:pPr>
            <w:r w:rsidRPr="00EB2D21">
              <w:rPr>
                <w:rFonts w:eastAsia="Times New Roman"/>
                <w:sz w:val="20"/>
                <w:szCs w:val="20"/>
              </w:rPr>
              <w:t>Tekuće pomoći iz državnog proračuna</w:t>
            </w:r>
          </w:p>
        </w:tc>
        <w:tc>
          <w:tcPr>
            <w:tcW w:w="1339" w:type="dxa"/>
            <w:tcBorders>
              <w:top w:val="nil"/>
              <w:left w:val="nil"/>
              <w:bottom w:val="single" w:sz="4" w:space="0" w:color="auto"/>
              <w:right w:val="single" w:sz="4" w:space="0" w:color="auto"/>
            </w:tcBorders>
            <w:shd w:val="clear" w:color="000000" w:fill="FFFFFF"/>
            <w:vAlign w:val="center"/>
            <w:hideMark/>
          </w:tcPr>
          <w:p w14:paraId="3018464D" w14:textId="77777777" w:rsidR="003B08DF" w:rsidRPr="00EB2D21" w:rsidRDefault="003B08DF" w:rsidP="00B90A1B">
            <w:pPr>
              <w:jc w:val="right"/>
              <w:rPr>
                <w:rFonts w:eastAsia="Times New Roman"/>
                <w:sz w:val="20"/>
                <w:szCs w:val="20"/>
              </w:rPr>
            </w:pPr>
            <w:r w:rsidRPr="00EB2D21">
              <w:rPr>
                <w:rFonts w:eastAsia="Times New Roman"/>
                <w:sz w:val="20"/>
                <w:szCs w:val="20"/>
              </w:rPr>
              <w:t>103.893,00</w:t>
            </w:r>
          </w:p>
        </w:tc>
        <w:tc>
          <w:tcPr>
            <w:tcW w:w="1315" w:type="dxa"/>
            <w:tcBorders>
              <w:top w:val="nil"/>
              <w:left w:val="nil"/>
              <w:bottom w:val="single" w:sz="4" w:space="0" w:color="auto"/>
              <w:right w:val="single" w:sz="4" w:space="0" w:color="auto"/>
            </w:tcBorders>
            <w:shd w:val="clear" w:color="000000" w:fill="FFFFFF"/>
            <w:vAlign w:val="center"/>
            <w:hideMark/>
          </w:tcPr>
          <w:p w14:paraId="2E4DD795"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302" w:type="dxa"/>
            <w:tcBorders>
              <w:top w:val="nil"/>
              <w:left w:val="nil"/>
              <w:bottom w:val="single" w:sz="4" w:space="0" w:color="auto"/>
              <w:right w:val="single" w:sz="4" w:space="0" w:color="auto"/>
            </w:tcBorders>
            <w:shd w:val="clear" w:color="000000" w:fill="FFFFFF"/>
            <w:vAlign w:val="center"/>
            <w:hideMark/>
          </w:tcPr>
          <w:p w14:paraId="7B544046"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6A32B2C4"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3600F46D"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r>
      <w:tr w:rsidR="003B08DF" w:rsidRPr="00EB2D21" w14:paraId="4DB9E3A5"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02AE624"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4306</w:t>
            </w:r>
          </w:p>
        </w:tc>
        <w:tc>
          <w:tcPr>
            <w:tcW w:w="2990" w:type="dxa"/>
            <w:tcBorders>
              <w:top w:val="nil"/>
              <w:left w:val="nil"/>
              <w:bottom w:val="single" w:sz="4" w:space="0" w:color="auto"/>
              <w:right w:val="single" w:sz="4" w:space="0" w:color="auto"/>
            </w:tcBorders>
            <w:shd w:val="clear" w:color="000000" w:fill="FFFFFF"/>
            <w:vAlign w:val="center"/>
            <w:hideMark/>
          </w:tcPr>
          <w:p w14:paraId="38CBF1DC" w14:textId="77777777" w:rsidR="003B08DF" w:rsidRPr="00EB2D21" w:rsidRDefault="003B08DF" w:rsidP="00B90A1B">
            <w:pPr>
              <w:rPr>
                <w:rFonts w:eastAsia="Times New Roman"/>
                <w:sz w:val="20"/>
                <w:szCs w:val="20"/>
              </w:rPr>
            </w:pPr>
            <w:r w:rsidRPr="00EB2D21">
              <w:rPr>
                <w:rFonts w:eastAsia="Times New Roman"/>
                <w:sz w:val="20"/>
                <w:szCs w:val="20"/>
              </w:rPr>
              <w:t>Vrtić uplate roditelja</w:t>
            </w:r>
          </w:p>
        </w:tc>
        <w:tc>
          <w:tcPr>
            <w:tcW w:w="1339" w:type="dxa"/>
            <w:tcBorders>
              <w:top w:val="nil"/>
              <w:left w:val="nil"/>
              <w:bottom w:val="single" w:sz="4" w:space="0" w:color="auto"/>
              <w:right w:val="single" w:sz="4" w:space="0" w:color="auto"/>
            </w:tcBorders>
            <w:shd w:val="clear" w:color="000000" w:fill="FFFFFF"/>
            <w:vAlign w:val="center"/>
            <w:hideMark/>
          </w:tcPr>
          <w:p w14:paraId="030A454A"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315" w:type="dxa"/>
            <w:tcBorders>
              <w:top w:val="nil"/>
              <w:left w:val="nil"/>
              <w:bottom w:val="single" w:sz="4" w:space="0" w:color="auto"/>
              <w:right w:val="single" w:sz="4" w:space="0" w:color="auto"/>
            </w:tcBorders>
            <w:shd w:val="clear" w:color="000000" w:fill="FFFFFF"/>
            <w:vAlign w:val="center"/>
            <w:hideMark/>
          </w:tcPr>
          <w:p w14:paraId="3C10DC7C"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302" w:type="dxa"/>
            <w:tcBorders>
              <w:top w:val="nil"/>
              <w:left w:val="nil"/>
              <w:bottom w:val="single" w:sz="4" w:space="0" w:color="auto"/>
              <w:right w:val="single" w:sz="4" w:space="0" w:color="auto"/>
            </w:tcBorders>
            <w:shd w:val="clear" w:color="000000" w:fill="FFFFFF"/>
            <w:vAlign w:val="center"/>
            <w:hideMark/>
          </w:tcPr>
          <w:p w14:paraId="6DE74827" w14:textId="77777777" w:rsidR="003B08DF" w:rsidRPr="00EB2D21" w:rsidRDefault="003B08DF" w:rsidP="00B90A1B">
            <w:pPr>
              <w:jc w:val="right"/>
              <w:rPr>
                <w:rFonts w:eastAsia="Times New Roman"/>
                <w:sz w:val="20"/>
                <w:szCs w:val="20"/>
              </w:rPr>
            </w:pPr>
            <w:r w:rsidRPr="00EB2D21">
              <w:rPr>
                <w:rFonts w:eastAsia="Times New Roman"/>
                <w:sz w:val="20"/>
                <w:szCs w:val="20"/>
              </w:rPr>
              <w:t>180.270,00</w:t>
            </w:r>
          </w:p>
        </w:tc>
        <w:tc>
          <w:tcPr>
            <w:tcW w:w="1494" w:type="dxa"/>
            <w:tcBorders>
              <w:top w:val="nil"/>
              <w:left w:val="nil"/>
              <w:bottom w:val="single" w:sz="4" w:space="0" w:color="auto"/>
              <w:right w:val="single" w:sz="4" w:space="0" w:color="auto"/>
            </w:tcBorders>
            <w:shd w:val="clear" w:color="000000" w:fill="FFFFFF"/>
            <w:vAlign w:val="center"/>
            <w:hideMark/>
          </w:tcPr>
          <w:p w14:paraId="5CC7FF78" w14:textId="77777777" w:rsidR="003B08DF" w:rsidRPr="00EB2D21" w:rsidRDefault="003B08DF" w:rsidP="00B90A1B">
            <w:pPr>
              <w:jc w:val="right"/>
              <w:rPr>
                <w:rFonts w:eastAsia="Times New Roman"/>
                <w:sz w:val="20"/>
                <w:szCs w:val="20"/>
              </w:rPr>
            </w:pPr>
            <w:r w:rsidRPr="00EB2D21">
              <w:rPr>
                <w:rFonts w:eastAsia="Times New Roman"/>
                <w:sz w:val="20"/>
                <w:szCs w:val="20"/>
              </w:rPr>
              <w:t>180.270,00</w:t>
            </w:r>
          </w:p>
        </w:tc>
        <w:tc>
          <w:tcPr>
            <w:tcW w:w="1494" w:type="dxa"/>
            <w:tcBorders>
              <w:top w:val="nil"/>
              <w:left w:val="nil"/>
              <w:bottom w:val="single" w:sz="4" w:space="0" w:color="auto"/>
              <w:right w:val="single" w:sz="4" w:space="0" w:color="auto"/>
            </w:tcBorders>
            <w:shd w:val="clear" w:color="000000" w:fill="FFFFFF"/>
            <w:vAlign w:val="center"/>
            <w:hideMark/>
          </w:tcPr>
          <w:p w14:paraId="7FA08FCF" w14:textId="77777777" w:rsidR="003B08DF" w:rsidRPr="00EB2D21" w:rsidRDefault="003B08DF" w:rsidP="00B90A1B">
            <w:pPr>
              <w:jc w:val="right"/>
              <w:rPr>
                <w:rFonts w:eastAsia="Times New Roman"/>
                <w:sz w:val="20"/>
                <w:szCs w:val="20"/>
              </w:rPr>
            </w:pPr>
            <w:r w:rsidRPr="00EB2D21">
              <w:rPr>
                <w:rFonts w:eastAsia="Times New Roman"/>
                <w:sz w:val="20"/>
                <w:szCs w:val="20"/>
              </w:rPr>
              <w:t>180.270,00</w:t>
            </w:r>
          </w:p>
        </w:tc>
      </w:tr>
      <w:tr w:rsidR="003B08DF" w:rsidRPr="00EB2D21" w14:paraId="78070D03"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F5F1D0F" w14:textId="77777777" w:rsidR="003B08DF" w:rsidRPr="00EB2D21" w:rsidRDefault="003B08DF" w:rsidP="00B90A1B">
            <w:pPr>
              <w:rPr>
                <w:rFonts w:eastAsia="Times New Roman"/>
                <w:b/>
                <w:bCs/>
                <w:sz w:val="20"/>
                <w:szCs w:val="20"/>
              </w:rPr>
            </w:pPr>
            <w:r w:rsidRPr="00EB2D21">
              <w:rPr>
                <w:rFonts w:eastAsia="Times New Roman"/>
                <w:b/>
                <w:bCs/>
                <w:sz w:val="20"/>
                <w:szCs w:val="20"/>
              </w:rPr>
              <w:t>5</w:t>
            </w:r>
          </w:p>
        </w:tc>
        <w:tc>
          <w:tcPr>
            <w:tcW w:w="2990" w:type="dxa"/>
            <w:tcBorders>
              <w:top w:val="nil"/>
              <w:left w:val="nil"/>
              <w:bottom w:val="single" w:sz="4" w:space="0" w:color="auto"/>
              <w:right w:val="single" w:sz="4" w:space="0" w:color="auto"/>
            </w:tcBorders>
            <w:shd w:val="clear" w:color="000000" w:fill="FFFFFF"/>
            <w:vAlign w:val="center"/>
            <w:hideMark/>
          </w:tcPr>
          <w:p w14:paraId="2EEACCC6" w14:textId="77777777" w:rsidR="003B08DF" w:rsidRPr="00EB2D21" w:rsidRDefault="003B08DF" w:rsidP="00B90A1B">
            <w:pPr>
              <w:rPr>
                <w:rFonts w:eastAsia="Times New Roman"/>
                <w:b/>
                <w:bCs/>
                <w:sz w:val="20"/>
                <w:szCs w:val="20"/>
              </w:rPr>
            </w:pPr>
            <w:r w:rsidRPr="00EB2D21">
              <w:rPr>
                <w:rFonts w:eastAsia="Times New Roman"/>
                <w:b/>
                <w:bCs/>
                <w:sz w:val="20"/>
                <w:szCs w:val="20"/>
              </w:rPr>
              <w:t>Donacija</w:t>
            </w:r>
          </w:p>
        </w:tc>
        <w:tc>
          <w:tcPr>
            <w:tcW w:w="1339" w:type="dxa"/>
            <w:tcBorders>
              <w:top w:val="nil"/>
              <w:left w:val="nil"/>
              <w:bottom w:val="single" w:sz="4" w:space="0" w:color="auto"/>
              <w:right w:val="single" w:sz="4" w:space="0" w:color="auto"/>
            </w:tcBorders>
            <w:shd w:val="clear" w:color="000000" w:fill="FFFFFF"/>
            <w:vAlign w:val="center"/>
            <w:hideMark/>
          </w:tcPr>
          <w:p w14:paraId="00BE9962"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300,00</w:t>
            </w:r>
          </w:p>
        </w:tc>
        <w:tc>
          <w:tcPr>
            <w:tcW w:w="1315" w:type="dxa"/>
            <w:tcBorders>
              <w:top w:val="nil"/>
              <w:left w:val="nil"/>
              <w:bottom w:val="single" w:sz="4" w:space="0" w:color="auto"/>
              <w:right w:val="single" w:sz="4" w:space="0" w:color="auto"/>
            </w:tcBorders>
            <w:shd w:val="clear" w:color="000000" w:fill="FFFFFF"/>
            <w:vAlign w:val="center"/>
            <w:hideMark/>
          </w:tcPr>
          <w:p w14:paraId="2B0EE2B9"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 </w:t>
            </w:r>
          </w:p>
        </w:tc>
        <w:tc>
          <w:tcPr>
            <w:tcW w:w="1302" w:type="dxa"/>
            <w:tcBorders>
              <w:top w:val="nil"/>
              <w:left w:val="nil"/>
              <w:bottom w:val="single" w:sz="4" w:space="0" w:color="auto"/>
              <w:right w:val="single" w:sz="4" w:space="0" w:color="auto"/>
            </w:tcBorders>
            <w:shd w:val="clear" w:color="000000" w:fill="FFFFFF"/>
            <w:vAlign w:val="center"/>
            <w:hideMark/>
          </w:tcPr>
          <w:p w14:paraId="751CADCB"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6844413D"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1D87A664"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 </w:t>
            </w:r>
          </w:p>
        </w:tc>
      </w:tr>
      <w:tr w:rsidR="003B08DF" w:rsidRPr="00EB2D21" w14:paraId="4BF32C18"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18B1F41"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54</w:t>
            </w:r>
          </w:p>
        </w:tc>
        <w:tc>
          <w:tcPr>
            <w:tcW w:w="2990" w:type="dxa"/>
            <w:tcBorders>
              <w:top w:val="nil"/>
              <w:left w:val="nil"/>
              <w:bottom w:val="single" w:sz="4" w:space="0" w:color="auto"/>
              <w:right w:val="single" w:sz="4" w:space="0" w:color="auto"/>
            </w:tcBorders>
            <w:shd w:val="clear" w:color="000000" w:fill="FFFFFF"/>
            <w:vAlign w:val="center"/>
            <w:hideMark/>
          </w:tcPr>
          <w:p w14:paraId="113AE180" w14:textId="77777777" w:rsidR="003B08DF" w:rsidRPr="00EB2D21" w:rsidRDefault="003B08DF" w:rsidP="00B90A1B">
            <w:pPr>
              <w:rPr>
                <w:rFonts w:eastAsia="Times New Roman"/>
                <w:sz w:val="20"/>
                <w:szCs w:val="20"/>
              </w:rPr>
            </w:pPr>
            <w:r w:rsidRPr="00EB2D21">
              <w:rPr>
                <w:rFonts w:eastAsia="Times New Roman"/>
                <w:sz w:val="20"/>
                <w:szCs w:val="20"/>
              </w:rPr>
              <w:t>Donacije - vrtić</w:t>
            </w:r>
          </w:p>
        </w:tc>
        <w:tc>
          <w:tcPr>
            <w:tcW w:w="1339" w:type="dxa"/>
            <w:tcBorders>
              <w:top w:val="nil"/>
              <w:left w:val="nil"/>
              <w:bottom w:val="single" w:sz="4" w:space="0" w:color="auto"/>
              <w:right w:val="single" w:sz="4" w:space="0" w:color="auto"/>
            </w:tcBorders>
            <w:shd w:val="clear" w:color="000000" w:fill="FFFFFF"/>
            <w:vAlign w:val="center"/>
            <w:hideMark/>
          </w:tcPr>
          <w:p w14:paraId="1AE999A9" w14:textId="77777777" w:rsidR="003B08DF" w:rsidRPr="00EB2D21" w:rsidRDefault="003B08DF" w:rsidP="00B90A1B">
            <w:pPr>
              <w:jc w:val="right"/>
              <w:rPr>
                <w:rFonts w:eastAsia="Times New Roman"/>
                <w:sz w:val="20"/>
                <w:szCs w:val="20"/>
              </w:rPr>
            </w:pPr>
            <w:r w:rsidRPr="00EB2D21">
              <w:rPr>
                <w:rFonts w:eastAsia="Times New Roman"/>
                <w:sz w:val="20"/>
                <w:szCs w:val="20"/>
              </w:rPr>
              <w:t>300,00</w:t>
            </w:r>
          </w:p>
        </w:tc>
        <w:tc>
          <w:tcPr>
            <w:tcW w:w="1315" w:type="dxa"/>
            <w:tcBorders>
              <w:top w:val="nil"/>
              <w:left w:val="nil"/>
              <w:bottom w:val="single" w:sz="4" w:space="0" w:color="auto"/>
              <w:right w:val="single" w:sz="4" w:space="0" w:color="auto"/>
            </w:tcBorders>
            <w:shd w:val="clear" w:color="000000" w:fill="FFFFFF"/>
            <w:vAlign w:val="center"/>
            <w:hideMark/>
          </w:tcPr>
          <w:p w14:paraId="0EB897AD"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302" w:type="dxa"/>
            <w:tcBorders>
              <w:top w:val="nil"/>
              <w:left w:val="nil"/>
              <w:bottom w:val="single" w:sz="4" w:space="0" w:color="auto"/>
              <w:right w:val="single" w:sz="4" w:space="0" w:color="auto"/>
            </w:tcBorders>
            <w:shd w:val="clear" w:color="000000" w:fill="FFFFFF"/>
            <w:vAlign w:val="center"/>
            <w:hideMark/>
          </w:tcPr>
          <w:p w14:paraId="5A9F92ED"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36D46816"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0DA9F39B"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r>
      <w:tr w:rsidR="003B08DF" w:rsidRPr="00EB2D21" w14:paraId="0D516E4A"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AEF63B1" w14:textId="77777777" w:rsidR="003B08DF" w:rsidRPr="00EB2D21" w:rsidRDefault="003B08DF" w:rsidP="00B90A1B">
            <w:pPr>
              <w:rPr>
                <w:rFonts w:eastAsia="Times New Roman"/>
                <w:b/>
                <w:bCs/>
                <w:sz w:val="20"/>
                <w:szCs w:val="20"/>
              </w:rPr>
            </w:pPr>
            <w:r w:rsidRPr="00EB2D21">
              <w:rPr>
                <w:rFonts w:eastAsia="Times New Roman"/>
                <w:b/>
                <w:bCs/>
                <w:sz w:val="20"/>
                <w:szCs w:val="20"/>
              </w:rPr>
              <w:lastRenderedPageBreak/>
              <w:t>5</w:t>
            </w:r>
          </w:p>
        </w:tc>
        <w:tc>
          <w:tcPr>
            <w:tcW w:w="2990" w:type="dxa"/>
            <w:tcBorders>
              <w:top w:val="nil"/>
              <w:left w:val="nil"/>
              <w:bottom w:val="single" w:sz="4" w:space="0" w:color="auto"/>
              <w:right w:val="single" w:sz="4" w:space="0" w:color="auto"/>
            </w:tcBorders>
            <w:shd w:val="clear" w:color="000000" w:fill="FFFFFF"/>
            <w:vAlign w:val="center"/>
            <w:hideMark/>
          </w:tcPr>
          <w:p w14:paraId="5CD0685F" w14:textId="77777777" w:rsidR="003B08DF" w:rsidRPr="00EB2D21" w:rsidRDefault="003B08DF" w:rsidP="00B90A1B">
            <w:pPr>
              <w:rPr>
                <w:rFonts w:eastAsia="Times New Roman"/>
                <w:b/>
                <w:bCs/>
                <w:sz w:val="20"/>
                <w:szCs w:val="20"/>
              </w:rPr>
            </w:pPr>
            <w:r w:rsidRPr="00EB2D21">
              <w:rPr>
                <w:rFonts w:eastAsia="Times New Roman"/>
                <w:b/>
                <w:bCs/>
                <w:sz w:val="20"/>
                <w:szCs w:val="20"/>
              </w:rPr>
              <w:t>Pomoći</w:t>
            </w:r>
          </w:p>
        </w:tc>
        <w:tc>
          <w:tcPr>
            <w:tcW w:w="1339" w:type="dxa"/>
            <w:tcBorders>
              <w:top w:val="nil"/>
              <w:left w:val="nil"/>
              <w:bottom w:val="single" w:sz="4" w:space="0" w:color="auto"/>
              <w:right w:val="single" w:sz="4" w:space="0" w:color="auto"/>
            </w:tcBorders>
            <w:shd w:val="clear" w:color="000000" w:fill="FFFFFF"/>
            <w:vAlign w:val="center"/>
            <w:hideMark/>
          </w:tcPr>
          <w:p w14:paraId="4240F401"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315" w:type="dxa"/>
            <w:tcBorders>
              <w:top w:val="nil"/>
              <w:left w:val="nil"/>
              <w:bottom w:val="single" w:sz="4" w:space="0" w:color="auto"/>
              <w:right w:val="single" w:sz="4" w:space="0" w:color="auto"/>
            </w:tcBorders>
            <w:shd w:val="clear" w:color="000000" w:fill="FFFFFF"/>
            <w:vAlign w:val="center"/>
            <w:hideMark/>
          </w:tcPr>
          <w:p w14:paraId="50DDAEFE"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302" w:type="dxa"/>
            <w:tcBorders>
              <w:top w:val="nil"/>
              <w:left w:val="nil"/>
              <w:bottom w:val="single" w:sz="4" w:space="0" w:color="auto"/>
              <w:right w:val="single" w:sz="4" w:space="0" w:color="auto"/>
            </w:tcBorders>
            <w:shd w:val="clear" w:color="000000" w:fill="FFFFFF"/>
            <w:vAlign w:val="center"/>
            <w:hideMark/>
          </w:tcPr>
          <w:p w14:paraId="638F1DF0"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117.828,00</w:t>
            </w:r>
          </w:p>
        </w:tc>
        <w:tc>
          <w:tcPr>
            <w:tcW w:w="1494" w:type="dxa"/>
            <w:tcBorders>
              <w:top w:val="nil"/>
              <w:left w:val="nil"/>
              <w:bottom w:val="single" w:sz="4" w:space="0" w:color="auto"/>
              <w:right w:val="single" w:sz="4" w:space="0" w:color="auto"/>
            </w:tcBorders>
            <w:shd w:val="clear" w:color="000000" w:fill="FFFFFF"/>
            <w:vAlign w:val="center"/>
            <w:hideMark/>
          </w:tcPr>
          <w:p w14:paraId="047C6DF6"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117.828,00</w:t>
            </w:r>
          </w:p>
        </w:tc>
        <w:tc>
          <w:tcPr>
            <w:tcW w:w="1494" w:type="dxa"/>
            <w:tcBorders>
              <w:top w:val="nil"/>
              <w:left w:val="nil"/>
              <w:bottom w:val="single" w:sz="4" w:space="0" w:color="auto"/>
              <w:right w:val="single" w:sz="4" w:space="0" w:color="auto"/>
            </w:tcBorders>
            <w:shd w:val="clear" w:color="000000" w:fill="FFFFFF"/>
            <w:vAlign w:val="center"/>
            <w:hideMark/>
          </w:tcPr>
          <w:p w14:paraId="34932DD1" w14:textId="77777777" w:rsidR="003B08DF" w:rsidRPr="00EB2D21" w:rsidRDefault="003B08DF" w:rsidP="00B90A1B">
            <w:pPr>
              <w:jc w:val="right"/>
              <w:rPr>
                <w:rFonts w:eastAsia="Times New Roman"/>
                <w:b/>
                <w:bCs/>
                <w:sz w:val="20"/>
                <w:szCs w:val="20"/>
              </w:rPr>
            </w:pPr>
            <w:r w:rsidRPr="00EB2D21">
              <w:rPr>
                <w:rFonts w:eastAsia="Times New Roman"/>
                <w:b/>
                <w:bCs/>
                <w:sz w:val="20"/>
                <w:szCs w:val="20"/>
              </w:rPr>
              <w:t>117.828,00</w:t>
            </w:r>
          </w:p>
        </w:tc>
      </w:tr>
      <w:tr w:rsidR="003B08DF" w:rsidRPr="00EB2D21" w14:paraId="6D9B5857"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800CBAD"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50112</w:t>
            </w:r>
          </w:p>
        </w:tc>
        <w:tc>
          <w:tcPr>
            <w:tcW w:w="2990" w:type="dxa"/>
            <w:tcBorders>
              <w:top w:val="nil"/>
              <w:left w:val="nil"/>
              <w:bottom w:val="single" w:sz="4" w:space="0" w:color="auto"/>
              <w:right w:val="single" w:sz="4" w:space="0" w:color="auto"/>
            </w:tcBorders>
            <w:shd w:val="clear" w:color="000000" w:fill="FFFFFF"/>
            <w:vAlign w:val="center"/>
            <w:hideMark/>
          </w:tcPr>
          <w:p w14:paraId="21926791" w14:textId="77777777" w:rsidR="003B08DF" w:rsidRPr="00EB2D21" w:rsidRDefault="003B08DF" w:rsidP="00B90A1B">
            <w:pPr>
              <w:rPr>
                <w:rFonts w:eastAsia="Times New Roman"/>
                <w:sz w:val="20"/>
                <w:szCs w:val="20"/>
              </w:rPr>
            </w:pPr>
            <w:r w:rsidRPr="00EB2D21">
              <w:rPr>
                <w:rFonts w:eastAsia="Times New Roman"/>
                <w:sz w:val="20"/>
                <w:szCs w:val="20"/>
              </w:rPr>
              <w:t>Pomoći vrtić država</w:t>
            </w:r>
          </w:p>
        </w:tc>
        <w:tc>
          <w:tcPr>
            <w:tcW w:w="1339" w:type="dxa"/>
            <w:tcBorders>
              <w:top w:val="nil"/>
              <w:left w:val="nil"/>
              <w:bottom w:val="single" w:sz="4" w:space="0" w:color="auto"/>
              <w:right w:val="single" w:sz="4" w:space="0" w:color="auto"/>
            </w:tcBorders>
            <w:shd w:val="clear" w:color="000000" w:fill="FFFFFF"/>
            <w:vAlign w:val="center"/>
            <w:hideMark/>
          </w:tcPr>
          <w:p w14:paraId="089BF69A"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315" w:type="dxa"/>
            <w:tcBorders>
              <w:top w:val="nil"/>
              <w:left w:val="nil"/>
              <w:bottom w:val="single" w:sz="4" w:space="0" w:color="auto"/>
              <w:right w:val="single" w:sz="4" w:space="0" w:color="auto"/>
            </w:tcBorders>
            <w:shd w:val="clear" w:color="000000" w:fill="FFFFFF"/>
            <w:vAlign w:val="center"/>
            <w:hideMark/>
          </w:tcPr>
          <w:p w14:paraId="62502C03"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302" w:type="dxa"/>
            <w:tcBorders>
              <w:top w:val="nil"/>
              <w:left w:val="nil"/>
              <w:bottom w:val="single" w:sz="4" w:space="0" w:color="auto"/>
              <w:right w:val="single" w:sz="4" w:space="0" w:color="auto"/>
            </w:tcBorders>
            <w:shd w:val="clear" w:color="000000" w:fill="FFFFFF"/>
            <w:vAlign w:val="center"/>
            <w:hideMark/>
          </w:tcPr>
          <w:p w14:paraId="38B56687" w14:textId="77777777" w:rsidR="003B08DF" w:rsidRPr="00EB2D21" w:rsidRDefault="003B08DF" w:rsidP="00B90A1B">
            <w:pPr>
              <w:jc w:val="right"/>
              <w:rPr>
                <w:rFonts w:eastAsia="Times New Roman"/>
                <w:sz w:val="20"/>
                <w:szCs w:val="20"/>
              </w:rPr>
            </w:pPr>
            <w:r w:rsidRPr="00EB2D21">
              <w:rPr>
                <w:rFonts w:eastAsia="Times New Roman"/>
                <w:sz w:val="20"/>
                <w:szCs w:val="20"/>
              </w:rPr>
              <w:t>6.600,00</w:t>
            </w:r>
          </w:p>
        </w:tc>
        <w:tc>
          <w:tcPr>
            <w:tcW w:w="1494" w:type="dxa"/>
            <w:tcBorders>
              <w:top w:val="nil"/>
              <w:left w:val="nil"/>
              <w:bottom w:val="single" w:sz="4" w:space="0" w:color="auto"/>
              <w:right w:val="single" w:sz="4" w:space="0" w:color="auto"/>
            </w:tcBorders>
            <w:shd w:val="clear" w:color="000000" w:fill="FFFFFF"/>
            <w:vAlign w:val="center"/>
            <w:hideMark/>
          </w:tcPr>
          <w:p w14:paraId="222B110D" w14:textId="77777777" w:rsidR="003B08DF" w:rsidRPr="00EB2D21" w:rsidRDefault="003B08DF" w:rsidP="00B90A1B">
            <w:pPr>
              <w:jc w:val="right"/>
              <w:rPr>
                <w:rFonts w:eastAsia="Times New Roman"/>
                <w:sz w:val="20"/>
                <w:szCs w:val="20"/>
              </w:rPr>
            </w:pPr>
            <w:r w:rsidRPr="00EB2D21">
              <w:rPr>
                <w:rFonts w:eastAsia="Times New Roman"/>
                <w:sz w:val="20"/>
                <w:szCs w:val="20"/>
              </w:rPr>
              <w:t>6.600,00</w:t>
            </w:r>
          </w:p>
        </w:tc>
        <w:tc>
          <w:tcPr>
            <w:tcW w:w="1494" w:type="dxa"/>
            <w:tcBorders>
              <w:top w:val="nil"/>
              <w:left w:val="nil"/>
              <w:bottom w:val="single" w:sz="4" w:space="0" w:color="auto"/>
              <w:right w:val="single" w:sz="4" w:space="0" w:color="auto"/>
            </w:tcBorders>
            <w:shd w:val="clear" w:color="000000" w:fill="FFFFFF"/>
            <w:vAlign w:val="center"/>
            <w:hideMark/>
          </w:tcPr>
          <w:p w14:paraId="6939E88D" w14:textId="77777777" w:rsidR="003B08DF" w:rsidRPr="00EB2D21" w:rsidRDefault="003B08DF" w:rsidP="00B90A1B">
            <w:pPr>
              <w:jc w:val="right"/>
              <w:rPr>
                <w:rFonts w:eastAsia="Times New Roman"/>
                <w:sz w:val="20"/>
                <w:szCs w:val="20"/>
              </w:rPr>
            </w:pPr>
            <w:r w:rsidRPr="00EB2D21">
              <w:rPr>
                <w:rFonts w:eastAsia="Times New Roman"/>
                <w:sz w:val="20"/>
                <w:szCs w:val="20"/>
              </w:rPr>
              <w:t>6.600,00</w:t>
            </w:r>
          </w:p>
        </w:tc>
      </w:tr>
      <w:tr w:rsidR="003B08DF" w:rsidRPr="00EB2D21" w14:paraId="6A0CC3B0"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B98E9C1"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50114</w:t>
            </w:r>
          </w:p>
        </w:tc>
        <w:tc>
          <w:tcPr>
            <w:tcW w:w="2990" w:type="dxa"/>
            <w:tcBorders>
              <w:top w:val="nil"/>
              <w:left w:val="nil"/>
              <w:bottom w:val="single" w:sz="4" w:space="0" w:color="auto"/>
              <w:right w:val="single" w:sz="4" w:space="0" w:color="auto"/>
            </w:tcBorders>
            <w:shd w:val="clear" w:color="000000" w:fill="FFFFFF"/>
            <w:vAlign w:val="center"/>
            <w:hideMark/>
          </w:tcPr>
          <w:p w14:paraId="344C7D89" w14:textId="77777777" w:rsidR="003B08DF" w:rsidRPr="00EB2D21" w:rsidRDefault="003B08DF" w:rsidP="00B90A1B">
            <w:pPr>
              <w:rPr>
                <w:rFonts w:eastAsia="Times New Roman"/>
                <w:sz w:val="20"/>
                <w:szCs w:val="20"/>
              </w:rPr>
            </w:pPr>
            <w:r w:rsidRPr="00EB2D21">
              <w:rPr>
                <w:rFonts w:eastAsia="Times New Roman"/>
                <w:sz w:val="20"/>
                <w:szCs w:val="20"/>
              </w:rPr>
              <w:t>Fiskalna održivost vrtića</w:t>
            </w:r>
          </w:p>
        </w:tc>
        <w:tc>
          <w:tcPr>
            <w:tcW w:w="1339" w:type="dxa"/>
            <w:tcBorders>
              <w:top w:val="nil"/>
              <w:left w:val="nil"/>
              <w:bottom w:val="single" w:sz="4" w:space="0" w:color="auto"/>
              <w:right w:val="single" w:sz="4" w:space="0" w:color="auto"/>
            </w:tcBorders>
            <w:shd w:val="clear" w:color="000000" w:fill="FFFFFF"/>
            <w:vAlign w:val="center"/>
            <w:hideMark/>
          </w:tcPr>
          <w:p w14:paraId="7578C450"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315" w:type="dxa"/>
            <w:tcBorders>
              <w:top w:val="nil"/>
              <w:left w:val="nil"/>
              <w:bottom w:val="single" w:sz="4" w:space="0" w:color="auto"/>
              <w:right w:val="single" w:sz="4" w:space="0" w:color="auto"/>
            </w:tcBorders>
            <w:shd w:val="clear" w:color="000000" w:fill="FFFFFF"/>
            <w:vAlign w:val="center"/>
            <w:hideMark/>
          </w:tcPr>
          <w:p w14:paraId="35101F35" w14:textId="77777777" w:rsidR="003B08DF" w:rsidRPr="00EB2D21" w:rsidRDefault="003B08DF" w:rsidP="00B90A1B">
            <w:pPr>
              <w:jc w:val="right"/>
              <w:rPr>
                <w:rFonts w:eastAsia="Times New Roman"/>
                <w:sz w:val="20"/>
                <w:szCs w:val="20"/>
              </w:rPr>
            </w:pPr>
            <w:r w:rsidRPr="00EB2D21">
              <w:rPr>
                <w:rFonts w:eastAsia="Times New Roman"/>
                <w:sz w:val="20"/>
                <w:szCs w:val="20"/>
              </w:rPr>
              <w:t> </w:t>
            </w:r>
          </w:p>
        </w:tc>
        <w:tc>
          <w:tcPr>
            <w:tcW w:w="1302" w:type="dxa"/>
            <w:tcBorders>
              <w:top w:val="nil"/>
              <w:left w:val="nil"/>
              <w:bottom w:val="single" w:sz="4" w:space="0" w:color="auto"/>
              <w:right w:val="single" w:sz="4" w:space="0" w:color="auto"/>
            </w:tcBorders>
            <w:shd w:val="clear" w:color="000000" w:fill="FFFFFF"/>
            <w:vAlign w:val="center"/>
            <w:hideMark/>
          </w:tcPr>
          <w:p w14:paraId="468A0EB1" w14:textId="77777777" w:rsidR="003B08DF" w:rsidRPr="00EB2D21" w:rsidRDefault="003B08DF" w:rsidP="00B90A1B">
            <w:pPr>
              <w:jc w:val="right"/>
              <w:rPr>
                <w:rFonts w:eastAsia="Times New Roman"/>
                <w:sz w:val="20"/>
                <w:szCs w:val="20"/>
              </w:rPr>
            </w:pPr>
            <w:r w:rsidRPr="00EB2D21">
              <w:rPr>
                <w:rFonts w:eastAsia="Times New Roman"/>
                <w:sz w:val="20"/>
                <w:szCs w:val="20"/>
              </w:rPr>
              <w:t>111.228,00</w:t>
            </w:r>
          </w:p>
        </w:tc>
        <w:tc>
          <w:tcPr>
            <w:tcW w:w="1494" w:type="dxa"/>
            <w:tcBorders>
              <w:top w:val="nil"/>
              <w:left w:val="nil"/>
              <w:bottom w:val="single" w:sz="4" w:space="0" w:color="auto"/>
              <w:right w:val="single" w:sz="4" w:space="0" w:color="auto"/>
            </w:tcBorders>
            <w:shd w:val="clear" w:color="000000" w:fill="FFFFFF"/>
            <w:vAlign w:val="center"/>
            <w:hideMark/>
          </w:tcPr>
          <w:p w14:paraId="39627F5B" w14:textId="77777777" w:rsidR="003B08DF" w:rsidRPr="00EB2D21" w:rsidRDefault="003B08DF" w:rsidP="00B90A1B">
            <w:pPr>
              <w:jc w:val="right"/>
              <w:rPr>
                <w:rFonts w:eastAsia="Times New Roman"/>
                <w:sz w:val="20"/>
                <w:szCs w:val="20"/>
              </w:rPr>
            </w:pPr>
            <w:r w:rsidRPr="00EB2D21">
              <w:rPr>
                <w:rFonts w:eastAsia="Times New Roman"/>
                <w:sz w:val="20"/>
                <w:szCs w:val="20"/>
              </w:rPr>
              <w:t>111.228,00</w:t>
            </w:r>
          </w:p>
        </w:tc>
        <w:tc>
          <w:tcPr>
            <w:tcW w:w="1494" w:type="dxa"/>
            <w:tcBorders>
              <w:top w:val="nil"/>
              <w:left w:val="nil"/>
              <w:bottom w:val="single" w:sz="4" w:space="0" w:color="auto"/>
              <w:right w:val="single" w:sz="4" w:space="0" w:color="auto"/>
            </w:tcBorders>
            <w:shd w:val="clear" w:color="000000" w:fill="FFFFFF"/>
            <w:vAlign w:val="center"/>
            <w:hideMark/>
          </w:tcPr>
          <w:p w14:paraId="12BCA4D9" w14:textId="77777777" w:rsidR="003B08DF" w:rsidRPr="00EB2D21" w:rsidRDefault="003B08DF" w:rsidP="00B90A1B">
            <w:pPr>
              <w:jc w:val="right"/>
              <w:rPr>
                <w:rFonts w:eastAsia="Times New Roman"/>
                <w:sz w:val="20"/>
                <w:szCs w:val="20"/>
              </w:rPr>
            </w:pPr>
            <w:r w:rsidRPr="00EB2D21">
              <w:rPr>
                <w:rFonts w:eastAsia="Times New Roman"/>
                <w:sz w:val="20"/>
                <w:szCs w:val="20"/>
              </w:rPr>
              <w:t>111.228,00</w:t>
            </w:r>
          </w:p>
        </w:tc>
      </w:tr>
      <w:tr w:rsidR="003B08DF" w:rsidRPr="00EB2D21" w14:paraId="19D686BB" w14:textId="77777777" w:rsidTr="00B90A1B">
        <w:trPr>
          <w:trHeight w:val="2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6BC333F" w14:textId="77777777" w:rsidR="003B08DF" w:rsidRPr="00EB2D21" w:rsidRDefault="003B08DF" w:rsidP="00B90A1B">
            <w:pPr>
              <w:ind w:firstLineChars="200" w:firstLine="400"/>
              <w:rPr>
                <w:rFonts w:eastAsia="Times New Roman"/>
                <w:sz w:val="20"/>
                <w:szCs w:val="20"/>
              </w:rPr>
            </w:pPr>
            <w:r w:rsidRPr="00EB2D21">
              <w:rPr>
                <w:rFonts w:eastAsia="Times New Roman"/>
                <w:sz w:val="20"/>
                <w:szCs w:val="20"/>
              </w:rPr>
              <w:t>…</w:t>
            </w:r>
          </w:p>
        </w:tc>
        <w:tc>
          <w:tcPr>
            <w:tcW w:w="2990" w:type="dxa"/>
            <w:tcBorders>
              <w:top w:val="nil"/>
              <w:left w:val="nil"/>
              <w:bottom w:val="single" w:sz="4" w:space="0" w:color="auto"/>
              <w:right w:val="single" w:sz="4" w:space="0" w:color="auto"/>
            </w:tcBorders>
            <w:shd w:val="clear" w:color="000000" w:fill="FFFFFF"/>
            <w:vAlign w:val="center"/>
            <w:hideMark/>
          </w:tcPr>
          <w:p w14:paraId="7D06B879" w14:textId="77777777" w:rsidR="003B08DF" w:rsidRPr="00EB2D21" w:rsidRDefault="003B08DF" w:rsidP="00B90A1B">
            <w:pPr>
              <w:rPr>
                <w:rFonts w:eastAsia="Times New Roman"/>
                <w:i/>
                <w:iCs/>
                <w:sz w:val="20"/>
                <w:szCs w:val="20"/>
              </w:rPr>
            </w:pPr>
            <w:r w:rsidRPr="00EB2D21">
              <w:rPr>
                <w:rFonts w:eastAsia="Times New Roman"/>
                <w:i/>
                <w:iCs/>
                <w:sz w:val="20"/>
                <w:szCs w:val="20"/>
              </w:rPr>
              <w:t> </w:t>
            </w:r>
          </w:p>
        </w:tc>
        <w:tc>
          <w:tcPr>
            <w:tcW w:w="1339" w:type="dxa"/>
            <w:tcBorders>
              <w:top w:val="nil"/>
              <w:left w:val="nil"/>
              <w:bottom w:val="single" w:sz="4" w:space="0" w:color="auto"/>
              <w:right w:val="single" w:sz="4" w:space="0" w:color="auto"/>
            </w:tcBorders>
            <w:shd w:val="clear" w:color="000000" w:fill="FFFFFF"/>
            <w:vAlign w:val="center"/>
            <w:hideMark/>
          </w:tcPr>
          <w:p w14:paraId="05DFE9D4" w14:textId="77777777" w:rsidR="003B08DF" w:rsidRPr="00EB2D21" w:rsidRDefault="003B08DF" w:rsidP="00B90A1B">
            <w:pPr>
              <w:rPr>
                <w:rFonts w:eastAsia="Times New Roman"/>
                <w:i/>
                <w:iCs/>
                <w:sz w:val="20"/>
                <w:szCs w:val="20"/>
              </w:rPr>
            </w:pPr>
            <w:r w:rsidRPr="00EB2D21">
              <w:rPr>
                <w:rFonts w:eastAsia="Times New Roman"/>
                <w:i/>
                <w:iCs/>
                <w:sz w:val="20"/>
                <w:szCs w:val="20"/>
              </w:rPr>
              <w:t> </w:t>
            </w:r>
          </w:p>
        </w:tc>
        <w:tc>
          <w:tcPr>
            <w:tcW w:w="1315" w:type="dxa"/>
            <w:tcBorders>
              <w:top w:val="nil"/>
              <w:left w:val="nil"/>
              <w:bottom w:val="single" w:sz="4" w:space="0" w:color="auto"/>
              <w:right w:val="single" w:sz="4" w:space="0" w:color="auto"/>
            </w:tcBorders>
            <w:shd w:val="clear" w:color="000000" w:fill="FFFFFF"/>
            <w:vAlign w:val="center"/>
            <w:hideMark/>
          </w:tcPr>
          <w:p w14:paraId="7A1A24D5" w14:textId="77777777" w:rsidR="003B08DF" w:rsidRPr="00EB2D21" w:rsidRDefault="003B08DF" w:rsidP="00B90A1B">
            <w:pPr>
              <w:rPr>
                <w:rFonts w:eastAsia="Times New Roman"/>
                <w:i/>
                <w:iCs/>
                <w:sz w:val="20"/>
                <w:szCs w:val="20"/>
              </w:rPr>
            </w:pPr>
            <w:r w:rsidRPr="00EB2D21">
              <w:rPr>
                <w:rFonts w:eastAsia="Times New Roman"/>
                <w:i/>
                <w:iCs/>
                <w:sz w:val="20"/>
                <w:szCs w:val="20"/>
              </w:rPr>
              <w:t> </w:t>
            </w:r>
          </w:p>
        </w:tc>
        <w:tc>
          <w:tcPr>
            <w:tcW w:w="1302" w:type="dxa"/>
            <w:tcBorders>
              <w:top w:val="nil"/>
              <w:left w:val="nil"/>
              <w:bottom w:val="single" w:sz="4" w:space="0" w:color="auto"/>
              <w:right w:val="single" w:sz="4" w:space="0" w:color="auto"/>
            </w:tcBorders>
            <w:shd w:val="clear" w:color="000000" w:fill="FFFFFF"/>
            <w:vAlign w:val="center"/>
            <w:hideMark/>
          </w:tcPr>
          <w:p w14:paraId="5803EFC5" w14:textId="77777777" w:rsidR="003B08DF" w:rsidRPr="00EB2D21" w:rsidRDefault="003B08DF" w:rsidP="00B90A1B">
            <w:pPr>
              <w:rPr>
                <w:rFonts w:eastAsia="Times New Roman"/>
                <w:i/>
                <w:iCs/>
                <w:sz w:val="20"/>
                <w:szCs w:val="20"/>
              </w:rPr>
            </w:pPr>
            <w:r w:rsidRPr="00EB2D21">
              <w:rPr>
                <w:rFonts w:eastAsia="Times New Roman"/>
                <w:i/>
                <w:iCs/>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2A124417" w14:textId="77777777" w:rsidR="003B08DF" w:rsidRPr="00EB2D21" w:rsidRDefault="003B08DF" w:rsidP="00B90A1B">
            <w:pPr>
              <w:rPr>
                <w:rFonts w:eastAsia="Times New Roman"/>
                <w:i/>
                <w:iCs/>
                <w:sz w:val="20"/>
                <w:szCs w:val="20"/>
              </w:rPr>
            </w:pPr>
            <w:r w:rsidRPr="00EB2D21">
              <w:rPr>
                <w:rFonts w:eastAsia="Times New Roman"/>
                <w:i/>
                <w:iCs/>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19CAF2EF" w14:textId="77777777" w:rsidR="003B08DF" w:rsidRPr="00EB2D21" w:rsidRDefault="003B08DF" w:rsidP="00B90A1B">
            <w:pPr>
              <w:rPr>
                <w:rFonts w:eastAsia="Times New Roman"/>
                <w:i/>
                <w:iCs/>
                <w:sz w:val="20"/>
                <w:szCs w:val="20"/>
              </w:rPr>
            </w:pPr>
            <w:r w:rsidRPr="00EB2D21">
              <w:rPr>
                <w:rFonts w:eastAsia="Times New Roman"/>
                <w:i/>
                <w:iCs/>
                <w:sz w:val="20"/>
                <w:szCs w:val="20"/>
              </w:rPr>
              <w:t> </w:t>
            </w:r>
          </w:p>
        </w:tc>
      </w:tr>
    </w:tbl>
    <w:p w14:paraId="55FB677C" w14:textId="77777777" w:rsidR="003B08DF" w:rsidRDefault="003B08DF" w:rsidP="003B08DF"/>
    <w:tbl>
      <w:tblPr>
        <w:tblpPr w:leftFromText="180" w:rightFromText="180" w:vertAnchor="page" w:horzAnchor="margin" w:tblpXSpec="center" w:tblpY="3344"/>
        <w:tblW w:w="11152" w:type="dxa"/>
        <w:tblLook w:val="04A0" w:firstRow="1" w:lastRow="0" w:firstColumn="1" w:lastColumn="0" w:noHBand="0" w:noVBand="1"/>
      </w:tblPr>
      <w:tblGrid>
        <w:gridCol w:w="1068"/>
        <w:gridCol w:w="3065"/>
        <w:gridCol w:w="1348"/>
        <w:gridCol w:w="1348"/>
        <w:gridCol w:w="1335"/>
        <w:gridCol w:w="1494"/>
        <w:gridCol w:w="1494"/>
      </w:tblGrid>
      <w:tr w:rsidR="003B08DF" w:rsidRPr="00866A80" w14:paraId="17B798DB" w14:textId="77777777" w:rsidTr="00B90A1B">
        <w:trPr>
          <w:trHeight w:val="343"/>
        </w:trPr>
        <w:tc>
          <w:tcPr>
            <w:tcW w:w="1068" w:type="dxa"/>
            <w:tcBorders>
              <w:top w:val="nil"/>
              <w:left w:val="nil"/>
              <w:bottom w:val="nil"/>
              <w:right w:val="nil"/>
            </w:tcBorders>
            <w:noWrap/>
            <w:vAlign w:val="bottom"/>
            <w:hideMark/>
          </w:tcPr>
          <w:p w14:paraId="28BDD8B0" w14:textId="77777777" w:rsidR="003B08DF" w:rsidRPr="00866A80" w:rsidRDefault="003B08DF" w:rsidP="00B90A1B">
            <w:pPr>
              <w:rPr>
                <w:rFonts w:eastAsia="Times New Roman"/>
              </w:rPr>
            </w:pPr>
          </w:p>
        </w:tc>
        <w:tc>
          <w:tcPr>
            <w:tcW w:w="10084" w:type="dxa"/>
            <w:gridSpan w:val="6"/>
            <w:tcBorders>
              <w:top w:val="nil"/>
              <w:left w:val="nil"/>
              <w:bottom w:val="nil"/>
              <w:right w:val="nil"/>
            </w:tcBorders>
            <w:vAlign w:val="center"/>
            <w:hideMark/>
          </w:tcPr>
          <w:p w14:paraId="162EAD35" w14:textId="77777777" w:rsidR="003B08DF" w:rsidRPr="00866A80" w:rsidRDefault="003B08DF" w:rsidP="00B90A1B">
            <w:pPr>
              <w:jc w:val="center"/>
              <w:rPr>
                <w:rFonts w:eastAsia="Times New Roman"/>
                <w:b/>
                <w:bCs/>
                <w:color w:val="000000"/>
              </w:rPr>
            </w:pPr>
            <w:r w:rsidRPr="00866A80">
              <w:rPr>
                <w:rFonts w:eastAsia="Times New Roman"/>
                <w:b/>
                <w:bCs/>
                <w:color w:val="000000"/>
              </w:rPr>
              <w:t>A3. RASHODI PREMA FUNKCIJSKOJ KLASIFIKACIJI</w:t>
            </w:r>
          </w:p>
        </w:tc>
      </w:tr>
      <w:tr w:rsidR="003B08DF" w:rsidRPr="00866A80" w14:paraId="414CD4D3" w14:textId="77777777" w:rsidTr="00B90A1B">
        <w:trPr>
          <w:trHeight w:val="383"/>
        </w:trPr>
        <w:tc>
          <w:tcPr>
            <w:tcW w:w="1068" w:type="dxa"/>
            <w:tcBorders>
              <w:top w:val="nil"/>
              <w:left w:val="nil"/>
              <w:bottom w:val="nil"/>
              <w:right w:val="nil"/>
            </w:tcBorders>
            <w:noWrap/>
            <w:vAlign w:val="bottom"/>
            <w:hideMark/>
          </w:tcPr>
          <w:p w14:paraId="796FD1C9" w14:textId="77777777" w:rsidR="003B08DF" w:rsidRPr="00866A80" w:rsidRDefault="003B08DF" w:rsidP="00B90A1B">
            <w:pPr>
              <w:jc w:val="center"/>
              <w:rPr>
                <w:rFonts w:eastAsia="Times New Roman"/>
                <w:b/>
                <w:bCs/>
                <w:color w:val="000000"/>
              </w:rPr>
            </w:pPr>
          </w:p>
        </w:tc>
        <w:tc>
          <w:tcPr>
            <w:tcW w:w="3065" w:type="dxa"/>
            <w:tcBorders>
              <w:top w:val="nil"/>
              <w:left w:val="nil"/>
              <w:bottom w:val="nil"/>
              <w:right w:val="nil"/>
            </w:tcBorders>
            <w:vAlign w:val="center"/>
            <w:hideMark/>
          </w:tcPr>
          <w:p w14:paraId="51D0101E" w14:textId="77777777" w:rsidR="003B08DF" w:rsidRPr="00866A80" w:rsidRDefault="003B08DF" w:rsidP="00B90A1B">
            <w:pPr>
              <w:rPr>
                <w:rFonts w:eastAsia="Times New Roman"/>
                <w:sz w:val="20"/>
                <w:szCs w:val="20"/>
              </w:rPr>
            </w:pPr>
          </w:p>
        </w:tc>
        <w:tc>
          <w:tcPr>
            <w:tcW w:w="1348" w:type="dxa"/>
            <w:tcBorders>
              <w:top w:val="nil"/>
              <w:left w:val="nil"/>
              <w:bottom w:val="nil"/>
              <w:right w:val="nil"/>
            </w:tcBorders>
            <w:vAlign w:val="center"/>
            <w:hideMark/>
          </w:tcPr>
          <w:p w14:paraId="360731BB" w14:textId="77777777" w:rsidR="003B08DF" w:rsidRPr="00866A80" w:rsidRDefault="003B08DF" w:rsidP="00B90A1B">
            <w:pPr>
              <w:jc w:val="center"/>
              <w:rPr>
                <w:rFonts w:eastAsia="Times New Roman"/>
                <w:sz w:val="20"/>
                <w:szCs w:val="20"/>
              </w:rPr>
            </w:pPr>
          </w:p>
        </w:tc>
        <w:tc>
          <w:tcPr>
            <w:tcW w:w="1348" w:type="dxa"/>
            <w:tcBorders>
              <w:top w:val="nil"/>
              <w:left w:val="nil"/>
              <w:bottom w:val="nil"/>
              <w:right w:val="nil"/>
            </w:tcBorders>
            <w:vAlign w:val="center"/>
            <w:hideMark/>
          </w:tcPr>
          <w:p w14:paraId="4D0B9CD0" w14:textId="77777777" w:rsidR="003B08DF" w:rsidRPr="00866A80" w:rsidRDefault="003B08DF" w:rsidP="00B90A1B">
            <w:pPr>
              <w:jc w:val="center"/>
              <w:rPr>
                <w:rFonts w:eastAsia="Times New Roman"/>
                <w:sz w:val="20"/>
                <w:szCs w:val="20"/>
              </w:rPr>
            </w:pPr>
          </w:p>
        </w:tc>
        <w:tc>
          <w:tcPr>
            <w:tcW w:w="1335" w:type="dxa"/>
            <w:tcBorders>
              <w:top w:val="nil"/>
              <w:left w:val="nil"/>
              <w:bottom w:val="nil"/>
              <w:right w:val="nil"/>
            </w:tcBorders>
            <w:vAlign w:val="center"/>
            <w:hideMark/>
          </w:tcPr>
          <w:p w14:paraId="518BB526" w14:textId="77777777" w:rsidR="003B08DF" w:rsidRPr="00866A80" w:rsidRDefault="003B08DF" w:rsidP="00B90A1B">
            <w:pPr>
              <w:jc w:val="center"/>
              <w:rPr>
                <w:rFonts w:eastAsia="Times New Roman"/>
                <w:sz w:val="20"/>
                <w:szCs w:val="20"/>
              </w:rPr>
            </w:pPr>
          </w:p>
        </w:tc>
        <w:tc>
          <w:tcPr>
            <w:tcW w:w="1494" w:type="dxa"/>
            <w:tcBorders>
              <w:top w:val="nil"/>
              <w:left w:val="nil"/>
              <w:bottom w:val="nil"/>
              <w:right w:val="nil"/>
            </w:tcBorders>
            <w:vAlign w:val="center"/>
            <w:hideMark/>
          </w:tcPr>
          <w:p w14:paraId="77B1479F" w14:textId="77777777" w:rsidR="003B08DF" w:rsidRPr="00866A80" w:rsidRDefault="003B08DF" w:rsidP="00B90A1B">
            <w:pPr>
              <w:jc w:val="center"/>
              <w:rPr>
                <w:rFonts w:eastAsia="Times New Roman"/>
                <w:sz w:val="20"/>
                <w:szCs w:val="20"/>
              </w:rPr>
            </w:pPr>
          </w:p>
        </w:tc>
        <w:tc>
          <w:tcPr>
            <w:tcW w:w="1494" w:type="dxa"/>
            <w:tcBorders>
              <w:top w:val="nil"/>
              <w:left w:val="nil"/>
              <w:bottom w:val="nil"/>
              <w:right w:val="nil"/>
            </w:tcBorders>
            <w:vAlign w:val="center"/>
            <w:hideMark/>
          </w:tcPr>
          <w:p w14:paraId="67159047" w14:textId="77777777" w:rsidR="003B08DF" w:rsidRPr="00866A80" w:rsidRDefault="003B08DF" w:rsidP="00B90A1B">
            <w:pPr>
              <w:jc w:val="center"/>
              <w:rPr>
                <w:rFonts w:eastAsia="Times New Roman"/>
                <w:sz w:val="20"/>
                <w:szCs w:val="20"/>
              </w:rPr>
            </w:pPr>
          </w:p>
        </w:tc>
      </w:tr>
      <w:tr w:rsidR="003B08DF" w:rsidRPr="00866A80" w14:paraId="0E4D441B" w14:textId="77777777" w:rsidTr="00B90A1B">
        <w:trPr>
          <w:trHeight w:val="581"/>
        </w:trPr>
        <w:tc>
          <w:tcPr>
            <w:tcW w:w="106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B8D851C" w14:textId="77777777" w:rsidR="003B08DF" w:rsidRPr="00866A80" w:rsidRDefault="003B08DF" w:rsidP="00B90A1B">
            <w:pPr>
              <w:jc w:val="center"/>
              <w:rPr>
                <w:rFonts w:eastAsia="Times New Roman"/>
                <w:b/>
                <w:bCs/>
                <w:color w:val="000000"/>
                <w:sz w:val="20"/>
                <w:szCs w:val="20"/>
              </w:rPr>
            </w:pPr>
            <w:r w:rsidRPr="00866A80">
              <w:rPr>
                <w:rFonts w:eastAsia="Times New Roman"/>
                <w:b/>
                <w:bCs/>
                <w:color w:val="000000"/>
                <w:sz w:val="20"/>
                <w:szCs w:val="20"/>
              </w:rPr>
              <w:t>Razred/</w:t>
            </w:r>
            <w:r w:rsidRPr="00866A80">
              <w:rPr>
                <w:rFonts w:eastAsia="Times New Roman"/>
                <w:b/>
                <w:bCs/>
                <w:color w:val="000000"/>
                <w:sz w:val="20"/>
                <w:szCs w:val="20"/>
              </w:rPr>
              <w:br/>
              <w:t>skupina</w:t>
            </w:r>
          </w:p>
        </w:tc>
        <w:tc>
          <w:tcPr>
            <w:tcW w:w="3065" w:type="dxa"/>
            <w:tcBorders>
              <w:top w:val="single" w:sz="4" w:space="0" w:color="auto"/>
              <w:left w:val="nil"/>
              <w:bottom w:val="single" w:sz="4" w:space="0" w:color="auto"/>
              <w:right w:val="single" w:sz="4" w:space="0" w:color="auto"/>
            </w:tcBorders>
            <w:shd w:val="clear" w:color="000000" w:fill="DDEBF7"/>
            <w:vAlign w:val="center"/>
            <w:hideMark/>
          </w:tcPr>
          <w:p w14:paraId="3F385093" w14:textId="77777777" w:rsidR="003B08DF" w:rsidRPr="00866A80" w:rsidRDefault="003B08DF" w:rsidP="00B90A1B">
            <w:pPr>
              <w:jc w:val="center"/>
              <w:rPr>
                <w:rFonts w:eastAsia="Times New Roman"/>
                <w:b/>
                <w:bCs/>
                <w:color w:val="000000"/>
                <w:sz w:val="20"/>
                <w:szCs w:val="20"/>
              </w:rPr>
            </w:pPr>
            <w:r w:rsidRPr="00866A80">
              <w:rPr>
                <w:rFonts w:eastAsia="Times New Roman"/>
                <w:b/>
                <w:bCs/>
                <w:color w:val="000000"/>
                <w:sz w:val="20"/>
                <w:szCs w:val="20"/>
              </w:rPr>
              <w:t>NAZIV</w:t>
            </w:r>
          </w:p>
        </w:tc>
        <w:tc>
          <w:tcPr>
            <w:tcW w:w="1348" w:type="dxa"/>
            <w:tcBorders>
              <w:top w:val="single" w:sz="4" w:space="0" w:color="auto"/>
              <w:left w:val="nil"/>
              <w:bottom w:val="single" w:sz="4" w:space="0" w:color="auto"/>
              <w:right w:val="single" w:sz="4" w:space="0" w:color="auto"/>
            </w:tcBorders>
            <w:shd w:val="clear" w:color="000000" w:fill="DDEBF7"/>
            <w:vAlign w:val="center"/>
            <w:hideMark/>
          </w:tcPr>
          <w:p w14:paraId="6E77E33A" w14:textId="77777777" w:rsidR="003B08DF" w:rsidRPr="00866A80" w:rsidRDefault="003B08DF" w:rsidP="00B90A1B">
            <w:pPr>
              <w:jc w:val="center"/>
              <w:rPr>
                <w:rFonts w:eastAsia="Times New Roman"/>
                <w:b/>
                <w:bCs/>
                <w:color w:val="000000"/>
                <w:sz w:val="20"/>
                <w:szCs w:val="20"/>
              </w:rPr>
            </w:pPr>
            <w:r w:rsidRPr="00866A80">
              <w:rPr>
                <w:rFonts w:eastAsia="Times New Roman"/>
                <w:b/>
                <w:bCs/>
                <w:color w:val="000000"/>
                <w:sz w:val="20"/>
                <w:szCs w:val="20"/>
              </w:rPr>
              <w:t xml:space="preserve">IZVRŠENJE </w:t>
            </w:r>
            <w:r w:rsidRPr="00866A80">
              <w:rPr>
                <w:rFonts w:eastAsia="Times New Roman"/>
                <w:b/>
                <w:bCs/>
                <w:color w:val="000000"/>
                <w:sz w:val="20"/>
                <w:szCs w:val="20"/>
              </w:rPr>
              <w:br/>
              <w:t>2024</w:t>
            </w:r>
          </w:p>
        </w:tc>
        <w:tc>
          <w:tcPr>
            <w:tcW w:w="1348" w:type="dxa"/>
            <w:tcBorders>
              <w:top w:val="single" w:sz="4" w:space="0" w:color="auto"/>
              <w:left w:val="nil"/>
              <w:bottom w:val="single" w:sz="4" w:space="0" w:color="auto"/>
              <w:right w:val="single" w:sz="4" w:space="0" w:color="auto"/>
            </w:tcBorders>
            <w:shd w:val="clear" w:color="000000" w:fill="DDEBF7"/>
            <w:vAlign w:val="center"/>
            <w:hideMark/>
          </w:tcPr>
          <w:p w14:paraId="08552162" w14:textId="77777777" w:rsidR="003B08DF" w:rsidRPr="00866A80" w:rsidRDefault="003B08DF" w:rsidP="00B90A1B">
            <w:pPr>
              <w:jc w:val="center"/>
              <w:rPr>
                <w:rFonts w:eastAsia="Times New Roman"/>
                <w:b/>
                <w:bCs/>
                <w:color w:val="000000"/>
                <w:sz w:val="20"/>
                <w:szCs w:val="20"/>
              </w:rPr>
            </w:pPr>
            <w:r w:rsidRPr="00866A80">
              <w:rPr>
                <w:rFonts w:eastAsia="Times New Roman"/>
                <w:b/>
                <w:bCs/>
                <w:color w:val="000000"/>
                <w:sz w:val="20"/>
                <w:szCs w:val="20"/>
              </w:rPr>
              <w:t xml:space="preserve">TEKUĆI PLAN </w:t>
            </w:r>
            <w:r w:rsidRPr="00866A80">
              <w:rPr>
                <w:rFonts w:eastAsia="Times New Roman"/>
                <w:b/>
                <w:bCs/>
                <w:color w:val="000000"/>
                <w:sz w:val="20"/>
                <w:szCs w:val="20"/>
              </w:rPr>
              <w:br/>
              <w:t>2025</w:t>
            </w:r>
          </w:p>
        </w:tc>
        <w:tc>
          <w:tcPr>
            <w:tcW w:w="1335" w:type="dxa"/>
            <w:tcBorders>
              <w:top w:val="single" w:sz="4" w:space="0" w:color="auto"/>
              <w:left w:val="nil"/>
              <w:bottom w:val="single" w:sz="4" w:space="0" w:color="auto"/>
              <w:right w:val="single" w:sz="4" w:space="0" w:color="auto"/>
            </w:tcBorders>
            <w:shd w:val="clear" w:color="000000" w:fill="DDEBF7"/>
            <w:vAlign w:val="center"/>
            <w:hideMark/>
          </w:tcPr>
          <w:p w14:paraId="44EE6313" w14:textId="77777777" w:rsidR="003B08DF" w:rsidRPr="00866A80" w:rsidRDefault="003B08DF" w:rsidP="00B90A1B">
            <w:pPr>
              <w:jc w:val="center"/>
              <w:rPr>
                <w:rFonts w:eastAsia="Times New Roman"/>
                <w:b/>
                <w:bCs/>
                <w:color w:val="000000"/>
                <w:sz w:val="20"/>
                <w:szCs w:val="20"/>
              </w:rPr>
            </w:pPr>
            <w:r w:rsidRPr="00866A80">
              <w:rPr>
                <w:rFonts w:eastAsia="Times New Roman"/>
                <w:b/>
                <w:bCs/>
                <w:color w:val="000000"/>
                <w:sz w:val="20"/>
                <w:szCs w:val="20"/>
              </w:rPr>
              <w:t xml:space="preserve">PLAN </w:t>
            </w:r>
            <w:r w:rsidRPr="00866A80">
              <w:rPr>
                <w:rFonts w:eastAsia="Times New Roman"/>
                <w:b/>
                <w:bCs/>
                <w:color w:val="000000"/>
                <w:sz w:val="20"/>
                <w:szCs w:val="20"/>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085BABC5" w14:textId="77777777" w:rsidR="003B08DF" w:rsidRPr="00866A80" w:rsidRDefault="003B08DF" w:rsidP="00B90A1B">
            <w:pPr>
              <w:jc w:val="center"/>
              <w:rPr>
                <w:rFonts w:eastAsia="Times New Roman"/>
                <w:b/>
                <w:bCs/>
                <w:color w:val="000000"/>
                <w:sz w:val="20"/>
                <w:szCs w:val="20"/>
              </w:rPr>
            </w:pPr>
            <w:r w:rsidRPr="00866A80">
              <w:rPr>
                <w:rFonts w:eastAsia="Times New Roman"/>
                <w:b/>
                <w:bCs/>
                <w:color w:val="000000"/>
                <w:sz w:val="20"/>
                <w:szCs w:val="20"/>
              </w:rPr>
              <w:t xml:space="preserve">PROJEKCIJA </w:t>
            </w:r>
            <w:r w:rsidRPr="00866A80">
              <w:rPr>
                <w:rFonts w:eastAsia="Times New Roman"/>
                <w:b/>
                <w:bCs/>
                <w:color w:val="000000"/>
                <w:sz w:val="20"/>
                <w:szCs w:val="20"/>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3FD94C34" w14:textId="77777777" w:rsidR="003B08DF" w:rsidRPr="00866A80" w:rsidRDefault="003B08DF" w:rsidP="00B90A1B">
            <w:pPr>
              <w:jc w:val="center"/>
              <w:rPr>
                <w:rFonts w:eastAsia="Times New Roman"/>
                <w:b/>
                <w:bCs/>
                <w:color w:val="000000"/>
                <w:sz w:val="20"/>
                <w:szCs w:val="20"/>
              </w:rPr>
            </w:pPr>
            <w:r w:rsidRPr="00866A80">
              <w:rPr>
                <w:rFonts w:eastAsia="Times New Roman"/>
                <w:b/>
                <w:bCs/>
                <w:color w:val="000000"/>
                <w:sz w:val="20"/>
                <w:szCs w:val="20"/>
              </w:rPr>
              <w:t>PROJEKCIJA</w:t>
            </w:r>
            <w:r w:rsidRPr="00866A80">
              <w:rPr>
                <w:rFonts w:eastAsia="Times New Roman"/>
                <w:b/>
                <w:bCs/>
                <w:color w:val="000000"/>
                <w:sz w:val="20"/>
                <w:szCs w:val="20"/>
              </w:rPr>
              <w:br/>
              <w:t>2028</w:t>
            </w:r>
          </w:p>
        </w:tc>
      </w:tr>
      <w:tr w:rsidR="003B08DF" w:rsidRPr="00866A80" w14:paraId="10367E4E" w14:textId="77777777" w:rsidTr="00B90A1B">
        <w:trPr>
          <w:trHeight w:val="303"/>
        </w:trPr>
        <w:tc>
          <w:tcPr>
            <w:tcW w:w="1068" w:type="dxa"/>
            <w:tcBorders>
              <w:top w:val="nil"/>
              <w:left w:val="single" w:sz="4" w:space="0" w:color="auto"/>
              <w:bottom w:val="single" w:sz="4" w:space="0" w:color="auto"/>
              <w:right w:val="single" w:sz="4" w:space="0" w:color="auto"/>
            </w:tcBorders>
            <w:shd w:val="clear" w:color="000000" w:fill="DDEBF7"/>
            <w:vAlign w:val="center"/>
            <w:hideMark/>
          </w:tcPr>
          <w:p w14:paraId="453A71C9" w14:textId="77777777" w:rsidR="003B08DF" w:rsidRPr="00866A80" w:rsidRDefault="003B08DF" w:rsidP="00B90A1B">
            <w:pPr>
              <w:jc w:val="center"/>
              <w:rPr>
                <w:rFonts w:eastAsia="Times New Roman"/>
                <w:color w:val="000000"/>
                <w:sz w:val="16"/>
                <w:szCs w:val="16"/>
              </w:rPr>
            </w:pPr>
            <w:r w:rsidRPr="00866A80">
              <w:rPr>
                <w:rFonts w:eastAsia="Times New Roman"/>
                <w:color w:val="000000"/>
                <w:sz w:val="16"/>
                <w:szCs w:val="16"/>
              </w:rPr>
              <w:t>1</w:t>
            </w:r>
          </w:p>
        </w:tc>
        <w:tc>
          <w:tcPr>
            <w:tcW w:w="3065" w:type="dxa"/>
            <w:tcBorders>
              <w:top w:val="nil"/>
              <w:left w:val="nil"/>
              <w:bottom w:val="single" w:sz="4" w:space="0" w:color="auto"/>
              <w:right w:val="single" w:sz="4" w:space="0" w:color="auto"/>
            </w:tcBorders>
            <w:shd w:val="clear" w:color="000000" w:fill="DDEBF7"/>
            <w:vAlign w:val="center"/>
            <w:hideMark/>
          </w:tcPr>
          <w:p w14:paraId="6E2C0BC7" w14:textId="77777777" w:rsidR="003B08DF" w:rsidRPr="00866A80" w:rsidRDefault="003B08DF" w:rsidP="00B90A1B">
            <w:pPr>
              <w:jc w:val="center"/>
              <w:rPr>
                <w:rFonts w:eastAsia="Times New Roman"/>
                <w:color w:val="000000"/>
                <w:sz w:val="16"/>
                <w:szCs w:val="16"/>
              </w:rPr>
            </w:pPr>
            <w:r w:rsidRPr="00866A80">
              <w:rPr>
                <w:rFonts w:eastAsia="Times New Roman"/>
                <w:color w:val="000000"/>
                <w:sz w:val="16"/>
                <w:szCs w:val="16"/>
              </w:rPr>
              <w:t>2</w:t>
            </w:r>
          </w:p>
        </w:tc>
        <w:tc>
          <w:tcPr>
            <w:tcW w:w="1348" w:type="dxa"/>
            <w:tcBorders>
              <w:top w:val="nil"/>
              <w:left w:val="nil"/>
              <w:bottom w:val="single" w:sz="4" w:space="0" w:color="auto"/>
              <w:right w:val="single" w:sz="4" w:space="0" w:color="auto"/>
            </w:tcBorders>
            <w:shd w:val="clear" w:color="000000" w:fill="DDEBF7"/>
            <w:vAlign w:val="center"/>
            <w:hideMark/>
          </w:tcPr>
          <w:p w14:paraId="2ACCB061" w14:textId="77777777" w:rsidR="003B08DF" w:rsidRPr="00866A80" w:rsidRDefault="003B08DF" w:rsidP="00B90A1B">
            <w:pPr>
              <w:jc w:val="center"/>
              <w:rPr>
                <w:rFonts w:eastAsia="Times New Roman"/>
                <w:color w:val="000000"/>
                <w:sz w:val="16"/>
                <w:szCs w:val="16"/>
              </w:rPr>
            </w:pPr>
            <w:r w:rsidRPr="00866A80">
              <w:rPr>
                <w:rFonts w:eastAsia="Times New Roman"/>
                <w:color w:val="000000"/>
                <w:sz w:val="16"/>
                <w:szCs w:val="16"/>
              </w:rPr>
              <w:t>3</w:t>
            </w:r>
          </w:p>
        </w:tc>
        <w:tc>
          <w:tcPr>
            <w:tcW w:w="1348" w:type="dxa"/>
            <w:tcBorders>
              <w:top w:val="nil"/>
              <w:left w:val="nil"/>
              <w:bottom w:val="single" w:sz="4" w:space="0" w:color="auto"/>
              <w:right w:val="single" w:sz="4" w:space="0" w:color="auto"/>
            </w:tcBorders>
            <w:shd w:val="clear" w:color="000000" w:fill="DDEBF7"/>
            <w:vAlign w:val="center"/>
            <w:hideMark/>
          </w:tcPr>
          <w:p w14:paraId="0997400D" w14:textId="77777777" w:rsidR="003B08DF" w:rsidRPr="00866A80" w:rsidRDefault="003B08DF" w:rsidP="00B90A1B">
            <w:pPr>
              <w:jc w:val="center"/>
              <w:rPr>
                <w:rFonts w:eastAsia="Times New Roman"/>
                <w:color w:val="000000"/>
                <w:sz w:val="16"/>
                <w:szCs w:val="16"/>
              </w:rPr>
            </w:pPr>
            <w:r w:rsidRPr="00866A80">
              <w:rPr>
                <w:rFonts w:eastAsia="Times New Roman"/>
                <w:color w:val="000000"/>
                <w:sz w:val="16"/>
                <w:szCs w:val="16"/>
              </w:rPr>
              <w:t>4</w:t>
            </w:r>
          </w:p>
        </w:tc>
        <w:tc>
          <w:tcPr>
            <w:tcW w:w="1335" w:type="dxa"/>
            <w:tcBorders>
              <w:top w:val="nil"/>
              <w:left w:val="nil"/>
              <w:bottom w:val="single" w:sz="4" w:space="0" w:color="auto"/>
              <w:right w:val="single" w:sz="4" w:space="0" w:color="auto"/>
            </w:tcBorders>
            <w:shd w:val="clear" w:color="000000" w:fill="DDEBF7"/>
            <w:vAlign w:val="center"/>
            <w:hideMark/>
          </w:tcPr>
          <w:p w14:paraId="0A80D8CA" w14:textId="77777777" w:rsidR="003B08DF" w:rsidRPr="00866A80" w:rsidRDefault="003B08DF" w:rsidP="00B90A1B">
            <w:pPr>
              <w:jc w:val="center"/>
              <w:rPr>
                <w:rFonts w:eastAsia="Times New Roman"/>
                <w:color w:val="000000"/>
                <w:sz w:val="16"/>
                <w:szCs w:val="16"/>
              </w:rPr>
            </w:pPr>
            <w:r w:rsidRPr="00866A80">
              <w:rPr>
                <w:rFonts w:eastAsia="Times New Roman"/>
                <w:color w:val="000000"/>
                <w:sz w:val="16"/>
                <w:szCs w:val="16"/>
              </w:rPr>
              <w:t>5</w:t>
            </w:r>
          </w:p>
        </w:tc>
        <w:tc>
          <w:tcPr>
            <w:tcW w:w="1494" w:type="dxa"/>
            <w:tcBorders>
              <w:top w:val="nil"/>
              <w:left w:val="nil"/>
              <w:bottom w:val="single" w:sz="4" w:space="0" w:color="auto"/>
              <w:right w:val="single" w:sz="4" w:space="0" w:color="auto"/>
            </w:tcBorders>
            <w:shd w:val="clear" w:color="000000" w:fill="DDEBF7"/>
            <w:vAlign w:val="center"/>
            <w:hideMark/>
          </w:tcPr>
          <w:p w14:paraId="0C097B5A" w14:textId="77777777" w:rsidR="003B08DF" w:rsidRPr="00866A80" w:rsidRDefault="003B08DF" w:rsidP="00B90A1B">
            <w:pPr>
              <w:jc w:val="center"/>
              <w:rPr>
                <w:rFonts w:eastAsia="Times New Roman"/>
                <w:color w:val="000000"/>
                <w:sz w:val="16"/>
                <w:szCs w:val="16"/>
              </w:rPr>
            </w:pPr>
            <w:r w:rsidRPr="00866A80">
              <w:rPr>
                <w:rFonts w:eastAsia="Times New Roman"/>
                <w:color w:val="000000"/>
                <w:sz w:val="16"/>
                <w:szCs w:val="16"/>
              </w:rPr>
              <w:t>6</w:t>
            </w:r>
          </w:p>
        </w:tc>
        <w:tc>
          <w:tcPr>
            <w:tcW w:w="1494" w:type="dxa"/>
            <w:tcBorders>
              <w:top w:val="nil"/>
              <w:left w:val="nil"/>
              <w:bottom w:val="single" w:sz="4" w:space="0" w:color="auto"/>
              <w:right w:val="single" w:sz="4" w:space="0" w:color="auto"/>
            </w:tcBorders>
            <w:shd w:val="clear" w:color="000000" w:fill="DDEBF7"/>
            <w:vAlign w:val="center"/>
            <w:hideMark/>
          </w:tcPr>
          <w:p w14:paraId="62CDE77C" w14:textId="77777777" w:rsidR="003B08DF" w:rsidRPr="00866A80" w:rsidRDefault="003B08DF" w:rsidP="00B90A1B">
            <w:pPr>
              <w:jc w:val="center"/>
              <w:rPr>
                <w:rFonts w:eastAsia="Times New Roman"/>
                <w:color w:val="000000"/>
                <w:sz w:val="16"/>
                <w:szCs w:val="16"/>
              </w:rPr>
            </w:pPr>
            <w:r w:rsidRPr="00866A80">
              <w:rPr>
                <w:rFonts w:eastAsia="Times New Roman"/>
                <w:color w:val="000000"/>
                <w:sz w:val="16"/>
                <w:szCs w:val="16"/>
              </w:rPr>
              <w:t>7</w:t>
            </w:r>
          </w:p>
        </w:tc>
      </w:tr>
      <w:tr w:rsidR="003B08DF" w:rsidRPr="00866A80" w14:paraId="795AF5CC" w14:textId="77777777" w:rsidTr="00B90A1B">
        <w:trPr>
          <w:trHeight w:val="303"/>
        </w:trPr>
        <w:tc>
          <w:tcPr>
            <w:tcW w:w="1068" w:type="dxa"/>
            <w:tcBorders>
              <w:top w:val="nil"/>
              <w:left w:val="single" w:sz="4" w:space="0" w:color="auto"/>
              <w:bottom w:val="single" w:sz="4" w:space="0" w:color="auto"/>
              <w:right w:val="single" w:sz="4" w:space="0" w:color="auto"/>
            </w:tcBorders>
            <w:shd w:val="clear" w:color="000000" w:fill="FFFFFF"/>
            <w:vAlign w:val="center"/>
            <w:hideMark/>
          </w:tcPr>
          <w:p w14:paraId="15982C4A" w14:textId="77777777" w:rsidR="003B08DF" w:rsidRPr="00866A80" w:rsidRDefault="003B08DF" w:rsidP="00B90A1B">
            <w:pPr>
              <w:rPr>
                <w:rFonts w:eastAsia="Times New Roman"/>
                <w:b/>
                <w:bCs/>
                <w:sz w:val="20"/>
                <w:szCs w:val="20"/>
              </w:rPr>
            </w:pPr>
            <w:r w:rsidRPr="00866A80">
              <w:rPr>
                <w:rFonts w:eastAsia="Times New Roman"/>
                <w:b/>
                <w:bCs/>
                <w:sz w:val="20"/>
                <w:szCs w:val="20"/>
              </w:rPr>
              <w:t> </w:t>
            </w:r>
          </w:p>
        </w:tc>
        <w:tc>
          <w:tcPr>
            <w:tcW w:w="3065" w:type="dxa"/>
            <w:tcBorders>
              <w:top w:val="nil"/>
              <w:left w:val="nil"/>
              <w:bottom w:val="single" w:sz="4" w:space="0" w:color="auto"/>
              <w:right w:val="single" w:sz="4" w:space="0" w:color="auto"/>
            </w:tcBorders>
            <w:shd w:val="clear" w:color="000000" w:fill="FFFFFF"/>
            <w:vAlign w:val="center"/>
            <w:hideMark/>
          </w:tcPr>
          <w:p w14:paraId="09E7BDF8" w14:textId="77777777" w:rsidR="003B08DF" w:rsidRPr="00866A80" w:rsidRDefault="003B08DF" w:rsidP="00B90A1B">
            <w:pPr>
              <w:rPr>
                <w:rFonts w:eastAsia="Times New Roman"/>
                <w:b/>
                <w:bCs/>
                <w:sz w:val="20"/>
                <w:szCs w:val="20"/>
              </w:rPr>
            </w:pPr>
            <w:r w:rsidRPr="00866A80">
              <w:rPr>
                <w:rFonts w:eastAsia="Times New Roman"/>
                <w:b/>
                <w:bCs/>
                <w:sz w:val="20"/>
                <w:szCs w:val="20"/>
              </w:rPr>
              <w:t>UKUPNO RASHODI</w:t>
            </w:r>
          </w:p>
        </w:tc>
        <w:tc>
          <w:tcPr>
            <w:tcW w:w="1348" w:type="dxa"/>
            <w:tcBorders>
              <w:top w:val="nil"/>
              <w:left w:val="nil"/>
              <w:bottom w:val="single" w:sz="4" w:space="0" w:color="auto"/>
              <w:right w:val="single" w:sz="4" w:space="0" w:color="auto"/>
            </w:tcBorders>
            <w:shd w:val="clear" w:color="000000" w:fill="FFFFFF"/>
            <w:vAlign w:val="center"/>
            <w:hideMark/>
          </w:tcPr>
          <w:p w14:paraId="1A6F9795" w14:textId="77777777" w:rsidR="003B08DF" w:rsidRPr="00866A80" w:rsidRDefault="003B08DF" w:rsidP="00B90A1B">
            <w:pPr>
              <w:jc w:val="right"/>
              <w:rPr>
                <w:rFonts w:eastAsia="Times New Roman"/>
                <w:b/>
                <w:bCs/>
                <w:sz w:val="20"/>
                <w:szCs w:val="20"/>
              </w:rPr>
            </w:pPr>
            <w:r w:rsidRPr="00866A80">
              <w:rPr>
                <w:rFonts w:eastAsia="Times New Roman"/>
                <w:b/>
                <w:bCs/>
                <w:sz w:val="20"/>
                <w:szCs w:val="20"/>
              </w:rPr>
              <w:t>755.761,69</w:t>
            </w:r>
          </w:p>
        </w:tc>
        <w:tc>
          <w:tcPr>
            <w:tcW w:w="1348" w:type="dxa"/>
            <w:tcBorders>
              <w:top w:val="nil"/>
              <w:left w:val="nil"/>
              <w:bottom w:val="single" w:sz="4" w:space="0" w:color="auto"/>
              <w:right w:val="single" w:sz="4" w:space="0" w:color="auto"/>
            </w:tcBorders>
            <w:shd w:val="clear" w:color="000000" w:fill="FFFFFF"/>
            <w:vAlign w:val="center"/>
            <w:hideMark/>
          </w:tcPr>
          <w:p w14:paraId="4616E35B" w14:textId="77777777" w:rsidR="003B08DF" w:rsidRPr="00866A80" w:rsidRDefault="003B08DF" w:rsidP="00B90A1B">
            <w:pPr>
              <w:jc w:val="right"/>
              <w:rPr>
                <w:rFonts w:eastAsia="Times New Roman"/>
                <w:b/>
                <w:bCs/>
                <w:sz w:val="20"/>
                <w:szCs w:val="20"/>
              </w:rPr>
            </w:pPr>
            <w:r w:rsidRPr="00866A80">
              <w:rPr>
                <w:rFonts w:eastAsia="Times New Roman"/>
                <w:b/>
                <w:bCs/>
                <w:sz w:val="20"/>
                <w:szCs w:val="20"/>
              </w:rPr>
              <w:t>1.118.063,00</w:t>
            </w:r>
          </w:p>
        </w:tc>
        <w:tc>
          <w:tcPr>
            <w:tcW w:w="1335" w:type="dxa"/>
            <w:tcBorders>
              <w:top w:val="nil"/>
              <w:left w:val="nil"/>
              <w:bottom w:val="single" w:sz="4" w:space="0" w:color="auto"/>
              <w:right w:val="single" w:sz="4" w:space="0" w:color="auto"/>
            </w:tcBorders>
            <w:shd w:val="clear" w:color="000000" w:fill="FFFFFF"/>
            <w:vAlign w:val="center"/>
            <w:hideMark/>
          </w:tcPr>
          <w:p w14:paraId="771CE4AF" w14:textId="77777777" w:rsidR="003B08DF" w:rsidRPr="00866A80" w:rsidRDefault="003B08DF" w:rsidP="00B90A1B">
            <w:pPr>
              <w:jc w:val="right"/>
              <w:rPr>
                <w:rFonts w:eastAsia="Times New Roman"/>
                <w:b/>
                <w:bCs/>
                <w:sz w:val="20"/>
                <w:szCs w:val="20"/>
              </w:rPr>
            </w:pPr>
            <w:r w:rsidRPr="00866A80">
              <w:rPr>
                <w:rFonts w:eastAsia="Times New Roman"/>
                <w:b/>
                <w:bCs/>
                <w:sz w:val="20"/>
                <w:szCs w:val="20"/>
              </w:rPr>
              <w:t>1.0</w:t>
            </w:r>
            <w:r>
              <w:rPr>
                <w:rFonts w:eastAsia="Times New Roman"/>
                <w:b/>
                <w:bCs/>
                <w:sz w:val="20"/>
                <w:szCs w:val="20"/>
              </w:rPr>
              <w:t>2</w:t>
            </w:r>
            <w:r w:rsidRPr="00866A80">
              <w:rPr>
                <w:rFonts w:eastAsia="Times New Roman"/>
                <w:b/>
                <w:bCs/>
                <w:sz w:val="20"/>
                <w:szCs w:val="20"/>
              </w:rPr>
              <w:t>6.898,00</w:t>
            </w:r>
          </w:p>
        </w:tc>
        <w:tc>
          <w:tcPr>
            <w:tcW w:w="1494" w:type="dxa"/>
            <w:tcBorders>
              <w:top w:val="nil"/>
              <w:left w:val="nil"/>
              <w:bottom w:val="single" w:sz="4" w:space="0" w:color="auto"/>
              <w:right w:val="single" w:sz="4" w:space="0" w:color="auto"/>
            </w:tcBorders>
            <w:shd w:val="clear" w:color="000000" w:fill="FFFFFF"/>
            <w:vAlign w:val="center"/>
            <w:hideMark/>
          </w:tcPr>
          <w:p w14:paraId="2A7E0A7B" w14:textId="77777777" w:rsidR="003B08DF" w:rsidRPr="00866A80" w:rsidRDefault="003B08DF" w:rsidP="00B90A1B">
            <w:pPr>
              <w:jc w:val="right"/>
              <w:rPr>
                <w:rFonts w:eastAsia="Times New Roman"/>
                <w:b/>
                <w:bCs/>
                <w:sz w:val="20"/>
                <w:szCs w:val="20"/>
              </w:rPr>
            </w:pPr>
            <w:r w:rsidRPr="00866A80">
              <w:rPr>
                <w:rFonts w:eastAsia="Times New Roman"/>
                <w:b/>
                <w:bCs/>
                <w:sz w:val="20"/>
                <w:szCs w:val="20"/>
              </w:rPr>
              <w:t>965.968,00</w:t>
            </w:r>
          </w:p>
        </w:tc>
        <w:tc>
          <w:tcPr>
            <w:tcW w:w="1494" w:type="dxa"/>
            <w:tcBorders>
              <w:top w:val="nil"/>
              <w:left w:val="nil"/>
              <w:bottom w:val="single" w:sz="4" w:space="0" w:color="auto"/>
              <w:right w:val="single" w:sz="4" w:space="0" w:color="auto"/>
            </w:tcBorders>
            <w:shd w:val="clear" w:color="000000" w:fill="FFFFFF"/>
            <w:vAlign w:val="center"/>
            <w:hideMark/>
          </w:tcPr>
          <w:p w14:paraId="4064E2BB" w14:textId="77777777" w:rsidR="003B08DF" w:rsidRPr="00866A80" w:rsidRDefault="003B08DF" w:rsidP="00B90A1B">
            <w:pPr>
              <w:jc w:val="right"/>
              <w:rPr>
                <w:rFonts w:eastAsia="Times New Roman"/>
                <w:b/>
                <w:bCs/>
                <w:sz w:val="20"/>
                <w:szCs w:val="20"/>
              </w:rPr>
            </w:pPr>
            <w:r w:rsidRPr="00866A80">
              <w:rPr>
                <w:rFonts w:eastAsia="Times New Roman"/>
                <w:b/>
                <w:bCs/>
                <w:sz w:val="20"/>
                <w:szCs w:val="20"/>
              </w:rPr>
              <w:t>968.508,00</w:t>
            </w:r>
          </w:p>
        </w:tc>
      </w:tr>
      <w:tr w:rsidR="003B08DF" w:rsidRPr="00866A80" w14:paraId="42B016D1" w14:textId="77777777" w:rsidTr="00B90A1B">
        <w:trPr>
          <w:trHeight w:val="303"/>
        </w:trPr>
        <w:tc>
          <w:tcPr>
            <w:tcW w:w="1068" w:type="dxa"/>
            <w:tcBorders>
              <w:top w:val="nil"/>
              <w:left w:val="single" w:sz="4" w:space="0" w:color="auto"/>
              <w:bottom w:val="single" w:sz="4" w:space="0" w:color="auto"/>
              <w:right w:val="single" w:sz="4" w:space="0" w:color="auto"/>
            </w:tcBorders>
            <w:shd w:val="clear" w:color="000000" w:fill="FFFFFF"/>
            <w:vAlign w:val="center"/>
            <w:hideMark/>
          </w:tcPr>
          <w:p w14:paraId="31949975" w14:textId="77777777" w:rsidR="003B08DF" w:rsidRPr="00866A80" w:rsidRDefault="003B08DF" w:rsidP="00B90A1B">
            <w:pPr>
              <w:rPr>
                <w:rFonts w:eastAsia="Times New Roman"/>
                <w:b/>
                <w:bCs/>
                <w:sz w:val="20"/>
                <w:szCs w:val="20"/>
              </w:rPr>
            </w:pPr>
            <w:r w:rsidRPr="00866A80">
              <w:rPr>
                <w:rFonts w:eastAsia="Times New Roman"/>
                <w:b/>
                <w:bCs/>
                <w:sz w:val="20"/>
                <w:szCs w:val="20"/>
              </w:rPr>
              <w:t>01</w:t>
            </w:r>
          </w:p>
        </w:tc>
        <w:tc>
          <w:tcPr>
            <w:tcW w:w="3065" w:type="dxa"/>
            <w:tcBorders>
              <w:top w:val="nil"/>
              <w:left w:val="nil"/>
              <w:bottom w:val="single" w:sz="4" w:space="0" w:color="auto"/>
              <w:right w:val="single" w:sz="4" w:space="0" w:color="auto"/>
            </w:tcBorders>
            <w:shd w:val="clear" w:color="000000" w:fill="FFFFFF"/>
            <w:vAlign w:val="center"/>
            <w:hideMark/>
          </w:tcPr>
          <w:p w14:paraId="2CCFEB35" w14:textId="77777777" w:rsidR="003B08DF" w:rsidRPr="00866A80" w:rsidRDefault="003B08DF" w:rsidP="00B90A1B">
            <w:pPr>
              <w:rPr>
                <w:rFonts w:eastAsia="Times New Roman"/>
                <w:b/>
                <w:bCs/>
                <w:sz w:val="20"/>
                <w:szCs w:val="20"/>
              </w:rPr>
            </w:pPr>
            <w:r w:rsidRPr="00866A80">
              <w:rPr>
                <w:rFonts w:eastAsia="Times New Roman"/>
                <w:b/>
                <w:bCs/>
                <w:sz w:val="20"/>
                <w:szCs w:val="20"/>
              </w:rPr>
              <w:t>Opće javne usluge</w:t>
            </w:r>
          </w:p>
        </w:tc>
        <w:tc>
          <w:tcPr>
            <w:tcW w:w="1348" w:type="dxa"/>
            <w:tcBorders>
              <w:top w:val="nil"/>
              <w:left w:val="nil"/>
              <w:bottom w:val="single" w:sz="4" w:space="0" w:color="auto"/>
              <w:right w:val="single" w:sz="4" w:space="0" w:color="auto"/>
            </w:tcBorders>
            <w:shd w:val="clear" w:color="000000" w:fill="FFFFFF"/>
            <w:vAlign w:val="center"/>
            <w:hideMark/>
          </w:tcPr>
          <w:p w14:paraId="3F7F1197" w14:textId="77777777" w:rsidR="003B08DF" w:rsidRPr="00866A80" w:rsidRDefault="003B08DF" w:rsidP="00B90A1B">
            <w:pPr>
              <w:rPr>
                <w:rFonts w:eastAsia="Times New Roman"/>
                <w:b/>
                <w:bCs/>
                <w:sz w:val="20"/>
                <w:szCs w:val="20"/>
              </w:rPr>
            </w:pPr>
            <w:r w:rsidRPr="00866A80">
              <w:rPr>
                <w:rFonts w:eastAsia="Times New Roman"/>
                <w:b/>
                <w:bCs/>
                <w:sz w:val="20"/>
                <w:szCs w:val="20"/>
              </w:rPr>
              <w:t> </w:t>
            </w:r>
          </w:p>
        </w:tc>
        <w:tc>
          <w:tcPr>
            <w:tcW w:w="1348" w:type="dxa"/>
            <w:tcBorders>
              <w:top w:val="nil"/>
              <w:left w:val="nil"/>
              <w:bottom w:val="single" w:sz="4" w:space="0" w:color="auto"/>
              <w:right w:val="single" w:sz="4" w:space="0" w:color="auto"/>
            </w:tcBorders>
            <w:shd w:val="clear" w:color="000000" w:fill="FFFFFF"/>
            <w:vAlign w:val="center"/>
            <w:hideMark/>
          </w:tcPr>
          <w:p w14:paraId="08D2B6AF" w14:textId="77777777" w:rsidR="003B08DF" w:rsidRPr="00866A80" w:rsidRDefault="003B08DF" w:rsidP="00B90A1B">
            <w:pPr>
              <w:rPr>
                <w:rFonts w:eastAsia="Times New Roman"/>
                <w:b/>
                <w:bCs/>
                <w:sz w:val="20"/>
                <w:szCs w:val="20"/>
              </w:rPr>
            </w:pPr>
            <w:r w:rsidRPr="00866A80">
              <w:rPr>
                <w:rFonts w:eastAsia="Times New Roman"/>
                <w:b/>
                <w:bCs/>
                <w:sz w:val="20"/>
                <w:szCs w:val="20"/>
              </w:rPr>
              <w:t> </w:t>
            </w:r>
          </w:p>
        </w:tc>
        <w:tc>
          <w:tcPr>
            <w:tcW w:w="1335" w:type="dxa"/>
            <w:tcBorders>
              <w:top w:val="nil"/>
              <w:left w:val="nil"/>
              <w:bottom w:val="single" w:sz="4" w:space="0" w:color="auto"/>
              <w:right w:val="single" w:sz="4" w:space="0" w:color="auto"/>
            </w:tcBorders>
            <w:shd w:val="clear" w:color="000000" w:fill="FFFFFF"/>
            <w:vAlign w:val="center"/>
            <w:hideMark/>
          </w:tcPr>
          <w:p w14:paraId="16B70F79" w14:textId="77777777" w:rsidR="003B08DF" w:rsidRPr="00866A80" w:rsidRDefault="003B08DF" w:rsidP="00B90A1B">
            <w:pPr>
              <w:rPr>
                <w:rFonts w:eastAsia="Times New Roman"/>
                <w:b/>
                <w:bCs/>
                <w:sz w:val="20"/>
                <w:szCs w:val="20"/>
              </w:rPr>
            </w:pPr>
            <w:r w:rsidRPr="00866A80">
              <w:rPr>
                <w:rFonts w:eastAsia="Times New Roman"/>
                <w:b/>
                <w:bCs/>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07D95BC5" w14:textId="77777777" w:rsidR="003B08DF" w:rsidRPr="00866A80" w:rsidRDefault="003B08DF" w:rsidP="00B90A1B">
            <w:pPr>
              <w:rPr>
                <w:rFonts w:eastAsia="Times New Roman"/>
                <w:b/>
                <w:bCs/>
                <w:sz w:val="20"/>
                <w:szCs w:val="20"/>
              </w:rPr>
            </w:pPr>
            <w:r w:rsidRPr="00866A80">
              <w:rPr>
                <w:rFonts w:eastAsia="Times New Roman"/>
                <w:b/>
                <w:bCs/>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38A23AA1" w14:textId="77777777" w:rsidR="003B08DF" w:rsidRPr="00866A80" w:rsidRDefault="003B08DF" w:rsidP="00B90A1B">
            <w:pPr>
              <w:rPr>
                <w:rFonts w:eastAsia="Times New Roman"/>
                <w:b/>
                <w:bCs/>
                <w:sz w:val="20"/>
                <w:szCs w:val="20"/>
              </w:rPr>
            </w:pPr>
            <w:r w:rsidRPr="00866A80">
              <w:rPr>
                <w:rFonts w:eastAsia="Times New Roman"/>
                <w:b/>
                <w:bCs/>
                <w:sz w:val="20"/>
                <w:szCs w:val="20"/>
              </w:rPr>
              <w:t> </w:t>
            </w:r>
          </w:p>
        </w:tc>
      </w:tr>
      <w:tr w:rsidR="003B08DF" w:rsidRPr="00866A80" w14:paraId="799153DA" w14:textId="77777777" w:rsidTr="00B90A1B">
        <w:trPr>
          <w:trHeight w:val="581"/>
        </w:trPr>
        <w:tc>
          <w:tcPr>
            <w:tcW w:w="1068" w:type="dxa"/>
            <w:tcBorders>
              <w:top w:val="nil"/>
              <w:left w:val="single" w:sz="4" w:space="0" w:color="auto"/>
              <w:bottom w:val="single" w:sz="4" w:space="0" w:color="auto"/>
              <w:right w:val="single" w:sz="4" w:space="0" w:color="auto"/>
            </w:tcBorders>
            <w:shd w:val="clear" w:color="000000" w:fill="FFFFFF"/>
            <w:vAlign w:val="center"/>
            <w:hideMark/>
          </w:tcPr>
          <w:p w14:paraId="78683214" w14:textId="77777777" w:rsidR="003B08DF" w:rsidRPr="00866A80" w:rsidRDefault="003B08DF" w:rsidP="00B90A1B">
            <w:pPr>
              <w:ind w:firstLineChars="200" w:firstLine="400"/>
              <w:rPr>
                <w:rFonts w:eastAsia="Times New Roman"/>
                <w:sz w:val="20"/>
                <w:szCs w:val="20"/>
              </w:rPr>
            </w:pPr>
            <w:r w:rsidRPr="00866A80">
              <w:rPr>
                <w:rFonts w:eastAsia="Times New Roman"/>
                <w:sz w:val="20"/>
                <w:szCs w:val="20"/>
              </w:rPr>
              <w:t>011</w:t>
            </w:r>
          </w:p>
        </w:tc>
        <w:tc>
          <w:tcPr>
            <w:tcW w:w="3065" w:type="dxa"/>
            <w:tcBorders>
              <w:top w:val="nil"/>
              <w:left w:val="nil"/>
              <w:bottom w:val="single" w:sz="4" w:space="0" w:color="auto"/>
              <w:right w:val="single" w:sz="4" w:space="0" w:color="auto"/>
            </w:tcBorders>
            <w:shd w:val="clear" w:color="000000" w:fill="FFFFFF"/>
            <w:vAlign w:val="center"/>
            <w:hideMark/>
          </w:tcPr>
          <w:p w14:paraId="50562785" w14:textId="77777777" w:rsidR="003B08DF" w:rsidRPr="00866A80" w:rsidRDefault="003B08DF" w:rsidP="00B90A1B">
            <w:pPr>
              <w:rPr>
                <w:rFonts w:eastAsia="Times New Roman"/>
                <w:sz w:val="20"/>
                <w:szCs w:val="20"/>
              </w:rPr>
            </w:pPr>
            <w:r w:rsidRPr="00866A80">
              <w:rPr>
                <w:rFonts w:eastAsia="Times New Roman"/>
                <w:sz w:val="20"/>
                <w:szCs w:val="20"/>
              </w:rPr>
              <w:t>Izvršna i zakonodavna tijela, financijski i fiskalni poslovi, vanjski poslovi</w:t>
            </w:r>
          </w:p>
        </w:tc>
        <w:tc>
          <w:tcPr>
            <w:tcW w:w="1348" w:type="dxa"/>
            <w:tcBorders>
              <w:top w:val="nil"/>
              <w:left w:val="nil"/>
              <w:bottom w:val="single" w:sz="4" w:space="0" w:color="auto"/>
              <w:right w:val="single" w:sz="4" w:space="0" w:color="auto"/>
            </w:tcBorders>
            <w:shd w:val="clear" w:color="000000" w:fill="FFFFFF"/>
            <w:vAlign w:val="center"/>
            <w:hideMark/>
          </w:tcPr>
          <w:p w14:paraId="1436F5B5" w14:textId="77777777" w:rsidR="003B08DF" w:rsidRPr="00866A80" w:rsidRDefault="003B08DF" w:rsidP="00B90A1B">
            <w:pPr>
              <w:rPr>
                <w:rFonts w:eastAsia="Times New Roman"/>
                <w:sz w:val="20"/>
                <w:szCs w:val="20"/>
              </w:rPr>
            </w:pPr>
            <w:r w:rsidRPr="00866A80">
              <w:rPr>
                <w:rFonts w:eastAsia="Times New Roman"/>
                <w:sz w:val="20"/>
                <w:szCs w:val="20"/>
              </w:rPr>
              <w:t> </w:t>
            </w:r>
          </w:p>
        </w:tc>
        <w:tc>
          <w:tcPr>
            <w:tcW w:w="1348" w:type="dxa"/>
            <w:tcBorders>
              <w:top w:val="nil"/>
              <w:left w:val="nil"/>
              <w:bottom w:val="single" w:sz="4" w:space="0" w:color="auto"/>
              <w:right w:val="single" w:sz="4" w:space="0" w:color="auto"/>
            </w:tcBorders>
            <w:shd w:val="clear" w:color="000000" w:fill="FFFFFF"/>
            <w:vAlign w:val="center"/>
            <w:hideMark/>
          </w:tcPr>
          <w:p w14:paraId="1B7CD2CF" w14:textId="77777777" w:rsidR="003B08DF" w:rsidRPr="00866A80" w:rsidRDefault="003B08DF" w:rsidP="00B90A1B">
            <w:pPr>
              <w:rPr>
                <w:rFonts w:eastAsia="Times New Roman"/>
                <w:sz w:val="20"/>
                <w:szCs w:val="20"/>
              </w:rPr>
            </w:pPr>
            <w:r w:rsidRPr="00866A80">
              <w:rPr>
                <w:rFonts w:eastAsia="Times New Roman"/>
                <w:sz w:val="20"/>
                <w:szCs w:val="20"/>
              </w:rPr>
              <w:t> </w:t>
            </w:r>
          </w:p>
        </w:tc>
        <w:tc>
          <w:tcPr>
            <w:tcW w:w="1335" w:type="dxa"/>
            <w:tcBorders>
              <w:top w:val="nil"/>
              <w:left w:val="nil"/>
              <w:bottom w:val="single" w:sz="4" w:space="0" w:color="auto"/>
              <w:right w:val="single" w:sz="4" w:space="0" w:color="auto"/>
            </w:tcBorders>
            <w:shd w:val="clear" w:color="000000" w:fill="FFFFFF"/>
            <w:vAlign w:val="center"/>
            <w:hideMark/>
          </w:tcPr>
          <w:p w14:paraId="1EB00F91" w14:textId="77777777" w:rsidR="003B08DF" w:rsidRPr="00866A80" w:rsidRDefault="003B08DF" w:rsidP="00B90A1B">
            <w:pPr>
              <w:rPr>
                <w:rFonts w:eastAsia="Times New Roman"/>
                <w:sz w:val="20"/>
                <w:szCs w:val="20"/>
              </w:rPr>
            </w:pPr>
            <w:r w:rsidRPr="00866A80">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6351E246" w14:textId="77777777" w:rsidR="003B08DF" w:rsidRPr="00866A80" w:rsidRDefault="003B08DF" w:rsidP="00B90A1B">
            <w:pPr>
              <w:rPr>
                <w:rFonts w:eastAsia="Times New Roman"/>
                <w:sz w:val="20"/>
                <w:szCs w:val="20"/>
              </w:rPr>
            </w:pPr>
            <w:r w:rsidRPr="00866A80">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576284E6" w14:textId="77777777" w:rsidR="003B08DF" w:rsidRPr="00866A80" w:rsidRDefault="003B08DF" w:rsidP="00B90A1B">
            <w:pPr>
              <w:rPr>
                <w:rFonts w:eastAsia="Times New Roman"/>
                <w:sz w:val="20"/>
                <w:szCs w:val="20"/>
              </w:rPr>
            </w:pPr>
            <w:r w:rsidRPr="00866A80">
              <w:rPr>
                <w:rFonts w:eastAsia="Times New Roman"/>
                <w:sz w:val="20"/>
                <w:szCs w:val="20"/>
              </w:rPr>
              <w:t> </w:t>
            </w:r>
          </w:p>
        </w:tc>
      </w:tr>
      <w:tr w:rsidR="003B08DF" w:rsidRPr="00866A80" w14:paraId="36742EB0" w14:textId="77777777" w:rsidTr="00B90A1B">
        <w:trPr>
          <w:trHeight w:val="303"/>
        </w:trPr>
        <w:tc>
          <w:tcPr>
            <w:tcW w:w="1068" w:type="dxa"/>
            <w:tcBorders>
              <w:top w:val="nil"/>
              <w:left w:val="single" w:sz="4" w:space="0" w:color="auto"/>
              <w:bottom w:val="single" w:sz="4" w:space="0" w:color="auto"/>
              <w:right w:val="single" w:sz="4" w:space="0" w:color="auto"/>
            </w:tcBorders>
            <w:shd w:val="clear" w:color="000000" w:fill="FFFFFF"/>
            <w:noWrap/>
            <w:vAlign w:val="center"/>
            <w:hideMark/>
          </w:tcPr>
          <w:p w14:paraId="574ACC67" w14:textId="77777777" w:rsidR="003B08DF" w:rsidRPr="00866A80" w:rsidRDefault="003B08DF" w:rsidP="00B90A1B">
            <w:pPr>
              <w:ind w:firstLineChars="200" w:firstLine="400"/>
              <w:rPr>
                <w:rFonts w:eastAsia="Times New Roman"/>
                <w:sz w:val="20"/>
                <w:szCs w:val="20"/>
              </w:rPr>
            </w:pPr>
            <w:r w:rsidRPr="00866A80">
              <w:rPr>
                <w:rFonts w:eastAsia="Times New Roman"/>
                <w:sz w:val="20"/>
                <w:szCs w:val="20"/>
              </w:rPr>
              <w:t>013</w:t>
            </w:r>
          </w:p>
        </w:tc>
        <w:tc>
          <w:tcPr>
            <w:tcW w:w="3065" w:type="dxa"/>
            <w:tcBorders>
              <w:top w:val="nil"/>
              <w:left w:val="nil"/>
              <w:bottom w:val="single" w:sz="4" w:space="0" w:color="auto"/>
              <w:right w:val="single" w:sz="4" w:space="0" w:color="auto"/>
            </w:tcBorders>
            <w:shd w:val="clear" w:color="000000" w:fill="FFFFFF"/>
            <w:noWrap/>
            <w:vAlign w:val="center"/>
            <w:hideMark/>
          </w:tcPr>
          <w:p w14:paraId="6B906F25" w14:textId="77777777" w:rsidR="003B08DF" w:rsidRPr="00866A80" w:rsidRDefault="003B08DF" w:rsidP="00B90A1B">
            <w:pPr>
              <w:rPr>
                <w:rFonts w:eastAsia="Times New Roman"/>
                <w:sz w:val="20"/>
                <w:szCs w:val="20"/>
              </w:rPr>
            </w:pPr>
            <w:r w:rsidRPr="00866A80">
              <w:rPr>
                <w:rFonts w:eastAsia="Times New Roman"/>
                <w:sz w:val="20"/>
                <w:szCs w:val="20"/>
              </w:rPr>
              <w:t>Opće usluge</w:t>
            </w:r>
          </w:p>
        </w:tc>
        <w:tc>
          <w:tcPr>
            <w:tcW w:w="1348" w:type="dxa"/>
            <w:tcBorders>
              <w:top w:val="nil"/>
              <w:left w:val="nil"/>
              <w:bottom w:val="single" w:sz="4" w:space="0" w:color="auto"/>
              <w:right w:val="single" w:sz="4" w:space="0" w:color="auto"/>
            </w:tcBorders>
            <w:shd w:val="clear" w:color="000000" w:fill="FFFFFF"/>
            <w:noWrap/>
            <w:vAlign w:val="center"/>
            <w:hideMark/>
          </w:tcPr>
          <w:p w14:paraId="1F04D594" w14:textId="77777777" w:rsidR="003B08DF" w:rsidRPr="00866A80" w:rsidRDefault="003B08DF" w:rsidP="00B90A1B">
            <w:pPr>
              <w:rPr>
                <w:rFonts w:eastAsia="Times New Roman"/>
                <w:sz w:val="20"/>
                <w:szCs w:val="20"/>
              </w:rPr>
            </w:pPr>
            <w:r w:rsidRPr="00866A80">
              <w:rPr>
                <w:rFonts w:eastAsia="Times New Roman"/>
                <w:sz w:val="20"/>
                <w:szCs w:val="20"/>
              </w:rPr>
              <w:t> </w:t>
            </w:r>
          </w:p>
        </w:tc>
        <w:tc>
          <w:tcPr>
            <w:tcW w:w="1348" w:type="dxa"/>
            <w:tcBorders>
              <w:top w:val="nil"/>
              <w:left w:val="nil"/>
              <w:bottom w:val="single" w:sz="4" w:space="0" w:color="auto"/>
              <w:right w:val="single" w:sz="4" w:space="0" w:color="auto"/>
            </w:tcBorders>
            <w:shd w:val="clear" w:color="000000" w:fill="FFFFFF"/>
            <w:noWrap/>
            <w:vAlign w:val="center"/>
            <w:hideMark/>
          </w:tcPr>
          <w:p w14:paraId="1782616A" w14:textId="77777777" w:rsidR="003B08DF" w:rsidRPr="00866A80" w:rsidRDefault="003B08DF" w:rsidP="00B90A1B">
            <w:pPr>
              <w:rPr>
                <w:rFonts w:eastAsia="Times New Roman"/>
                <w:sz w:val="20"/>
                <w:szCs w:val="20"/>
              </w:rPr>
            </w:pPr>
            <w:r w:rsidRPr="00866A80">
              <w:rPr>
                <w:rFonts w:eastAsia="Times New Roman"/>
                <w:sz w:val="20"/>
                <w:szCs w:val="2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7FDFE064" w14:textId="77777777" w:rsidR="003B08DF" w:rsidRPr="00866A80" w:rsidRDefault="003B08DF" w:rsidP="00B90A1B">
            <w:pPr>
              <w:rPr>
                <w:rFonts w:eastAsia="Times New Roman"/>
                <w:sz w:val="20"/>
                <w:szCs w:val="20"/>
              </w:rPr>
            </w:pPr>
            <w:r w:rsidRPr="00866A80">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noWrap/>
            <w:vAlign w:val="center"/>
            <w:hideMark/>
          </w:tcPr>
          <w:p w14:paraId="4AB06812" w14:textId="77777777" w:rsidR="003B08DF" w:rsidRPr="00866A80" w:rsidRDefault="003B08DF" w:rsidP="00B90A1B">
            <w:pPr>
              <w:rPr>
                <w:rFonts w:eastAsia="Times New Roman"/>
                <w:sz w:val="20"/>
                <w:szCs w:val="20"/>
              </w:rPr>
            </w:pPr>
            <w:r w:rsidRPr="00866A80">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noWrap/>
            <w:vAlign w:val="center"/>
            <w:hideMark/>
          </w:tcPr>
          <w:p w14:paraId="6C954B3C" w14:textId="77777777" w:rsidR="003B08DF" w:rsidRPr="00866A80" w:rsidRDefault="003B08DF" w:rsidP="00B90A1B">
            <w:pPr>
              <w:rPr>
                <w:rFonts w:eastAsia="Times New Roman"/>
                <w:sz w:val="20"/>
                <w:szCs w:val="20"/>
              </w:rPr>
            </w:pPr>
            <w:r w:rsidRPr="00866A80">
              <w:rPr>
                <w:rFonts w:eastAsia="Times New Roman"/>
                <w:sz w:val="20"/>
                <w:szCs w:val="20"/>
              </w:rPr>
              <w:t> </w:t>
            </w:r>
          </w:p>
        </w:tc>
      </w:tr>
      <w:tr w:rsidR="003B08DF" w:rsidRPr="00866A80" w14:paraId="484DAE0A" w14:textId="77777777" w:rsidTr="00B90A1B">
        <w:trPr>
          <w:trHeight w:val="303"/>
        </w:trPr>
        <w:tc>
          <w:tcPr>
            <w:tcW w:w="1068" w:type="dxa"/>
            <w:tcBorders>
              <w:top w:val="nil"/>
              <w:left w:val="single" w:sz="4" w:space="0" w:color="auto"/>
              <w:bottom w:val="single" w:sz="4" w:space="0" w:color="auto"/>
              <w:right w:val="single" w:sz="4" w:space="0" w:color="auto"/>
            </w:tcBorders>
            <w:shd w:val="clear" w:color="000000" w:fill="FFFFFF"/>
            <w:noWrap/>
            <w:vAlign w:val="center"/>
            <w:hideMark/>
          </w:tcPr>
          <w:p w14:paraId="222FF360" w14:textId="77777777" w:rsidR="003B08DF" w:rsidRPr="00866A80" w:rsidRDefault="003B08DF" w:rsidP="00B90A1B">
            <w:pPr>
              <w:ind w:firstLineChars="200" w:firstLine="400"/>
              <w:rPr>
                <w:rFonts w:eastAsia="Times New Roman"/>
                <w:sz w:val="20"/>
                <w:szCs w:val="20"/>
              </w:rPr>
            </w:pPr>
            <w:r w:rsidRPr="00866A80">
              <w:rPr>
                <w:rFonts w:eastAsia="Times New Roman"/>
                <w:sz w:val="20"/>
                <w:szCs w:val="20"/>
              </w:rPr>
              <w:t>…</w:t>
            </w:r>
          </w:p>
        </w:tc>
        <w:tc>
          <w:tcPr>
            <w:tcW w:w="3065" w:type="dxa"/>
            <w:tcBorders>
              <w:top w:val="nil"/>
              <w:left w:val="nil"/>
              <w:bottom w:val="single" w:sz="4" w:space="0" w:color="auto"/>
              <w:right w:val="single" w:sz="4" w:space="0" w:color="auto"/>
            </w:tcBorders>
            <w:shd w:val="clear" w:color="000000" w:fill="FFFFFF"/>
            <w:noWrap/>
            <w:vAlign w:val="center"/>
            <w:hideMark/>
          </w:tcPr>
          <w:p w14:paraId="249870C2" w14:textId="77777777" w:rsidR="003B08DF" w:rsidRPr="00866A80" w:rsidRDefault="003B08DF" w:rsidP="00B90A1B">
            <w:pPr>
              <w:rPr>
                <w:rFonts w:eastAsia="Times New Roman"/>
                <w:i/>
                <w:iCs/>
                <w:sz w:val="20"/>
                <w:szCs w:val="20"/>
              </w:rPr>
            </w:pPr>
            <w:r w:rsidRPr="00866A80">
              <w:rPr>
                <w:rFonts w:eastAsia="Times New Roman"/>
                <w:i/>
                <w:iCs/>
                <w:sz w:val="20"/>
                <w:szCs w:val="20"/>
              </w:rPr>
              <w:t> </w:t>
            </w:r>
          </w:p>
        </w:tc>
        <w:tc>
          <w:tcPr>
            <w:tcW w:w="1348" w:type="dxa"/>
            <w:tcBorders>
              <w:top w:val="nil"/>
              <w:left w:val="nil"/>
              <w:bottom w:val="single" w:sz="4" w:space="0" w:color="auto"/>
              <w:right w:val="single" w:sz="4" w:space="0" w:color="auto"/>
            </w:tcBorders>
            <w:shd w:val="clear" w:color="000000" w:fill="FFFFFF"/>
            <w:noWrap/>
            <w:vAlign w:val="center"/>
            <w:hideMark/>
          </w:tcPr>
          <w:p w14:paraId="072A95E0" w14:textId="77777777" w:rsidR="003B08DF" w:rsidRPr="00866A80" w:rsidRDefault="003B08DF" w:rsidP="00B90A1B">
            <w:pPr>
              <w:rPr>
                <w:rFonts w:eastAsia="Times New Roman"/>
                <w:i/>
                <w:iCs/>
                <w:sz w:val="20"/>
                <w:szCs w:val="20"/>
              </w:rPr>
            </w:pPr>
            <w:r w:rsidRPr="00866A80">
              <w:rPr>
                <w:rFonts w:eastAsia="Times New Roman"/>
                <w:i/>
                <w:iCs/>
                <w:sz w:val="20"/>
                <w:szCs w:val="20"/>
              </w:rPr>
              <w:t> </w:t>
            </w:r>
          </w:p>
        </w:tc>
        <w:tc>
          <w:tcPr>
            <w:tcW w:w="1348" w:type="dxa"/>
            <w:tcBorders>
              <w:top w:val="nil"/>
              <w:left w:val="nil"/>
              <w:bottom w:val="single" w:sz="4" w:space="0" w:color="auto"/>
              <w:right w:val="single" w:sz="4" w:space="0" w:color="auto"/>
            </w:tcBorders>
            <w:shd w:val="clear" w:color="000000" w:fill="FFFFFF"/>
            <w:noWrap/>
            <w:vAlign w:val="center"/>
            <w:hideMark/>
          </w:tcPr>
          <w:p w14:paraId="07C46C39" w14:textId="77777777" w:rsidR="003B08DF" w:rsidRPr="00866A80" w:rsidRDefault="003B08DF" w:rsidP="00B90A1B">
            <w:pPr>
              <w:rPr>
                <w:rFonts w:eastAsia="Times New Roman"/>
                <w:i/>
                <w:iCs/>
                <w:sz w:val="20"/>
                <w:szCs w:val="20"/>
              </w:rPr>
            </w:pPr>
            <w:r w:rsidRPr="00866A80">
              <w:rPr>
                <w:rFonts w:eastAsia="Times New Roman"/>
                <w:i/>
                <w:iCs/>
                <w:sz w:val="20"/>
                <w:szCs w:val="2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157882E1" w14:textId="77777777" w:rsidR="003B08DF" w:rsidRPr="00866A80" w:rsidRDefault="003B08DF" w:rsidP="00B90A1B">
            <w:pPr>
              <w:rPr>
                <w:rFonts w:eastAsia="Times New Roman"/>
                <w:i/>
                <w:iCs/>
                <w:sz w:val="20"/>
                <w:szCs w:val="20"/>
              </w:rPr>
            </w:pPr>
            <w:r w:rsidRPr="00866A80">
              <w:rPr>
                <w:rFonts w:eastAsia="Times New Roman"/>
                <w:i/>
                <w:iCs/>
                <w:sz w:val="20"/>
                <w:szCs w:val="20"/>
              </w:rPr>
              <w:t> </w:t>
            </w:r>
          </w:p>
        </w:tc>
        <w:tc>
          <w:tcPr>
            <w:tcW w:w="1494" w:type="dxa"/>
            <w:tcBorders>
              <w:top w:val="nil"/>
              <w:left w:val="nil"/>
              <w:bottom w:val="single" w:sz="4" w:space="0" w:color="auto"/>
              <w:right w:val="single" w:sz="4" w:space="0" w:color="auto"/>
            </w:tcBorders>
            <w:shd w:val="clear" w:color="000000" w:fill="FFFFFF"/>
            <w:noWrap/>
            <w:vAlign w:val="center"/>
            <w:hideMark/>
          </w:tcPr>
          <w:p w14:paraId="4B419FBE" w14:textId="77777777" w:rsidR="003B08DF" w:rsidRPr="00866A80" w:rsidRDefault="003B08DF" w:rsidP="00B90A1B">
            <w:pPr>
              <w:rPr>
                <w:rFonts w:eastAsia="Times New Roman"/>
                <w:i/>
                <w:iCs/>
                <w:sz w:val="20"/>
                <w:szCs w:val="20"/>
              </w:rPr>
            </w:pPr>
            <w:r w:rsidRPr="00866A80">
              <w:rPr>
                <w:rFonts w:eastAsia="Times New Roman"/>
                <w:i/>
                <w:iCs/>
                <w:sz w:val="20"/>
                <w:szCs w:val="20"/>
              </w:rPr>
              <w:t> </w:t>
            </w:r>
          </w:p>
        </w:tc>
        <w:tc>
          <w:tcPr>
            <w:tcW w:w="1494" w:type="dxa"/>
            <w:tcBorders>
              <w:top w:val="nil"/>
              <w:left w:val="nil"/>
              <w:bottom w:val="single" w:sz="4" w:space="0" w:color="auto"/>
              <w:right w:val="single" w:sz="4" w:space="0" w:color="auto"/>
            </w:tcBorders>
            <w:shd w:val="clear" w:color="000000" w:fill="FFFFFF"/>
            <w:noWrap/>
            <w:vAlign w:val="center"/>
            <w:hideMark/>
          </w:tcPr>
          <w:p w14:paraId="2F9A2A18" w14:textId="77777777" w:rsidR="003B08DF" w:rsidRPr="00866A80" w:rsidRDefault="003B08DF" w:rsidP="00B90A1B">
            <w:pPr>
              <w:rPr>
                <w:rFonts w:eastAsia="Times New Roman"/>
                <w:i/>
                <w:iCs/>
                <w:sz w:val="20"/>
                <w:szCs w:val="20"/>
              </w:rPr>
            </w:pPr>
            <w:r w:rsidRPr="00866A80">
              <w:rPr>
                <w:rFonts w:eastAsia="Times New Roman"/>
                <w:i/>
                <w:iCs/>
                <w:sz w:val="20"/>
                <w:szCs w:val="20"/>
              </w:rPr>
              <w:t> </w:t>
            </w:r>
          </w:p>
        </w:tc>
      </w:tr>
      <w:tr w:rsidR="003B08DF" w:rsidRPr="00866A80" w14:paraId="3F02D0F8" w14:textId="77777777" w:rsidTr="00B90A1B">
        <w:trPr>
          <w:trHeight w:val="303"/>
        </w:trPr>
        <w:tc>
          <w:tcPr>
            <w:tcW w:w="1068" w:type="dxa"/>
            <w:tcBorders>
              <w:top w:val="nil"/>
              <w:left w:val="single" w:sz="4" w:space="0" w:color="auto"/>
              <w:bottom w:val="single" w:sz="4" w:space="0" w:color="auto"/>
              <w:right w:val="single" w:sz="4" w:space="0" w:color="auto"/>
            </w:tcBorders>
            <w:shd w:val="clear" w:color="000000" w:fill="FFFFFF"/>
            <w:noWrap/>
            <w:vAlign w:val="center"/>
            <w:hideMark/>
          </w:tcPr>
          <w:p w14:paraId="671A8EDF" w14:textId="77777777" w:rsidR="003B08DF" w:rsidRPr="00866A80" w:rsidRDefault="003B08DF" w:rsidP="00B90A1B">
            <w:pPr>
              <w:rPr>
                <w:rFonts w:eastAsia="Times New Roman"/>
                <w:b/>
                <w:bCs/>
                <w:sz w:val="20"/>
                <w:szCs w:val="20"/>
              </w:rPr>
            </w:pPr>
            <w:r w:rsidRPr="00866A80">
              <w:rPr>
                <w:rFonts w:eastAsia="Times New Roman"/>
                <w:b/>
                <w:bCs/>
                <w:sz w:val="20"/>
                <w:szCs w:val="20"/>
              </w:rPr>
              <w:t>04</w:t>
            </w:r>
          </w:p>
        </w:tc>
        <w:tc>
          <w:tcPr>
            <w:tcW w:w="3065" w:type="dxa"/>
            <w:tcBorders>
              <w:top w:val="nil"/>
              <w:left w:val="nil"/>
              <w:bottom w:val="single" w:sz="4" w:space="0" w:color="auto"/>
              <w:right w:val="single" w:sz="4" w:space="0" w:color="auto"/>
            </w:tcBorders>
            <w:shd w:val="clear" w:color="000000" w:fill="FFFFFF"/>
            <w:vAlign w:val="center"/>
            <w:hideMark/>
          </w:tcPr>
          <w:p w14:paraId="00E7E7AB" w14:textId="77777777" w:rsidR="003B08DF" w:rsidRPr="00866A80" w:rsidRDefault="003B08DF" w:rsidP="00B90A1B">
            <w:pPr>
              <w:rPr>
                <w:rFonts w:eastAsia="Times New Roman"/>
                <w:b/>
                <w:bCs/>
                <w:sz w:val="20"/>
                <w:szCs w:val="20"/>
              </w:rPr>
            </w:pPr>
            <w:r w:rsidRPr="00866A80">
              <w:rPr>
                <w:rFonts w:eastAsia="Times New Roman"/>
                <w:b/>
                <w:bCs/>
                <w:sz w:val="20"/>
                <w:szCs w:val="20"/>
              </w:rPr>
              <w:t>Ekonomski poslovi</w:t>
            </w:r>
          </w:p>
        </w:tc>
        <w:tc>
          <w:tcPr>
            <w:tcW w:w="1348" w:type="dxa"/>
            <w:tcBorders>
              <w:top w:val="nil"/>
              <w:left w:val="nil"/>
              <w:bottom w:val="single" w:sz="4" w:space="0" w:color="auto"/>
              <w:right w:val="single" w:sz="4" w:space="0" w:color="auto"/>
            </w:tcBorders>
            <w:shd w:val="clear" w:color="000000" w:fill="FFFFFF"/>
            <w:vAlign w:val="center"/>
            <w:hideMark/>
          </w:tcPr>
          <w:p w14:paraId="5BAF38C0" w14:textId="77777777" w:rsidR="003B08DF" w:rsidRPr="00866A80" w:rsidRDefault="003B08DF" w:rsidP="00B90A1B">
            <w:pPr>
              <w:rPr>
                <w:rFonts w:eastAsia="Times New Roman"/>
                <w:sz w:val="20"/>
                <w:szCs w:val="20"/>
              </w:rPr>
            </w:pPr>
            <w:r w:rsidRPr="00866A80">
              <w:rPr>
                <w:rFonts w:eastAsia="Times New Roman"/>
                <w:sz w:val="20"/>
                <w:szCs w:val="20"/>
              </w:rPr>
              <w:t> </w:t>
            </w:r>
          </w:p>
        </w:tc>
        <w:tc>
          <w:tcPr>
            <w:tcW w:w="1348" w:type="dxa"/>
            <w:tcBorders>
              <w:top w:val="nil"/>
              <w:left w:val="nil"/>
              <w:bottom w:val="single" w:sz="4" w:space="0" w:color="auto"/>
              <w:right w:val="single" w:sz="4" w:space="0" w:color="auto"/>
            </w:tcBorders>
            <w:shd w:val="clear" w:color="000000" w:fill="FFFFFF"/>
            <w:vAlign w:val="center"/>
            <w:hideMark/>
          </w:tcPr>
          <w:p w14:paraId="6C210F57" w14:textId="77777777" w:rsidR="003B08DF" w:rsidRPr="00866A80" w:rsidRDefault="003B08DF" w:rsidP="00B90A1B">
            <w:pPr>
              <w:rPr>
                <w:rFonts w:eastAsia="Times New Roman"/>
                <w:sz w:val="20"/>
                <w:szCs w:val="20"/>
              </w:rPr>
            </w:pPr>
            <w:r w:rsidRPr="00866A80">
              <w:rPr>
                <w:rFonts w:eastAsia="Times New Roman"/>
                <w:sz w:val="20"/>
                <w:szCs w:val="20"/>
              </w:rPr>
              <w:t> </w:t>
            </w:r>
          </w:p>
        </w:tc>
        <w:tc>
          <w:tcPr>
            <w:tcW w:w="1335" w:type="dxa"/>
            <w:tcBorders>
              <w:top w:val="nil"/>
              <w:left w:val="nil"/>
              <w:bottom w:val="single" w:sz="4" w:space="0" w:color="auto"/>
              <w:right w:val="single" w:sz="4" w:space="0" w:color="auto"/>
            </w:tcBorders>
            <w:shd w:val="clear" w:color="000000" w:fill="FFFFFF"/>
            <w:vAlign w:val="center"/>
            <w:hideMark/>
          </w:tcPr>
          <w:p w14:paraId="4B566FFF" w14:textId="77777777" w:rsidR="003B08DF" w:rsidRPr="00866A80" w:rsidRDefault="003B08DF" w:rsidP="00B90A1B">
            <w:pPr>
              <w:rPr>
                <w:rFonts w:eastAsia="Times New Roman"/>
                <w:sz w:val="20"/>
                <w:szCs w:val="20"/>
              </w:rPr>
            </w:pPr>
            <w:r w:rsidRPr="00866A80">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4E1358FC" w14:textId="77777777" w:rsidR="003B08DF" w:rsidRPr="00866A80" w:rsidRDefault="003B08DF" w:rsidP="00B90A1B">
            <w:pPr>
              <w:rPr>
                <w:rFonts w:eastAsia="Times New Roman"/>
                <w:sz w:val="20"/>
                <w:szCs w:val="20"/>
              </w:rPr>
            </w:pPr>
            <w:r w:rsidRPr="00866A80">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5749A319" w14:textId="77777777" w:rsidR="003B08DF" w:rsidRPr="00866A80" w:rsidRDefault="003B08DF" w:rsidP="00B90A1B">
            <w:pPr>
              <w:rPr>
                <w:rFonts w:eastAsia="Times New Roman"/>
                <w:sz w:val="20"/>
                <w:szCs w:val="20"/>
              </w:rPr>
            </w:pPr>
            <w:r w:rsidRPr="00866A80">
              <w:rPr>
                <w:rFonts w:eastAsia="Times New Roman"/>
                <w:sz w:val="20"/>
                <w:szCs w:val="20"/>
              </w:rPr>
              <w:t> </w:t>
            </w:r>
          </w:p>
        </w:tc>
      </w:tr>
      <w:tr w:rsidR="003B08DF" w:rsidRPr="00866A80" w14:paraId="206218F7" w14:textId="77777777" w:rsidTr="00B90A1B">
        <w:trPr>
          <w:trHeight w:val="303"/>
        </w:trPr>
        <w:tc>
          <w:tcPr>
            <w:tcW w:w="1068" w:type="dxa"/>
            <w:tcBorders>
              <w:top w:val="nil"/>
              <w:left w:val="single" w:sz="4" w:space="0" w:color="auto"/>
              <w:bottom w:val="single" w:sz="4" w:space="0" w:color="auto"/>
              <w:right w:val="single" w:sz="4" w:space="0" w:color="auto"/>
            </w:tcBorders>
            <w:shd w:val="clear" w:color="000000" w:fill="FFFFFF"/>
            <w:noWrap/>
            <w:vAlign w:val="center"/>
            <w:hideMark/>
          </w:tcPr>
          <w:p w14:paraId="6A17A098" w14:textId="77777777" w:rsidR="003B08DF" w:rsidRPr="00866A80" w:rsidRDefault="003B08DF" w:rsidP="00B90A1B">
            <w:pPr>
              <w:ind w:firstLineChars="200" w:firstLine="400"/>
              <w:rPr>
                <w:rFonts w:eastAsia="Times New Roman"/>
                <w:sz w:val="20"/>
                <w:szCs w:val="20"/>
              </w:rPr>
            </w:pPr>
            <w:r w:rsidRPr="00866A80">
              <w:rPr>
                <w:rFonts w:eastAsia="Times New Roman"/>
                <w:sz w:val="20"/>
                <w:szCs w:val="20"/>
              </w:rPr>
              <w:t>041</w:t>
            </w:r>
          </w:p>
        </w:tc>
        <w:tc>
          <w:tcPr>
            <w:tcW w:w="3065" w:type="dxa"/>
            <w:tcBorders>
              <w:top w:val="nil"/>
              <w:left w:val="nil"/>
              <w:bottom w:val="single" w:sz="4" w:space="0" w:color="auto"/>
              <w:right w:val="single" w:sz="4" w:space="0" w:color="auto"/>
            </w:tcBorders>
            <w:shd w:val="clear" w:color="000000" w:fill="FFFFFF"/>
            <w:vAlign w:val="center"/>
            <w:hideMark/>
          </w:tcPr>
          <w:p w14:paraId="2778D3A4" w14:textId="77777777" w:rsidR="003B08DF" w:rsidRPr="00866A80" w:rsidRDefault="003B08DF" w:rsidP="00B90A1B">
            <w:pPr>
              <w:rPr>
                <w:rFonts w:eastAsia="Times New Roman"/>
                <w:sz w:val="20"/>
                <w:szCs w:val="20"/>
              </w:rPr>
            </w:pPr>
            <w:r w:rsidRPr="00866A80">
              <w:rPr>
                <w:rFonts w:eastAsia="Times New Roman"/>
                <w:sz w:val="20"/>
                <w:szCs w:val="20"/>
              </w:rPr>
              <w:t>Opći ekonomski, trgovački i poslovi vezani uz rad</w:t>
            </w:r>
          </w:p>
        </w:tc>
        <w:tc>
          <w:tcPr>
            <w:tcW w:w="1348" w:type="dxa"/>
            <w:tcBorders>
              <w:top w:val="nil"/>
              <w:left w:val="nil"/>
              <w:bottom w:val="single" w:sz="4" w:space="0" w:color="auto"/>
              <w:right w:val="single" w:sz="4" w:space="0" w:color="auto"/>
            </w:tcBorders>
            <w:shd w:val="clear" w:color="000000" w:fill="FFFFFF"/>
            <w:vAlign w:val="center"/>
            <w:hideMark/>
          </w:tcPr>
          <w:p w14:paraId="615C0E0C" w14:textId="77777777" w:rsidR="003B08DF" w:rsidRPr="00866A80" w:rsidRDefault="003B08DF" w:rsidP="00B90A1B">
            <w:pPr>
              <w:rPr>
                <w:rFonts w:eastAsia="Times New Roman"/>
                <w:sz w:val="20"/>
                <w:szCs w:val="20"/>
              </w:rPr>
            </w:pPr>
            <w:r w:rsidRPr="00866A80">
              <w:rPr>
                <w:rFonts w:eastAsia="Times New Roman"/>
                <w:sz w:val="20"/>
                <w:szCs w:val="20"/>
              </w:rPr>
              <w:t> </w:t>
            </w:r>
          </w:p>
        </w:tc>
        <w:tc>
          <w:tcPr>
            <w:tcW w:w="1348" w:type="dxa"/>
            <w:tcBorders>
              <w:top w:val="nil"/>
              <w:left w:val="nil"/>
              <w:bottom w:val="single" w:sz="4" w:space="0" w:color="auto"/>
              <w:right w:val="single" w:sz="4" w:space="0" w:color="auto"/>
            </w:tcBorders>
            <w:shd w:val="clear" w:color="000000" w:fill="FFFFFF"/>
            <w:vAlign w:val="center"/>
            <w:hideMark/>
          </w:tcPr>
          <w:p w14:paraId="2393C98A" w14:textId="77777777" w:rsidR="003B08DF" w:rsidRPr="00866A80" w:rsidRDefault="003B08DF" w:rsidP="00B90A1B">
            <w:pPr>
              <w:rPr>
                <w:rFonts w:eastAsia="Times New Roman"/>
                <w:sz w:val="20"/>
                <w:szCs w:val="20"/>
              </w:rPr>
            </w:pPr>
            <w:r w:rsidRPr="00866A80">
              <w:rPr>
                <w:rFonts w:eastAsia="Times New Roman"/>
                <w:sz w:val="20"/>
                <w:szCs w:val="20"/>
              </w:rPr>
              <w:t> </w:t>
            </w:r>
          </w:p>
        </w:tc>
        <w:tc>
          <w:tcPr>
            <w:tcW w:w="1335" w:type="dxa"/>
            <w:tcBorders>
              <w:top w:val="nil"/>
              <w:left w:val="nil"/>
              <w:bottom w:val="single" w:sz="4" w:space="0" w:color="auto"/>
              <w:right w:val="single" w:sz="4" w:space="0" w:color="auto"/>
            </w:tcBorders>
            <w:shd w:val="clear" w:color="000000" w:fill="FFFFFF"/>
            <w:vAlign w:val="center"/>
            <w:hideMark/>
          </w:tcPr>
          <w:p w14:paraId="77A76B2D" w14:textId="77777777" w:rsidR="003B08DF" w:rsidRPr="00866A80" w:rsidRDefault="003B08DF" w:rsidP="00B90A1B">
            <w:pPr>
              <w:rPr>
                <w:rFonts w:eastAsia="Times New Roman"/>
                <w:sz w:val="20"/>
                <w:szCs w:val="20"/>
              </w:rPr>
            </w:pPr>
            <w:r w:rsidRPr="00866A80">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6CC79874" w14:textId="77777777" w:rsidR="003B08DF" w:rsidRPr="00866A80" w:rsidRDefault="003B08DF" w:rsidP="00B90A1B">
            <w:pPr>
              <w:rPr>
                <w:rFonts w:eastAsia="Times New Roman"/>
                <w:sz w:val="20"/>
                <w:szCs w:val="20"/>
              </w:rPr>
            </w:pPr>
            <w:r w:rsidRPr="00866A80">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403084C4" w14:textId="77777777" w:rsidR="003B08DF" w:rsidRPr="00866A80" w:rsidRDefault="003B08DF" w:rsidP="00B90A1B">
            <w:pPr>
              <w:rPr>
                <w:rFonts w:eastAsia="Times New Roman"/>
                <w:sz w:val="20"/>
                <w:szCs w:val="20"/>
              </w:rPr>
            </w:pPr>
            <w:r w:rsidRPr="00866A80">
              <w:rPr>
                <w:rFonts w:eastAsia="Times New Roman"/>
                <w:sz w:val="20"/>
                <w:szCs w:val="20"/>
              </w:rPr>
              <w:t> </w:t>
            </w:r>
          </w:p>
        </w:tc>
      </w:tr>
      <w:tr w:rsidR="003B08DF" w:rsidRPr="00866A80" w14:paraId="66C8D13F" w14:textId="77777777" w:rsidTr="00B90A1B">
        <w:trPr>
          <w:trHeight w:val="303"/>
        </w:trPr>
        <w:tc>
          <w:tcPr>
            <w:tcW w:w="1068" w:type="dxa"/>
            <w:tcBorders>
              <w:top w:val="nil"/>
              <w:left w:val="single" w:sz="4" w:space="0" w:color="auto"/>
              <w:bottom w:val="single" w:sz="4" w:space="0" w:color="auto"/>
              <w:right w:val="single" w:sz="4" w:space="0" w:color="auto"/>
            </w:tcBorders>
            <w:shd w:val="clear" w:color="000000" w:fill="FFFFFF"/>
            <w:noWrap/>
            <w:vAlign w:val="center"/>
            <w:hideMark/>
          </w:tcPr>
          <w:p w14:paraId="6E647353" w14:textId="77777777" w:rsidR="003B08DF" w:rsidRPr="00866A80" w:rsidRDefault="003B08DF" w:rsidP="00B90A1B">
            <w:pPr>
              <w:rPr>
                <w:rFonts w:eastAsia="Times New Roman"/>
                <w:b/>
                <w:bCs/>
                <w:sz w:val="20"/>
                <w:szCs w:val="20"/>
              </w:rPr>
            </w:pPr>
            <w:r w:rsidRPr="00866A80">
              <w:rPr>
                <w:rFonts w:eastAsia="Times New Roman"/>
                <w:b/>
                <w:bCs/>
                <w:sz w:val="20"/>
                <w:szCs w:val="20"/>
              </w:rPr>
              <w:t>09</w:t>
            </w:r>
          </w:p>
        </w:tc>
        <w:tc>
          <w:tcPr>
            <w:tcW w:w="3065" w:type="dxa"/>
            <w:tcBorders>
              <w:top w:val="nil"/>
              <w:left w:val="nil"/>
              <w:bottom w:val="single" w:sz="4" w:space="0" w:color="auto"/>
              <w:right w:val="single" w:sz="4" w:space="0" w:color="auto"/>
            </w:tcBorders>
            <w:shd w:val="clear" w:color="000000" w:fill="FFFFFF"/>
            <w:vAlign w:val="center"/>
            <w:hideMark/>
          </w:tcPr>
          <w:p w14:paraId="1EA92ED1" w14:textId="77777777" w:rsidR="003B08DF" w:rsidRPr="00866A80" w:rsidRDefault="003B08DF" w:rsidP="00B90A1B">
            <w:pPr>
              <w:rPr>
                <w:rFonts w:eastAsia="Times New Roman"/>
                <w:b/>
                <w:bCs/>
                <w:sz w:val="20"/>
                <w:szCs w:val="20"/>
              </w:rPr>
            </w:pPr>
            <w:r w:rsidRPr="00866A80">
              <w:rPr>
                <w:rFonts w:eastAsia="Times New Roman"/>
                <w:b/>
                <w:bCs/>
                <w:sz w:val="20"/>
                <w:szCs w:val="20"/>
              </w:rPr>
              <w:t>Obrazoovanje</w:t>
            </w:r>
          </w:p>
        </w:tc>
        <w:tc>
          <w:tcPr>
            <w:tcW w:w="1348" w:type="dxa"/>
            <w:tcBorders>
              <w:top w:val="nil"/>
              <w:left w:val="nil"/>
              <w:bottom w:val="single" w:sz="4" w:space="0" w:color="auto"/>
              <w:right w:val="single" w:sz="4" w:space="0" w:color="auto"/>
            </w:tcBorders>
            <w:shd w:val="clear" w:color="000000" w:fill="FFFFFF"/>
            <w:vAlign w:val="center"/>
            <w:hideMark/>
          </w:tcPr>
          <w:p w14:paraId="5B75BE8C" w14:textId="77777777" w:rsidR="003B08DF" w:rsidRPr="00866A80" w:rsidRDefault="003B08DF" w:rsidP="00B90A1B">
            <w:pPr>
              <w:rPr>
                <w:rFonts w:eastAsia="Times New Roman"/>
                <w:sz w:val="20"/>
                <w:szCs w:val="20"/>
              </w:rPr>
            </w:pPr>
            <w:r w:rsidRPr="00866A80">
              <w:rPr>
                <w:rFonts w:eastAsia="Times New Roman"/>
                <w:sz w:val="20"/>
                <w:szCs w:val="20"/>
              </w:rPr>
              <w:t> </w:t>
            </w:r>
          </w:p>
        </w:tc>
        <w:tc>
          <w:tcPr>
            <w:tcW w:w="1348" w:type="dxa"/>
            <w:tcBorders>
              <w:top w:val="nil"/>
              <w:left w:val="nil"/>
              <w:bottom w:val="single" w:sz="4" w:space="0" w:color="auto"/>
              <w:right w:val="single" w:sz="4" w:space="0" w:color="auto"/>
            </w:tcBorders>
            <w:shd w:val="clear" w:color="000000" w:fill="FFFFFF"/>
            <w:vAlign w:val="center"/>
            <w:hideMark/>
          </w:tcPr>
          <w:p w14:paraId="4F1BEAA8" w14:textId="77777777" w:rsidR="003B08DF" w:rsidRPr="00866A80" w:rsidRDefault="003B08DF" w:rsidP="00B90A1B">
            <w:pPr>
              <w:rPr>
                <w:rFonts w:eastAsia="Times New Roman"/>
                <w:sz w:val="20"/>
                <w:szCs w:val="20"/>
              </w:rPr>
            </w:pPr>
            <w:r w:rsidRPr="00866A80">
              <w:rPr>
                <w:rFonts w:eastAsia="Times New Roman"/>
                <w:sz w:val="20"/>
                <w:szCs w:val="20"/>
              </w:rPr>
              <w:t> </w:t>
            </w:r>
          </w:p>
        </w:tc>
        <w:tc>
          <w:tcPr>
            <w:tcW w:w="1335" w:type="dxa"/>
            <w:tcBorders>
              <w:top w:val="nil"/>
              <w:left w:val="nil"/>
              <w:bottom w:val="single" w:sz="4" w:space="0" w:color="auto"/>
              <w:right w:val="single" w:sz="4" w:space="0" w:color="auto"/>
            </w:tcBorders>
            <w:shd w:val="clear" w:color="000000" w:fill="FFFFFF"/>
            <w:vAlign w:val="center"/>
            <w:hideMark/>
          </w:tcPr>
          <w:p w14:paraId="7D061B26" w14:textId="77777777" w:rsidR="003B08DF" w:rsidRPr="00866A80" w:rsidRDefault="003B08DF" w:rsidP="00B90A1B">
            <w:pPr>
              <w:rPr>
                <w:rFonts w:eastAsia="Times New Roman"/>
                <w:sz w:val="20"/>
                <w:szCs w:val="20"/>
              </w:rPr>
            </w:pPr>
            <w:r w:rsidRPr="00866A80">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6E4C8520" w14:textId="77777777" w:rsidR="003B08DF" w:rsidRPr="00866A80" w:rsidRDefault="003B08DF" w:rsidP="00B90A1B">
            <w:pPr>
              <w:rPr>
                <w:rFonts w:eastAsia="Times New Roman"/>
                <w:sz w:val="20"/>
                <w:szCs w:val="20"/>
              </w:rPr>
            </w:pPr>
            <w:r w:rsidRPr="00866A80">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089C1470" w14:textId="77777777" w:rsidR="003B08DF" w:rsidRPr="00866A80" w:rsidRDefault="003B08DF" w:rsidP="00B90A1B">
            <w:pPr>
              <w:rPr>
                <w:rFonts w:eastAsia="Times New Roman"/>
                <w:sz w:val="20"/>
                <w:szCs w:val="20"/>
              </w:rPr>
            </w:pPr>
            <w:r w:rsidRPr="00866A80">
              <w:rPr>
                <w:rFonts w:eastAsia="Times New Roman"/>
                <w:sz w:val="20"/>
                <w:szCs w:val="20"/>
              </w:rPr>
              <w:t> </w:t>
            </w:r>
          </w:p>
        </w:tc>
      </w:tr>
      <w:tr w:rsidR="003B08DF" w:rsidRPr="00866A80" w14:paraId="0F1208F3" w14:textId="77777777" w:rsidTr="00B90A1B">
        <w:trPr>
          <w:trHeight w:val="303"/>
        </w:trPr>
        <w:tc>
          <w:tcPr>
            <w:tcW w:w="1068" w:type="dxa"/>
            <w:tcBorders>
              <w:top w:val="nil"/>
              <w:left w:val="single" w:sz="4" w:space="0" w:color="auto"/>
              <w:bottom w:val="single" w:sz="4" w:space="0" w:color="auto"/>
              <w:right w:val="single" w:sz="4" w:space="0" w:color="auto"/>
            </w:tcBorders>
            <w:shd w:val="clear" w:color="000000" w:fill="FFFFFF"/>
            <w:noWrap/>
            <w:vAlign w:val="center"/>
            <w:hideMark/>
          </w:tcPr>
          <w:p w14:paraId="41103F72" w14:textId="77777777" w:rsidR="003B08DF" w:rsidRPr="00866A80" w:rsidRDefault="003B08DF" w:rsidP="00B90A1B">
            <w:pPr>
              <w:ind w:firstLineChars="200" w:firstLine="400"/>
              <w:rPr>
                <w:rFonts w:eastAsia="Times New Roman"/>
                <w:sz w:val="20"/>
                <w:szCs w:val="20"/>
              </w:rPr>
            </w:pPr>
            <w:r w:rsidRPr="00866A80">
              <w:rPr>
                <w:rFonts w:eastAsia="Times New Roman"/>
                <w:sz w:val="20"/>
                <w:szCs w:val="20"/>
              </w:rPr>
              <w:t>091</w:t>
            </w:r>
          </w:p>
        </w:tc>
        <w:tc>
          <w:tcPr>
            <w:tcW w:w="3065" w:type="dxa"/>
            <w:tcBorders>
              <w:top w:val="nil"/>
              <w:left w:val="nil"/>
              <w:bottom w:val="single" w:sz="4" w:space="0" w:color="auto"/>
              <w:right w:val="single" w:sz="4" w:space="0" w:color="auto"/>
            </w:tcBorders>
            <w:shd w:val="clear" w:color="000000" w:fill="FFFFFF"/>
            <w:vAlign w:val="center"/>
            <w:hideMark/>
          </w:tcPr>
          <w:p w14:paraId="275EBEEC" w14:textId="77777777" w:rsidR="003B08DF" w:rsidRPr="00866A80" w:rsidRDefault="003B08DF" w:rsidP="00B90A1B">
            <w:pPr>
              <w:rPr>
                <w:rFonts w:eastAsia="Times New Roman"/>
                <w:sz w:val="20"/>
                <w:szCs w:val="20"/>
              </w:rPr>
            </w:pPr>
            <w:r w:rsidRPr="00866A80">
              <w:rPr>
                <w:rFonts w:eastAsia="Times New Roman"/>
                <w:sz w:val="20"/>
                <w:szCs w:val="20"/>
              </w:rPr>
              <w:t>Predškolsko i osnovno obrazovanje</w:t>
            </w:r>
          </w:p>
        </w:tc>
        <w:tc>
          <w:tcPr>
            <w:tcW w:w="1348" w:type="dxa"/>
            <w:tcBorders>
              <w:top w:val="nil"/>
              <w:left w:val="nil"/>
              <w:bottom w:val="single" w:sz="4" w:space="0" w:color="auto"/>
              <w:right w:val="single" w:sz="4" w:space="0" w:color="auto"/>
            </w:tcBorders>
            <w:shd w:val="clear" w:color="000000" w:fill="FFFFFF"/>
            <w:vAlign w:val="center"/>
            <w:hideMark/>
          </w:tcPr>
          <w:p w14:paraId="78CF3AA6" w14:textId="77777777" w:rsidR="003B08DF" w:rsidRPr="00866A80" w:rsidRDefault="003B08DF" w:rsidP="00B90A1B">
            <w:pPr>
              <w:jc w:val="right"/>
              <w:rPr>
                <w:rFonts w:eastAsia="Times New Roman"/>
                <w:sz w:val="20"/>
                <w:szCs w:val="20"/>
              </w:rPr>
            </w:pPr>
            <w:r w:rsidRPr="00866A80">
              <w:rPr>
                <w:rFonts w:eastAsia="Times New Roman"/>
                <w:sz w:val="20"/>
                <w:szCs w:val="20"/>
              </w:rPr>
              <w:t>755.761,69</w:t>
            </w:r>
          </w:p>
        </w:tc>
        <w:tc>
          <w:tcPr>
            <w:tcW w:w="1348" w:type="dxa"/>
            <w:tcBorders>
              <w:top w:val="nil"/>
              <w:left w:val="nil"/>
              <w:bottom w:val="single" w:sz="4" w:space="0" w:color="auto"/>
              <w:right w:val="single" w:sz="4" w:space="0" w:color="auto"/>
            </w:tcBorders>
            <w:shd w:val="clear" w:color="000000" w:fill="FFFFFF"/>
            <w:vAlign w:val="center"/>
            <w:hideMark/>
          </w:tcPr>
          <w:p w14:paraId="4109E71E" w14:textId="77777777" w:rsidR="003B08DF" w:rsidRPr="00866A80" w:rsidRDefault="003B08DF" w:rsidP="00B90A1B">
            <w:pPr>
              <w:jc w:val="right"/>
              <w:rPr>
                <w:rFonts w:eastAsia="Times New Roman"/>
                <w:sz w:val="20"/>
                <w:szCs w:val="20"/>
              </w:rPr>
            </w:pPr>
            <w:r w:rsidRPr="00866A80">
              <w:rPr>
                <w:rFonts w:eastAsia="Times New Roman"/>
                <w:sz w:val="20"/>
                <w:szCs w:val="20"/>
              </w:rPr>
              <w:t>1.118.063,00</w:t>
            </w:r>
          </w:p>
        </w:tc>
        <w:tc>
          <w:tcPr>
            <w:tcW w:w="1335" w:type="dxa"/>
            <w:tcBorders>
              <w:top w:val="nil"/>
              <w:left w:val="nil"/>
              <w:bottom w:val="single" w:sz="4" w:space="0" w:color="auto"/>
              <w:right w:val="single" w:sz="4" w:space="0" w:color="auto"/>
            </w:tcBorders>
            <w:shd w:val="clear" w:color="000000" w:fill="FFFFFF"/>
            <w:vAlign w:val="center"/>
            <w:hideMark/>
          </w:tcPr>
          <w:p w14:paraId="33F44AA2" w14:textId="77777777" w:rsidR="003B08DF" w:rsidRPr="00866A80" w:rsidRDefault="003B08DF" w:rsidP="00B90A1B">
            <w:pPr>
              <w:jc w:val="right"/>
              <w:rPr>
                <w:rFonts w:eastAsia="Times New Roman"/>
                <w:sz w:val="20"/>
                <w:szCs w:val="20"/>
              </w:rPr>
            </w:pPr>
            <w:r w:rsidRPr="00866A80">
              <w:rPr>
                <w:rFonts w:eastAsia="Times New Roman"/>
                <w:sz w:val="20"/>
                <w:szCs w:val="20"/>
              </w:rPr>
              <w:t>1.0</w:t>
            </w:r>
            <w:r>
              <w:rPr>
                <w:rFonts w:eastAsia="Times New Roman"/>
                <w:sz w:val="20"/>
                <w:szCs w:val="20"/>
              </w:rPr>
              <w:t>2</w:t>
            </w:r>
            <w:r w:rsidRPr="00866A80">
              <w:rPr>
                <w:rFonts w:eastAsia="Times New Roman"/>
                <w:sz w:val="20"/>
                <w:szCs w:val="20"/>
              </w:rPr>
              <w:t>6.898,00</w:t>
            </w:r>
          </w:p>
        </w:tc>
        <w:tc>
          <w:tcPr>
            <w:tcW w:w="1494" w:type="dxa"/>
            <w:tcBorders>
              <w:top w:val="nil"/>
              <w:left w:val="nil"/>
              <w:bottom w:val="single" w:sz="4" w:space="0" w:color="auto"/>
              <w:right w:val="single" w:sz="4" w:space="0" w:color="auto"/>
            </w:tcBorders>
            <w:shd w:val="clear" w:color="000000" w:fill="FFFFFF"/>
            <w:vAlign w:val="center"/>
            <w:hideMark/>
          </w:tcPr>
          <w:p w14:paraId="3DDFEF6F" w14:textId="77777777" w:rsidR="003B08DF" w:rsidRPr="00866A80" w:rsidRDefault="003B08DF" w:rsidP="00B90A1B">
            <w:pPr>
              <w:jc w:val="right"/>
              <w:rPr>
                <w:rFonts w:eastAsia="Times New Roman"/>
                <w:sz w:val="20"/>
                <w:szCs w:val="20"/>
              </w:rPr>
            </w:pPr>
            <w:r w:rsidRPr="00866A80">
              <w:rPr>
                <w:rFonts w:eastAsia="Times New Roman"/>
                <w:sz w:val="20"/>
                <w:szCs w:val="20"/>
              </w:rPr>
              <w:t>965.968,00</w:t>
            </w:r>
          </w:p>
        </w:tc>
        <w:tc>
          <w:tcPr>
            <w:tcW w:w="1494" w:type="dxa"/>
            <w:tcBorders>
              <w:top w:val="nil"/>
              <w:left w:val="nil"/>
              <w:bottom w:val="single" w:sz="4" w:space="0" w:color="auto"/>
              <w:right w:val="single" w:sz="4" w:space="0" w:color="auto"/>
            </w:tcBorders>
            <w:shd w:val="clear" w:color="000000" w:fill="FFFFFF"/>
            <w:vAlign w:val="center"/>
            <w:hideMark/>
          </w:tcPr>
          <w:p w14:paraId="52F15335" w14:textId="77777777" w:rsidR="003B08DF" w:rsidRPr="00866A80" w:rsidRDefault="003B08DF" w:rsidP="00B90A1B">
            <w:pPr>
              <w:jc w:val="right"/>
              <w:rPr>
                <w:rFonts w:eastAsia="Times New Roman"/>
                <w:sz w:val="20"/>
                <w:szCs w:val="20"/>
              </w:rPr>
            </w:pPr>
            <w:r w:rsidRPr="00866A80">
              <w:rPr>
                <w:rFonts w:eastAsia="Times New Roman"/>
                <w:sz w:val="20"/>
                <w:szCs w:val="20"/>
              </w:rPr>
              <w:t>968.508,00</w:t>
            </w:r>
          </w:p>
        </w:tc>
      </w:tr>
      <w:tr w:rsidR="003B08DF" w:rsidRPr="00866A80" w14:paraId="259E0DDC" w14:textId="77777777" w:rsidTr="00B90A1B">
        <w:trPr>
          <w:trHeight w:val="303"/>
        </w:trPr>
        <w:tc>
          <w:tcPr>
            <w:tcW w:w="1068" w:type="dxa"/>
            <w:tcBorders>
              <w:top w:val="nil"/>
              <w:left w:val="single" w:sz="4" w:space="0" w:color="auto"/>
              <w:bottom w:val="single" w:sz="4" w:space="0" w:color="auto"/>
              <w:right w:val="single" w:sz="4" w:space="0" w:color="auto"/>
            </w:tcBorders>
            <w:shd w:val="clear" w:color="000000" w:fill="FFFFFF"/>
            <w:noWrap/>
            <w:vAlign w:val="center"/>
            <w:hideMark/>
          </w:tcPr>
          <w:p w14:paraId="41EE0CF2" w14:textId="77777777" w:rsidR="003B08DF" w:rsidRPr="00866A80" w:rsidRDefault="003B08DF" w:rsidP="00B90A1B">
            <w:pPr>
              <w:ind w:firstLineChars="200" w:firstLine="400"/>
              <w:rPr>
                <w:rFonts w:eastAsia="Times New Roman"/>
                <w:sz w:val="20"/>
                <w:szCs w:val="20"/>
              </w:rPr>
            </w:pPr>
            <w:r w:rsidRPr="00866A80">
              <w:rPr>
                <w:rFonts w:eastAsia="Times New Roman"/>
                <w:sz w:val="20"/>
                <w:szCs w:val="20"/>
              </w:rPr>
              <w:t>…</w:t>
            </w:r>
          </w:p>
        </w:tc>
        <w:tc>
          <w:tcPr>
            <w:tcW w:w="3065" w:type="dxa"/>
            <w:tcBorders>
              <w:top w:val="nil"/>
              <w:left w:val="nil"/>
              <w:bottom w:val="single" w:sz="4" w:space="0" w:color="auto"/>
              <w:right w:val="single" w:sz="4" w:space="0" w:color="auto"/>
            </w:tcBorders>
            <w:shd w:val="clear" w:color="000000" w:fill="FFFFFF"/>
            <w:noWrap/>
            <w:vAlign w:val="center"/>
            <w:hideMark/>
          </w:tcPr>
          <w:p w14:paraId="6473825E" w14:textId="77777777" w:rsidR="003B08DF" w:rsidRPr="00866A80" w:rsidRDefault="003B08DF" w:rsidP="00B90A1B">
            <w:pPr>
              <w:rPr>
                <w:rFonts w:eastAsia="Times New Roman"/>
                <w:i/>
                <w:iCs/>
                <w:sz w:val="20"/>
                <w:szCs w:val="20"/>
              </w:rPr>
            </w:pPr>
            <w:r w:rsidRPr="00866A80">
              <w:rPr>
                <w:rFonts w:eastAsia="Times New Roman"/>
                <w:i/>
                <w:iCs/>
                <w:sz w:val="20"/>
                <w:szCs w:val="20"/>
              </w:rPr>
              <w:t> </w:t>
            </w:r>
          </w:p>
        </w:tc>
        <w:tc>
          <w:tcPr>
            <w:tcW w:w="1348" w:type="dxa"/>
            <w:tcBorders>
              <w:top w:val="nil"/>
              <w:left w:val="nil"/>
              <w:bottom w:val="single" w:sz="4" w:space="0" w:color="auto"/>
              <w:right w:val="single" w:sz="4" w:space="0" w:color="auto"/>
            </w:tcBorders>
            <w:shd w:val="clear" w:color="000000" w:fill="FFFFFF"/>
            <w:noWrap/>
            <w:vAlign w:val="center"/>
            <w:hideMark/>
          </w:tcPr>
          <w:p w14:paraId="3E5D43EA" w14:textId="77777777" w:rsidR="003B08DF" w:rsidRPr="00866A80" w:rsidRDefault="003B08DF" w:rsidP="00B90A1B">
            <w:pPr>
              <w:rPr>
                <w:rFonts w:eastAsia="Times New Roman"/>
                <w:i/>
                <w:iCs/>
                <w:sz w:val="20"/>
                <w:szCs w:val="20"/>
              </w:rPr>
            </w:pPr>
            <w:r w:rsidRPr="00866A80">
              <w:rPr>
                <w:rFonts w:eastAsia="Times New Roman"/>
                <w:i/>
                <w:iCs/>
                <w:sz w:val="20"/>
                <w:szCs w:val="20"/>
              </w:rPr>
              <w:t> </w:t>
            </w:r>
          </w:p>
        </w:tc>
        <w:tc>
          <w:tcPr>
            <w:tcW w:w="1348" w:type="dxa"/>
            <w:tcBorders>
              <w:top w:val="nil"/>
              <w:left w:val="nil"/>
              <w:bottom w:val="single" w:sz="4" w:space="0" w:color="auto"/>
              <w:right w:val="single" w:sz="4" w:space="0" w:color="auto"/>
            </w:tcBorders>
            <w:shd w:val="clear" w:color="000000" w:fill="FFFFFF"/>
            <w:noWrap/>
            <w:vAlign w:val="center"/>
            <w:hideMark/>
          </w:tcPr>
          <w:p w14:paraId="1B0333D6" w14:textId="77777777" w:rsidR="003B08DF" w:rsidRPr="00866A80" w:rsidRDefault="003B08DF" w:rsidP="00B90A1B">
            <w:pPr>
              <w:rPr>
                <w:rFonts w:eastAsia="Times New Roman"/>
                <w:i/>
                <w:iCs/>
                <w:sz w:val="20"/>
                <w:szCs w:val="20"/>
              </w:rPr>
            </w:pPr>
            <w:r w:rsidRPr="00866A80">
              <w:rPr>
                <w:rFonts w:eastAsia="Times New Roman"/>
                <w:i/>
                <w:iCs/>
                <w:sz w:val="20"/>
                <w:szCs w:val="20"/>
              </w:rPr>
              <w:t> </w:t>
            </w:r>
          </w:p>
        </w:tc>
        <w:tc>
          <w:tcPr>
            <w:tcW w:w="1335" w:type="dxa"/>
            <w:tcBorders>
              <w:top w:val="nil"/>
              <w:left w:val="nil"/>
              <w:bottom w:val="single" w:sz="4" w:space="0" w:color="auto"/>
              <w:right w:val="single" w:sz="4" w:space="0" w:color="auto"/>
            </w:tcBorders>
            <w:shd w:val="clear" w:color="000000" w:fill="FFFFFF"/>
            <w:noWrap/>
            <w:vAlign w:val="bottom"/>
            <w:hideMark/>
          </w:tcPr>
          <w:p w14:paraId="64E86BB0" w14:textId="77777777" w:rsidR="003B08DF" w:rsidRPr="00866A80" w:rsidRDefault="003B08DF" w:rsidP="00B90A1B">
            <w:pPr>
              <w:jc w:val="right"/>
              <w:rPr>
                <w:rFonts w:eastAsia="Times New Roman"/>
                <w:color w:val="000000"/>
                <w:sz w:val="20"/>
                <w:szCs w:val="20"/>
              </w:rPr>
            </w:pPr>
            <w:r w:rsidRPr="00866A80">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43781BB3" w14:textId="77777777" w:rsidR="003B08DF" w:rsidRPr="00866A80" w:rsidRDefault="003B08DF" w:rsidP="00B90A1B">
            <w:pPr>
              <w:jc w:val="right"/>
              <w:rPr>
                <w:rFonts w:eastAsia="Times New Roman"/>
                <w:color w:val="000000"/>
                <w:sz w:val="20"/>
                <w:szCs w:val="20"/>
              </w:rPr>
            </w:pPr>
            <w:r w:rsidRPr="00866A80">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71CB76EB" w14:textId="77777777" w:rsidR="003B08DF" w:rsidRPr="00866A80" w:rsidRDefault="003B08DF" w:rsidP="00B90A1B">
            <w:pPr>
              <w:jc w:val="right"/>
              <w:rPr>
                <w:rFonts w:eastAsia="Times New Roman"/>
                <w:color w:val="000000"/>
                <w:sz w:val="20"/>
                <w:szCs w:val="20"/>
              </w:rPr>
            </w:pPr>
            <w:r w:rsidRPr="00866A80">
              <w:rPr>
                <w:rFonts w:eastAsia="Times New Roman"/>
                <w:color w:val="000000"/>
                <w:sz w:val="20"/>
                <w:szCs w:val="20"/>
              </w:rPr>
              <w:t> </w:t>
            </w:r>
          </w:p>
        </w:tc>
      </w:tr>
    </w:tbl>
    <w:p w14:paraId="3B866765" w14:textId="77777777" w:rsidR="003B08DF" w:rsidRPr="00354C97" w:rsidRDefault="003B08DF" w:rsidP="003B08DF"/>
    <w:tbl>
      <w:tblPr>
        <w:tblpPr w:leftFromText="180" w:rightFromText="180" w:vertAnchor="text" w:horzAnchor="margin" w:tblpXSpec="center" w:tblpY="281"/>
        <w:tblW w:w="10801" w:type="dxa"/>
        <w:tblLook w:val="04A0" w:firstRow="1" w:lastRow="0" w:firstColumn="1" w:lastColumn="0" w:noHBand="0" w:noVBand="1"/>
      </w:tblPr>
      <w:tblGrid>
        <w:gridCol w:w="895"/>
        <w:gridCol w:w="2826"/>
        <w:gridCol w:w="1384"/>
        <w:gridCol w:w="1324"/>
        <w:gridCol w:w="1384"/>
        <w:gridCol w:w="1494"/>
        <w:gridCol w:w="1494"/>
      </w:tblGrid>
      <w:tr w:rsidR="003B08DF" w:rsidRPr="00354C97" w14:paraId="6B933A95" w14:textId="77777777" w:rsidTr="00B90A1B">
        <w:trPr>
          <w:trHeight w:val="455"/>
        </w:trPr>
        <w:tc>
          <w:tcPr>
            <w:tcW w:w="10801" w:type="dxa"/>
            <w:gridSpan w:val="7"/>
            <w:tcBorders>
              <w:top w:val="nil"/>
              <w:left w:val="nil"/>
              <w:bottom w:val="nil"/>
              <w:right w:val="nil"/>
            </w:tcBorders>
            <w:vAlign w:val="center"/>
            <w:hideMark/>
          </w:tcPr>
          <w:p w14:paraId="2E39698E" w14:textId="77777777" w:rsidR="003B08DF" w:rsidRPr="00354C97" w:rsidRDefault="003B08DF" w:rsidP="00B90A1B">
            <w:pPr>
              <w:jc w:val="center"/>
              <w:rPr>
                <w:rFonts w:eastAsia="Times New Roman"/>
                <w:b/>
                <w:bCs/>
                <w:color w:val="000000"/>
              </w:rPr>
            </w:pPr>
            <w:r w:rsidRPr="00354C97">
              <w:rPr>
                <w:rFonts w:eastAsia="Times New Roman"/>
                <w:b/>
                <w:bCs/>
                <w:color w:val="000000"/>
              </w:rPr>
              <w:t>B. RAČUN FINANCIRANJA</w:t>
            </w:r>
          </w:p>
        </w:tc>
      </w:tr>
      <w:tr w:rsidR="003B08DF" w:rsidRPr="00354C97" w14:paraId="7EA812C9" w14:textId="77777777" w:rsidTr="00B90A1B">
        <w:trPr>
          <w:trHeight w:val="507"/>
        </w:trPr>
        <w:tc>
          <w:tcPr>
            <w:tcW w:w="895" w:type="dxa"/>
            <w:tcBorders>
              <w:top w:val="nil"/>
              <w:left w:val="nil"/>
              <w:bottom w:val="nil"/>
              <w:right w:val="nil"/>
            </w:tcBorders>
            <w:vAlign w:val="center"/>
            <w:hideMark/>
          </w:tcPr>
          <w:p w14:paraId="0A3B69B5" w14:textId="77777777" w:rsidR="003B08DF" w:rsidRPr="00354C97" w:rsidRDefault="003B08DF" w:rsidP="00B90A1B">
            <w:pPr>
              <w:jc w:val="center"/>
              <w:rPr>
                <w:rFonts w:eastAsia="Times New Roman"/>
                <w:b/>
                <w:bCs/>
                <w:color w:val="000000"/>
              </w:rPr>
            </w:pPr>
          </w:p>
        </w:tc>
        <w:tc>
          <w:tcPr>
            <w:tcW w:w="2826" w:type="dxa"/>
            <w:tcBorders>
              <w:top w:val="nil"/>
              <w:left w:val="nil"/>
              <w:bottom w:val="nil"/>
              <w:right w:val="nil"/>
            </w:tcBorders>
            <w:vAlign w:val="center"/>
            <w:hideMark/>
          </w:tcPr>
          <w:p w14:paraId="2452F6BC" w14:textId="77777777" w:rsidR="003B08DF" w:rsidRPr="00354C97" w:rsidRDefault="003B08DF" w:rsidP="00B90A1B">
            <w:pPr>
              <w:jc w:val="center"/>
              <w:rPr>
                <w:rFonts w:eastAsia="Times New Roman"/>
                <w:sz w:val="20"/>
                <w:szCs w:val="20"/>
              </w:rPr>
            </w:pPr>
          </w:p>
        </w:tc>
        <w:tc>
          <w:tcPr>
            <w:tcW w:w="1384" w:type="dxa"/>
            <w:tcBorders>
              <w:top w:val="nil"/>
              <w:left w:val="nil"/>
              <w:bottom w:val="nil"/>
              <w:right w:val="nil"/>
            </w:tcBorders>
            <w:vAlign w:val="center"/>
            <w:hideMark/>
          </w:tcPr>
          <w:p w14:paraId="1DD043B2" w14:textId="77777777" w:rsidR="003B08DF" w:rsidRPr="00354C97" w:rsidRDefault="003B08DF" w:rsidP="00B90A1B">
            <w:pPr>
              <w:jc w:val="center"/>
              <w:rPr>
                <w:rFonts w:eastAsia="Times New Roman"/>
                <w:sz w:val="20"/>
                <w:szCs w:val="20"/>
              </w:rPr>
            </w:pPr>
          </w:p>
        </w:tc>
        <w:tc>
          <w:tcPr>
            <w:tcW w:w="1324" w:type="dxa"/>
            <w:tcBorders>
              <w:top w:val="nil"/>
              <w:left w:val="nil"/>
              <w:bottom w:val="nil"/>
              <w:right w:val="nil"/>
            </w:tcBorders>
            <w:vAlign w:val="center"/>
            <w:hideMark/>
          </w:tcPr>
          <w:p w14:paraId="59C1BC62" w14:textId="77777777" w:rsidR="003B08DF" w:rsidRPr="00354C97" w:rsidRDefault="003B08DF" w:rsidP="00B90A1B">
            <w:pPr>
              <w:jc w:val="center"/>
              <w:rPr>
                <w:rFonts w:eastAsia="Times New Roman"/>
                <w:sz w:val="20"/>
                <w:szCs w:val="20"/>
              </w:rPr>
            </w:pPr>
          </w:p>
        </w:tc>
        <w:tc>
          <w:tcPr>
            <w:tcW w:w="1384" w:type="dxa"/>
            <w:tcBorders>
              <w:top w:val="nil"/>
              <w:left w:val="nil"/>
              <w:bottom w:val="nil"/>
              <w:right w:val="nil"/>
            </w:tcBorders>
            <w:vAlign w:val="center"/>
            <w:hideMark/>
          </w:tcPr>
          <w:p w14:paraId="7864E8B2" w14:textId="77777777" w:rsidR="003B08DF" w:rsidRPr="00354C97" w:rsidRDefault="003B08DF" w:rsidP="00B90A1B">
            <w:pPr>
              <w:jc w:val="center"/>
              <w:rPr>
                <w:rFonts w:eastAsia="Times New Roman"/>
                <w:sz w:val="20"/>
                <w:szCs w:val="20"/>
              </w:rPr>
            </w:pPr>
          </w:p>
        </w:tc>
        <w:tc>
          <w:tcPr>
            <w:tcW w:w="1494" w:type="dxa"/>
            <w:tcBorders>
              <w:top w:val="nil"/>
              <w:left w:val="nil"/>
              <w:bottom w:val="nil"/>
              <w:right w:val="nil"/>
            </w:tcBorders>
            <w:vAlign w:val="center"/>
            <w:hideMark/>
          </w:tcPr>
          <w:p w14:paraId="523FE07C" w14:textId="77777777" w:rsidR="003B08DF" w:rsidRPr="00354C97" w:rsidRDefault="003B08DF" w:rsidP="00B90A1B">
            <w:pPr>
              <w:jc w:val="center"/>
              <w:rPr>
                <w:rFonts w:eastAsia="Times New Roman"/>
                <w:sz w:val="20"/>
                <w:szCs w:val="20"/>
              </w:rPr>
            </w:pPr>
          </w:p>
        </w:tc>
        <w:tc>
          <w:tcPr>
            <w:tcW w:w="1494" w:type="dxa"/>
            <w:tcBorders>
              <w:top w:val="nil"/>
              <w:left w:val="nil"/>
              <w:bottom w:val="nil"/>
              <w:right w:val="nil"/>
            </w:tcBorders>
            <w:vAlign w:val="center"/>
            <w:hideMark/>
          </w:tcPr>
          <w:p w14:paraId="7793DD92" w14:textId="77777777" w:rsidR="003B08DF" w:rsidRPr="00354C97" w:rsidRDefault="003B08DF" w:rsidP="00B90A1B">
            <w:pPr>
              <w:jc w:val="center"/>
              <w:rPr>
                <w:rFonts w:eastAsia="Times New Roman"/>
                <w:sz w:val="20"/>
                <w:szCs w:val="20"/>
              </w:rPr>
            </w:pPr>
          </w:p>
        </w:tc>
      </w:tr>
      <w:tr w:rsidR="003B08DF" w:rsidRPr="00354C97" w14:paraId="553DC597" w14:textId="77777777" w:rsidTr="00B90A1B">
        <w:trPr>
          <w:trHeight w:val="455"/>
        </w:trPr>
        <w:tc>
          <w:tcPr>
            <w:tcW w:w="10801" w:type="dxa"/>
            <w:gridSpan w:val="7"/>
            <w:tcBorders>
              <w:top w:val="nil"/>
              <w:left w:val="nil"/>
              <w:bottom w:val="nil"/>
              <w:right w:val="nil"/>
            </w:tcBorders>
            <w:vAlign w:val="center"/>
            <w:hideMark/>
          </w:tcPr>
          <w:p w14:paraId="10E5A6D4" w14:textId="77777777" w:rsidR="003B08DF" w:rsidRPr="00354C97" w:rsidRDefault="003B08DF" w:rsidP="00B90A1B">
            <w:pPr>
              <w:jc w:val="center"/>
              <w:rPr>
                <w:rFonts w:eastAsia="Times New Roman"/>
                <w:b/>
                <w:bCs/>
                <w:color w:val="000000"/>
              </w:rPr>
            </w:pPr>
            <w:r w:rsidRPr="00354C97">
              <w:rPr>
                <w:rFonts w:eastAsia="Times New Roman"/>
                <w:b/>
                <w:bCs/>
                <w:color w:val="000000"/>
              </w:rPr>
              <w:t>B1. RAČUN FINANCIRANJA PREMA EKONOMSKOJ KLASIFIKACIJI</w:t>
            </w:r>
          </w:p>
        </w:tc>
      </w:tr>
      <w:tr w:rsidR="003B08DF" w:rsidRPr="00354C97" w14:paraId="48D22418" w14:textId="77777777" w:rsidTr="00B90A1B">
        <w:trPr>
          <w:trHeight w:val="507"/>
        </w:trPr>
        <w:tc>
          <w:tcPr>
            <w:tcW w:w="895" w:type="dxa"/>
            <w:tcBorders>
              <w:top w:val="nil"/>
              <w:left w:val="nil"/>
              <w:bottom w:val="nil"/>
              <w:right w:val="nil"/>
            </w:tcBorders>
            <w:vAlign w:val="center"/>
            <w:hideMark/>
          </w:tcPr>
          <w:p w14:paraId="3DD222FF" w14:textId="77777777" w:rsidR="003B08DF" w:rsidRPr="00354C97" w:rsidRDefault="003B08DF" w:rsidP="00B90A1B">
            <w:pPr>
              <w:jc w:val="center"/>
              <w:rPr>
                <w:rFonts w:eastAsia="Times New Roman"/>
                <w:b/>
                <w:bCs/>
                <w:color w:val="000000"/>
              </w:rPr>
            </w:pPr>
          </w:p>
        </w:tc>
        <w:tc>
          <w:tcPr>
            <w:tcW w:w="2826" w:type="dxa"/>
            <w:tcBorders>
              <w:top w:val="nil"/>
              <w:left w:val="nil"/>
              <w:bottom w:val="nil"/>
              <w:right w:val="nil"/>
            </w:tcBorders>
            <w:vAlign w:val="center"/>
            <w:hideMark/>
          </w:tcPr>
          <w:p w14:paraId="4195751E" w14:textId="77777777" w:rsidR="003B08DF" w:rsidRPr="00354C97" w:rsidRDefault="003B08DF" w:rsidP="00B90A1B">
            <w:pPr>
              <w:jc w:val="center"/>
              <w:rPr>
                <w:rFonts w:eastAsia="Times New Roman"/>
                <w:sz w:val="20"/>
                <w:szCs w:val="20"/>
              </w:rPr>
            </w:pPr>
          </w:p>
        </w:tc>
        <w:tc>
          <w:tcPr>
            <w:tcW w:w="1384" w:type="dxa"/>
            <w:tcBorders>
              <w:top w:val="nil"/>
              <w:left w:val="nil"/>
              <w:bottom w:val="nil"/>
              <w:right w:val="nil"/>
            </w:tcBorders>
            <w:vAlign w:val="center"/>
            <w:hideMark/>
          </w:tcPr>
          <w:p w14:paraId="1DBAC9A1" w14:textId="77777777" w:rsidR="003B08DF" w:rsidRPr="00354C97" w:rsidRDefault="003B08DF" w:rsidP="00B90A1B">
            <w:pPr>
              <w:jc w:val="center"/>
              <w:rPr>
                <w:rFonts w:eastAsia="Times New Roman"/>
                <w:sz w:val="20"/>
                <w:szCs w:val="20"/>
              </w:rPr>
            </w:pPr>
          </w:p>
        </w:tc>
        <w:tc>
          <w:tcPr>
            <w:tcW w:w="1324" w:type="dxa"/>
            <w:tcBorders>
              <w:top w:val="nil"/>
              <w:left w:val="nil"/>
              <w:bottom w:val="nil"/>
              <w:right w:val="nil"/>
            </w:tcBorders>
            <w:vAlign w:val="center"/>
            <w:hideMark/>
          </w:tcPr>
          <w:p w14:paraId="21D5F524" w14:textId="77777777" w:rsidR="003B08DF" w:rsidRPr="00354C97" w:rsidRDefault="003B08DF" w:rsidP="00B90A1B">
            <w:pPr>
              <w:jc w:val="center"/>
              <w:rPr>
                <w:rFonts w:eastAsia="Times New Roman"/>
                <w:sz w:val="20"/>
                <w:szCs w:val="20"/>
              </w:rPr>
            </w:pPr>
          </w:p>
        </w:tc>
        <w:tc>
          <w:tcPr>
            <w:tcW w:w="1384" w:type="dxa"/>
            <w:tcBorders>
              <w:top w:val="nil"/>
              <w:left w:val="nil"/>
              <w:bottom w:val="nil"/>
              <w:right w:val="nil"/>
            </w:tcBorders>
            <w:vAlign w:val="center"/>
            <w:hideMark/>
          </w:tcPr>
          <w:p w14:paraId="282A1CC7" w14:textId="77777777" w:rsidR="003B08DF" w:rsidRPr="00354C97" w:rsidRDefault="003B08DF" w:rsidP="00B90A1B">
            <w:pPr>
              <w:jc w:val="center"/>
              <w:rPr>
                <w:rFonts w:eastAsia="Times New Roman"/>
                <w:sz w:val="20"/>
                <w:szCs w:val="20"/>
              </w:rPr>
            </w:pPr>
          </w:p>
        </w:tc>
        <w:tc>
          <w:tcPr>
            <w:tcW w:w="1494" w:type="dxa"/>
            <w:tcBorders>
              <w:top w:val="nil"/>
              <w:left w:val="nil"/>
              <w:bottom w:val="nil"/>
              <w:right w:val="nil"/>
            </w:tcBorders>
            <w:vAlign w:val="center"/>
            <w:hideMark/>
          </w:tcPr>
          <w:p w14:paraId="729EC8B2" w14:textId="77777777" w:rsidR="003B08DF" w:rsidRPr="00354C97" w:rsidRDefault="003B08DF" w:rsidP="00B90A1B">
            <w:pPr>
              <w:jc w:val="center"/>
              <w:rPr>
                <w:rFonts w:eastAsia="Times New Roman"/>
                <w:sz w:val="20"/>
                <w:szCs w:val="20"/>
              </w:rPr>
            </w:pPr>
          </w:p>
        </w:tc>
        <w:tc>
          <w:tcPr>
            <w:tcW w:w="1494" w:type="dxa"/>
            <w:tcBorders>
              <w:top w:val="nil"/>
              <w:left w:val="nil"/>
              <w:bottom w:val="nil"/>
              <w:right w:val="nil"/>
            </w:tcBorders>
            <w:vAlign w:val="center"/>
            <w:hideMark/>
          </w:tcPr>
          <w:p w14:paraId="50863CAA" w14:textId="77777777" w:rsidR="003B08DF" w:rsidRPr="00354C97" w:rsidRDefault="003B08DF" w:rsidP="00B90A1B">
            <w:pPr>
              <w:jc w:val="center"/>
              <w:rPr>
                <w:rFonts w:eastAsia="Times New Roman"/>
                <w:sz w:val="20"/>
                <w:szCs w:val="20"/>
              </w:rPr>
            </w:pPr>
          </w:p>
        </w:tc>
      </w:tr>
      <w:tr w:rsidR="003B08DF" w:rsidRPr="00354C97" w14:paraId="3DD09784" w14:textId="77777777" w:rsidTr="00B90A1B">
        <w:trPr>
          <w:trHeight w:val="771"/>
        </w:trPr>
        <w:tc>
          <w:tcPr>
            <w:tcW w:w="895"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0BF7A7F" w14:textId="77777777" w:rsidR="003B08DF" w:rsidRPr="00354C97" w:rsidRDefault="003B08DF" w:rsidP="00B90A1B">
            <w:pPr>
              <w:jc w:val="center"/>
              <w:rPr>
                <w:rFonts w:eastAsia="Times New Roman"/>
                <w:b/>
                <w:bCs/>
                <w:color w:val="000000"/>
                <w:sz w:val="20"/>
                <w:szCs w:val="20"/>
              </w:rPr>
            </w:pPr>
            <w:r w:rsidRPr="00354C97">
              <w:rPr>
                <w:rFonts w:eastAsia="Times New Roman"/>
                <w:b/>
                <w:bCs/>
                <w:color w:val="000000"/>
                <w:sz w:val="20"/>
                <w:szCs w:val="20"/>
              </w:rPr>
              <w:t>Razred/</w:t>
            </w:r>
            <w:r w:rsidRPr="00354C97">
              <w:rPr>
                <w:rFonts w:eastAsia="Times New Roman"/>
                <w:b/>
                <w:bCs/>
                <w:color w:val="000000"/>
                <w:sz w:val="20"/>
                <w:szCs w:val="20"/>
              </w:rPr>
              <w:br/>
              <w:t>skupina</w:t>
            </w:r>
          </w:p>
        </w:tc>
        <w:tc>
          <w:tcPr>
            <w:tcW w:w="2826" w:type="dxa"/>
            <w:tcBorders>
              <w:top w:val="single" w:sz="4" w:space="0" w:color="auto"/>
              <w:left w:val="nil"/>
              <w:bottom w:val="single" w:sz="4" w:space="0" w:color="auto"/>
              <w:right w:val="single" w:sz="4" w:space="0" w:color="auto"/>
            </w:tcBorders>
            <w:shd w:val="clear" w:color="000000" w:fill="DDEBF7"/>
            <w:vAlign w:val="center"/>
            <w:hideMark/>
          </w:tcPr>
          <w:p w14:paraId="0CCB2272" w14:textId="77777777" w:rsidR="003B08DF" w:rsidRPr="00354C97" w:rsidRDefault="003B08DF" w:rsidP="00B90A1B">
            <w:pPr>
              <w:jc w:val="center"/>
              <w:rPr>
                <w:rFonts w:eastAsia="Times New Roman"/>
                <w:b/>
                <w:bCs/>
                <w:color w:val="000000"/>
                <w:sz w:val="20"/>
                <w:szCs w:val="20"/>
              </w:rPr>
            </w:pPr>
            <w:r w:rsidRPr="00354C97">
              <w:rPr>
                <w:rFonts w:eastAsia="Times New Roman"/>
                <w:b/>
                <w:bCs/>
                <w:color w:val="000000"/>
                <w:sz w:val="20"/>
                <w:szCs w:val="20"/>
              </w:rPr>
              <w:t>NAZIV</w:t>
            </w:r>
          </w:p>
        </w:tc>
        <w:tc>
          <w:tcPr>
            <w:tcW w:w="1384" w:type="dxa"/>
            <w:tcBorders>
              <w:top w:val="single" w:sz="4" w:space="0" w:color="auto"/>
              <w:left w:val="nil"/>
              <w:bottom w:val="single" w:sz="4" w:space="0" w:color="auto"/>
              <w:right w:val="single" w:sz="4" w:space="0" w:color="auto"/>
            </w:tcBorders>
            <w:shd w:val="clear" w:color="000000" w:fill="DDEBF7"/>
            <w:vAlign w:val="center"/>
            <w:hideMark/>
          </w:tcPr>
          <w:p w14:paraId="67F52DC1" w14:textId="77777777" w:rsidR="003B08DF" w:rsidRPr="00354C97" w:rsidRDefault="003B08DF" w:rsidP="00B90A1B">
            <w:pPr>
              <w:jc w:val="center"/>
              <w:rPr>
                <w:rFonts w:eastAsia="Times New Roman"/>
                <w:b/>
                <w:bCs/>
                <w:color w:val="000000"/>
                <w:sz w:val="20"/>
                <w:szCs w:val="20"/>
              </w:rPr>
            </w:pPr>
            <w:r w:rsidRPr="00354C97">
              <w:rPr>
                <w:rFonts w:eastAsia="Times New Roman"/>
                <w:b/>
                <w:bCs/>
                <w:color w:val="000000"/>
                <w:sz w:val="20"/>
                <w:szCs w:val="20"/>
              </w:rPr>
              <w:t xml:space="preserve">IZVRŠENJE </w:t>
            </w:r>
            <w:r w:rsidRPr="00354C97">
              <w:rPr>
                <w:rFonts w:eastAsia="Times New Roman"/>
                <w:b/>
                <w:bCs/>
                <w:color w:val="000000"/>
                <w:sz w:val="20"/>
                <w:szCs w:val="20"/>
              </w:rPr>
              <w:br/>
              <w:t>2024</w:t>
            </w:r>
          </w:p>
        </w:tc>
        <w:tc>
          <w:tcPr>
            <w:tcW w:w="1324" w:type="dxa"/>
            <w:tcBorders>
              <w:top w:val="single" w:sz="4" w:space="0" w:color="auto"/>
              <w:left w:val="nil"/>
              <w:bottom w:val="single" w:sz="4" w:space="0" w:color="auto"/>
              <w:right w:val="single" w:sz="4" w:space="0" w:color="auto"/>
            </w:tcBorders>
            <w:shd w:val="clear" w:color="000000" w:fill="DDEBF7"/>
            <w:vAlign w:val="center"/>
            <w:hideMark/>
          </w:tcPr>
          <w:p w14:paraId="43E923BF" w14:textId="77777777" w:rsidR="003B08DF" w:rsidRPr="00354C97" w:rsidRDefault="003B08DF" w:rsidP="00B90A1B">
            <w:pPr>
              <w:jc w:val="center"/>
              <w:rPr>
                <w:rFonts w:eastAsia="Times New Roman"/>
                <w:b/>
                <w:bCs/>
                <w:color w:val="000000"/>
                <w:sz w:val="20"/>
                <w:szCs w:val="20"/>
              </w:rPr>
            </w:pPr>
            <w:r w:rsidRPr="00354C97">
              <w:rPr>
                <w:rFonts w:eastAsia="Times New Roman"/>
                <w:b/>
                <w:bCs/>
                <w:color w:val="000000"/>
                <w:sz w:val="20"/>
                <w:szCs w:val="20"/>
              </w:rPr>
              <w:t xml:space="preserve">TEKUĆI PLAN </w:t>
            </w:r>
            <w:r w:rsidRPr="00354C97">
              <w:rPr>
                <w:rFonts w:eastAsia="Times New Roman"/>
                <w:b/>
                <w:bCs/>
                <w:color w:val="000000"/>
                <w:sz w:val="20"/>
                <w:szCs w:val="20"/>
              </w:rPr>
              <w:br/>
              <w:t>2025</w:t>
            </w:r>
          </w:p>
        </w:tc>
        <w:tc>
          <w:tcPr>
            <w:tcW w:w="1384" w:type="dxa"/>
            <w:tcBorders>
              <w:top w:val="single" w:sz="4" w:space="0" w:color="auto"/>
              <w:left w:val="nil"/>
              <w:bottom w:val="single" w:sz="4" w:space="0" w:color="auto"/>
              <w:right w:val="single" w:sz="4" w:space="0" w:color="auto"/>
            </w:tcBorders>
            <w:shd w:val="clear" w:color="000000" w:fill="DDEBF7"/>
            <w:vAlign w:val="center"/>
            <w:hideMark/>
          </w:tcPr>
          <w:p w14:paraId="620D4009" w14:textId="77777777" w:rsidR="003B08DF" w:rsidRPr="00354C97" w:rsidRDefault="003B08DF" w:rsidP="00B90A1B">
            <w:pPr>
              <w:jc w:val="center"/>
              <w:rPr>
                <w:rFonts w:eastAsia="Times New Roman"/>
                <w:b/>
                <w:bCs/>
                <w:color w:val="000000"/>
                <w:sz w:val="20"/>
                <w:szCs w:val="20"/>
              </w:rPr>
            </w:pPr>
            <w:r w:rsidRPr="00354C97">
              <w:rPr>
                <w:rFonts w:eastAsia="Times New Roman"/>
                <w:b/>
                <w:bCs/>
                <w:color w:val="000000"/>
                <w:sz w:val="20"/>
                <w:szCs w:val="20"/>
              </w:rPr>
              <w:t xml:space="preserve">PLAN </w:t>
            </w:r>
            <w:r w:rsidRPr="00354C97">
              <w:rPr>
                <w:rFonts w:eastAsia="Times New Roman"/>
                <w:b/>
                <w:bCs/>
                <w:color w:val="000000"/>
                <w:sz w:val="20"/>
                <w:szCs w:val="20"/>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315E7775" w14:textId="77777777" w:rsidR="003B08DF" w:rsidRPr="00354C97" w:rsidRDefault="003B08DF" w:rsidP="00B90A1B">
            <w:pPr>
              <w:jc w:val="center"/>
              <w:rPr>
                <w:rFonts w:eastAsia="Times New Roman"/>
                <w:b/>
                <w:bCs/>
                <w:color w:val="000000"/>
                <w:sz w:val="20"/>
                <w:szCs w:val="20"/>
              </w:rPr>
            </w:pPr>
            <w:r w:rsidRPr="00354C97">
              <w:rPr>
                <w:rFonts w:eastAsia="Times New Roman"/>
                <w:b/>
                <w:bCs/>
                <w:color w:val="000000"/>
                <w:sz w:val="20"/>
                <w:szCs w:val="20"/>
              </w:rPr>
              <w:t xml:space="preserve">PROJEKCIJA </w:t>
            </w:r>
            <w:r w:rsidRPr="00354C97">
              <w:rPr>
                <w:rFonts w:eastAsia="Times New Roman"/>
                <w:b/>
                <w:bCs/>
                <w:color w:val="000000"/>
                <w:sz w:val="20"/>
                <w:szCs w:val="20"/>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10198359" w14:textId="77777777" w:rsidR="003B08DF" w:rsidRPr="00354C97" w:rsidRDefault="003B08DF" w:rsidP="00B90A1B">
            <w:pPr>
              <w:jc w:val="center"/>
              <w:rPr>
                <w:rFonts w:eastAsia="Times New Roman"/>
                <w:b/>
                <w:bCs/>
                <w:color w:val="000000"/>
                <w:sz w:val="20"/>
                <w:szCs w:val="20"/>
              </w:rPr>
            </w:pPr>
            <w:r w:rsidRPr="00354C97">
              <w:rPr>
                <w:rFonts w:eastAsia="Times New Roman"/>
                <w:b/>
                <w:bCs/>
                <w:color w:val="000000"/>
                <w:sz w:val="20"/>
                <w:szCs w:val="20"/>
              </w:rPr>
              <w:t>PROJEKCIJA</w:t>
            </w:r>
            <w:r w:rsidRPr="00354C97">
              <w:rPr>
                <w:rFonts w:eastAsia="Times New Roman"/>
                <w:b/>
                <w:bCs/>
                <w:color w:val="000000"/>
                <w:sz w:val="20"/>
                <w:szCs w:val="20"/>
              </w:rPr>
              <w:br/>
              <w:t>2028</w:t>
            </w:r>
          </w:p>
        </w:tc>
      </w:tr>
      <w:tr w:rsidR="003B08DF" w:rsidRPr="00354C97" w14:paraId="050521DC" w14:textId="77777777" w:rsidTr="00B90A1B">
        <w:trPr>
          <w:trHeight w:val="297"/>
        </w:trPr>
        <w:tc>
          <w:tcPr>
            <w:tcW w:w="895" w:type="dxa"/>
            <w:tcBorders>
              <w:top w:val="nil"/>
              <w:left w:val="single" w:sz="4" w:space="0" w:color="auto"/>
              <w:bottom w:val="single" w:sz="4" w:space="0" w:color="auto"/>
              <w:right w:val="single" w:sz="4" w:space="0" w:color="auto"/>
            </w:tcBorders>
            <w:shd w:val="clear" w:color="000000" w:fill="DDEBF7"/>
            <w:vAlign w:val="center"/>
            <w:hideMark/>
          </w:tcPr>
          <w:p w14:paraId="065186E9" w14:textId="77777777" w:rsidR="003B08DF" w:rsidRPr="00354C97" w:rsidRDefault="003B08DF" w:rsidP="00B90A1B">
            <w:pPr>
              <w:jc w:val="center"/>
              <w:rPr>
                <w:rFonts w:eastAsia="Times New Roman"/>
                <w:color w:val="000000"/>
                <w:sz w:val="16"/>
                <w:szCs w:val="16"/>
              </w:rPr>
            </w:pPr>
            <w:r w:rsidRPr="00354C97">
              <w:rPr>
                <w:rFonts w:eastAsia="Times New Roman"/>
                <w:color w:val="000000"/>
                <w:sz w:val="16"/>
                <w:szCs w:val="16"/>
              </w:rPr>
              <w:t>1</w:t>
            </w:r>
          </w:p>
        </w:tc>
        <w:tc>
          <w:tcPr>
            <w:tcW w:w="2826" w:type="dxa"/>
            <w:tcBorders>
              <w:top w:val="nil"/>
              <w:left w:val="nil"/>
              <w:bottom w:val="single" w:sz="4" w:space="0" w:color="auto"/>
              <w:right w:val="single" w:sz="4" w:space="0" w:color="auto"/>
            </w:tcBorders>
            <w:shd w:val="clear" w:color="000000" w:fill="DDEBF7"/>
            <w:vAlign w:val="center"/>
            <w:hideMark/>
          </w:tcPr>
          <w:p w14:paraId="00B157F7" w14:textId="77777777" w:rsidR="003B08DF" w:rsidRPr="00354C97" w:rsidRDefault="003B08DF" w:rsidP="00B90A1B">
            <w:pPr>
              <w:jc w:val="center"/>
              <w:rPr>
                <w:rFonts w:eastAsia="Times New Roman"/>
                <w:color w:val="000000"/>
                <w:sz w:val="16"/>
                <w:szCs w:val="16"/>
              </w:rPr>
            </w:pPr>
            <w:r w:rsidRPr="00354C97">
              <w:rPr>
                <w:rFonts w:eastAsia="Times New Roman"/>
                <w:color w:val="000000"/>
                <w:sz w:val="16"/>
                <w:szCs w:val="16"/>
              </w:rPr>
              <w:t>2</w:t>
            </w:r>
          </w:p>
        </w:tc>
        <w:tc>
          <w:tcPr>
            <w:tcW w:w="1384" w:type="dxa"/>
            <w:tcBorders>
              <w:top w:val="nil"/>
              <w:left w:val="nil"/>
              <w:bottom w:val="single" w:sz="4" w:space="0" w:color="auto"/>
              <w:right w:val="single" w:sz="4" w:space="0" w:color="auto"/>
            </w:tcBorders>
            <w:shd w:val="clear" w:color="000000" w:fill="DDEBF7"/>
            <w:vAlign w:val="center"/>
            <w:hideMark/>
          </w:tcPr>
          <w:p w14:paraId="2E883E80" w14:textId="77777777" w:rsidR="003B08DF" w:rsidRPr="00354C97" w:rsidRDefault="003B08DF" w:rsidP="00B90A1B">
            <w:pPr>
              <w:jc w:val="center"/>
              <w:rPr>
                <w:rFonts w:eastAsia="Times New Roman"/>
                <w:color w:val="000000"/>
                <w:sz w:val="16"/>
                <w:szCs w:val="16"/>
              </w:rPr>
            </w:pPr>
            <w:r w:rsidRPr="00354C97">
              <w:rPr>
                <w:rFonts w:eastAsia="Times New Roman"/>
                <w:color w:val="000000"/>
                <w:sz w:val="16"/>
                <w:szCs w:val="16"/>
              </w:rPr>
              <w:t>3</w:t>
            </w:r>
          </w:p>
        </w:tc>
        <w:tc>
          <w:tcPr>
            <w:tcW w:w="1324" w:type="dxa"/>
            <w:tcBorders>
              <w:top w:val="nil"/>
              <w:left w:val="nil"/>
              <w:bottom w:val="single" w:sz="4" w:space="0" w:color="auto"/>
              <w:right w:val="single" w:sz="4" w:space="0" w:color="auto"/>
            </w:tcBorders>
            <w:shd w:val="clear" w:color="000000" w:fill="DDEBF7"/>
            <w:vAlign w:val="center"/>
            <w:hideMark/>
          </w:tcPr>
          <w:p w14:paraId="3BD28EF1" w14:textId="77777777" w:rsidR="003B08DF" w:rsidRPr="00354C97" w:rsidRDefault="003B08DF" w:rsidP="00B90A1B">
            <w:pPr>
              <w:jc w:val="center"/>
              <w:rPr>
                <w:rFonts w:eastAsia="Times New Roman"/>
                <w:color w:val="000000"/>
                <w:sz w:val="16"/>
                <w:szCs w:val="16"/>
              </w:rPr>
            </w:pPr>
            <w:r w:rsidRPr="00354C97">
              <w:rPr>
                <w:rFonts w:eastAsia="Times New Roman"/>
                <w:color w:val="000000"/>
                <w:sz w:val="16"/>
                <w:szCs w:val="16"/>
              </w:rPr>
              <w:t>4</w:t>
            </w:r>
          </w:p>
        </w:tc>
        <w:tc>
          <w:tcPr>
            <w:tcW w:w="1384" w:type="dxa"/>
            <w:tcBorders>
              <w:top w:val="nil"/>
              <w:left w:val="nil"/>
              <w:bottom w:val="single" w:sz="4" w:space="0" w:color="auto"/>
              <w:right w:val="single" w:sz="4" w:space="0" w:color="auto"/>
            </w:tcBorders>
            <w:shd w:val="clear" w:color="000000" w:fill="DDEBF7"/>
            <w:vAlign w:val="center"/>
            <w:hideMark/>
          </w:tcPr>
          <w:p w14:paraId="17C27BBF" w14:textId="77777777" w:rsidR="003B08DF" w:rsidRPr="00354C97" w:rsidRDefault="003B08DF" w:rsidP="00B90A1B">
            <w:pPr>
              <w:jc w:val="center"/>
              <w:rPr>
                <w:rFonts w:eastAsia="Times New Roman"/>
                <w:color w:val="000000"/>
                <w:sz w:val="16"/>
                <w:szCs w:val="16"/>
              </w:rPr>
            </w:pPr>
            <w:r w:rsidRPr="00354C97">
              <w:rPr>
                <w:rFonts w:eastAsia="Times New Roman"/>
                <w:color w:val="000000"/>
                <w:sz w:val="16"/>
                <w:szCs w:val="16"/>
              </w:rPr>
              <w:t>5</w:t>
            </w:r>
          </w:p>
        </w:tc>
        <w:tc>
          <w:tcPr>
            <w:tcW w:w="1494" w:type="dxa"/>
            <w:tcBorders>
              <w:top w:val="nil"/>
              <w:left w:val="nil"/>
              <w:bottom w:val="single" w:sz="4" w:space="0" w:color="auto"/>
              <w:right w:val="single" w:sz="4" w:space="0" w:color="auto"/>
            </w:tcBorders>
            <w:shd w:val="clear" w:color="000000" w:fill="DDEBF7"/>
            <w:vAlign w:val="center"/>
            <w:hideMark/>
          </w:tcPr>
          <w:p w14:paraId="1B12156C" w14:textId="77777777" w:rsidR="003B08DF" w:rsidRPr="00354C97" w:rsidRDefault="003B08DF" w:rsidP="00B90A1B">
            <w:pPr>
              <w:jc w:val="center"/>
              <w:rPr>
                <w:rFonts w:eastAsia="Times New Roman"/>
                <w:color w:val="000000"/>
                <w:sz w:val="16"/>
                <w:szCs w:val="16"/>
              </w:rPr>
            </w:pPr>
            <w:r w:rsidRPr="00354C97">
              <w:rPr>
                <w:rFonts w:eastAsia="Times New Roman"/>
                <w:color w:val="000000"/>
                <w:sz w:val="16"/>
                <w:szCs w:val="16"/>
              </w:rPr>
              <w:t>6</w:t>
            </w:r>
          </w:p>
        </w:tc>
        <w:tc>
          <w:tcPr>
            <w:tcW w:w="1494" w:type="dxa"/>
            <w:tcBorders>
              <w:top w:val="nil"/>
              <w:left w:val="nil"/>
              <w:bottom w:val="single" w:sz="4" w:space="0" w:color="auto"/>
              <w:right w:val="single" w:sz="4" w:space="0" w:color="auto"/>
            </w:tcBorders>
            <w:shd w:val="clear" w:color="000000" w:fill="DDEBF7"/>
            <w:vAlign w:val="center"/>
            <w:hideMark/>
          </w:tcPr>
          <w:p w14:paraId="1FCC8B35" w14:textId="77777777" w:rsidR="003B08DF" w:rsidRPr="00354C97" w:rsidRDefault="003B08DF" w:rsidP="00B90A1B">
            <w:pPr>
              <w:jc w:val="center"/>
              <w:rPr>
                <w:rFonts w:eastAsia="Times New Roman"/>
                <w:color w:val="000000"/>
                <w:sz w:val="16"/>
                <w:szCs w:val="16"/>
              </w:rPr>
            </w:pPr>
            <w:r w:rsidRPr="00354C97">
              <w:rPr>
                <w:rFonts w:eastAsia="Times New Roman"/>
                <w:color w:val="000000"/>
                <w:sz w:val="16"/>
                <w:szCs w:val="16"/>
              </w:rPr>
              <w:t>7</w:t>
            </w:r>
          </w:p>
        </w:tc>
      </w:tr>
      <w:tr w:rsidR="003B08DF" w:rsidRPr="00354C97" w14:paraId="1FD1EC41" w14:textId="77777777" w:rsidTr="00B90A1B">
        <w:trPr>
          <w:trHeight w:val="402"/>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30F0B1D7" w14:textId="77777777" w:rsidR="003B08DF" w:rsidRPr="00354C97" w:rsidRDefault="003B08DF" w:rsidP="00B90A1B">
            <w:pPr>
              <w:rPr>
                <w:rFonts w:eastAsia="Times New Roman"/>
                <w:b/>
                <w:bCs/>
                <w:sz w:val="20"/>
                <w:szCs w:val="20"/>
              </w:rPr>
            </w:pPr>
            <w:r w:rsidRPr="00354C97">
              <w:rPr>
                <w:rFonts w:eastAsia="Times New Roman"/>
                <w:b/>
                <w:bCs/>
                <w:sz w:val="20"/>
                <w:szCs w:val="20"/>
              </w:rPr>
              <w:t>8</w:t>
            </w:r>
          </w:p>
        </w:tc>
        <w:tc>
          <w:tcPr>
            <w:tcW w:w="2826" w:type="dxa"/>
            <w:tcBorders>
              <w:top w:val="nil"/>
              <w:left w:val="nil"/>
              <w:bottom w:val="single" w:sz="4" w:space="0" w:color="auto"/>
              <w:right w:val="single" w:sz="4" w:space="0" w:color="auto"/>
            </w:tcBorders>
            <w:shd w:val="clear" w:color="000000" w:fill="FFFFFF"/>
            <w:vAlign w:val="center"/>
            <w:hideMark/>
          </w:tcPr>
          <w:p w14:paraId="1CE3526F" w14:textId="77777777" w:rsidR="003B08DF" w:rsidRPr="00354C97" w:rsidRDefault="003B08DF" w:rsidP="00B90A1B">
            <w:pPr>
              <w:rPr>
                <w:rFonts w:eastAsia="Times New Roman"/>
                <w:b/>
                <w:bCs/>
                <w:sz w:val="20"/>
                <w:szCs w:val="20"/>
              </w:rPr>
            </w:pPr>
            <w:r w:rsidRPr="00354C97">
              <w:rPr>
                <w:rFonts w:eastAsia="Times New Roman"/>
                <w:b/>
                <w:bCs/>
                <w:sz w:val="20"/>
                <w:szCs w:val="20"/>
              </w:rPr>
              <w:t>Primici od financijske imovine i zaduživanja</w:t>
            </w:r>
          </w:p>
        </w:tc>
        <w:tc>
          <w:tcPr>
            <w:tcW w:w="1384" w:type="dxa"/>
            <w:tcBorders>
              <w:top w:val="nil"/>
              <w:left w:val="nil"/>
              <w:bottom w:val="single" w:sz="4" w:space="0" w:color="auto"/>
              <w:right w:val="single" w:sz="4" w:space="0" w:color="auto"/>
            </w:tcBorders>
            <w:shd w:val="clear" w:color="000000" w:fill="FFFFFF"/>
            <w:vAlign w:val="center"/>
            <w:hideMark/>
          </w:tcPr>
          <w:p w14:paraId="57DE312F" w14:textId="77777777" w:rsidR="003B08DF" w:rsidRPr="00354C97" w:rsidRDefault="003B08DF" w:rsidP="00B90A1B">
            <w:pPr>
              <w:jc w:val="right"/>
              <w:rPr>
                <w:rFonts w:eastAsia="Times New Roman"/>
                <w:b/>
                <w:bCs/>
                <w:sz w:val="20"/>
                <w:szCs w:val="20"/>
              </w:rPr>
            </w:pPr>
            <w:r w:rsidRPr="00354C97">
              <w:rPr>
                <w:rFonts w:eastAsia="Times New Roman"/>
                <w:b/>
                <w:bCs/>
                <w:sz w:val="20"/>
                <w:szCs w:val="20"/>
              </w:rPr>
              <w:t>0,00</w:t>
            </w:r>
          </w:p>
        </w:tc>
        <w:tc>
          <w:tcPr>
            <w:tcW w:w="1324" w:type="dxa"/>
            <w:tcBorders>
              <w:top w:val="nil"/>
              <w:left w:val="nil"/>
              <w:bottom w:val="single" w:sz="4" w:space="0" w:color="auto"/>
              <w:right w:val="single" w:sz="4" w:space="0" w:color="auto"/>
            </w:tcBorders>
            <w:shd w:val="clear" w:color="000000" w:fill="FFFFFF"/>
            <w:vAlign w:val="center"/>
            <w:hideMark/>
          </w:tcPr>
          <w:p w14:paraId="0211AF25" w14:textId="77777777" w:rsidR="003B08DF" w:rsidRPr="00354C97" w:rsidRDefault="003B08DF" w:rsidP="00B90A1B">
            <w:pPr>
              <w:jc w:val="right"/>
              <w:rPr>
                <w:rFonts w:eastAsia="Times New Roman"/>
                <w:b/>
                <w:bCs/>
                <w:sz w:val="20"/>
                <w:szCs w:val="20"/>
              </w:rPr>
            </w:pPr>
            <w:r w:rsidRPr="00354C97">
              <w:rPr>
                <w:rFonts w:eastAsia="Times New Roman"/>
                <w:b/>
                <w:bCs/>
                <w:sz w:val="20"/>
                <w:szCs w:val="20"/>
              </w:rPr>
              <w:t>0,00</w:t>
            </w:r>
          </w:p>
        </w:tc>
        <w:tc>
          <w:tcPr>
            <w:tcW w:w="1384" w:type="dxa"/>
            <w:tcBorders>
              <w:top w:val="nil"/>
              <w:left w:val="nil"/>
              <w:bottom w:val="single" w:sz="4" w:space="0" w:color="auto"/>
              <w:right w:val="single" w:sz="4" w:space="0" w:color="auto"/>
            </w:tcBorders>
            <w:shd w:val="clear" w:color="000000" w:fill="FFFFFF"/>
            <w:vAlign w:val="center"/>
            <w:hideMark/>
          </w:tcPr>
          <w:p w14:paraId="7B78D476" w14:textId="77777777" w:rsidR="003B08DF" w:rsidRPr="00354C97" w:rsidRDefault="003B08DF" w:rsidP="00B90A1B">
            <w:pPr>
              <w:jc w:val="right"/>
              <w:rPr>
                <w:rFonts w:eastAsia="Times New Roman"/>
                <w:b/>
                <w:bCs/>
                <w:sz w:val="20"/>
                <w:szCs w:val="20"/>
              </w:rPr>
            </w:pPr>
            <w:r w:rsidRPr="00354C97">
              <w:rPr>
                <w:rFonts w:eastAsia="Times New Roman"/>
                <w:b/>
                <w:bCs/>
                <w:sz w:val="20"/>
                <w:szCs w:val="20"/>
              </w:rPr>
              <w:t>0,00</w:t>
            </w:r>
          </w:p>
        </w:tc>
        <w:tc>
          <w:tcPr>
            <w:tcW w:w="1494" w:type="dxa"/>
            <w:tcBorders>
              <w:top w:val="nil"/>
              <w:left w:val="nil"/>
              <w:bottom w:val="single" w:sz="4" w:space="0" w:color="auto"/>
              <w:right w:val="single" w:sz="4" w:space="0" w:color="auto"/>
            </w:tcBorders>
            <w:shd w:val="clear" w:color="000000" w:fill="FFFFFF"/>
            <w:vAlign w:val="center"/>
            <w:hideMark/>
          </w:tcPr>
          <w:p w14:paraId="657BB1A5" w14:textId="77777777" w:rsidR="003B08DF" w:rsidRPr="00354C97" w:rsidRDefault="003B08DF" w:rsidP="00B90A1B">
            <w:pPr>
              <w:jc w:val="right"/>
              <w:rPr>
                <w:rFonts w:eastAsia="Times New Roman"/>
                <w:b/>
                <w:bCs/>
                <w:sz w:val="20"/>
                <w:szCs w:val="20"/>
              </w:rPr>
            </w:pPr>
            <w:r w:rsidRPr="00354C97">
              <w:rPr>
                <w:rFonts w:eastAsia="Times New Roman"/>
                <w:b/>
                <w:bCs/>
                <w:sz w:val="20"/>
                <w:szCs w:val="20"/>
              </w:rPr>
              <w:t>0,00</w:t>
            </w:r>
          </w:p>
        </w:tc>
        <w:tc>
          <w:tcPr>
            <w:tcW w:w="1494" w:type="dxa"/>
            <w:tcBorders>
              <w:top w:val="nil"/>
              <w:left w:val="nil"/>
              <w:bottom w:val="single" w:sz="4" w:space="0" w:color="auto"/>
              <w:right w:val="single" w:sz="4" w:space="0" w:color="auto"/>
            </w:tcBorders>
            <w:shd w:val="clear" w:color="000000" w:fill="FFFFFF"/>
            <w:vAlign w:val="center"/>
            <w:hideMark/>
          </w:tcPr>
          <w:p w14:paraId="555B04BF" w14:textId="77777777" w:rsidR="003B08DF" w:rsidRPr="00354C97" w:rsidRDefault="003B08DF" w:rsidP="00B90A1B">
            <w:pPr>
              <w:jc w:val="right"/>
              <w:rPr>
                <w:rFonts w:eastAsia="Times New Roman"/>
                <w:b/>
                <w:bCs/>
                <w:sz w:val="20"/>
                <w:szCs w:val="20"/>
              </w:rPr>
            </w:pPr>
            <w:r w:rsidRPr="00354C97">
              <w:rPr>
                <w:rFonts w:eastAsia="Times New Roman"/>
                <w:b/>
                <w:bCs/>
                <w:sz w:val="20"/>
                <w:szCs w:val="20"/>
              </w:rPr>
              <w:t>0,00</w:t>
            </w:r>
          </w:p>
        </w:tc>
      </w:tr>
      <w:tr w:rsidR="003B08DF" w:rsidRPr="00354C97" w14:paraId="41F2A46C" w14:textId="77777777" w:rsidTr="00B90A1B">
        <w:trPr>
          <w:trHeight w:val="402"/>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53613D6C" w14:textId="77777777" w:rsidR="003B08DF" w:rsidRPr="00354C97" w:rsidRDefault="003B08DF" w:rsidP="00B90A1B">
            <w:pPr>
              <w:ind w:firstLineChars="200" w:firstLine="400"/>
              <w:rPr>
                <w:rFonts w:eastAsia="Times New Roman"/>
                <w:sz w:val="20"/>
                <w:szCs w:val="20"/>
              </w:rPr>
            </w:pPr>
            <w:r w:rsidRPr="00354C97">
              <w:rPr>
                <w:rFonts w:eastAsia="Times New Roman"/>
                <w:sz w:val="20"/>
                <w:szCs w:val="20"/>
              </w:rPr>
              <w:t>84</w:t>
            </w:r>
          </w:p>
        </w:tc>
        <w:tc>
          <w:tcPr>
            <w:tcW w:w="2826" w:type="dxa"/>
            <w:tcBorders>
              <w:top w:val="nil"/>
              <w:left w:val="nil"/>
              <w:bottom w:val="single" w:sz="4" w:space="0" w:color="auto"/>
              <w:right w:val="single" w:sz="4" w:space="0" w:color="auto"/>
            </w:tcBorders>
            <w:shd w:val="clear" w:color="000000" w:fill="FFFFFF"/>
            <w:vAlign w:val="center"/>
            <w:hideMark/>
          </w:tcPr>
          <w:p w14:paraId="547E40D5" w14:textId="77777777" w:rsidR="003B08DF" w:rsidRPr="00354C97" w:rsidRDefault="003B08DF" w:rsidP="00B90A1B">
            <w:pPr>
              <w:rPr>
                <w:rFonts w:eastAsia="Times New Roman"/>
                <w:sz w:val="20"/>
                <w:szCs w:val="20"/>
              </w:rPr>
            </w:pPr>
            <w:r w:rsidRPr="00354C97">
              <w:rPr>
                <w:rFonts w:eastAsia="Times New Roman"/>
                <w:sz w:val="20"/>
                <w:szCs w:val="20"/>
              </w:rPr>
              <w:t>Primici od zaduživanja</w:t>
            </w:r>
          </w:p>
        </w:tc>
        <w:tc>
          <w:tcPr>
            <w:tcW w:w="1384" w:type="dxa"/>
            <w:tcBorders>
              <w:top w:val="nil"/>
              <w:left w:val="nil"/>
              <w:bottom w:val="single" w:sz="4" w:space="0" w:color="auto"/>
              <w:right w:val="single" w:sz="4" w:space="0" w:color="auto"/>
            </w:tcBorders>
            <w:shd w:val="clear" w:color="000000" w:fill="FFFFFF"/>
            <w:vAlign w:val="center"/>
            <w:hideMark/>
          </w:tcPr>
          <w:p w14:paraId="0A8A1B1A" w14:textId="77777777" w:rsidR="003B08DF" w:rsidRPr="00354C97" w:rsidRDefault="003B08DF" w:rsidP="00B90A1B">
            <w:pPr>
              <w:jc w:val="right"/>
              <w:rPr>
                <w:rFonts w:eastAsia="Times New Roman"/>
                <w:b/>
                <w:bCs/>
                <w:sz w:val="20"/>
                <w:szCs w:val="20"/>
              </w:rPr>
            </w:pPr>
            <w:r w:rsidRPr="00354C97">
              <w:rPr>
                <w:rFonts w:eastAsia="Times New Roman"/>
                <w:b/>
                <w:bCs/>
                <w:sz w:val="20"/>
                <w:szCs w:val="20"/>
              </w:rPr>
              <w:t> </w:t>
            </w:r>
          </w:p>
        </w:tc>
        <w:tc>
          <w:tcPr>
            <w:tcW w:w="1324" w:type="dxa"/>
            <w:tcBorders>
              <w:top w:val="nil"/>
              <w:left w:val="nil"/>
              <w:bottom w:val="single" w:sz="4" w:space="0" w:color="auto"/>
              <w:right w:val="single" w:sz="4" w:space="0" w:color="auto"/>
            </w:tcBorders>
            <w:shd w:val="clear" w:color="000000" w:fill="FFFFFF"/>
            <w:vAlign w:val="center"/>
            <w:hideMark/>
          </w:tcPr>
          <w:p w14:paraId="6F3E6140" w14:textId="77777777" w:rsidR="003B08DF" w:rsidRPr="00354C97" w:rsidRDefault="003B08DF" w:rsidP="00B90A1B">
            <w:pPr>
              <w:jc w:val="right"/>
              <w:rPr>
                <w:rFonts w:eastAsia="Times New Roman"/>
                <w:b/>
                <w:bCs/>
                <w:sz w:val="20"/>
                <w:szCs w:val="20"/>
              </w:rPr>
            </w:pPr>
            <w:r w:rsidRPr="00354C97">
              <w:rPr>
                <w:rFonts w:eastAsia="Times New Roman"/>
                <w:b/>
                <w:bCs/>
                <w:sz w:val="20"/>
                <w:szCs w:val="20"/>
              </w:rPr>
              <w:t> </w:t>
            </w:r>
          </w:p>
        </w:tc>
        <w:tc>
          <w:tcPr>
            <w:tcW w:w="1384" w:type="dxa"/>
            <w:tcBorders>
              <w:top w:val="nil"/>
              <w:left w:val="nil"/>
              <w:bottom w:val="single" w:sz="4" w:space="0" w:color="auto"/>
              <w:right w:val="single" w:sz="4" w:space="0" w:color="auto"/>
            </w:tcBorders>
            <w:shd w:val="clear" w:color="000000" w:fill="FFFFFF"/>
            <w:vAlign w:val="center"/>
            <w:hideMark/>
          </w:tcPr>
          <w:p w14:paraId="4725C5EB" w14:textId="77777777" w:rsidR="003B08DF" w:rsidRPr="00354C97" w:rsidRDefault="003B08DF" w:rsidP="00B90A1B">
            <w:pPr>
              <w:jc w:val="right"/>
              <w:rPr>
                <w:rFonts w:eastAsia="Times New Roman"/>
                <w:b/>
                <w:bCs/>
                <w:sz w:val="20"/>
                <w:szCs w:val="20"/>
              </w:rPr>
            </w:pPr>
            <w:r w:rsidRPr="00354C97">
              <w:rPr>
                <w:rFonts w:eastAsia="Times New Roman"/>
                <w:b/>
                <w:bCs/>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0F2690FB" w14:textId="77777777" w:rsidR="003B08DF" w:rsidRPr="00354C97" w:rsidRDefault="003B08DF" w:rsidP="00B90A1B">
            <w:pPr>
              <w:jc w:val="right"/>
              <w:rPr>
                <w:rFonts w:eastAsia="Times New Roman"/>
                <w:b/>
                <w:bCs/>
                <w:sz w:val="20"/>
                <w:szCs w:val="20"/>
              </w:rPr>
            </w:pPr>
            <w:r w:rsidRPr="00354C97">
              <w:rPr>
                <w:rFonts w:eastAsia="Times New Roman"/>
                <w:b/>
                <w:bCs/>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5594A108" w14:textId="77777777" w:rsidR="003B08DF" w:rsidRPr="00354C97" w:rsidRDefault="003B08DF" w:rsidP="00B90A1B">
            <w:pPr>
              <w:jc w:val="right"/>
              <w:rPr>
                <w:rFonts w:eastAsia="Times New Roman"/>
                <w:b/>
                <w:bCs/>
                <w:sz w:val="20"/>
                <w:szCs w:val="20"/>
              </w:rPr>
            </w:pPr>
            <w:r w:rsidRPr="00354C97">
              <w:rPr>
                <w:rFonts w:eastAsia="Times New Roman"/>
                <w:b/>
                <w:bCs/>
                <w:sz w:val="20"/>
                <w:szCs w:val="20"/>
              </w:rPr>
              <w:t> </w:t>
            </w:r>
          </w:p>
        </w:tc>
      </w:tr>
      <w:tr w:rsidR="003B08DF" w:rsidRPr="00354C97" w14:paraId="71631D92" w14:textId="77777777" w:rsidTr="00B90A1B">
        <w:trPr>
          <w:trHeight w:val="402"/>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149A8806" w14:textId="77777777" w:rsidR="003B08DF" w:rsidRPr="00354C97" w:rsidRDefault="003B08DF" w:rsidP="00B90A1B">
            <w:pPr>
              <w:ind w:firstLineChars="200" w:firstLine="400"/>
              <w:rPr>
                <w:rFonts w:eastAsia="Times New Roman"/>
                <w:sz w:val="20"/>
                <w:szCs w:val="20"/>
              </w:rPr>
            </w:pPr>
            <w:r w:rsidRPr="00354C97">
              <w:rPr>
                <w:rFonts w:eastAsia="Times New Roman"/>
                <w:sz w:val="20"/>
                <w:szCs w:val="20"/>
              </w:rPr>
              <w:t>…</w:t>
            </w:r>
          </w:p>
        </w:tc>
        <w:tc>
          <w:tcPr>
            <w:tcW w:w="2826" w:type="dxa"/>
            <w:tcBorders>
              <w:top w:val="nil"/>
              <w:left w:val="nil"/>
              <w:bottom w:val="single" w:sz="4" w:space="0" w:color="auto"/>
              <w:right w:val="single" w:sz="4" w:space="0" w:color="auto"/>
            </w:tcBorders>
            <w:shd w:val="clear" w:color="000000" w:fill="FFFFFF"/>
            <w:vAlign w:val="center"/>
            <w:hideMark/>
          </w:tcPr>
          <w:p w14:paraId="0760F7EB" w14:textId="77777777" w:rsidR="003B08DF" w:rsidRPr="00354C97" w:rsidRDefault="003B08DF" w:rsidP="00B90A1B">
            <w:pPr>
              <w:rPr>
                <w:rFonts w:eastAsia="Times New Roman"/>
                <w:i/>
                <w:iCs/>
                <w:sz w:val="20"/>
                <w:szCs w:val="20"/>
              </w:rPr>
            </w:pPr>
            <w:r w:rsidRPr="00354C97">
              <w:rPr>
                <w:rFonts w:eastAsia="Times New Roman"/>
                <w:i/>
                <w:iCs/>
                <w:sz w:val="20"/>
                <w:szCs w:val="20"/>
              </w:rPr>
              <w:t> </w:t>
            </w:r>
          </w:p>
        </w:tc>
        <w:tc>
          <w:tcPr>
            <w:tcW w:w="1384" w:type="dxa"/>
            <w:tcBorders>
              <w:top w:val="nil"/>
              <w:left w:val="nil"/>
              <w:bottom w:val="single" w:sz="4" w:space="0" w:color="auto"/>
              <w:right w:val="single" w:sz="4" w:space="0" w:color="auto"/>
            </w:tcBorders>
            <w:shd w:val="clear" w:color="000000" w:fill="FFFFFF"/>
            <w:vAlign w:val="center"/>
            <w:hideMark/>
          </w:tcPr>
          <w:p w14:paraId="2E13AC84" w14:textId="77777777" w:rsidR="003B08DF" w:rsidRPr="00354C97" w:rsidRDefault="003B08DF" w:rsidP="00B90A1B">
            <w:pPr>
              <w:jc w:val="right"/>
              <w:rPr>
                <w:rFonts w:eastAsia="Times New Roman"/>
                <w:sz w:val="20"/>
                <w:szCs w:val="20"/>
              </w:rPr>
            </w:pPr>
            <w:r w:rsidRPr="00354C97">
              <w:rPr>
                <w:rFonts w:eastAsia="Times New Roman"/>
                <w:sz w:val="20"/>
                <w:szCs w:val="20"/>
              </w:rPr>
              <w:t> </w:t>
            </w:r>
          </w:p>
        </w:tc>
        <w:tc>
          <w:tcPr>
            <w:tcW w:w="1324" w:type="dxa"/>
            <w:tcBorders>
              <w:top w:val="nil"/>
              <w:left w:val="nil"/>
              <w:bottom w:val="single" w:sz="4" w:space="0" w:color="auto"/>
              <w:right w:val="single" w:sz="4" w:space="0" w:color="auto"/>
            </w:tcBorders>
            <w:shd w:val="clear" w:color="000000" w:fill="FFFFFF"/>
            <w:vAlign w:val="center"/>
            <w:hideMark/>
          </w:tcPr>
          <w:p w14:paraId="43CE1BFE" w14:textId="77777777" w:rsidR="003B08DF" w:rsidRPr="00354C97" w:rsidRDefault="003B08DF" w:rsidP="00B90A1B">
            <w:pPr>
              <w:jc w:val="right"/>
              <w:rPr>
                <w:rFonts w:eastAsia="Times New Roman"/>
                <w:sz w:val="20"/>
                <w:szCs w:val="20"/>
              </w:rPr>
            </w:pPr>
            <w:r w:rsidRPr="00354C97">
              <w:rPr>
                <w:rFonts w:eastAsia="Times New Roman"/>
                <w:sz w:val="20"/>
                <w:szCs w:val="20"/>
              </w:rPr>
              <w:t> </w:t>
            </w:r>
          </w:p>
        </w:tc>
        <w:tc>
          <w:tcPr>
            <w:tcW w:w="1384" w:type="dxa"/>
            <w:tcBorders>
              <w:top w:val="nil"/>
              <w:left w:val="nil"/>
              <w:bottom w:val="single" w:sz="4" w:space="0" w:color="auto"/>
              <w:right w:val="single" w:sz="4" w:space="0" w:color="auto"/>
            </w:tcBorders>
            <w:shd w:val="clear" w:color="000000" w:fill="FFFFFF"/>
            <w:vAlign w:val="center"/>
            <w:hideMark/>
          </w:tcPr>
          <w:p w14:paraId="5514C985" w14:textId="77777777" w:rsidR="003B08DF" w:rsidRPr="00354C97" w:rsidRDefault="003B08DF" w:rsidP="00B90A1B">
            <w:pPr>
              <w:jc w:val="right"/>
              <w:rPr>
                <w:rFonts w:eastAsia="Times New Roman"/>
                <w:sz w:val="20"/>
                <w:szCs w:val="20"/>
              </w:rPr>
            </w:pPr>
            <w:r w:rsidRPr="00354C97">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1983E2E3" w14:textId="77777777" w:rsidR="003B08DF" w:rsidRPr="00354C97" w:rsidRDefault="003B08DF" w:rsidP="00B90A1B">
            <w:pPr>
              <w:jc w:val="right"/>
              <w:rPr>
                <w:rFonts w:eastAsia="Times New Roman"/>
                <w:sz w:val="20"/>
                <w:szCs w:val="20"/>
              </w:rPr>
            </w:pPr>
            <w:r w:rsidRPr="00354C97">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73A3E3B2" w14:textId="77777777" w:rsidR="003B08DF" w:rsidRPr="00354C97" w:rsidRDefault="003B08DF" w:rsidP="00B90A1B">
            <w:pPr>
              <w:jc w:val="right"/>
              <w:rPr>
                <w:rFonts w:eastAsia="Times New Roman"/>
                <w:sz w:val="20"/>
                <w:szCs w:val="20"/>
              </w:rPr>
            </w:pPr>
            <w:r w:rsidRPr="00354C97">
              <w:rPr>
                <w:rFonts w:eastAsia="Times New Roman"/>
                <w:sz w:val="20"/>
                <w:szCs w:val="20"/>
              </w:rPr>
              <w:t> </w:t>
            </w:r>
          </w:p>
        </w:tc>
      </w:tr>
      <w:tr w:rsidR="003B08DF" w:rsidRPr="00354C97" w14:paraId="7F01C6E6" w14:textId="77777777" w:rsidTr="00B90A1B">
        <w:trPr>
          <w:trHeight w:val="402"/>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02725843" w14:textId="77777777" w:rsidR="003B08DF" w:rsidRPr="00354C97" w:rsidRDefault="003B08DF" w:rsidP="00B90A1B">
            <w:pPr>
              <w:rPr>
                <w:rFonts w:eastAsia="Times New Roman"/>
                <w:b/>
                <w:bCs/>
                <w:sz w:val="20"/>
                <w:szCs w:val="20"/>
              </w:rPr>
            </w:pPr>
            <w:r w:rsidRPr="00354C97">
              <w:rPr>
                <w:rFonts w:eastAsia="Times New Roman"/>
                <w:b/>
                <w:bCs/>
                <w:sz w:val="20"/>
                <w:szCs w:val="20"/>
              </w:rPr>
              <w:t>5</w:t>
            </w:r>
          </w:p>
        </w:tc>
        <w:tc>
          <w:tcPr>
            <w:tcW w:w="2826" w:type="dxa"/>
            <w:tcBorders>
              <w:top w:val="nil"/>
              <w:left w:val="nil"/>
              <w:bottom w:val="single" w:sz="4" w:space="0" w:color="auto"/>
              <w:right w:val="single" w:sz="4" w:space="0" w:color="auto"/>
            </w:tcBorders>
            <w:shd w:val="clear" w:color="000000" w:fill="FFFFFF"/>
            <w:vAlign w:val="center"/>
            <w:hideMark/>
          </w:tcPr>
          <w:p w14:paraId="77B0BD4E" w14:textId="77777777" w:rsidR="003B08DF" w:rsidRPr="00354C97" w:rsidRDefault="003B08DF" w:rsidP="00B90A1B">
            <w:pPr>
              <w:rPr>
                <w:rFonts w:eastAsia="Times New Roman"/>
                <w:b/>
                <w:bCs/>
                <w:sz w:val="20"/>
                <w:szCs w:val="20"/>
              </w:rPr>
            </w:pPr>
            <w:r w:rsidRPr="00354C97">
              <w:rPr>
                <w:rFonts w:eastAsia="Times New Roman"/>
                <w:b/>
                <w:bCs/>
                <w:sz w:val="20"/>
                <w:szCs w:val="20"/>
              </w:rPr>
              <w:t>Izdaci za financijsku imovinu i otplate zajmova</w:t>
            </w:r>
          </w:p>
        </w:tc>
        <w:tc>
          <w:tcPr>
            <w:tcW w:w="1384" w:type="dxa"/>
            <w:tcBorders>
              <w:top w:val="nil"/>
              <w:left w:val="nil"/>
              <w:bottom w:val="single" w:sz="4" w:space="0" w:color="auto"/>
              <w:right w:val="single" w:sz="4" w:space="0" w:color="auto"/>
            </w:tcBorders>
            <w:shd w:val="clear" w:color="000000" w:fill="FFFFFF"/>
            <w:vAlign w:val="center"/>
            <w:hideMark/>
          </w:tcPr>
          <w:p w14:paraId="525B57AB" w14:textId="77777777" w:rsidR="003B08DF" w:rsidRPr="00354C97" w:rsidRDefault="003B08DF" w:rsidP="00B90A1B">
            <w:pPr>
              <w:jc w:val="right"/>
              <w:rPr>
                <w:rFonts w:eastAsia="Times New Roman"/>
                <w:b/>
                <w:bCs/>
                <w:sz w:val="20"/>
                <w:szCs w:val="20"/>
              </w:rPr>
            </w:pPr>
            <w:r w:rsidRPr="00354C97">
              <w:rPr>
                <w:rFonts w:eastAsia="Times New Roman"/>
                <w:b/>
                <w:bCs/>
                <w:sz w:val="20"/>
                <w:szCs w:val="20"/>
              </w:rPr>
              <w:t>0,00</w:t>
            </w:r>
          </w:p>
        </w:tc>
        <w:tc>
          <w:tcPr>
            <w:tcW w:w="1324" w:type="dxa"/>
            <w:tcBorders>
              <w:top w:val="nil"/>
              <w:left w:val="nil"/>
              <w:bottom w:val="single" w:sz="4" w:space="0" w:color="auto"/>
              <w:right w:val="single" w:sz="4" w:space="0" w:color="auto"/>
            </w:tcBorders>
            <w:shd w:val="clear" w:color="000000" w:fill="FFFFFF"/>
            <w:vAlign w:val="center"/>
            <w:hideMark/>
          </w:tcPr>
          <w:p w14:paraId="153F0F1E" w14:textId="77777777" w:rsidR="003B08DF" w:rsidRPr="00354C97" w:rsidRDefault="003B08DF" w:rsidP="00B90A1B">
            <w:pPr>
              <w:jc w:val="right"/>
              <w:rPr>
                <w:rFonts w:eastAsia="Times New Roman"/>
                <w:b/>
                <w:bCs/>
                <w:sz w:val="20"/>
                <w:szCs w:val="20"/>
              </w:rPr>
            </w:pPr>
            <w:r w:rsidRPr="00354C97">
              <w:rPr>
                <w:rFonts w:eastAsia="Times New Roman"/>
                <w:b/>
                <w:bCs/>
                <w:sz w:val="20"/>
                <w:szCs w:val="20"/>
              </w:rPr>
              <w:t>0,00</w:t>
            </w:r>
          </w:p>
        </w:tc>
        <w:tc>
          <w:tcPr>
            <w:tcW w:w="1384" w:type="dxa"/>
            <w:tcBorders>
              <w:top w:val="nil"/>
              <w:left w:val="nil"/>
              <w:bottom w:val="single" w:sz="4" w:space="0" w:color="auto"/>
              <w:right w:val="single" w:sz="4" w:space="0" w:color="auto"/>
            </w:tcBorders>
            <w:shd w:val="clear" w:color="000000" w:fill="FFFFFF"/>
            <w:vAlign w:val="center"/>
            <w:hideMark/>
          </w:tcPr>
          <w:p w14:paraId="2F33BD21" w14:textId="77777777" w:rsidR="003B08DF" w:rsidRPr="00354C97" w:rsidRDefault="003B08DF" w:rsidP="00B90A1B">
            <w:pPr>
              <w:jc w:val="right"/>
              <w:rPr>
                <w:rFonts w:eastAsia="Times New Roman"/>
                <w:b/>
                <w:bCs/>
                <w:sz w:val="20"/>
                <w:szCs w:val="20"/>
              </w:rPr>
            </w:pPr>
            <w:r w:rsidRPr="00354C97">
              <w:rPr>
                <w:rFonts w:eastAsia="Times New Roman"/>
                <w:b/>
                <w:bCs/>
                <w:sz w:val="20"/>
                <w:szCs w:val="20"/>
              </w:rPr>
              <w:t>0,00</w:t>
            </w:r>
          </w:p>
        </w:tc>
        <w:tc>
          <w:tcPr>
            <w:tcW w:w="1494" w:type="dxa"/>
            <w:tcBorders>
              <w:top w:val="nil"/>
              <w:left w:val="nil"/>
              <w:bottom w:val="single" w:sz="4" w:space="0" w:color="auto"/>
              <w:right w:val="single" w:sz="4" w:space="0" w:color="auto"/>
            </w:tcBorders>
            <w:shd w:val="clear" w:color="000000" w:fill="FFFFFF"/>
            <w:vAlign w:val="center"/>
            <w:hideMark/>
          </w:tcPr>
          <w:p w14:paraId="6EEB5C8C" w14:textId="77777777" w:rsidR="003B08DF" w:rsidRPr="00354C97" w:rsidRDefault="003B08DF" w:rsidP="00B90A1B">
            <w:pPr>
              <w:jc w:val="right"/>
              <w:rPr>
                <w:rFonts w:eastAsia="Times New Roman"/>
                <w:b/>
                <w:bCs/>
                <w:sz w:val="20"/>
                <w:szCs w:val="20"/>
              </w:rPr>
            </w:pPr>
            <w:r w:rsidRPr="00354C97">
              <w:rPr>
                <w:rFonts w:eastAsia="Times New Roman"/>
                <w:b/>
                <w:bCs/>
                <w:sz w:val="20"/>
                <w:szCs w:val="20"/>
              </w:rPr>
              <w:t>0,00</w:t>
            </w:r>
          </w:p>
        </w:tc>
        <w:tc>
          <w:tcPr>
            <w:tcW w:w="1494" w:type="dxa"/>
            <w:tcBorders>
              <w:top w:val="nil"/>
              <w:left w:val="nil"/>
              <w:bottom w:val="single" w:sz="4" w:space="0" w:color="auto"/>
              <w:right w:val="single" w:sz="4" w:space="0" w:color="auto"/>
            </w:tcBorders>
            <w:shd w:val="clear" w:color="000000" w:fill="FFFFFF"/>
            <w:vAlign w:val="center"/>
            <w:hideMark/>
          </w:tcPr>
          <w:p w14:paraId="564A6497" w14:textId="77777777" w:rsidR="003B08DF" w:rsidRPr="00354C97" w:rsidRDefault="003B08DF" w:rsidP="00B90A1B">
            <w:pPr>
              <w:jc w:val="right"/>
              <w:rPr>
                <w:rFonts w:eastAsia="Times New Roman"/>
                <w:b/>
                <w:bCs/>
                <w:sz w:val="20"/>
                <w:szCs w:val="20"/>
              </w:rPr>
            </w:pPr>
            <w:r w:rsidRPr="00354C97">
              <w:rPr>
                <w:rFonts w:eastAsia="Times New Roman"/>
                <w:b/>
                <w:bCs/>
                <w:sz w:val="20"/>
                <w:szCs w:val="20"/>
              </w:rPr>
              <w:t>0,00</w:t>
            </w:r>
          </w:p>
        </w:tc>
      </w:tr>
      <w:tr w:rsidR="003B08DF" w:rsidRPr="00354C97" w14:paraId="41C45DFC" w14:textId="77777777" w:rsidTr="00B90A1B">
        <w:trPr>
          <w:trHeight w:val="402"/>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023861CA" w14:textId="77777777" w:rsidR="003B08DF" w:rsidRPr="00354C97" w:rsidRDefault="003B08DF" w:rsidP="00B90A1B">
            <w:pPr>
              <w:ind w:firstLineChars="200" w:firstLine="400"/>
              <w:rPr>
                <w:rFonts w:eastAsia="Times New Roman"/>
                <w:sz w:val="20"/>
                <w:szCs w:val="20"/>
              </w:rPr>
            </w:pPr>
            <w:r w:rsidRPr="00354C97">
              <w:rPr>
                <w:rFonts w:eastAsia="Times New Roman"/>
                <w:sz w:val="20"/>
                <w:szCs w:val="20"/>
              </w:rPr>
              <w:t>54</w:t>
            </w:r>
          </w:p>
        </w:tc>
        <w:tc>
          <w:tcPr>
            <w:tcW w:w="2826" w:type="dxa"/>
            <w:tcBorders>
              <w:top w:val="nil"/>
              <w:left w:val="nil"/>
              <w:bottom w:val="single" w:sz="4" w:space="0" w:color="auto"/>
              <w:right w:val="single" w:sz="4" w:space="0" w:color="auto"/>
            </w:tcBorders>
            <w:shd w:val="clear" w:color="000000" w:fill="FFFFFF"/>
            <w:vAlign w:val="center"/>
            <w:hideMark/>
          </w:tcPr>
          <w:p w14:paraId="480C3C27" w14:textId="77777777" w:rsidR="003B08DF" w:rsidRPr="00354C97" w:rsidRDefault="003B08DF" w:rsidP="00B90A1B">
            <w:pPr>
              <w:rPr>
                <w:rFonts w:eastAsia="Times New Roman"/>
                <w:sz w:val="20"/>
                <w:szCs w:val="20"/>
              </w:rPr>
            </w:pPr>
            <w:r w:rsidRPr="00354C97">
              <w:rPr>
                <w:rFonts w:eastAsia="Times New Roman"/>
                <w:sz w:val="20"/>
                <w:szCs w:val="20"/>
              </w:rPr>
              <w:t>Izdaci za otplatu glavnice primljenih kredita i zajmova</w:t>
            </w:r>
          </w:p>
        </w:tc>
        <w:tc>
          <w:tcPr>
            <w:tcW w:w="1384" w:type="dxa"/>
            <w:tcBorders>
              <w:top w:val="nil"/>
              <w:left w:val="nil"/>
              <w:bottom w:val="single" w:sz="4" w:space="0" w:color="auto"/>
              <w:right w:val="single" w:sz="4" w:space="0" w:color="auto"/>
            </w:tcBorders>
            <w:shd w:val="clear" w:color="000000" w:fill="FFFFFF"/>
            <w:vAlign w:val="center"/>
            <w:hideMark/>
          </w:tcPr>
          <w:p w14:paraId="186C7FBC" w14:textId="77777777" w:rsidR="003B08DF" w:rsidRPr="00354C97" w:rsidRDefault="003B08DF" w:rsidP="00B90A1B">
            <w:pPr>
              <w:jc w:val="right"/>
              <w:rPr>
                <w:rFonts w:eastAsia="Times New Roman"/>
                <w:sz w:val="20"/>
                <w:szCs w:val="20"/>
              </w:rPr>
            </w:pPr>
            <w:r w:rsidRPr="00354C97">
              <w:rPr>
                <w:rFonts w:eastAsia="Times New Roman"/>
                <w:sz w:val="20"/>
                <w:szCs w:val="20"/>
              </w:rPr>
              <w:t> </w:t>
            </w:r>
          </w:p>
        </w:tc>
        <w:tc>
          <w:tcPr>
            <w:tcW w:w="1324" w:type="dxa"/>
            <w:tcBorders>
              <w:top w:val="nil"/>
              <w:left w:val="nil"/>
              <w:bottom w:val="single" w:sz="4" w:space="0" w:color="auto"/>
              <w:right w:val="single" w:sz="4" w:space="0" w:color="auto"/>
            </w:tcBorders>
            <w:shd w:val="clear" w:color="000000" w:fill="FFFFFF"/>
            <w:vAlign w:val="center"/>
            <w:hideMark/>
          </w:tcPr>
          <w:p w14:paraId="156D186E" w14:textId="77777777" w:rsidR="003B08DF" w:rsidRPr="00354C97" w:rsidRDefault="003B08DF" w:rsidP="00B90A1B">
            <w:pPr>
              <w:rPr>
                <w:rFonts w:eastAsia="Times New Roman"/>
                <w:sz w:val="20"/>
                <w:szCs w:val="20"/>
              </w:rPr>
            </w:pPr>
            <w:r w:rsidRPr="00354C97">
              <w:rPr>
                <w:rFonts w:eastAsia="Times New Roman"/>
                <w:sz w:val="20"/>
                <w:szCs w:val="20"/>
              </w:rPr>
              <w:t> </w:t>
            </w:r>
          </w:p>
        </w:tc>
        <w:tc>
          <w:tcPr>
            <w:tcW w:w="1384" w:type="dxa"/>
            <w:tcBorders>
              <w:top w:val="nil"/>
              <w:left w:val="nil"/>
              <w:bottom w:val="single" w:sz="4" w:space="0" w:color="auto"/>
              <w:right w:val="single" w:sz="4" w:space="0" w:color="auto"/>
            </w:tcBorders>
            <w:shd w:val="clear" w:color="000000" w:fill="FFFFFF"/>
            <w:vAlign w:val="center"/>
            <w:hideMark/>
          </w:tcPr>
          <w:p w14:paraId="154EF23B" w14:textId="77777777" w:rsidR="003B08DF" w:rsidRPr="00354C97" w:rsidRDefault="003B08DF" w:rsidP="00B90A1B">
            <w:pPr>
              <w:rPr>
                <w:rFonts w:eastAsia="Times New Roman"/>
                <w:sz w:val="20"/>
                <w:szCs w:val="20"/>
              </w:rPr>
            </w:pPr>
            <w:r w:rsidRPr="00354C97">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10AF72BD" w14:textId="77777777" w:rsidR="003B08DF" w:rsidRPr="00354C97" w:rsidRDefault="003B08DF" w:rsidP="00B90A1B">
            <w:pPr>
              <w:rPr>
                <w:rFonts w:eastAsia="Times New Roman"/>
                <w:sz w:val="20"/>
                <w:szCs w:val="20"/>
              </w:rPr>
            </w:pPr>
            <w:r w:rsidRPr="00354C97">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35D18411" w14:textId="77777777" w:rsidR="003B08DF" w:rsidRPr="00354C97" w:rsidRDefault="003B08DF" w:rsidP="00B90A1B">
            <w:pPr>
              <w:rPr>
                <w:rFonts w:eastAsia="Times New Roman"/>
                <w:sz w:val="20"/>
                <w:szCs w:val="20"/>
              </w:rPr>
            </w:pPr>
            <w:r w:rsidRPr="00354C97">
              <w:rPr>
                <w:rFonts w:eastAsia="Times New Roman"/>
                <w:sz w:val="20"/>
                <w:szCs w:val="20"/>
              </w:rPr>
              <w:t> </w:t>
            </w:r>
          </w:p>
        </w:tc>
      </w:tr>
      <w:tr w:rsidR="003B08DF" w:rsidRPr="00354C97" w14:paraId="3A7FA04C" w14:textId="77777777" w:rsidTr="00B90A1B">
        <w:trPr>
          <w:trHeight w:val="402"/>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25567646" w14:textId="77777777" w:rsidR="003B08DF" w:rsidRPr="00354C97" w:rsidRDefault="003B08DF" w:rsidP="00B90A1B">
            <w:pPr>
              <w:ind w:firstLineChars="200" w:firstLine="400"/>
              <w:rPr>
                <w:rFonts w:eastAsia="Times New Roman"/>
                <w:sz w:val="20"/>
                <w:szCs w:val="20"/>
              </w:rPr>
            </w:pPr>
            <w:r w:rsidRPr="00354C97">
              <w:rPr>
                <w:rFonts w:eastAsia="Times New Roman"/>
                <w:sz w:val="20"/>
                <w:szCs w:val="20"/>
              </w:rPr>
              <w:t>…</w:t>
            </w:r>
          </w:p>
        </w:tc>
        <w:tc>
          <w:tcPr>
            <w:tcW w:w="2826" w:type="dxa"/>
            <w:tcBorders>
              <w:top w:val="nil"/>
              <w:left w:val="nil"/>
              <w:bottom w:val="single" w:sz="4" w:space="0" w:color="auto"/>
              <w:right w:val="single" w:sz="4" w:space="0" w:color="auto"/>
            </w:tcBorders>
            <w:shd w:val="clear" w:color="000000" w:fill="FFFFFF"/>
            <w:vAlign w:val="center"/>
            <w:hideMark/>
          </w:tcPr>
          <w:p w14:paraId="01041A39" w14:textId="77777777" w:rsidR="003B08DF" w:rsidRPr="00354C97" w:rsidRDefault="003B08DF" w:rsidP="00B90A1B">
            <w:pPr>
              <w:rPr>
                <w:rFonts w:eastAsia="Times New Roman"/>
                <w:b/>
                <w:bCs/>
                <w:sz w:val="20"/>
                <w:szCs w:val="20"/>
              </w:rPr>
            </w:pPr>
            <w:r w:rsidRPr="00354C97">
              <w:rPr>
                <w:rFonts w:eastAsia="Times New Roman"/>
                <w:b/>
                <w:bCs/>
                <w:sz w:val="20"/>
                <w:szCs w:val="20"/>
              </w:rPr>
              <w:t> </w:t>
            </w:r>
          </w:p>
        </w:tc>
        <w:tc>
          <w:tcPr>
            <w:tcW w:w="1384" w:type="dxa"/>
            <w:tcBorders>
              <w:top w:val="nil"/>
              <w:left w:val="nil"/>
              <w:bottom w:val="single" w:sz="4" w:space="0" w:color="auto"/>
              <w:right w:val="single" w:sz="4" w:space="0" w:color="auto"/>
            </w:tcBorders>
            <w:shd w:val="clear" w:color="000000" w:fill="FFFFFF"/>
            <w:vAlign w:val="center"/>
            <w:hideMark/>
          </w:tcPr>
          <w:p w14:paraId="156EB86E" w14:textId="77777777" w:rsidR="003B08DF" w:rsidRPr="00354C97" w:rsidRDefault="003B08DF" w:rsidP="00B90A1B">
            <w:pPr>
              <w:jc w:val="right"/>
              <w:rPr>
                <w:rFonts w:eastAsia="Times New Roman"/>
                <w:sz w:val="20"/>
                <w:szCs w:val="20"/>
              </w:rPr>
            </w:pPr>
            <w:r w:rsidRPr="00354C97">
              <w:rPr>
                <w:rFonts w:eastAsia="Times New Roman"/>
                <w:sz w:val="20"/>
                <w:szCs w:val="20"/>
              </w:rPr>
              <w:t> </w:t>
            </w:r>
          </w:p>
        </w:tc>
        <w:tc>
          <w:tcPr>
            <w:tcW w:w="1324" w:type="dxa"/>
            <w:tcBorders>
              <w:top w:val="nil"/>
              <w:left w:val="nil"/>
              <w:bottom w:val="single" w:sz="4" w:space="0" w:color="auto"/>
              <w:right w:val="single" w:sz="4" w:space="0" w:color="auto"/>
            </w:tcBorders>
            <w:shd w:val="clear" w:color="000000" w:fill="FFFFFF"/>
            <w:vAlign w:val="center"/>
            <w:hideMark/>
          </w:tcPr>
          <w:p w14:paraId="53A5FE85" w14:textId="77777777" w:rsidR="003B08DF" w:rsidRPr="00354C97" w:rsidRDefault="003B08DF" w:rsidP="00B90A1B">
            <w:pPr>
              <w:rPr>
                <w:rFonts w:eastAsia="Times New Roman"/>
                <w:sz w:val="20"/>
                <w:szCs w:val="20"/>
              </w:rPr>
            </w:pPr>
            <w:r w:rsidRPr="00354C97">
              <w:rPr>
                <w:rFonts w:eastAsia="Times New Roman"/>
                <w:sz w:val="20"/>
                <w:szCs w:val="20"/>
              </w:rPr>
              <w:t> </w:t>
            </w:r>
          </w:p>
        </w:tc>
        <w:tc>
          <w:tcPr>
            <w:tcW w:w="1384" w:type="dxa"/>
            <w:tcBorders>
              <w:top w:val="nil"/>
              <w:left w:val="nil"/>
              <w:bottom w:val="single" w:sz="4" w:space="0" w:color="auto"/>
              <w:right w:val="single" w:sz="4" w:space="0" w:color="auto"/>
            </w:tcBorders>
            <w:shd w:val="clear" w:color="000000" w:fill="FFFFFF"/>
            <w:noWrap/>
            <w:vAlign w:val="bottom"/>
            <w:hideMark/>
          </w:tcPr>
          <w:p w14:paraId="22222041" w14:textId="77777777" w:rsidR="003B08DF" w:rsidRPr="00354C97" w:rsidRDefault="003B08DF" w:rsidP="00B90A1B">
            <w:pPr>
              <w:jc w:val="right"/>
              <w:rPr>
                <w:rFonts w:eastAsia="Times New Roman"/>
                <w:color w:val="000000"/>
                <w:sz w:val="20"/>
                <w:szCs w:val="20"/>
              </w:rPr>
            </w:pPr>
            <w:r w:rsidRPr="00354C9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123C1703" w14:textId="77777777" w:rsidR="003B08DF" w:rsidRPr="00354C97" w:rsidRDefault="003B08DF" w:rsidP="00B90A1B">
            <w:pPr>
              <w:jc w:val="right"/>
              <w:rPr>
                <w:rFonts w:eastAsia="Times New Roman"/>
                <w:color w:val="000000"/>
                <w:sz w:val="20"/>
                <w:szCs w:val="20"/>
              </w:rPr>
            </w:pPr>
            <w:r w:rsidRPr="00354C9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64B86D0" w14:textId="77777777" w:rsidR="003B08DF" w:rsidRPr="00354C97" w:rsidRDefault="003B08DF" w:rsidP="00B90A1B">
            <w:pPr>
              <w:jc w:val="right"/>
              <w:rPr>
                <w:rFonts w:eastAsia="Times New Roman"/>
                <w:color w:val="000000"/>
                <w:sz w:val="20"/>
                <w:szCs w:val="20"/>
              </w:rPr>
            </w:pPr>
            <w:r w:rsidRPr="00354C97">
              <w:rPr>
                <w:rFonts w:eastAsia="Times New Roman"/>
                <w:color w:val="000000"/>
                <w:sz w:val="20"/>
                <w:szCs w:val="20"/>
              </w:rPr>
              <w:t> </w:t>
            </w:r>
          </w:p>
        </w:tc>
      </w:tr>
    </w:tbl>
    <w:p w14:paraId="4D354911" w14:textId="77777777" w:rsidR="003B08DF" w:rsidRPr="00354C97" w:rsidRDefault="003B08DF" w:rsidP="003B08DF"/>
    <w:p w14:paraId="1040F9A1" w14:textId="77777777" w:rsidR="003B08DF" w:rsidRPr="00354C97" w:rsidRDefault="003B08DF" w:rsidP="003B08DF"/>
    <w:p w14:paraId="27B550E9" w14:textId="77777777" w:rsidR="003B08DF" w:rsidRPr="0035679D" w:rsidRDefault="003B08DF" w:rsidP="003B08DF">
      <w:pPr>
        <w:rPr>
          <w:b/>
          <w:bCs/>
        </w:rPr>
      </w:pPr>
      <w:r w:rsidRPr="0035679D">
        <w:rPr>
          <w:b/>
          <w:bCs/>
        </w:rPr>
        <w:t>OBRAZLOŽENJE OPĆEG DIJELA PRORAČUNA</w:t>
      </w:r>
    </w:p>
    <w:p w14:paraId="71EDAFB1" w14:textId="77777777" w:rsidR="003B08DF" w:rsidRPr="0035679D" w:rsidRDefault="003B08DF" w:rsidP="003B08DF"/>
    <w:tbl>
      <w:tblPr>
        <w:tblpPr w:leftFromText="180" w:rightFromText="180" w:horzAnchor="margin" w:tblpXSpec="center" w:tblpY="403"/>
        <w:tblW w:w="11416" w:type="dxa"/>
        <w:tblLook w:val="04A0" w:firstRow="1" w:lastRow="0" w:firstColumn="1" w:lastColumn="0" w:noHBand="0" w:noVBand="1"/>
      </w:tblPr>
      <w:tblGrid>
        <w:gridCol w:w="1030"/>
        <w:gridCol w:w="2969"/>
        <w:gridCol w:w="1564"/>
        <w:gridCol w:w="1309"/>
        <w:gridCol w:w="1294"/>
        <w:gridCol w:w="1750"/>
        <w:gridCol w:w="1750"/>
      </w:tblGrid>
      <w:tr w:rsidR="003B08DF" w:rsidRPr="0035679D" w14:paraId="32F4B3D5" w14:textId="77777777" w:rsidTr="00B90A1B">
        <w:trPr>
          <w:trHeight w:val="370"/>
        </w:trPr>
        <w:tc>
          <w:tcPr>
            <w:tcW w:w="987" w:type="dxa"/>
            <w:tcBorders>
              <w:top w:val="nil"/>
              <w:left w:val="nil"/>
              <w:bottom w:val="nil"/>
              <w:right w:val="nil"/>
            </w:tcBorders>
            <w:noWrap/>
            <w:vAlign w:val="bottom"/>
            <w:hideMark/>
          </w:tcPr>
          <w:p w14:paraId="467A0A38" w14:textId="77777777" w:rsidR="003B08DF" w:rsidRPr="0035679D" w:rsidRDefault="003B08DF" w:rsidP="00B90A1B">
            <w:pPr>
              <w:rPr>
                <w:rFonts w:eastAsia="Times New Roman"/>
              </w:rPr>
            </w:pPr>
          </w:p>
        </w:tc>
        <w:tc>
          <w:tcPr>
            <w:tcW w:w="10429" w:type="dxa"/>
            <w:gridSpan w:val="6"/>
            <w:tcBorders>
              <w:top w:val="nil"/>
              <w:left w:val="nil"/>
              <w:bottom w:val="nil"/>
              <w:right w:val="nil"/>
            </w:tcBorders>
            <w:vAlign w:val="center"/>
            <w:hideMark/>
          </w:tcPr>
          <w:p w14:paraId="52E6D5FE" w14:textId="77777777" w:rsidR="003B08DF" w:rsidRPr="0035679D" w:rsidRDefault="003B08DF" w:rsidP="00B90A1B">
            <w:pPr>
              <w:jc w:val="center"/>
              <w:rPr>
                <w:rFonts w:eastAsia="Times New Roman"/>
                <w:b/>
                <w:bCs/>
                <w:color w:val="000000"/>
              </w:rPr>
            </w:pPr>
          </w:p>
          <w:p w14:paraId="7CAC4E55" w14:textId="77777777" w:rsidR="003B08DF" w:rsidRPr="0035679D" w:rsidRDefault="003B08DF" w:rsidP="00B90A1B">
            <w:pPr>
              <w:jc w:val="center"/>
              <w:rPr>
                <w:rFonts w:eastAsia="Times New Roman"/>
                <w:b/>
                <w:bCs/>
                <w:color w:val="000000"/>
              </w:rPr>
            </w:pPr>
          </w:p>
          <w:p w14:paraId="794603A5" w14:textId="77777777" w:rsidR="003B08DF" w:rsidRPr="0035679D" w:rsidRDefault="003B08DF" w:rsidP="00B90A1B">
            <w:pPr>
              <w:jc w:val="center"/>
              <w:rPr>
                <w:rFonts w:eastAsia="Times New Roman"/>
                <w:b/>
                <w:bCs/>
                <w:color w:val="000000"/>
              </w:rPr>
            </w:pPr>
          </w:p>
          <w:p w14:paraId="0E06B905" w14:textId="77777777" w:rsidR="003B08DF" w:rsidRPr="0035679D" w:rsidRDefault="003B08DF" w:rsidP="00B90A1B">
            <w:pPr>
              <w:jc w:val="center"/>
              <w:rPr>
                <w:rFonts w:eastAsia="Times New Roman"/>
                <w:b/>
                <w:bCs/>
                <w:color w:val="000000"/>
              </w:rPr>
            </w:pPr>
            <w:r w:rsidRPr="0035679D">
              <w:rPr>
                <w:rFonts w:eastAsia="Times New Roman"/>
                <w:b/>
                <w:bCs/>
                <w:color w:val="000000"/>
              </w:rPr>
              <w:t>B2. RAČUN FINANCIRANJA PREMA IZVORIMA FINANCIRANJA</w:t>
            </w:r>
          </w:p>
        </w:tc>
      </w:tr>
      <w:tr w:rsidR="003B08DF" w:rsidRPr="0035679D" w14:paraId="6F43635D" w14:textId="77777777" w:rsidTr="00B90A1B">
        <w:trPr>
          <w:trHeight w:val="412"/>
        </w:trPr>
        <w:tc>
          <w:tcPr>
            <w:tcW w:w="987" w:type="dxa"/>
            <w:tcBorders>
              <w:top w:val="nil"/>
              <w:left w:val="nil"/>
              <w:bottom w:val="nil"/>
              <w:right w:val="nil"/>
            </w:tcBorders>
            <w:noWrap/>
            <w:vAlign w:val="bottom"/>
            <w:hideMark/>
          </w:tcPr>
          <w:p w14:paraId="70A3C300" w14:textId="77777777" w:rsidR="003B08DF" w:rsidRPr="0035679D" w:rsidRDefault="003B08DF" w:rsidP="00B90A1B">
            <w:pPr>
              <w:jc w:val="center"/>
              <w:rPr>
                <w:rFonts w:eastAsia="Times New Roman"/>
                <w:b/>
                <w:bCs/>
                <w:color w:val="000000"/>
              </w:rPr>
            </w:pPr>
          </w:p>
        </w:tc>
        <w:tc>
          <w:tcPr>
            <w:tcW w:w="2969" w:type="dxa"/>
            <w:tcBorders>
              <w:top w:val="nil"/>
              <w:left w:val="nil"/>
              <w:bottom w:val="nil"/>
              <w:right w:val="nil"/>
            </w:tcBorders>
            <w:vAlign w:val="center"/>
            <w:hideMark/>
          </w:tcPr>
          <w:p w14:paraId="557CC1EC" w14:textId="77777777" w:rsidR="003B08DF" w:rsidRPr="0035679D" w:rsidRDefault="003B08DF" w:rsidP="00B90A1B">
            <w:pPr>
              <w:rPr>
                <w:rFonts w:eastAsia="Times New Roman"/>
              </w:rPr>
            </w:pPr>
          </w:p>
        </w:tc>
        <w:tc>
          <w:tcPr>
            <w:tcW w:w="1499" w:type="dxa"/>
            <w:tcBorders>
              <w:top w:val="nil"/>
              <w:left w:val="nil"/>
              <w:bottom w:val="nil"/>
              <w:right w:val="nil"/>
            </w:tcBorders>
            <w:vAlign w:val="center"/>
            <w:hideMark/>
          </w:tcPr>
          <w:p w14:paraId="2E285C5E" w14:textId="77777777" w:rsidR="003B08DF" w:rsidRPr="0035679D" w:rsidRDefault="003B08DF" w:rsidP="00B90A1B">
            <w:pPr>
              <w:jc w:val="center"/>
              <w:rPr>
                <w:rFonts w:eastAsia="Times New Roman"/>
              </w:rPr>
            </w:pPr>
          </w:p>
        </w:tc>
        <w:tc>
          <w:tcPr>
            <w:tcW w:w="1309" w:type="dxa"/>
            <w:tcBorders>
              <w:top w:val="nil"/>
              <w:left w:val="nil"/>
              <w:bottom w:val="nil"/>
              <w:right w:val="nil"/>
            </w:tcBorders>
            <w:vAlign w:val="center"/>
            <w:hideMark/>
          </w:tcPr>
          <w:p w14:paraId="5D6C4F9F" w14:textId="77777777" w:rsidR="003B08DF" w:rsidRPr="0035679D" w:rsidRDefault="003B08DF" w:rsidP="00B90A1B">
            <w:pPr>
              <w:jc w:val="center"/>
              <w:rPr>
                <w:rFonts w:eastAsia="Times New Roman"/>
              </w:rPr>
            </w:pPr>
          </w:p>
        </w:tc>
        <w:tc>
          <w:tcPr>
            <w:tcW w:w="1294" w:type="dxa"/>
            <w:tcBorders>
              <w:top w:val="nil"/>
              <w:left w:val="nil"/>
              <w:bottom w:val="nil"/>
              <w:right w:val="nil"/>
            </w:tcBorders>
            <w:vAlign w:val="center"/>
            <w:hideMark/>
          </w:tcPr>
          <w:p w14:paraId="1F377FEC" w14:textId="77777777" w:rsidR="003B08DF" w:rsidRPr="0035679D" w:rsidRDefault="003B08DF" w:rsidP="00B90A1B">
            <w:pPr>
              <w:jc w:val="center"/>
              <w:rPr>
                <w:rFonts w:eastAsia="Times New Roman"/>
              </w:rPr>
            </w:pPr>
          </w:p>
        </w:tc>
        <w:tc>
          <w:tcPr>
            <w:tcW w:w="1678" w:type="dxa"/>
            <w:tcBorders>
              <w:top w:val="nil"/>
              <w:left w:val="nil"/>
              <w:bottom w:val="nil"/>
              <w:right w:val="nil"/>
            </w:tcBorders>
            <w:vAlign w:val="center"/>
            <w:hideMark/>
          </w:tcPr>
          <w:p w14:paraId="2F334F8F" w14:textId="77777777" w:rsidR="003B08DF" w:rsidRPr="0035679D" w:rsidRDefault="003B08DF" w:rsidP="00B90A1B">
            <w:pPr>
              <w:jc w:val="center"/>
              <w:rPr>
                <w:rFonts w:eastAsia="Times New Roman"/>
              </w:rPr>
            </w:pPr>
          </w:p>
        </w:tc>
        <w:tc>
          <w:tcPr>
            <w:tcW w:w="1678" w:type="dxa"/>
            <w:tcBorders>
              <w:top w:val="nil"/>
              <w:left w:val="nil"/>
              <w:bottom w:val="nil"/>
              <w:right w:val="nil"/>
            </w:tcBorders>
            <w:vAlign w:val="center"/>
            <w:hideMark/>
          </w:tcPr>
          <w:p w14:paraId="5E7FFE15" w14:textId="77777777" w:rsidR="003B08DF" w:rsidRPr="0035679D" w:rsidRDefault="003B08DF" w:rsidP="00B90A1B">
            <w:pPr>
              <w:jc w:val="center"/>
              <w:rPr>
                <w:rFonts w:eastAsia="Times New Roman"/>
              </w:rPr>
            </w:pPr>
          </w:p>
        </w:tc>
      </w:tr>
      <w:tr w:rsidR="003B08DF" w:rsidRPr="0035679D" w14:paraId="291A722A" w14:textId="77777777" w:rsidTr="00B90A1B">
        <w:trPr>
          <w:trHeight w:val="627"/>
        </w:trPr>
        <w:tc>
          <w:tcPr>
            <w:tcW w:w="98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747CAAB" w14:textId="77777777" w:rsidR="003B08DF" w:rsidRPr="0035679D" w:rsidRDefault="003B08DF" w:rsidP="00B90A1B">
            <w:pPr>
              <w:jc w:val="center"/>
              <w:rPr>
                <w:rFonts w:eastAsia="Times New Roman"/>
                <w:b/>
                <w:bCs/>
                <w:color w:val="000000"/>
              </w:rPr>
            </w:pPr>
            <w:r w:rsidRPr="0035679D">
              <w:rPr>
                <w:rFonts w:eastAsia="Times New Roman"/>
                <w:b/>
                <w:bCs/>
                <w:color w:val="000000"/>
              </w:rPr>
              <w:t>Razred/</w:t>
            </w:r>
            <w:r w:rsidRPr="0035679D">
              <w:rPr>
                <w:rFonts w:eastAsia="Times New Roman"/>
                <w:b/>
                <w:bCs/>
                <w:color w:val="000000"/>
              </w:rPr>
              <w:br/>
              <w:t>skupina</w:t>
            </w:r>
          </w:p>
        </w:tc>
        <w:tc>
          <w:tcPr>
            <w:tcW w:w="2969" w:type="dxa"/>
            <w:tcBorders>
              <w:top w:val="single" w:sz="4" w:space="0" w:color="auto"/>
              <w:left w:val="nil"/>
              <w:bottom w:val="single" w:sz="4" w:space="0" w:color="auto"/>
              <w:right w:val="single" w:sz="4" w:space="0" w:color="auto"/>
            </w:tcBorders>
            <w:shd w:val="clear" w:color="000000" w:fill="DDEBF7"/>
            <w:vAlign w:val="center"/>
            <w:hideMark/>
          </w:tcPr>
          <w:p w14:paraId="6836BA8A" w14:textId="77777777" w:rsidR="003B08DF" w:rsidRPr="0035679D" w:rsidRDefault="003B08DF" w:rsidP="00B90A1B">
            <w:pPr>
              <w:jc w:val="center"/>
              <w:rPr>
                <w:rFonts w:eastAsia="Times New Roman"/>
                <w:b/>
                <w:bCs/>
                <w:color w:val="000000"/>
              </w:rPr>
            </w:pPr>
            <w:r w:rsidRPr="0035679D">
              <w:rPr>
                <w:rFonts w:eastAsia="Times New Roman"/>
                <w:b/>
                <w:bCs/>
                <w:color w:val="000000"/>
              </w:rPr>
              <w:t>NAZIV</w:t>
            </w:r>
          </w:p>
        </w:tc>
        <w:tc>
          <w:tcPr>
            <w:tcW w:w="1499" w:type="dxa"/>
            <w:tcBorders>
              <w:top w:val="single" w:sz="4" w:space="0" w:color="auto"/>
              <w:left w:val="nil"/>
              <w:bottom w:val="single" w:sz="4" w:space="0" w:color="auto"/>
              <w:right w:val="single" w:sz="4" w:space="0" w:color="auto"/>
            </w:tcBorders>
            <w:shd w:val="clear" w:color="000000" w:fill="DDEBF7"/>
            <w:vAlign w:val="center"/>
            <w:hideMark/>
          </w:tcPr>
          <w:p w14:paraId="169F37B9" w14:textId="77777777" w:rsidR="003B08DF" w:rsidRPr="0035679D" w:rsidRDefault="003B08DF" w:rsidP="00B90A1B">
            <w:pPr>
              <w:jc w:val="center"/>
              <w:rPr>
                <w:rFonts w:eastAsia="Times New Roman"/>
                <w:b/>
                <w:bCs/>
                <w:color w:val="000000"/>
              </w:rPr>
            </w:pPr>
            <w:r w:rsidRPr="0035679D">
              <w:rPr>
                <w:rFonts w:eastAsia="Times New Roman"/>
                <w:b/>
                <w:bCs/>
                <w:color w:val="000000"/>
              </w:rPr>
              <w:t xml:space="preserve">IZVRŠENJE </w:t>
            </w:r>
            <w:r w:rsidRPr="0035679D">
              <w:rPr>
                <w:rFonts w:eastAsia="Times New Roman"/>
                <w:b/>
                <w:bCs/>
                <w:color w:val="000000"/>
              </w:rPr>
              <w:br/>
              <w:t>2024</w:t>
            </w:r>
          </w:p>
        </w:tc>
        <w:tc>
          <w:tcPr>
            <w:tcW w:w="1309" w:type="dxa"/>
            <w:tcBorders>
              <w:top w:val="single" w:sz="4" w:space="0" w:color="auto"/>
              <w:left w:val="nil"/>
              <w:bottom w:val="single" w:sz="4" w:space="0" w:color="auto"/>
              <w:right w:val="single" w:sz="4" w:space="0" w:color="auto"/>
            </w:tcBorders>
            <w:shd w:val="clear" w:color="000000" w:fill="DDEBF7"/>
            <w:vAlign w:val="center"/>
            <w:hideMark/>
          </w:tcPr>
          <w:p w14:paraId="752963C9" w14:textId="77777777" w:rsidR="003B08DF" w:rsidRPr="0035679D" w:rsidRDefault="003B08DF" w:rsidP="00B90A1B">
            <w:pPr>
              <w:jc w:val="center"/>
              <w:rPr>
                <w:rFonts w:eastAsia="Times New Roman"/>
                <w:b/>
                <w:bCs/>
                <w:color w:val="000000"/>
              </w:rPr>
            </w:pPr>
            <w:r w:rsidRPr="0035679D">
              <w:rPr>
                <w:rFonts w:eastAsia="Times New Roman"/>
                <w:b/>
                <w:bCs/>
                <w:color w:val="000000"/>
              </w:rPr>
              <w:t xml:space="preserve">TEKUĆI PLAN </w:t>
            </w:r>
            <w:r w:rsidRPr="0035679D">
              <w:rPr>
                <w:rFonts w:eastAsia="Times New Roman"/>
                <w:b/>
                <w:bCs/>
                <w:color w:val="000000"/>
              </w:rPr>
              <w:br/>
              <w:t>2025</w:t>
            </w:r>
          </w:p>
        </w:tc>
        <w:tc>
          <w:tcPr>
            <w:tcW w:w="1294" w:type="dxa"/>
            <w:tcBorders>
              <w:top w:val="single" w:sz="4" w:space="0" w:color="auto"/>
              <w:left w:val="nil"/>
              <w:bottom w:val="single" w:sz="4" w:space="0" w:color="auto"/>
              <w:right w:val="single" w:sz="4" w:space="0" w:color="auto"/>
            </w:tcBorders>
            <w:shd w:val="clear" w:color="000000" w:fill="DDEBF7"/>
            <w:vAlign w:val="center"/>
            <w:hideMark/>
          </w:tcPr>
          <w:p w14:paraId="4FE5FCF8" w14:textId="77777777" w:rsidR="003B08DF" w:rsidRPr="0035679D" w:rsidRDefault="003B08DF" w:rsidP="00B90A1B">
            <w:pPr>
              <w:jc w:val="center"/>
              <w:rPr>
                <w:rFonts w:eastAsia="Times New Roman"/>
                <w:b/>
                <w:bCs/>
                <w:color w:val="000000"/>
              </w:rPr>
            </w:pPr>
            <w:r w:rsidRPr="0035679D">
              <w:rPr>
                <w:rFonts w:eastAsia="Times New Roman"/>
                <w:b/>
                <w:bCs/>
                <w:color w:val="000000"/>
              </w:rPr>
              <w:t xml:space="preserve">PLAN </w:t>
            </w:r>
            <w:r w:rsidRPr="0035679D">
              <w:rPr>
                <w:rFonts w:eastAsia="Times New Roman"/>
                <w:b/>
                <w:bCs/>
                <w:color w:val="000000"/>
              </w:rPr>
              <w:br/>
              <w:t>2026</w:t>
            </w:r>
          </w:p>
        </w:tc>
        <w:tc>
          <w:tcPr>
            <w:tcW w:w="1678" w:type="dxa"/>
            <w:tcBorders>
              <w:top w:val="single" w:sz="4" w:space="0" w:color="auto"/>
              <w:left w:val="nil"/>
              <w:bottom w:val="single" w:sz="4" w:space="0" w:color="auto"/>
              <w:right w:val="single" w:sz="4" w:space="0" w:color="auto"/>
            </w:tcBorders>
            <w:shd w:val="clear" w:color="000000" w:fill="DDEBF7"/>
            <w:vAlign w:val="center"/>
            <w:hideMark/>
          </w:tcPr>
          <w:p w14:paraId="4526A61D" w14:textId="77777777" w:rsidR="003B08DF" w:rsidRPr="0035679D" w:rsidRDefault="003B08DF" w:rsidP="00B90A1B">
            <w:pPr>
              <w:jc w:val="center"/>
              <w:rPr>
                <w:rFonts w:eastAsia="Times New Roman"/>
                <w:b/>
                <w:bCs/>
                <w:color w:val="000000"/>
              </w:rPr>
            </w:pPr>
            <w:r w:rsidRPr="0035679D">
              <w:rPr>
                <w:rFonts w:eastAsia="Times New Roman"/>
                <w:b/>
                <w:bCs/>
                <w:color w:val="000000"/>
              </w:rPr>
              <w:t xml:space="preserve">PROJEKCIJA </w:t>
            </w:r>
            <w:r w:rsidRPr="0035679D">
              <w:rPr>
                <w:rFonts w:eastAsia="Times New Roman"/>
                <w:b/>
                <w:bCs/>
                <w:color w:val="000000"/>
              </w:rPr>
              <w:br/>
              <w:t>2027</w:t>
            </w:r>
          </w:p>
        </w:tc>
        <w:tc>
          <w:tcPr>
            <w:tcW w:w="1678" w:type="dxa"/>
            <w:tcBorders>
              <w:top w:val="single" w:sz="4" w:space="0" w:color="auto"/>
              <w:left w:val="nil"/>
              <w:bottom w:val="single" w:sz="4" w:space="0" w:color="auto"/>
              <w:right w:val="single" w:sz="4" w:space="0" w:color="auto"/>
            </w:tcBorders>
            <w:shd w:val="clear" w:color="000000" w:fill="DDEBF7"/>
            <w:vAlign w:val="center"/>
            <w:hideMark/>
          </w:tcPr>
          <w:p w14:paraId="76BF6F36" w14:textId="77777777" w:rsidR="003B08DF" w:rsidRPr="0035679D" w:rsidRDefault="003B08DF" w:rsidP="00B90A1B">
            <w:pPr>
              <w:jc w:val="center"/>
              <w:rPr>
                <w:rFonts w:eastAsia="Times New Roman"/>
                <w:b/>
                <w:bCs/>
                <w:color w:val="000000"/>
              </w:rPr>
            </w:pPr>
            <w:r w:rsidRPr="0035679D">
              <w:rPr>
                <w:rFonts w:eastAsia="Times New Roman"/>
                <w:b/>
                <w:bCs/>
                <w:color w:val="000000"/>
              </w:rPr>
              <w:t>PROJEKCIJA</w:t>
            </w:r>
            <w:r w:rsidRPr="0035679D">
              <w:rPr>
                <w:rFonts w:eastAsia="Times New Roman"/>
                <w:b/>
                <w:bCs/>
                <w:color w:val="000000"/>
              </w:rPr>
              <w:br/>
              <w:t>2028</w:t>
            </w:r>
          </w:p>
        </w:tc>
      </w:tr>
      <w:tr w:rsidR="003B08DF" w:rsidRPr="0035679D" w14:paraId="416AC79B" w14:textId="77777777" w:rsidTr="00B90A1B">
        <w:trPr>
          <w:trHeight w:val="241"/>
        </w:trPr>
        <w:tc>
          <w:tcPr>
            <w:tcW w:w="987" w:type="dxa"/>
            <w:tcBorders>
              <w:top w:val="nil"/>
              <w:left w:val="single" w:sz="4" w:space="0" w:color="auto"/>
              <w:bottom w:val="single" w:sz="4" w:space="0" w:color="auto"/>
              <w:right w:val="single" w:sz="4" w:space="0" w:color="auto"/>
            </w:tcBorders>
            <w:shd w:val="clear" w:color="000000" w:fill="DDEBF7"/>
            <w:vAlign w:val="center"/>
            <w:hideMark/>
          </w:tcPr>
          <w:p w14:paraId="769A7F5C" w14:textId="77777777" w:rsidR="003B08DF" w:rsidRPr="0035679D" w:rsidRDefault="003B08DF" w:rsidP="00B90A1B">
            <w:pPr>
              <w:jc w:val="center"/>
              <w:rPr>
                <w:rFonts w:eastAsia="Times New Roman"/>
                <w:color w:val="000000"/>
              </w:rPr>
            </w:pPr>
            <w:r w:rsidRPr="0035679D">
              <w:rPr>
                <w:rFonts w:eastAsia="Times New Roman"/>
                <w:color w:val="000000"/>
              </w:rPr>
              <w:t>1</w:t>
            </w:r>
          </w:p>
        </w:tc>
        <w:tc>
          <w:tcPr>
            <w:tcW w:w="2969" w:type="dxa"/>
            <w:tcBorders>
              <w:top w:val="nil"/>
              <w:left w:val="nil"/>
              <w:bottom w:val="single" w:sz="4" w:space="0" w:color="auto"/>
              <w:right w:val="single" w:sz="4" w:space="0" w:color="auto"/>
            </w:tcBorders>
            <w:shd w:val="clear" w:color="000000" w:fill="DDEBF7"/>
            <w:vAlign w:val="center"/>
            <w:hideMark/>
          </w:tcPr>
          <w:p w14:paraId="2014DEEA" w14:textId="77777777" w:rsidR="003B08DF" w:rsidRPr="0035679D" w:rsidRDefault="003B08DF" w:rsidP="00B90A1B">
            <w:pPr>
              <w:jc w:val="center"/>
              <w:rPr>
                <w:rFonts w:eastAsia="Times New Roman"/>
                <w:color w:val="000000"/>
              </w:rPr>
            </w:pPr>
            <w:r w:rsidRPr="0035679D">
              <w:rPr>
                <w:rFonts w:eastAsia="Times New Roman"/>
                <w:color w:val="000000"/>
              </w:rPr>
              <w:t>2</w:t>
            </w:r>
          </w:p>
        </w:tc>
        <w:tc>
          <w:tcPr>
            <w:tcW w:w="1499" w:type="dxa"/>
            <w:tcBorders>
              <w:top w:val="nil"/>
              <w:left w:val="nil"/>
              <w:bottom w:val="single" w:sz="4" w:space="0" w:color="auto"/>
              <w:right w:val="single" w:sz="4" w:space="0" w:color="auto"/>
            </w:tcBorders>
            <w:shd w:val="clear" w:color="000000" w:fill="DDEBF7"/>
            <w:vAlign w:val="center"/>
            <w:hideMark/>
          </w:tcPr>
          <w:p w14:paraId="5BB87F76" w14:textId="77777777" w:rsidR="003B08DF" w:rsidRPr="0035679D" w:rsidRDefault="003B08DF" w:rsidP="00B90A1B">
            <w:pPr>
              <w:jc w:val="center"/>
              <w:rPr>
                <w:rFonts w:eastAsia="Times New Roman"/>
                <w:color w:val="000000"/>
              </w:rPr>
            </w:pPr>
            <w:r w:rsidRPr="0035679D">
              <w:rPr>
                <w:rFonts w:eastAsia="Times New Roman"/>
                <w:color w:val="000000"/>
              </w:rPr>
              <w:t>3</w:t>
            </w:r>
          </w:p>
        </w:tc>
        <w:tc>
          <w:tcPr>
            <w:tcW w:w="1309" w:type="dxa"/>
            <w:tcBorders>
              <w:top w:val="nil"/>
              <w:left w:val="nil"/>
              <w:bottom w:val="single" w:sz="4" w:space="0" w:color="auto"/>
              <w:right w:val="single" w:sz="4" w:space="0" w:color="auto"/>
            </w:tcBorders>
            <w:shd w:val="clear" w:color="000000" w:fill="DDEBF7"/>
            <w:vAlign w:val="center"/>
            <w:hideMark/>
          </w:tcPr>
          <w:p w14:paraId="4FFEC482" w14:textId="77777777" w:rsidR="003B08DF" w:rsidRPr="0035679D" w:rsidRDefault="003B08DF" w:rsidP="00B90A1B">
            <w:pPr>
              <w:jc w:val="center"/>
              <w:rPr>
                <w:rFonts w:eastAsia="Times New Roman"/>
                <w:color w:val="000000"/>
              </w:rPr>
            </w:pPr>
            <w:r w:rsidRPr="0035679D">
              <w:rPr>
                <w:rFonts w:eastAsia="Times New Roman"/>
                <w:color w:val="000000"/>
              </w:rPr>
              <w:t>4</w:t>
            </w:r>
          </w:p>
        </w:tc>
        <w:tc>
          <w:tcPr>
            <w:tcW w:w="1294" w:type="dxa"/>
            <w:tcBorders>
              <w:top w:val="nil"/>
              <w:left w:val="nil"/>
              <w:bottom w:val="single" w:sz="4" w:space="0" w:color="auto"/>
              <w:right w:val="single" w:sz="4" w:space="0" w:color="auto"/>
            </w:tcBorders>
            <w:shd w:val="clear" w:color="000000" w:fill="DDEBF7"/>
            <w:vAlign w:val="center"/>
            <w:hideMark/>
          </w:tcPr>
          <w:p w14:paraId="7BC5859E" w14:textId="77777777" w:rsidR="003B08DF" w:rsidRPr="0035679D" w:rsidRDefault="003B08DF" w:rsidP="00B90A1B">
            <w:pPr>
              <w:jc w:val="center"/>
              <w:rPr>
                <w:rFonts w:eastAsia="Times New Roman"/>
                <w:color w:val="000000"/>
              </w:rPr>
            </w:pPr>
            <w:r w:rsidRPr="0035679D">
              <w:rPr>
                <w:rFonts w:eastAsia="Times New Roman"/>
                <w:color w:val="000000"/>
              </w:rPr>
              <w:t>5</w:t>
            </w:r>
          </w:p>
        </w:tc>
        <w:tc>
          <w:tcPr>
            <w:tcW w:w="1678" w:type="dxa"/>
            <w:tcBorders>
              <w:top w:val="nil"/>
              <w:left w:val="nil"/>
              <w:bottom w:val="single" w:sz="4" w:space="0" w:color="auto"/>
              <w:right w:val="single" w:sz="4" w:space="0" w:color="auto"/>
            </w:tcBorders>
            <w:shd w:val="clear" w:color="000000" w:fill="DDEBF7"/>
            <w:vAlign w:val="center"/>
            <w:hideMark/>
          </w:tcPr>
          <w:p w14:paraId="63A3E8CB" w14:textId="77777777" w:rsidR="003B08DF" w:rsidRPr="0035679D" w:rsidRDefault="003B08DF" w:rsidP="00B90A1B">
            <w:pPr>
              <w:jc w:val="center"/>
              <w:rPr>
                <w:rFonts w:eastAsia="Times New Roman"/>
                <w:color w:val="000000"/>
              </w:rPr>
            </w:pPr>
            <w:r w:rsidRPr="0035679D">
              <w:rPr>
                <w:rFonts w:eastAsia="Times New Roman"/>
                <w:color w:val="000000"/>
              </w:rPr>
              <w:t>6</w:t>
            </w:r>
          </w:p>
        </w:tc>
        <w:tc>
          <w:tcPr>
            <w:tcW w:w="1678" w:type="dxa"/>
            <w:tcBorders>
              <w:top w:val="nil"/>
              <w:left w:val="nil"/>
              <w:bottom w:val="single" w:sz="4" w:space="0" w:color="auto"/>
              <w:right w:val="single" w:sz="4" w:space="0" w:color="auto"/>
            </w:tcBorders>
            <w:shd w:val="clear" w:color="000000" w:fill="DDEBF7"/>
            <w:vAlign w:val="center"/>
            <w:hideMark/>
          </w:tcPr>
          <w:p w14:paraId="2226B141" w14:textId="77777777" w:rsidR="003B08DF" w:rsidRPr="0035679D" w:rsidRDefault="003B08DF" w:rsidP="00B90A1B">
            <w:pPr>
              <w:jc w:val="center"/>
              <w:rPr>
                <w:rFonts w:eastAsia="Times New Roman"/>
                <w:color w:val="000000"/>
              </w:rPr>
            </w:pPr>
            <w:r w:rsidRPr="0035679D">
              <w:rPr>
                <w:rFonts w:eastAsia="Times New Roman"/>
                <w:color w:val="000000"/>
              </w:rPr>
              <w:t>7</w:t>
            </w:r>
          </w:p>
        </w:tc>
      </w:tr>
      <w:tr w:rsidR="003B08DF" w:rsidRPr="0035679D" w14:paraId="1E459096" w14:textId="77777777" w:rsidTr="00B90A1B">
        <w:trPr>
          <w:trHeight w:val="327"/>
        </w:trPr>
        <w:tc>
          <w:tcPr>
            <w:tcW w:w="987" w:type="dxa"/>
            <w:tcBorders>
              <w:top w:val="nil"/>
              <w:left w:val="single" w:sz="4" w:space="0" w:color="auto"/>
              <w:bottom w:val="single" w:sz="4" w:space="0" w:color="auto"/>
              <w:right w:val="single" w:sz="4" w:space="0" w:color="auto"/>
            </w:tcBorders>
            <w:shd w:val="clear" w:color="000000" w:fill="FFFFFF"/>
            <w:vAlign w:val="center"/>
            <w:hideMark/>
          </w:tcPr>
          <w:p w14:paraId="3878599B" w14:textId="77777777" w:rsidR="003B08DF" w:rsidRPr="0035679D" w:rsidRDefault="003B08DF" w:rsidP="00B90A1B">
            <w:pPr>
              <w:rPr>
                <w:rFonts w:eastAsia="Times New Roman"/>
                <w:b/>
                <w:bCs/>
              </w:rPr>
            </w:pPr>
            <w:r w:rsidRPr="0035679D">
              <w:rPr>
                <w:rFonts w:eastAsia="Times New Roman"/>
                <w:b/>
                <w:bCs/>
              </w:rPr>
              <w:t>8</w:t>
            </w:r>
          </w:p>
        </w:tc>
        <w:tc>
          <w:tcPr>
            <w:tcW w:w="2969" w:type="dxa"/>
            <w:tcBorders>
              <w:top w:val="nil"/>
              <w:left w:val="nil"/>
              <w:bottom w:val="single" w:sz="4" w:space="0" w:color="auto"/>
              <w:right w:val="single" w:sz="4" w:space="0" w:color="auto"/>
            </w:tcBorders>
            <w:shd w:val="clear" w:color="000000" w:fill="FFFFFF"/>
            <w:vAlign w:val="center"/>
            <w:hideMark/>
          </w:tcPr>
          <w:p w14:paraId="7C12500B" w14:textId="77777777" w:rsidR="003B08DF" w:rsidRPr="0035679D" w:rsidRDefault="003B08DF" w:rsidP="00B90A1B">
            <w:pPr>
              <w:rPr>
                <w:rFonts w:eastAsia="Times New Roman"/>
                <w:b/>
                <w:bCs/>
              </w:rPr>
            </w:pPr>
            <w:r w:rsidRPr="0035679D">
              <w:rPr>
                <w:rFonts w:eastAsia="Times New Roman"/>
                <w:b/>
                <w:bCs/>
              </w:rPr>
              <w:t>Namjenski primici</w:t>
            </w:r>
          </w:p>
        </w:tc>
        <w:tc>
          <w:tcPr>
            <w:tcW w:w="1499" w:type="dxa"/>
            <w:tcBorders>
              <w:top w:val="nil"/>
              <w:left w:val="nil"/>
              <w:bottom w:val="single" w:sz="4" w:space="0" w:color="auto"/>
              <w:right w:val="single" w:sz="4" w:space="0" w:color="auto"/>
            </w:tcBorders>
            <w:shd w:val="clear" w:color="000000" w:fill="FFFFFF"/>
            <w:vAlign w:val="center"/>
            <w:hideMark/>
          </w:tcPr>
          <w:p w14:paraId="6595B3CC" w14:textId="77777777" w:rsidR="003B08DF" w:rsidRPr="0035679D" w:rsidRDefault="003B08DF" w:rsidP="00B90A1B">
            <w:pPr>
              <w:jc w:val="right"/>
              <w:rPr>
                <w:rFonts w:eastAsia="Times New Roman"/>
                <w:b/>
                <w:bCs/>
              </w:rPr>
            </w:pPr>
            <w:r w:rsidRPr="0035679D">
              <w:rPr>
                <w:rFonts w:eastAsia="Times New Roman"/>
                <w:b/>
                <w:bCs/>
              </w:rPr>
              <w:t>0,00</w:t>
            </w:r>
          </w:p>
        </w:tc>
        <w:tc>
          <w:tcPr>
            <w:tcW w:w="1309" w:type="dxa"/>
            <w:tcBorders>
              <w:top w:val="nil"/>
              <w:left w:val="nil"/>
              <w:bottom w:val="single" w:sz="4" w:space="0" w:color="auto"/>
              <w:right w:val="single" w:sz="4" w:space="0" w:color="auto"/>
            </w:tcBorders>
            <w:shd w:val="clear" w:color="000000" w:fill="FFFFFF"/>
            <w:vAlign w:val="center"/>
            <w:hideMark/>
          </w:tcPr>
          <w:p w14:paraId="3B1F986A" w14:textId="77777777" w:rsidR="003B08DF" w:rsidRPr="0035679D" w:rsidRDefault="003B08DF" w:rsidP="00B90A1B">
            <w:pPr>
              <w:jc w:val="right"/>
              <w:rPr>
                <w:rFonts w:eastAsia="Times New Roman"/>
                <w:b/>
                <w:bCs/>
              </w:rPr>
            </w:pPr>
            <w:r w:rsidRPr="0035679D">
              <w:rPr>
                <w:rFonts w:eastAsia="Times New Roman"/>
                <w:b/>
                <w:bCs/>
              </w:rPr>
              <w:t>0,00</w:t>
            </w:r>
          </w:p>
        </w:tc>
        <w:tc>
          <w:tcPr>
            <w:tcW w:w="1294" w:type="dxa"/>
            <w:tcBorders>
              <w:top w:val="nil"/>
              <w:left w:val="nil"/>
              <w:bottom w:val="single" w:sz="4" w:space="0" w:color="auto"/>
              <w:right w:val="single" w:sz="4" w:space="0" w:color="auto"/>
            </w:tcBorders>
            <w:shd w:val="clear" w:color="000000" w:fill="FFFFFF"/>
            <w:vAlign w:val="center"/>
            <w:hideMark/>
          </w:tcPr>
          <w:p w14:paraId="4626E549" w14:textId="77777777" w:rsidR="003B08DF" w:rsidRPr="0035679D" w:rsidRDefault="003B08DF" w:rsidP="00B90A1B">
            <w:pPr>
              <w:jc w:val="right"/>
              <w:rPr>
                <w:rFonts w:eastAsia="Times New Roman"/>
                <w:b/>
                <w:bCs/>
              </w:rPr>
            </w:pPr>
            <w:r w:rsidRPr="0035679D">
              <w:rPr>
                <w:rFonts w:eastAsia="Times New Roman"/>
                <w:b/>
                <w:bCs/>
              </w:rPr>
              <w:t>0,00</w:t>
            </w:r>
          </w:p>
        </w:tc>
        <w:tc>
          <w:tcPr>
            <w:tcW w:w="1678" w:type="dxa"/>
            <w:tcBorders>
              <w:top w:val="nil"/>
              <w:left w:val="nil"/>
              <w:bottom w:val="single" w:sz="4" w:space="0" w:color="auto"/>
              <w:right w:val="single" w:sz="4" w:space="0" w:color="auto"/>
            </w:tcBorders>
            <w:shd w:val="clear" w:color="000000" w:fill="FFFFFF"/>
            <w:vAlign w:val="center"/>
            <w:hideMark/>
          </w:tcPr>
          <w:p w14:paraId="5D3705FF" w14:textId="77777777" w:rsidR="003B08DF" w:rsidRPr="0035679D" w:rsidRDefault="003B08DF" w:rsidP="00B90A1B">
            <w:pPr>
              <w:jc w:val="right"/>
              <w:rPr>
                <w:rFonts w:eastAsia="Times New Roman"/>
                <w:b/>
                <w:bCs/>
              </w:rPr>
            </w:pPr>
            <w:r w:rsidRPr="0035679D">
              <w:rPr>
                <w:rFonts w:eastAsia="Times New Roman"/>
                <w:b/>
                <w:bCs/>
              </w:rPr>
              <w:t>0,00</w:t>
            </w:r>
          </w:p>
        </w:tc>
        <w:tc>
          <w:tcPr>
            <w:tcW w:w="1678" w:type="dxa"/>
            <w:tcBorders>
              <w:top w:val="nil"/>
              <w:left w:val="nil"/>
              <w:bottom w:val="single" w:sz="4" w:space="0" w:color="auto"/>
              <w:right w:val="single" w:sz="4" w:space="0" w:color="auto"/>
            </w:tcBorders>
            <w:shd w:val="clear" w:color="000000" w:fill="FFFFFF"/>
            <w:vAlign w:val="center"/>
            <w:hideMark/>
          </w:tcPr>
          <w:p w14:paraId="22EDF7BB" w14:textId="77777777" w:rsidR="003B08DF" w:rsidRPr="0035679D" w:rsidRDefault="003B08DF" w:rsidP="00B90A1B">
            <w:pPr>
              <w:jc w:val="right"/>
              <w:rPr>
                <w:rFonts w:eastAsia="Times New Roman"/>
                <w:b/>
                <w:bCs/>
              </w:rPr>
            </w:pPr>
            <w:r w:rsidRPr="0035679D">
              <w:rPr>
                <w:rFonts w:eastAsia="Times New Roman"/>
                <w:b/>
                <w:bCs/>
              </w:rPr>
              <w:t>0,00</w:t>
            </w:r>
          </w:p>
        </w:tc>
      </w:tr>
      <w:tr w:rsidR="003B08DF" w:rsidRPr="0035679D" w14:paraId="5250192A" w14:textId="77777777" w:rsidTr="00B90A1B">
        <w:trPr>
          <w:trHeight w:val="327"/>
        </w:trPr>
        <w:tc>
          <w:tcPr>
            <w:tcW w:w="987" w:type="dxa"/>
            <w:tcBorders>
              <w:top w:val="nil"/>
              <w:left w:val="single" w:sz="4" w:space="0" w:color="auto"/>
              <w:bottom w:val="single" w:sz="4" w:space="0" w:color="auto"/>
              <w:right w:val="single" w:sz="4" w:space="0" w:color="auto"/>
            </w:tcBorders>
            <w:shd w:val="clear" w:color="000000" w:fill="FFFFFF"/>
            <w:vAlign w:val="center"/>
            <w:hideMark/>
          </w:tcPr>
          <w:p w14:paraId="6DC88130" w14:textId="77777777" w:rsidR="003B08DF" w:rsidRPr="0035679D" w:rsidRDefault="003B08DF" w:rsidP="00B90A1B">
            <w:pPr>
              <w:ind w:firstLineChars="200" w:firstLine="480"/>
              <w:rPr>
                <w:rFonts w:eastAsia="Times New Roman"/>
              </w:rPr>
            </w:pPr>
            <w:r w:rsidRPr="0035679D">
              <w:rPr>
                <w:rFonts w:eastAsia="Times New Roman"/>
              </w:rPr>
              <w:t>81</w:t>
            </w:r>
          </w:p>
        </w:tc>
        <w:tc>
          <w:tcPr>
            <w:tcW w:w="2969" w:type="dxa"/>
            <w:tcBorders>
              <w:top w:val="nil"/>
              <w:left w:val="nil"/>
              <w:bottom w:val="single" w:sz="4" w:space="0" w:color="auto"/>
              <w:right w:val="single" w:sz="4" w:space="0" w:color="auto"/>
            </w:tcBorders>
            <w:shd w:val="clear" w:color="000000" w:fill="FFFFFF"/>
            <w:vAlign w:val="center"/>
            <w:hideMark/>
          </w:tcPr>
          <w:p w14:paraId="4010FF34" w14:textId="77777777" w:rsidR="003B08DF" w:rsidRPr="0035679D" w:rsidRDefault="003B08DF" w:rsidP="00B90A1B">
            <w:pPr>
              <w:rPr>
                <w:rFonts w:eastAsia="Times New Roman"/>
              </w:rPr>
            </w:pPr>
            <w:r w:rsidRPr="0035679D">
              <w:rPr>
                <w:rFonts w:eastAsia="Times New Roman"/>
              </w:rPr>
              <w:t>Namjenski primici od zaduživanja</w:t>
            </w:r>
          </w:p>
        </w:tc>
        <w:tc>
          <w:tcPr>
            <w:tcW w:w="1499" w:type="dxa"/>
            <w:tcBorders>
              <w:top w:val="nil"/>
              <w:left w:val="nil"/>
              <w:bottom w:val="single" w:sz="4" w:space="0" w:color="auto"/>
              <w:right w:val="single" w:sz="4" w:space="0" w:color="auto"/>
            </w:tcBorders>
            <w:shd w:val="clear" w:color="000000" w:fill="FFFFFF"/>
            <w:vAlign w:val="center"/>
            <w:hideMark/>
          </w:tcPr>
          <w:p w14:paraId="671B55F7" w14:textId="77777777" w:rsidR="003B08DF" w:rsidRPr="0035679D" w:rsidRDefault="003B08DF" w:rsidP="00B90A1B">
            <w:pPr>
              <w:rPr>
                <w:rFonts w:eastAsia="Times New Roman"/>
              </w:rPr>
            </w:pPr>
            <w:r w:rsidRPr="0035679D">
              <w:rPr>
                <w:rFonts w:eastAsia="Times New Roman"/>
              </w:rPr>
              <w:t> </w:t>
            </w:r>
          </w:p>
        </w:tc>
        <w:tc>
          <w:tcPr>
            <w:tcW w:w="1309" w:type="dxa"/>
            <w:tcBorders>
              <w:top w:val="nil"/>
              <w:left w:val="nil"/>
              <w:bottom w:val="single" w:sz="4" w:space="0" w:color="auto"/>
              <w:right w:val="single" w:sz="4" w:space="0" w:color="auto"/>
            </w:tcBorders>
            <w:shd w:val="clear" w:color="000000" w:fill="FFFFFF"/>
            <w:vAlign w:val="center"/>
            <w:hideMark/>
          </w:tcPr>
          <w:p w14:paraId="1EBDCA09" w14:textId="77777777" w:rsidR="003B08DF" w:rsidRPr="0035679D" w:rsidRDefault="003B08DF" w:rsidP="00B90A1B">
            <w:pPr>
              <w:jc w:val="right"/>
              <w:rPr>
                <w:rFonts w:eastAsia="Times New Roman"/>
                <w:b/>
                <w:bCs/>
              </w:rPr>
            </w:pPr>
            <w:r w:rsidRPr="0035679D">
              <w:rPr>
                <w:rFonts w:eastAsia="Times New Roman"/>
                <w:b/>
                <w:bCs/>
              </w:rPr>
              <w:t> </w:t>
            </w:r>
          </w:p>
        </w:tc>
        <w:tc>
          <w:tcPr>
            <w:tcW w:w="1294" w:type="dxa"/>
            <w:tcBorders>
              <w:top w:val="nil"/>
              <w:left w:val="nil"/>
              <w:bottom w:val="single" w:sz="4" w:space="0" w:color="auto"/>
              <w:right w:val="single" w:sz="4" w:space="0" w:color="auto"/>
            </w:tcBorders>
            <w:shd w:val="clear" w:color="000000" w:fill="FFFFFF"/>
            <w:vAlign w:val="center"/>
            <w:hideMark/>
          </w:tcPr>
          <w:p w14:paraId="71FC84EC" w14:textId="77777777" w:rsidR="003B08DF" w:rsidRPr="0035679D" w:rsidRDefault="003B08DF" w:rsidP="00B90A1B">
            <w:pPr>
              <w:jc w:val="right"/>
              <w:rPr>
                <w:rFonts w:eastAsia="Times New Roman"/>
                <w:b/>
                <w:bCs/>
              </w:rPr>
            </w:pPr>
            <w:r w:rsidRPr="0035679D">
              <w:rPr>
                <w:rFonts w:eastAsia="Times New Roman"/>
                <w:b/>
                <w:bCs/>
              </w:rPr>
              <w:t> </w:t>
            </w:r>
          </w:p>
        </w:tc>
        <w:tc>
          <w:tcPr>
            <w:tcW w:w="1678" w:type="dxa"/>
            <w:tcBorders>
              <w:top w:val="nil"/>
              <w:left w:val="nil"/>
              <w:bottom w:val="single" w:sz="4" w:space="0" w:color="auto"/>
              <w:right w:val="single" w:sz="4" w:space="0" w:color="auto"/>
            </w:tcBorders>
            <w:shd w:val="clear" w:color="000000" w:fill="FFFFFF"/>
            <w:vAlign w:val="center"/>
            <w:hideMark/>
          </w:tcPr>
          <w:p w14:paraId="7F8440C6" w14:textId="77777777" w:rsidR="003B08DF" w:rsidRPr="0035679D" w:rsidRDefault="003B08DF" w:rsidP="00B90A1B">
            <w:pPr>
              <w:jc w:val="right"/>
              <w:rPr>
                <w:rFonts w:eastAsia="Times New Roman"/>
                <w:b/>
                <w:bCs/>
              </w:rPr>
            </w:pPr>
            <w:r w:rsidRPr="0035679D">
              <w:rPr>
                <w:rFonts w:eastAsia="Times New Roman"/>
                <w:b/>
                <w:bCs/>
              </w:rPr>
              <w:t> </w:t>
            </w:r>
          </w:p>
        </w:tc>
        <w:tc>
          <w:tcPr>
            <w:tcW w:w="1678" w:type="dxa"/>
            <w:tcBorders>
              <w:top w:val="nil"/>
              <w:left w:val="nil"/>
              <w:bottom w:val="single" w:sz="4" w:space="0" w:color="auto"/>
              <w:right w:val="single" w:sz="4" w:space="0" w:color="auto"/>
            </w:tcBorders>
            <w:shd w:val="clear" w:color="000000" w:fill="FFFFFF"/>
            <w:vAlign w:val="center"/>
            <w:hideMark/>
          </w:tcPr>
          <w:p w14:paraId="0FB5F3A1" w14:textId="77777777" w:rsidR="003B08DF" w:rsidRPr="0035679D" w:rsidRDefault="003B08DF" w:rsidP="00B90A1B">
            <w:pPr>
              <w:jc w:val="right"/>
              <w:rPr>
                <w:rFonts w:eastAsia="Times New Roman"/>
                <w:b/>
                <w:bCs/>
              </w:rPr>
            </w:pPr>
            <w:r w:rsidRPr="0035679D">
              <w:rPr>
                <w:rFonts w:eastAsia="Times New Roman"/>
                <w:b/>
                <w:bCs/>
              </w:rPr>
              <w:t> </w:t>
            </w:r>
          </w:p>
        </w:tc>
      </w:tr>
      <w:tr w:rsidR="003B08DF" w:rsidRPr="0035679D" w14:paraId="25E26A66" w14:textId="77777777" w:rsidTr="00B90A1B">
        <w:trPr>
          <w:trHeight w:val="327"/>
        </w:trPr>
        <w:tc>
          <w:tcPr>
            <w:tcW w:w="987" w:type="dxa"/>
            <w:tcBorders>
              <w:top w:val="nil"/>
              <w:left w:val="single" w:sz="4" w:space="0" w:color="auto"/>
              <w:bottom w:val="single" w:sz="4" w:space="0" w:color="auto"/>
              <w:right w:val="single" w:sz="4" w:space="0" w:color="auto"/>
            </w:tcBorders>
            <w:noWrap/>
            <w:vAlign w:val="bottom"/>
            <w:hideMark/>
          </w:tcPr>
          <w:p w14:paraId="65E24A81" w14:textId="77777777" w:rsidR="003B08DF" w:rsidRPr="0035679D" w:rsidRDefault="003B08DF" w:rsidP="00B90A1B">
            <w:pPr>
              <w:jc w:val="center"/>
              <w:rPr>
                <w:rFonts w:eastAsia="Times New Roman"/>
                <w:color w:val="000000"/>
              </w:rPr>
            </w:pPr>
            <w:r w:rsidRPr="0035679D">
              <w:rPr>
                <w:rFonts w:eastAsia="Times New Roman"/>
                <w:color w:val="000000"/>
              </w:rPr>
              <w:t>…</w:t>
            </w:r>
          </w:p>
        </w:tc>
        <w:tc>
          <w:tcPr>
            <w:tcW w:w="2969" w:type="dxa"/>
            <w:tcBorders>
              <w:top w:val="nil"/>
              <w:left w:val="nil"/>
              <w:bottom w:val="single" w:sz="4" w:space="0" w:color="auto"/>
              <w:right w:val="single" w:sz="4" w:space="0" w:color="auto"/>
            </w:tcBorders>
            <w:shd w:val="clear" w:color="000000" w:fill="FFFFFF"/>
            <w:vAlign w:val="center"/>
            <w:hideMark/>
          </w:tcPr>
          <w:p w14:paraId="3551266F" w14:textId="77777777" w:rsidR="003B08DF" w:rsidRPr="0035679D" w:rsidRDefault="003B08DF" w:rsidP="00B90A1B">
            <w:pPr>
              <w:rPr>
                <w:rFonts w:eastAsia="Times New Roman"/>
              </w:rPr>
            </w:pPr>
            <w:r w:rsidRPr="0035679D">
              <w:rPr>
                <w:rFonts w:eastAsia="Times New Roman"/>
              </w:rPr>
              <w:t> </w:t>
            </w:r>
          </w:p>
        </w:tc>
        <w:tc>
          <w:tcPr>
            <w:tcW w:w="1499" w:type="dxa"/>
            <w:tcBorders>
              <w:top w:val="nil"/>
              <w:left w:val="nil"/>
              <w:bottom w:val="single" w:sz="4" w:space="0" w:color="auto"/>
              <w:right w:val="single" w:sz="4" w:space="0" w:color="auto"/>
            </w:tcBorders>
            <w:noWrap/>
            <w:vAlign w:val="bottom"/>
            <w:hideMark/>
          </w:tcPr>
          <w:p w14:paraId="053C3590" w14:textId="77777777" w:rsidR="003B08DF" w:rsidRPr="0035679D" w:rsidRDefault="003B08DF" w:rsidP="00B90A1B">
            <w:pPr>
              <w:rPr>
                <w:rFonts w:eastAsia="Times New Roman"/>
                <w:color w:val="000000"/>
              </w:rPr>
            </w:pPr>
            <w:r w:rsidRPr="0035679D">
              <w:rPr>
                <w:rFonts w:eastAsia="Times New Roman"/>
                <w:color w:val="000000"/>
              </w:rPr>
              <w:t> </w:t>
            </w:r>
          </w:p>
        </w:tc>
        <w:tc>
          <w:tcPr>
            <w:tcW w:w="1309" w:type="dxa"/>
            <w:tcBorders>
              <w:top w:val="nil"/>
              <w:left w:val="nil"/>
              <w:bottom w:val="single" w:sz="4" w:space="0" w:color="auto"/>
              <w:right w:val="single" w:sz="4" w:space="0" w:color="auto"/>
            </w:tcBorders>
            <w:shd w:val="clear" w:color="000000" w:fill="FFFFFF"/>
            <w:vAlign w:val="center"/>
            <w:hideMark/>
          </w:tcPr>
          <w:p w14:paraId="71DF827E" w14:textId="77777777" w:rsidR="003B08DF" w:rsidRPr="0035679D" w:rsidRDefault="003B08DF" w:rsidP="00B90A1B">
            <w:pPr>
              <w:jc w:val="right"/>
              <w:rPr>
                <w:rFonts w:eastAsia="Times New Roman"/>
              </w:rPr>
            </w:pPr>
            <w:r w:rsidRPr="0035679D">
              <w:rPr>
                <w:rFonts w:eastAsia="Times New Roman"/>
              </w:rPr>
              <w:t> </w:t>
            </w:r>
          </w:p>
        </w:tc>
        <w:tc>
          <w:tcPr>
            <w:tcW w:w="1294" w:type="dxa"/>
            <w:tcBorders>
              <w:top w:val="nil"/>
              <w:left w:val="nil"/>
              <w:bottom w:val="single" w:sz="4" w:space="0" w:color="auto"/>
              <w:right w:val="single" w:sz="4" w:space="0" w:color="auto"/>
            </w:tcBorders>
            <w:shd w:val="clear" w:color="000000" w:fill="FFFFFF"/>
            <w:vAlign w:val="center"/>
            <w:hideMark/>
          </w:tcPr>
          <w:p w14:paraId="269E09EB" w14:textId="77777777" w:rsidR="003B08DF" w:rsidRPr="0035679D" w:rsidRDefault="003B08DF" w:rsidP="00B90A1B">
            <w:pPr>
              <w:jc w:val="right"/>
              <w:rPr>
                <w:rFonts w:eastAsia="Times New Roman"/>
              </w:rPr>
            </w:pPr>
            <w:r w:rsidRPr="0035679D">
              <w:rPr>
                <w:rFonts w:eastAsia="Times New Roman"/>
              </w:rPr>
              <w:t> </w:t>
            </w:r>
          </w:p>
        </w:tc>
        <w:tc>
          <w:tcPr>
            <w:tcW w:w="1678" w:type="dxa"/>
            <w:tcBorders>
              <w:top w:val="nil"/>
              <w:left w:val="nil"/>
              <w:bottom w:val="single" w:sz="4" w:space="0" w:color="auto"/>
              <w:right w:val="single" w:sz="4" w:space="0" w:color="auto"/>
            </w:tcBorders>
            <w:shd w:val="clear" w:color="000000" w:fill="FFFFFF"/>
            <w:vAlign w:val="center"/>
            <w:hideMark/>
          </w:tcPr>
          <w:p w14:paraId="17EF56D0" w14:textId="77777777" w:rsidR="003B08DF" w:rsidRPr="0035679D" w:rsidRDefault="003B08DF" w:rsidP="00B90A1B">
            <w:pPr>
              <w:jc w:val="right"/>
              <w:rPr>
                <w:rFonts w:eastAsia="Times New Roman"/>
              </w:rPr>
            </w:pPr>
            <w:r w:rsidRPr="0035679D">
              <w:rPr>
                <w:rFonts w:eastAsia="Times New Roman"/>
              </w:rPr>
              <w:t> </w:t>
            </w:r>
          </w:p>
        </w:tc>
        <w:tc>
          <w:tcPr>
            <w:tcW w:w="1678" w:type="dxa"/>
            <w:tcBorders>
              <w:top w:val="nil"/>
              <w:left w:val="nil"/>
              <w:bottom w:val="single" w:sz="4" w:space="0" w:color="auto"/>
              <w:right w:val="single" w:sz="4" w:space="0" w:color="auto"/>
            </w:tcBorders>
            <w:shd w:val="clear" w:color="000000" w:fill="FFFFFF"/>
            <w:vAlign w:val="center"/>
            <w:hideMark/>
          </w:tcPr>
          <w:p w14:paraId="53E22641" w14:textId="77777777" w:rsidR="003B08DF" w:rsidRPr="0035679D" w:rsidRDefault="003B08DF" w:rsidP="00B90A1B">
            <w:pPr>
              <w:jc w:val="right"/>
              <w:rPr>
                <w:rFonts w:eastAsia="Times New Roman"/>
              </w:rPr>
            </w:pPr>
            <w:r w:rsidRPr="0035679D">
              <w:rPr>
                <w:rFonts w:eastAsia="Times New Roman"/>
              </w:rPr>
              <w:t> </w:t>
            </w:r>
          </w:p>
        </w:tc>
      </w:tr>
      <w:tr w:rsidR="003B08DF" w:rsidRPr="0035679D" w14:paraId="28B3F3F1" w14:textId="77777777" w:rsidTr="00B90A1B">
        <w:trPr>
          <w:trHeight w:val="327"/>
        </w:trPr>
        <w:tc>
          <w:tcPr>
            <w:tcW w:w="987" w:type="dxa"/>
            <w:tcBorders>
              <w:top w:val="nil"/>
              <w:left w:val="single" w:sz="4" w:space="0" w:color="auto"/>
              <w:bottom w:val="single" w:sz="4" w:space="0" w:color="auto"/>
              <w:right w:val="single" w:sz="4" w:space="0" w:color="auto"/>
            </w:tcBorders>
            <w:noWrap/>
            <w:vAlign w:val="bottom"/>
            <w:hideMark/>
          </w:tcPr>
          <w:p w14:paraId="7A189C46" w14:textId="77777777" w:rsidR="003B08DF" w:rsidRPr="0035679D" w:rsidRDefault="003B08DF" w:rsidP="00B90A1B">
            <w:pPr>
              <w:rPr>
                <w:rFonts w:eastAsia="Times New Roman"/>
                <w:color w:val="000000"/>
              </w:rPr>
            </w:pPr>
            <w:r w:rsidRPr="0035679D">
              <w:rPr>
                <w:rFonts w:eastAsia="Times New Roman"/>
                <w:color w:val="000000"/>
              </w:rPr>
              <w:t> </w:t>
            </w:r>
          </w:p>
        </w:tc>
        <w:tc>
          <w:tcPr>
            <w:tcW w:w="2969" w:type="dxa"/>
            <w:tcBorders>
              <w:top w:val="nil"/>
              <w:left w:val="nil"/>
              <w:bottom w:val="single" w:sz="4" w:space="0" w:color="auto"/>
              <w:right w:val="single" w:sz="4" w:space="0" w:color="auto"/>
            </w:tcBorders>
            <w:shd w:val="clear" w:color="000000" w:fill="FFFFFF"/>
            <w:vAlign w:val="center"/>
            <w:hideMark/>
          </w:tcPr>
          <w:p w14:paraId="1D3025BD" w14:textId="77777777" w:rsidR="003B08DF" w:rsidRPr="0035679D" w:rsidRDefault="003B08DF" w:rsidP="00B90A1B">
            <w:pPr>
              <w:ind w:firstLineChars="100" w:firstLine="240"/>
              <w:rPr>
                <w:rFonts w:eastAsia="Times New Roman"/>
                <w:i/>
                <w:iCs/>
              </w:rPr>
            </w:pPr>
            <w:r w:rsidRPr="0035679D">
              <w:rPr>
                <w:rFonts w:eastAsia="Times New Roman"/>
                <w:i/>
                <w:iCs/>
              </w:rPr>
              <w:t> </w:t>
            </w:r>
          </w:p>
        </w:tc>
        <w:tc>
          <w:tcPr>
            <w:tcW w:w="1499" w:type="dxa"/>
            <w:tcBorders>
              <w:top w:val="nil"/>
              <w:left w:val="nil"/>
              <w:bottom w:val="single" w:sz="4" w:space="0" w:color="auto"/>
              <w:right w:val="single" w:sz="4" w:space="0" w:color="auto"/>
            </w:tcBorders>
            <w:noWrap/>
            <w:vAlign w:val="bottom"/>
            <w:hideMark/>
          </w:tcPr>
          <w:p w14:paraId="5B248452" w14:textId="77777777" w:rsidR="003B08DF" w:rsidRPr="0035679D" w:rsidRDefault="003B08DF" w:rsidP="00B90A1B">
            <w:pPr>
              <w:rPr>
                <w:rFonts w:eastAsia="Times New Roman"/>
                <w:color w:val="000000"/>
              </w:rPr>
            </w:pPr>
            <w:r w:rsidRPr="0035679D">
              <w:rPr>
                <w:rFonts w:eastAsia="Times New Roman"/>
                <w:color w:val="000000"/>
              </w:rPr>
              <w:t> </w:t>
            </w:r>
          </w:p>
        </w:tc>
        <w:tc>
          <w:tcPr>
            <w:tcW w:w="1309" w:type="dxa"/>
            <w:tcBorders>
              <w:top w:val="nil"/>
              <w:left w:val="nil"/>
              <w:bottom w:val="single" w:sz="4" w:space="0" w:color="auto"/>
              <w:right w:val="single" w:sz="4" w:space="0" w:color="auto"/>
            </w:tcBorders>
            <w:shd w:val="clear" w:color="000000" w:fill="FFFFFF"/>
            <w:vAlign w:val="center"/>
            <w:hideMark/>
          </w:tcPr>
          <w:p w14:paraId="22F534A1" w14:textId="77777777" w:rsidR="003B08DF" w:rsidRPr="0035679D" w:rsidRDefault="003B08DF" w:rsidP="00B90A1B">
            <w:pPr>
              <w:jc w:val="right"/>
              <w:rPr>
                <w:rFonts w:eastAsia="Times New Roman"/>
                <w:b/>
                <w:bCs/>
              </w:rPr>
            </w:pPr>
            <w:r w:rsidRPr="0035679D">
              <w:rPr>
                <w:rFonts w:eastAsia="Times New Roman"/>
                <w:b/>
                <w:bCs/>
              </w:rPr>
              <w:t> </w:t>
            </w:r>
          </w:p>
        </w:tc>
        <w:tc>
          <w:tcPr>
            <w:tcW w:w="1294" w:type="dxa"/>
            <w:tcBorders>
              <w:top w:val="nil"/>
              <w:left w:val="nil"/>
              <w:bottom w:val="single" w:sz="4" w:space="0" w:color="auto"/>
              <w:right w:val="single" w:sz="4" w:space="0" w:color="auto"/>
            </w:tcBorders>
            <w:shd w:val="clear" w:color="000000" w:fill="FFFFFF"/>
            <w:vAlign w:val="center"/>
            <w:hideMark/>
          </w:tcPr>
          <w:p w14:paraId="33F0BB1D" w14:textId="77777777" w:rsidR="003B08DF" w:rsidRPr="0035679D" w:rsidRDefault="003B08DF" w:rsidP="00B90A1B">
            <w:pPr>
              <w:jc w:val="right"/>
              <w:rPr>
                <w:rFonts w:eastAsia="Times New Roman"/>
                <w:b/>
                <w:bCs/>
              </w:rPr>
            </w:pPr>
            <w:r w:rsidRPr="0035679D">
              <w:rPr>
                <w:rFonts w:eastAsia="Times New Roman"/>
                <w:b/>
                <w:bCs/>
              </w:rPr>
              <w:t> </w:t>
            </w:r>
          </w:p>
        </w:tc>
        <w:tc>
          <w:tcPr>
            <w:tcW w:w="1678" w:type="dxa"/>
            <w:tcBorders>
              <w:top w:val="nil"/>
              <w:left w:val="nil"/>
              <w:bottom w:val="single" w:sz="4" w:space="0" w:color="auto"/>
              <w:right w:val="single" w:sz="4" w:space="0" w:color="auto"/>
            </w:tcBorders>
            <w:shd w:val="clear" w:color="000000" w:fill="FFFFFF"/>
            <w:vAlign w:val="center"/>
            <w:hideMark/>
          </w:tcPr>
          <w:p w14:paraId="35470AF9" w14:textId="77777777" w:rsidR="003B08DF" w:rsidRPr="0035679D" w:rsidRDefault="003B08DF" w:rsidP="00B90A1B">
            <w:pPr>
              <w:jc w:val="right"/>
              <w:rPr>
                <w:rFonts w:eastAsia="Times New Roman"/>
                <w:b/>
                <w:bCs/>
              </w:rPr>
            </w:pPr>
            <w:r w:rsidRPr="0035679D">
              <w:rPr>
                <w:rFonts w:eastAsia="Times New Roman"/>
                <w:b/>
                <w:bCs/>
              </w:rPr>
              <w:t> </w:t>
            </w:r>
          </w:p>
        </w:tc>
        <w:tc>
          <w:tcPr>
            <w:tcW w:w="1678" w:type="dxa"/>
            <w:tcBorders>
              <w:top w:val="nil"/>
              <w:left w:val="nil"/>
              <w:bottom w:val="single" w:sz="4" w:space="0" w:color="auto"/>
              <w:right w:val="single" w:sz="4" w:space="0" w:color="auto"/>
            </w:tcBorders>
            <w:shd w:val="clear" w:color="000000" w:fill="FFFFFF"/>
            <w:vAlign w:val="center"/>
            <w:hideMark/>
          </w:tcPr>
          <w:p w14:paraId="017CB838" w14:textId="77777777" w:rsidR="003B08DF" w:rsidRPr="0035679D" w:rsidRDefault="003B08DF" w:rsidP="00B90A1B">
            <w:pPr>
              <w:jc w:val="right"/>
              <w:rPr>
                <w:rFonts w:eastAsia="Times New Roman"/>
                <w:b/>
                <w:bCs/>
              </w:rPr>
            </w:pPr>
            <w:r w:rsidRPr="0035679D">
              <w:rPr>
                <w:rFonts w:eastAsia="Times New Roman"/>
                <w:b/>
                <w:bCs/>
              </w:rPr>
              <w:t> </w:t>
            </w:r>
          </w:p>
        </w:tc>
      </w:tr>
      <w:tr w:rsidR="003B08DF" w:rsidRPr="0035679D" w14:paraId="33C6C9C5" w14:textId="77777777" w:rsidTr="00B90A1B">
        <w:trPr>
          <w:trHeight w:val="327"/>
        </w:trPr>
        <w:tc>
          <w:tcPr>
            <w:tcW w:w="987" w:type="dxa"/>
            <w:tcBorders>
              <w:top w:val="nil"/>
              <w:left w:val="single" w:sz="4" w:space="0" w:color="auto"/>
              <w:bottom w:val="single" w:sz="4" w:space="0" w:color="auto"/>
              <w:right w:val="single" w:sz="4" w:space="0" w:color="auto"/>
            </w:tcBorders>
            <w:noWrap/>
            <w:vAlign w:val="bottom"/>
            <w:hideMark/>
          </w:tcPr>
          <w:p w14:paraId="1AA235DA" w14:textId="77777777" w:rsidR="003B08DF" w:rsidRPr="0035679D" w:rsidRDefault="003B08DF" w:rsidP="00B90A1B">
            <w:pPr>
              <w:rPr>
                <w:rFonts w:eastAsia="Times New Roman"/>
                <w:color w:val="000000"/>
              </w:rPr>
            </w:pPr>
            <w:r w:rsidRPr="0035679D">
              <w:rPr>
                <w:rFonts w:eastAsia="Times New Roman"/>
                <w:color w:val="000000"/>
              </w:rPr>
              <w:t> </w:t>
            </w:r>
          </w:p>
        </w:tc>
        <w:tc>
          <w:tcPr>
            <w:tcW w:w="2969" w:type="dxa"/>
            <w:tcBorders>
              <w:top w:val="nil"/>
              <w:left w:val="nil"/>
              <w:bottom w:val="single" w:sz="4" w:space="0" w:color="auto"/>
              <w:right w:val="single" w:sz="4" w:space="0" w:color="auto"/>
            </w:tcBorders>
            <w:shd w:val="clear" w:color="000000" w:fill="FFFFFF"/>
            <w:vAlign w:val="center"/>
            <w:hideMark/>
          </w:tcPr>
          <w:p w14:paraId="5BF8AE3E" w14:textId="77777777" w:rsidR="003B08DF" w:rsidRPr="0035679D" w:rsidRDefault="003B08DF" w:rsidP="00B90A1B">
            <w:pPr>
              <w:rPr>
                <w:rFonts w:eastAsia="Times New Roman"/>
                <w:b/>
                <w:bCs/>
              </w:rPr>
            </w:pPr>
            <w:r w:rsidRPr="0035679D">
              <w:rPr>
                <w:rFonts w:eastAsia="Times New Roman"/>
                <w:b/>
                <w:bCs/>
              </w:rPr>
              <w:t xml:space="preserve">UKUPNO IZDACI </w:t>
            </w:r>
          </w:p>
        </w:tc>
        <w:tc>
          <w:tcPr>
            <w:tcW w:w="1499" w:type="dxa"/>
            <w:tcBorders>
              <w:top w:val="nil"/>
              <w:left w:val="nil"/>
              <w:bottom w:val="single" w:sz="4" w:space="0" w:color="auto"/>
              <w:right w:val="single" w:sz="4" w:space="0" w:color="auto"/>
            </w:tcBorders>
            <w:noWrap/>
            <w:vAlign w:val="bottom"/>
            <w:hideMark/>
          </w:tcPr>
          <w:p w14:paraId="6E417200" w14:textId="77777777" w:rsidR="003B08DF" w:rsidRPr="0035679D" w:rsidRDefault="003B08DF" w:rsidP="00B90A1B">
            <w:pPr>
              <w:jc w:val="right"/>
              <w:rPr>
                <w:rFonts w:eastAsia="Times New Roman"/>
                <w:b/>
                <w:bCs/>
                <w:color w:val="000000"/>
              </w:rPr>
            </w:pPr>
            <w:r w:rsidRPr="0035679D">
              <w:rPr>
                <w:rFonts w:eastAsia="Times New Roman"/>
                <w:b/>
                <w:bCs/>
                <w:color w:val="000000"/>
              </w:rPr>
              <w:t>0,00</w:t>
            </w:r>
          </w:p>
        </w:tc>
        <w:tc>
          <w:tcPr>
            <w:tcW w:w="1309" w:type="dxa"/>
            <w:tcBorders>
              <w:top w:val="nil"/>
              <w:left w:val="nil"/>
              <w:bottom w:val="single" w:sz="4" w:space="0" w:color="auto"/>
              <w:right w:val="single" w:sz="4" w:space="0" w:color="auto"/>
            </w:tcBorders>
            <w:shd w:val="clear" w:color="000000" w:fill="FFFFFF"/>
            <w:vAlign w:val="center"/>
            <w:hideMark/>
          </w:tcPr>
          <w:p w14:paraId="5FBF5AB1" w14:textId="77777777" w:rsidR="003B08DF" w:rsidRPr="0035679D" w:rsidRDefault="003B08DF" w:rsidP="00B90A1B">
            <w:pPr>
              <w:jc w:val="right"/>
              <w:rPr>
                <w:rFonts w:eastAsia="Times New Roman"/>
                <w:b/>
                <w:bCs/>
              </w:rPr>
            </w:pPr>
            <w:r w:rsidRPr="0035679D">
              <w:rPr>
                <w:rFonts w:eastAsia="Times New Roman"/>
                <w:b/>
                <w:bCs/>
              </w:rPr>
              <w:t>0,00</w:t>
            </w:r>
          </w:p>
        </w:tc>
        <w:tc>
          <w:tcPr>
            <w:tcW w:w="1294" w:type="dxa"/>
            <w:tcBorders>
              <w:top w:val="nil"/>
              <w:left w:val="nil"/>
              <w:bottom w:val="single" w:sz="4" w:space="0" w:color="auto"/>
              <w:right w:val="single" w:sz="4" w:space="0" w:color="auto"/>
            </w:tcBorders>
            <w:shd w:val="clear" w:color="000000" w:fill="FFFFFF"/>
            <w:vAlign w:val="center"/>
            <w:hideMark/>
          </w:tcPr>
          <w:p w14:paraId="4B071955" w14:textId="77777777" w:rsidR="003B08DF" w:rsidRPr="0035679D" w:rsidRDefault="003B08DF" w:rsidP="00B90A1B">
            <w:pPr>
              <w:jc w:val="right"/>
              <w:rPr>
                <w:rFonts w:eastAsia="Times New Roman"/>
                <w:b/>
                <w:bCs/>
              </w:rPr>
            </w:pPr>
            <w:r w:rsidRPr="0035679D">
              <w:rPr>
                <w:rFonts w:eastAsia="Times New Roman"/>
                <w:b/>
                <w:bCs/>
              </w:rPr>
              <w:t>0,00</w:t>
            </w:r>
          </w:p>
        </w:tc>
        <w:tc>
          <w:tcPr>
            <w:tcW w:w="1678" w:type="dxa"/>
            <w:tcBorders>
              <w:top w:val="nil"/>
              <w:left w:val="nil"/>
              <w:bottom w:val="single" w:sz="4" w:space="0" w:color="auto"/>
              <w:right w:val="single" w:sz="4" w:space="0" w:color="auto"/>
            </w:tcBorders>
            <w:shd w:val="clear" w:color="000000" w:fill="FFFFFF"/>
            <w:vAlign w:val="center"/>
            <w:hideMark/>
          </w:tcPr>
          <w:p w14:paraId="6A63B455" w14:textId="77777777" w:rsidR="003B08DF" w:rsidRPr="0035679D" w:rsidRDefault="003B08DF" w:rsidP="00B90A1B">
            <w:pPr>
              <w:jc w:val="right"/>
              <w:rPr>
                <w:rFonts w:eastAsia="Times New Roman"/>
                <w:b/>
                <w:bCs/>
              </w:rPr>
            </w:pPr>
            <w:r w:rsidRPr="0035679D">
              <w:rPr>
                <w:rFonts w:eastAsia="Times New Roman"/>
                <w:b/>
                <w:bCs/>
              </w:rPr>
              <w:t>0,00</w:t>
            </w:r>
          </w:p>
        </w:tc>
        <w:tc>
          <w:tcPr>
            <w:tcW w:w="1678" w:type="dxa"/>
            <w:tcBorders>
              <w:top w:val="nil"/>
              <w:left w:val="nil"/>
              <w:bottom w:val="single" w:sz="4" w:space="0" w:color="auto"/>
              <w:right w:val="single" w:sz="4" w:space="0" w:color="auto"/>
            </w:tcBorders>
            <w:shd w:val="clear" w:color="000000" w:fill="FFFFFF"/>
            <w:vAlign w:val="center"/>
            <w:hideMark/>
          </w:tcPr>
          <w:p w14:paraId="0E0A14A6" w14:textId="77777777" w:rsidR="003B08DF" w:rsidRPr="0035679D" w:rsidRDefault="003B08DF" w:rsidP="00B90A1B">
            <w:pPr>
              <w:jc w:val="right"/>
              <w:rPr>
                <w:rFonts w:eastAsia="Times New Roman"/>
                <w:b/>
                <w:bCs/>
              </w:rPr>
            </w:pPr>
            <w:r w:rsidRPr="0035679D">
              <w:rPr>
                <w:rFonts w:eastAsia="Times New Roman"/>
                <w:b/>
                <w:bCs/>
              </w:rPr>
              <w:t>0,00</w:t>
            </w:r>
          </w:p>
        </w:tc>
      </w:tr>
      <w:tr w:rsidR="003B08DF" w:rsidRPr="0035679D" w14:paraId="0412DF43" w14:textId="77777777" w:rsidTr="00B90A1B">
        <w:trPr>
          <w:trHeight w:val="327"/>
        </w:trPr>
        <w:tc>
          <w:tcPr>
            <w:tcW w:w="987" w:type="dxa"/>
            <w:tcBorders>
              <w:top w:val="nil"/>
              <w:left w:val="single" w:sz="4" w:space="0" w:color="auto"/>
              <w:bottom w:val="single" w:sz="4" w:space="0" w:color="auto"/>
              <w:right w:val="single" w:sz="4" w:space="0" w:color="auto"/>
            </w:tcBorders>
            <w:shd w:val="clear" w:color="000000" w:fill="FFFFFF"/>
            <w:vAlign w:val="center"/>
            <w:hideMark/>
          </w:tcPr>
          <w:p w14:paraId="6C375D82" w14:textId="77777777" w:rsidR="003B08DF" w:rsidRPr="0035679D" w:rsidRDefault="003B08DF" w:rsidP="00B90A1B">
            <w:pPr>
              <w:rPr>
                <w:rFonts w:eastAsia="Times New Roman"/>
                <w:b/>
                <w:bCs/>
              </w:rPr>
            </w:pPr>
            <w:r w:rsidRPr="0035679D">
              <w:rPr>
                <w:rFonts w:eastAsia="Times New Roman"/>
                <w:b/>
                <w:bCs/>
              </w:rPr>
              <w:t>1</w:t>
            </w:r>
          </w:p>
        </w:tc>
        <w:tc>
          <w:tcPr>
            <w:tcW w:w="2969" w:type="dxa"/>
            <w:tcBorders>
              <w:top w:val="nil"/>
              <w:left w:val="nil"/>
              <w:bottom w:val="single" w:sz="4" w:space="0" w:color="auto"/>
              <w:right w:val="single" w:sz="4" w:space="0" w:color="auto"/>
            </w:tcBorders>
            <w:shd w:val="clear" w:color="000000" w:fill="FFFFFF"/>
            <w:vAlign w:val="center"/>
            <w:hideMark/>
          </w:tcPr>
          <w:p w14:paraId="230B475A" w14:textId="77777777" w:rsidR="003B08DF" w:rsidRPr="0035679D" w:rsidRDefault="003B08DF" w:rsidP="00B90A1B">
            <w:pPr>
              <w:rPr>
                <w:rFonts w:eastAsia="Times New Roman"/>
                <w:b/>
                <w:bCs/>
              </w:rPr>
            </w:pPr>
            <w:r w:rsidRPr="0035679D">
              <w:rPr>
                <w:rFonts w:eastAsia="Times New Roman"/>
                <w:b/>
                <w:bCs/>
              </w:rPr>
              <w:t>Opći prihodi i primici</w:t>
            </w:r>
          </w:p>
        </w:tc>
        <w:tc>
          <w:tcPr>
            <w:tcW w:w="1499" w:type="dxa"/>
            <w:tcBorders>
              <w:top w:val="nil"/>
              <w:left w:val="nil"/>
              <w:bottom w:val="single" w:sz="4" w:space="0" w:color="auto"/>
              <w:right w:val="single" w:sz="4" w:space="0" w:color="auto"/>
            </w:tcBorders>
            <w:shd w:val="clear" w:color="000000" w:fill="FFFFFF"/>
            <w:vAlign w:val="center"/>
            <w:hideMark/>
          </w:tcPr>
          <w:p w14:paraId="02BD1CBE" w14:textId="77777777" w:rsidR="003B08DF" w:rsidRPr="0035679D" w:rsidRDefault="003B08DF" w:rsidP="00B90A1B">
            <w:pPr>
              <w:rPr>
                <w:rFonts w:eastAsia="Times New Roman"/>
                <w:b/>
                <w:bCs/>
              </w:rPr>
            </w:pPr>
            <w:r w:rsidRPr="0035679D">
              <w:rPr>
                <w:rFonts w:eastAsia="Times New Roman"/>
                <w:b/>
                <w:bCs/>
              </w:rPr>
              <w:t> </w:t>
            </w:r>
          </w:p>
        </w:tc>
        <w:tc>
          <w:tcPr>
            <w:tcW w:w="1309" w:type="dxa"/>
            <w:tcBorders>
              <w:top w:val="nil"/>
              <w:left w:val="nil"/>
              <w:bottom w:val="single" w:sz="4" w:space="0" w:color="auto"/>
              <w:right w:val="single" w:sz="4" w:space="0" w:color="auto"/>
            </w:tcBorders>
            <w:shd w:val="clear" w:color="000000" w:fill="FFFFFF"/>
            <w:vAlign w:val="center"/>
            <w:hideMark/>
          </w:tcPr>
          <w:p w14:paraId="2C045EB8" w14:textId="77777777" w:rsidR="003B08DF" w:rsidRPr="0035679D" w:rsidRDefault="003B08DF" w:rsidP="00B90A1B">
            <w:pPr>
              <w:jc w:val="right"/>
              <w:rPr>
                <w:rFonts w:eastAsia="Times New Roman"/>
                <w:b/>
                <w:bCs/>
              </w:rPr>
            </w:pPr>
            <w:r w:rsidRPr="0035679D">
              <w:rPr>
                <w:rFonts w:eastAsia="Times New Roman"/>
                <w:b/>
                <w:bCs/>
              </w:rPr>
              <w:t> </w:t>
            </w:r>
          </w:p>
        </w:tc>
        <w:tc>
          <w:tcPr>
            <w:tcW w:w="1294" w:type="dxa"/>
            <w:tcBorders>
              <w:top w:val="nil"/>
              <w:left w:val="nil"/>
              <w:bottom w:val="single" w:sz="4" w:space="0" w:color="auto"/>
              <w:right w:val="single" w:sz="4" w:space="0" w:color="auto"/>
            </w:tcBorders>
            <w:shd w:val="clear" w:color="000000" w:fill="FFFFFF"/>
            <w:vAlign w:val="center"/>
            <w:hideMark/>
          </w:tcPr>
          <w:p w14:paraId="3EB28D71" w14:textId="77777777" w:rsidR="003B08DF" w:rsidRPr="0035679D" w:rsidRDefault="003B08DF" w:rsidP="00B90A1B">
            <w:pPr>
              <w:jc w:val="right"/>
              <w:rPr>
                <w:rFonts w:eastAsia="Times New Roman"/>
                <w:b/>
                <w:bCs/>
              </w:rPr>
            </w:pPr>
            <w:r w:rsidRPr="0035679D">
              <w:rPr>
                <w:rFonts w:eastAsia="Times New Roman"/>
                <w:b/>
                <w:bCs/>
              </w:rPr>
              <w:t> </w:t>
            </w:r>
          </w:p>
        </w:tc>
        <w:tc>
          <w:tcPr>
            <w:tcW w:w="1678" w:type="dxa"/>
            <w:tcBorders>
              <w:top w:val="nil"/>
              <w:left w:val="nil"/>
              <w:bottom w:val="single" w:sz="4" w:space="0" w:color="auto"/>
              <w:right w:val="single" w:sz="4" w:space="0" w:color="auto"/>
            </w:tcBorders>
            <w:shd w:val="clear" w:color="000000" w:fill="FFFFFF"/>
            <w:vAlign w:val="center"/>
            <w:hideMark/>
          </w:tcPr>
          <w:p w14:paraId="62E8F54D" w14:textId="77777777" w:rsidR="003B08DF" w:rsidRPr="0035679D" w:rsidRDefault="003B08DF" w:rsidP="00B90A1B">
            <w:pPr>
              <w:jc w:val="right"/>
              <w:rPr>
                <w:rFonts w:eastAsia="Times New Roman"/>
                <w:b/>
                <w:bCs/>
              </w:rPr>
            </w:pPr>
            <w:r w:rsidRPr="0035679D">
              <w:rPr>
                <w:rFonts w:eastAsia="Times New Roman"/>
                <w:b/>
                <w:bCs/>
              </w:rPr>
              <w:t> </w:t>
            </w:r>
          </w:p>
        </w:tc>
        <w:tc>
          <w:tcPr>
            <w:tcW w:w="1678" w:type="dxa"/>
            <w:tcBorders>
              <w:top w:val="nil"/>
              <w:left w:val="nil"/>
              <w:bottom w:val="single" w:sz="4" w:space="0" w:color="auto"/>
              <w:right w:val="single" w:sz="4" w:space="0" w:color="auto"/>
            </w:tcBorders>
            <w:shd w:val="clear" w:color="000000" w:fill="FFFFFF"/>
            <w:vAlign w:val="center"/>
            <w:hideMark/>
          </w:tcPr>
          <w:p w14:paraId="1E176F3B" w14:textId="77777777" w:rsidR="003B08DF" w:rsidRPr="0035679D" w:rsidRDefault="003B08DF" w:rsidP="00B90A1B">
            <w:pPr>
              <w:jc w:val="right"/>
              <w:rPr>
                <w:rFonts w:eastAsia="Times New Roman"/>
                <w:b/>
                <w:bCs/>
              </w:rPr>
            </w:pPr>
            <w:r w:rsidRPr="0035679D">
              <w:rPr>
                <w:rFonts w:eastAsia="Times New Roman"/>
                <w:b/>
                <w:bCs/>
              </w:rPr>
              <w:t> </w:t>
            </w:r>
          </w:p>
        </w:tc>
      </w:tr>
      <w:tr w:rsidR="003B08DF" w:rsidRPr="0035679D" w14:paraId="7CAE1451" w14:textId="77777777" w:rsidTr="00B90A1B">
        <w:trPr>
          <w:trHeight w:val="327"/>
        </w:trPr>
        <w:tc>
          <w:tcPr>
            <w:tcW w:w="987" w:type="dxa"/>
            <w:tcBorders>
              <w:top w:val="nil"/>
              <w:left w:val="single" w:sz="4" w:space="0" w:color="auto"/>
              <w:bottom w:val="single" w:sz="4" w:space="0" w:color="auto"/>
              <w:right w:val="single" w:sz="4" w:space="0" w:color="auto"/>
            </w:tcBorders>
            <w:shd w:val="clear" w:color="000000" w:fill="FFFFFF"/>
            <w:vAlign w:val="center"/>
            <w:hideMark/>
          </w:tcPr>
          <w:p w14:paraId="630BC2FD" w14:textId="77777777" w:rsidR="003B08DF" w:rsidRPr="0035679D" w:rsidRDefault="003B08DF" w:rsidP="00B90A1B">
            <w:pPr>
              <w:ind w:firstLineChars="200" w:firstLine="480"/>
              <w:rPr>
                <w:rFonts w:eastAsia="Times New Roman"/>
              </w:rPr>
            </w:pPr>
            <w:r w:rsidRPr="0035679D">
              <w:rPr>
                <w:rFonts w:eastAsia="Times New Roman"/>
              </w:rPr>
              <w:t>11</w:t>
            </w:r>
          </w:p>
        </w:tc>
        <w:tc>
          <w:tcPr>
            <w:tcW w:w="2969" w:type="dxa"/>
            <w:tcBorders>
              <w:top w:val="nil"/>
              <w:left w:val="nil"/>
              <w:bottom w:val="single" w:sz="4" w:space="0" w:color="auto"/>
              <w:right w:val="single" w:sz="4" w:space="0" w:color="auto"/>
            </w:tcBorders>
            <w:shd w:val="clear" w:color="000000" w:fill="FFFFFF"/>
            <w:vAlign w:val="center"/>
            <w:hideMark/>
          </w:tcPr>
          <w:p w14:paraId="55443FD9" w14:textId="77777777" w:rsidR="003B08DF" w:rsidRPr="0035679D" w:rsidRDefault="003B08DF" w:rsidP="00B90A1B">
            <w:pPr>
              <w:rPr>
                <w:rFonts w:eastAsia="Times New Roman"/>
              </w:rPr>
            </w:pPr>
            <w:r w:rsidRPr="0035679D">
              <w:rPr>
                <w:rFonts w:eastAsia="Times New Roman"/>
              </w:rPr>
              <w:t>Opći prihodi i primici</w:t>
            </w:r>
          </w:p>
        </w:tc>
        <w:tc>
          <w:tcPr>
            <w:tcW w:w="1499" w:type="dxa"/>
            <w:tcBorders>
              <w:top w:val="nil"/>
              <w:left w:val="nil"/>
              <w:bottom w:val="single" w:sz="4" w:space="0" w:color="auto"/>
              <w:right w:val="single" w:sz="4" w:space="0" w:color="auto"/>
            </w:tcBorders>
            <w:shd w:val="clear" w:color="000000" w:fill="FFFFFF"/>
            <w:vAlign w:val="center"/>
            <w:hideMark/>
          </w:tcPr>
          <w:p w14:paraId="36523CCD" w14:textId="77777777" w:rsidR="003B08DF" w:rsidRPr="0035679D" w:rsidRDefault="003B08DF" w:rsidP="00B90A1B">
            <w:pPr>
              <w:rPr>
                <w:rFonts w:eastAsia="Times New Roman"/>
              </w:rPr>
            </w:pPr>
            <w:r w:rsidRPr="0035679D">
              <w:rPr>
                <w:rFonts w:eastAsia="Times New Roman"/>
              </w:rPr>
              <w:t> </w:t>
            </w:r>
          </w:p>
        </w:tc>
        <w:tc>
          <w:tcPr>
            <w:tcW w:w="1309" w:type="dxa"/>
            <w:tcBorders>
              <w:top w:val="nil"/>
              <w:left w:val="nil"/>
              <w:bottom w:val="single" w:sz="4" w:space="0" w:color="auto"/>
              <w:right w:val="single" w:sz="4" w:space="0" w:color="auto"/>
            </w:tcBorders>
            <w:shd w:val="clear" w:color="000000" w:fill="FFFFFF"/>
            <w:vAlign w:val="center"/>
            <w:hideMark/>
          </w:tcPr>
          <w:p w14:paraId="0BF35D91" w14:textId="77777777" w:rsidR="003B08DF" w:rsidRPr="0035679D" w:rsidRDefault="003B08DF" w:rsidP="00B90A1B">
            <w:pPr>
              <w:jc w:val="right"/>
              <w:rPr>
                <w:rFonts w:eastAsia="Times New Roman"/>
              </w:rPr>
            </w:pPr>
            <w:r w:rsidRPr="0035679D">
              <w:rPr>
                <w:rFonts w:eastAsia="Times New Roman"/>
              </w:rPr>
              <w:t> </w:t>
            </w:r>
          </w:p>
        </w:tc>
        <w:tc>
          <w:tcPr>
            <w:tcW w:w="1294" w:type="dxa"/>
            <w:tcBorders>
              <w:top w:val="nil"/>
              <w:left w:val="nil"/>
              <w:bottom w:val="single" w:sz="4" w:space="0" w:color="auto"/>
              <w:right w:val="single" w:sz="4" w:space="0" w:color="auto"/>
            </w:tcBorders>
            <w:shd w:val="clear" w:color="000000" w:fill="FFFFFF"/>
            <w:vAlign w:val="center"/>
            <w:hideMark/>
          </w:tcPr>
          <w:p w14:paraId="12593608" w14:textId="77777777" w:rsidR="003B08DF" w:rsidRPr="0035679D" w:rsidRDefault="003B08DF" w:rsidP="00B90A1B">
            <w:pPr>
              <w:jc w:val="right"/>
              <w:rPr>
                <w:rFonts w:eastAsia="Times New Roman"/>
              </w:rPr>
            </w:pPr>
            <w:r w:rsidRPr="0035679D">
              <w:rPr>
                <w:rFonts w:eastAsia="Times New Roman"/>
              </w:rPr>
              <w:t> </w:t>
            </w:r>
          </w:p>
        </w:tc>
        <w:tc>
          <w:tcPr>
            <w:tcW w:w="1678" w:type="dxa"/>
            <w:tcBorders>
              <w:top w:val="nil"/>
              <w:left w:val="nil"/>
              <w:bottom w:val="single" w:sz="4" w:space="0" w:color="auto"/>
              <w:right w:val="single" w:sz="4" w:space="0" w:color="auto"/>
            </w:tcBorders>
            <w:shd w:val="clear" w:color="000000" w:fill="FFFFFF"/>
            <w:vAlign w:val="center"/>
            <w:hideMark/>
          </w:tcPr>
          <w:p w14:paraId="037A86C9" w14:textId="77777777" w:rsidR="003B08DF" w:rsidRPr="0035679D" w:rsidRDefault="003B08DF" w:rsidP="00B90A1B">
            <w:pPr>
              <w:jc w:val="right"/>
              <w:rPr>
                <w:rFonts w:eastAsia="Times New Roman"/>
              </w:rPr>
            </w:pPr>
            <w:r w:rsidRPr="0035679D">
              <w:rPr>
                <w:rFonts w:eastAsia="Times New Roman"/>
              </w:rPr>
              <w:t> </w:t>
            </w:r>
          </w:p>
        </w:tc>
        <w:tc>
          <w:tcPr>
            <w:tcW w:w="1678" w:type="dxa"/>
            <w:tcBorders>
              <w:top w:val="nil"/>
              <w:left w:val="nil"/>
              <w:bottom w:val="single" w:sz="4" w:space="0" w:color="auto"/>
              <w:right w:val="single" w:sz="4" w:space="0" w:color="auto"/>
            </w:tcBorders>
            <w:shd w:val="clear" w:color="000000" w:fill="FFFFFF"/>
            <w:vAlign w:val="center"/>
            <w:hideMark/>
          </w:tcPr>
          <w:p w14:paraId="0E917123" w14:textId="77777777" w:rsidR="003B08DF" w:rsidRPr="0035679D" w:rsidRDefault="003B08DF" w:rsidP="00B90A1B">
            <w:pPr>
              <w:jc w:val="right"/>
              <w:rPr>
                <w:rFonts w:eastAsia="Times New Roman"/>
              </w:rPr>
            </w:pPr>
            <w:r w:rsidRPr="0035679D">
              <w:rPr>
                <w:rFonts w:eastAsia="Times New Roman"/>
              </w:rPr>
              <w:t> </w:t>
            </w:r>
          </w:p>
        </w:tc>
      </w:tr>
      <w:tr w:rsidR="003B08DF" w:rsidRPr="0035679D" w14:paraId="27740D82" w14:textId="77777777" w:rsidTr="00B90A1B">
        <w:trPr>
          <w:trHeight w:val="327"/>
        </w:trPr>
        <w:tc>
          <w:tcPr>
            <w:tcW w:w="987" w:type="dxa"/>
            <w:tcBorders>
              <w:top w:val="nil"/>
              <w:left w:val="single" w:sz="4" w:space="0" w:color="auto"/>
              <w:bottom w:val="single" w:sz="4" w:space="0" w:color="auto"/>
              <w:right w:val="single" w:sz="4" w:space="0" w:color="auto"/>
            </w:tcBorders>
            <w:noWrap/>
            <w:vAlign w:val="bottom"/>
            <w:hideMark/>
          </w:tcPr>
          <w:p w14:paraId="3D4E6801" w14:textId="77777777" w:rsidR="003B08DF" w:rsidRPr="0035679D" w:rsidRDefault="003B08DF" w:rsidP="00B90A1B">
            <w:pPr>
              <w:jc w:val="center"/>
              <w:rPr>
                <w:rFonts w:eastAsia="Times New Roman"/>
                <w:color w:val="000000"/>
              </w:rPr>
            </w:pPr>
            <w:r w:rsidRPr="0035679D">
              <w:rPr>
                <w:rFonts w:eastAsia="Times New Roman"/>
                <w:color w:val="000000"/>
              </w:rPr>
              <w:t>…</w:t>
            </w:r>
          </w:p>
        </w:tc>
        <w:tc>
          <w:tcPr>
            <w:tcW w:w="2969" w:type="dxa"/>
            <w:tcBorders>
              <w:top w:val="nil"/>
              <w:left w:val="nil"/>
              <w:bottom w:val="single" w:sz="4" w:space="0" w:color="auto"/>
              <w:right w:val="single" w:sz="4" w:space="0" w:color="auto"/>
            </w:tcBorders>
            <w:shd w:val="clear" w:color="000000" w:fill="FFFFFF"/>
            <w:noWrap/>
            <w:vAlign w:val="center"/>
            <w:hideMark/>
          </w:tcPr>
          <w:p w14:paraId="03F8BC84" w14:textId="77777777" w:rsidR="003B08DF" w:rsidRPr="0035679D" w:rsidRDefault="003B08DF" w:rsidP="00B90A1B">
            <w:pPr>
              <w:ind w:firstLineChars="100" w:firstLine="240"/>
              <w:rPr>
                <w:rFonts w:eastAsia="Times New Roman"/>
                <w:i/>
                <w:iCs/>
              </w:rPr>
            </w:pPr>
            <w:r w:rsidRPr="0035679D">
              <w:rPr>
                <w:rFonts w:eastAsia="Times New Roman"/>
                <w:i/>
                <w:iCs/>
              </w:rPr>
              <w:t> </w:t>
            </w:r>
          </w:p>
        </w:tc>
        <w:tc>
          <w:tcPr>
            <w:tcW w:w="1499" w:type="dxa"/>
            <w:tcBorders>
              <w:top w:val="nil"/>
              <w:left w:val="nil"/>
              <w:bottom w:val="single" w:sz="4" w:space="0" w:color="auto"/>
              <w:right w:val="single" w:sz="4" w:space="0" w:color="auto"/>
            </w:tcBorders>
            <w:noWrap/>
            <w:vAlign w:val="bottom"/>
            <w:hideMark/>
          </w:tcPr>
          <w:p w14:paraId="7864D8BC" w14:textId="77777777" w:rsidR="003B08DF" w:rsidRPr="0035679D" w:rsidRDefault="003B08DF" w:rsidP="00B90A1B">
            <w:pPr>
              <w:rPr>
                <w:rFonts w:eastAsia="Times New Roman"/>
                <w:color w:val="000000"/>
              </w:rPr>
            </w:pPr>
            <w:r w:rsidRPr="0035679D">
              <w:rPr>
                <w:rFonts w:eastAsia="Times New Roman"/>
                <w:color w:val="000000"/>
              </w:rPr>
              <w:t> </w:t>
            </w:r>
          </w:p>
        </w:tc>
        <w:tc>
          <w:tcPr>
            <w:tcW w:w="1309" w:type="dxa"/>
            <w:tcBorders>
              <w:top w:val="nil"/>
              <w:left w:val="nil"/>
              <w:bottom w:val="single" w:sz="4" w:space="0" w:color="auto"/>
              <w:right w:val="single" w:sz="4" w:space="0" w:color="auto"/>
            </w:tcBorders>
            <w:noWrap/>
            <w:vAlign w:val="bottom"/>
            <w:hideMark/>
          </w:tcPr>
          <w:p w14:paraId="4FDB9AC2" w14:textId="77777777" w:rsidR="003B08DF" w:rsidRPr="0035679D" w:rsidRDefault="003B08DF" w:rsidP="00B90A1B">
            <w:pPr>
              <w:rPr>
                <w:rFonts w:eastAsia="Times New Roman"/>
                <w:color w:val="000000"/>
              </w:rPr>
            </w:pPr>
            <w:r w:rsidRPr="0035679D">
              <w:rPr>
                <w:rFonts w:eastAsia="Times New Roman"/>
                <w:color w:val="000000"/>
              </w:rPr>
              <w:t> </w:t>
            </w:r>
          </w:p>
        </w:tc>
        <w:tc>
          <w:tcPr>
            <w:tcW w:w="1294" w:type="dxa"/>
            <w:tcBorders>
              <w:top w:val="nil"/>
              <w:left w:val="nil"/>
              <w:bottom w:val="single" w:sz="4" w:space="0" w:color="auto"/>
              <w:right w:val="single" w:sz="4" w:space="0" w:color="auto"/>
            </w:tcBorders>
            <w:shd w:val="clear" w:color="000000" w:fill="FFFFFF"/>
            <w:vAlign w:val="center"/>
            <w:hideMark/>
          </w:tcPr>
          <w:p w14:paraId="36CCE50F" w14:textId="77777777" w:rsidR="003B08DF" w:rsidRPr="0035679D" w:rsidRDefault="003B08DF" w:rsidP="00B90A1B">
            <w:pPr>
              <w:jc w:val="right"/>
              <w:rPr>
                <w:rFonts w:eastAsia="Times New Roman"/>
                <w:b/>
                <w:bCs/>
              </w:rPr>
            </w:pPr>
            <w:r w:rsidRPr="0035679D">
              <w:rPr>
                <w:rFonts w:eastAsia="Times New Roman"/>
                <w:b/>
                <w:bCs/>
              </w:rPr>
              <w:t> </w:t>
            </w:r>
          </w:p>
        </w:tc>
        <w:tc>
          <w:tcPr>
            <w:tcW w:w="1678" w:type="dxa"/>
            <w:tcBorders>
              <w:top w:val="nil"/>
              <w:left w:val="nil"/>
              <w:bottom w:val="single" w:sz="4" w:space="0" w:color="auto"/>
              <w:right w:val="single" w:sz="4" w:space="0" w:color="auto"/>
            </w:tcBorders>
            <w:shd w:val="clear" w:color="000000" w:fill="FFFFFF"/>
            <w:vAlign w:val="center"/>
            <w:hideMark/>
          </w:tcPr>
          <w:p w14:paraId="6D7C4F75" w14:textId="77777777" w:rsidR="003B08DF" w:rsidRPr="0035679D" w:rsidRDefault="003B08DF" w:rsidP="00B90A1B">
            <w:pPr>
              <w:jc w:val="right"/>
              <w:rPr>
                <w:rFonts w:eastAsia="Times New Roman"/>
                <w:b/>
                <w:bCs/>
              </w:rPr>
            </w:pPr>
            <w:r w:rsidRPr="0035679D">
              <w:rPr>
                <w:rFonts w:eastAsia="Times New Roman"/>
                <w:b/>
                <w:bCs/>
              </w:rPr>
              <w:t> </w:t>
            </w:r>
          </w:p>
        </w:tc>
        <w:tc>
          <w:tcPr>
            <w:tcW w:w="1678" w:type="dxa"/>
            <w:tcBorders>
              <w:top w:val="nil"/>
              <w:left w:val="nil"/>
              <w:bottom w:val="single" w:sz="4" w:space="0" w:color="auto"/>
              <w:right w:val="single" w:sz="4" w:space="0" w:color="auto"/>
            </w:tcBorders>
            <w:noWrap/>
            <w:vAlign w:val="bottom"/>
            <w:hideMark/>
          </w:tcPr>
          <w:p w14:paraId="550121A1" w14:textId="77777777" w:rsidR="003B08DF" w:rsidRPr="0035679D" w:rsidRDefault="003B08DF" w:rsidP="00B90A1B">
            <w:pPr>
              <w:rPr>
                <w:rFonts w:eastAsia="Times New Roman"/>
                <w:color w:val="000000"/>
              </w:rPr>
            </w:pPr>
            <w:r w:rsidRPr="0035679D">
              <w:rPr>
                <w:rFonts w:eastAsia="Times New Roman"/>
                <w:color w:val="000000"/>
              </w:rPr>
              <w:t> </w:t>
            </w:r>
          </w:p>
        </w:tc>
      </w:tr>
      <w:tr w:rsidR="003B08DF" w:rsidRPr="0035679D" w14:paraId="6A45E468" w14:textId="77777777" w:rsidTr="00B90A1B">
        <w:trPr>
          <w:trHeight w:val="327"/>
        </w:trPr>
        <w:tc>
          <w:tcPr>
            <w:tcW w:w="987" w:type="dxa"/>
            <w:tcBorders>
              <w:top w:val="nil"/>
              <w:left w:val="single" w:sz="4" w:space="0" w:color="auto"/>
              <w:bottom w:val="single" w:sz="4" w:space="0" w:color="auto"/>
              <w:right w:val="single" w:sz="4" w:space="0" w:color="auto"/>
            </w:tcBorders>
            <w:shd w:val="clear" w:color="000000" w:fill="FFFFFF"/>
            <w:vAlign w:val="center"/>
            <w:hideMark/>
          </w:tcPr>
          <w:p w14:paraId="2A36FCE9" w14:textId="77777777" w:rsidR="003B08DF" w:rsidRPr="0035679D" w:rsidRDefault="003B08DF" w:rsidP="00B90A1B">
            <w:pPr>
              <w:rPr>
                <w:rFonts w:eastAsia="Times New Roman"/>
                <w:b/>
                <w:bCs/>
              </w:rPr>
            </w:pPr>
            <w:r w:rsidRPr="0035679D">
              <w:rPr>
                <w:rFonts w:eastAsia="Times New Roman"/>
                <w:b/>
                <w:bCs/>
              </w:rPr>
              <w:t>3</w:t>
            </w:r>
          </w:p>
        </w:tc>
        <w:tc>
          <w:tcPr>
            <w:tcW w:w="2969" w:type="dxa"/>
            <w:tcBorders>
              <w:top w:val="nil"/>
              <w:left w:val="nil"/>
              <w:bottom w:val="single" w:sz="4" w:space="0" w:color="auto"/>
              <w:right w:val="single" w:sz="4" w:space="0" w:color="auto"/>
            </w:tcBorders>
            <w:shd w:val="clear" w:color="000000" w:fill="FFFFFF"/>
            <w:vAlign w:val="center"/>
            <w:hideMark/>
          </w:tcPr>
          <w:p w14:paraId="1A913177" w14:textId="77777777" w:rsidR="003B08DF" w:rsidRPr="0035679D" w:rsidRDefault="003B08DF" w:rsidP="00B90A1B">
            <w:pPr>
              <w:rPr>
                <w:rFonts w:eastAsia="Times New Roman"/>
                <w:b/>
                <w:bCs/>
              </w:rPr>
            </w:pPr>
            <w:r w:rsidRPr="0035679D">
              <w:rPr>
                <w:rFonts w:eastAsia="Times New Roman"/>
                <w:b/>
                <w:bCs/>
              </w:rPr>
              <w:t>Vlastiti prihodi</w:t>
            </w:r>
          </w:p>
        </w:tc>
        <w:tc>
          <w:tcPr>
            <w:tcW w:w="1499" w:type="dxa"/>
            <w:tcBorders>
              <w:top w:val="nil"/>
              <w:left w:val="nil"/>
              <w:bottom w:val="single" w:sz="4" w:space="0" w:color="auto"/>
              <w:right w:val="single" w:sz="4" w:space="0" w:color="auto"/>
            </w:tcBorders>
            <w:shd w:val="clear" w:color="000000" w:fill="FFFFFF"/>
            <w:vAlign w:val="center"/>
            <w:hideMark/>
          </w:tcPr>
          <w:p w14:paraId="4F236C42" w14:textId="77777777" w:rsidR="003B08DF" w:rsidRPr="0035679D" w:rsidRDefault="003B08DF" w:rsidP="00B90A1B">
            <w:pPr>
              <w:rPr>
                <w:rFonts w:eastAsia="Times New Roman"/>
                <w:b/>
                <w:bCs/>
              </w:rPr>
            </w:pPr>
            <w:r w:rsidRPr="0035679D">
              <w:rPr>
                <w:rFonts w:eastAsia="Times New Roman"/>
                <w:b/>
                <w:bCs/>
              </w:rPr>
              <w:t> </w:t>
            </w:r>
          </w:p>
        </w:tc>
        <w:tc>
          <w:tcPr>
            <w:tcW w:w="1309" w:type="dxa"/>
            <w:tcBorders>
              <w:top w:val="nil"/>
              <w:left w:val="nil"/>
              <w:bottom w:val="single" w:sz="4" w:space="0" w:color="auto"/>
              <w:right w:val="single" w:sz="4" w:space="0" w:color="auto"/>
            </w:tcBorders>
            <w:shd w:val="clear" w:color="000000" w:fill="FFFFFF"/>
            <w:vAlign w:val="center"/>
            <w:hideMark/>
          </w:tcPr>
          <w:p w14:paraId="1CFD0B80" w14:textId="77777777" w:rsidR="003B08DF" w:rsidRPr="0035679D" w:rsidRDefault="003B08DF" w:rsidP="00B90A1B">
            <w:pPr>
              <w:rPr>
                <w:rFonts w:eastAsia="Times New Roman"/>
                <w:b/>
                <w:bCs/>
              </w:rPr>
            </w:pPr>
            <w:r w:rsidRPr="0035679D">
              <w:rPr>
                <w:rFonts w:eastAsia="Times New Roman"/>
                <w:b/>
                <w:bCs/>
              </w:rPr>
              <w:t> </w:t>
            </w:r>
          </w:p>
        </w:tc>
        <w:tc>
          <w:tcPr>
            <w:tcW w:w="1294" w:type="dxa"/>
            <w:tcBorders>
              <w:top w:val="nil"/>
              <w:left w:val="nil"/>
              <w:bottom w:val="single" w:sz="4" w:space="0" w:color="auto"/>
              <w:right w:val="single" w:sz="4" w:space="0" w:color="auto"/>
            </w:tcBorders>
            <w:shd w:val="clear" w:color="000000" w:fill="FFFFFF"/>
            <w:noWrap/>
            <w:vAlign w:val="bottom"/>
            <w:hideMark/>
          </w:tcPr>
          <w:p w14:paraId="32AEFA14" w14:textId="77777777" w:rsidR="003B08DF" w:rsidRPr="0035679D" w:rsidRDefault="003B08DF" w:rsidP="00B90A1B">
            <w:pPr>
              <w:jc w:val="right"/>
              <w:rPr>
                <w:rFonts w:eastAsia="Times New Roman"/>
                <w:color w:val="000000"/>
              </w:rPr>
            </w:pPr>
            <w:r w:rsidRPr="0035679D">
              <w:rPr>
                <w:rFonts w:eastAsia="Times New Roman"/>
                <w:color w:val="000000"/>
              </w:rPr>
              <w:t> </w:t>
            </w:r>
          </w:p>
        </w:tc>
        <w:tc>
          <w:tcPr>
            <w:tcW w:w="1678" w:type="dxa"/>
            <w:tcBorders>
              <w:top w:val="nil"/>
              <w:left w:val="nil"/>
              <w:bottom w:val="single" w:sz="4" w:space="0" w:color="auto"/>
              <w:right w:val="single" w:sz="4" w:space="0" w:color="auto"/>
            </w:tcBorders>
            <w:shd w:val="clear" w:color="000000" w:fill="FFFFFF"/>
            <w:vAlign w:val="center"/>
            <w:hideMark/>
          </w:tcPr>
          <w:p w14:paraId="7DBC9D2A" w14:textId="77777777" w:rsidR="003B08DF" w:rsidRPr="0035679D" w:rsidRDefault="003B08DF" w:rsidP="00B90A1B">
            <w:pPr>
              <w:jc w:val="right"/>
              <w:rPr>
                <w:rFonts w:eastAsia="Times New Roman"/>
                <w:b/>
                <w:bCs/>
              </w:rPr>
            </w:pPr>
            <w:r w:rsidRPr="0035679D">
              <w:rPr>
                <w:rFonts w:eastAsia="Times New Roman"/>
                <w:b/>
                <w:bCs/>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47E65489" w14:textId="77777777" w:rsidR="003B08DF" w:rsidRPr="0035679D" w:rsidRDefault="003B08DF" w:rsidP="00B90A1B">
            <w:pPr>
              <w:jc w:val="right"/>
              <w:rPr>
                <w:rFonts w:eastAsia="Times New Roman"/>
                <w:color w:val="000000"/>
              </w:rPr>
            </w:pPr>
            <w:r w:rsidRPr="0035679D">
              <w:rPr>
                <w:rFonts w:eastAsia="Times New Roman"/>
                <w:color w:val="000000"/>
              </w:rPr>
              <w:t> </w:t>
            </w:r>
          </w:p>
        </w:tc>
      </w:tr>
      <w:tr w:rsidR="003B08DF" w:rsidRPr="0035679D" w14:paraId="6F296EC4" w14:textId="77777777" w:rsidTr="00B90A1B">
        <w:trPr>
          <w:trHeight w:val="327"/>
        </w:trPr>
        <w:tc>
          <w:tcPr>
            <w:tcW w:w="987" w:type="dxa"/>
            <w:tcBorders>
              <w:top w:val="nil"/>
              <w:left w:val="single" w:sz="4" w:space="0" w:color="auto"/>
              <w:bottom w:val="single" w:sz="4" w:space="0" w:color="auto"/>
              <w:right w:val="single" w:sz="4" w:space="0" w:color="auto"/>
            </w:tcBorders>
            <w:shd w:val="clear" w:color="000000" w:fill="FFFFFF"/>
            <w:vAlign w:val="center"/>
            <w:hideMark/>
          </w:tcPr>
          <w:p w14:paraId="1658656A" w14:textId="77777777" w:rsidR="003B08DF" w:rsidRPr="0035679D" w:rsidRDefault="003B08DF" w:rsidP="00B90A1B">
            <w:pPr>
              <w:ind w:firstLineChars="200" w:firstLine="480"/>
              <w:rPr>
                <w:rFonts w:eastAsia="Times New Roman"/>
              </w:rPr>
            </w:pPr>
            <w:r w:rsidRPr="0035679D">
              <w:rPr>
                <w:rFonts w:eastAsia="Times New Roman"/>
              </w:rPr>
              <w:t>31</w:t>
            </w:r>
          </w:p>
        </w:tc>
        <w:tc>
          <w:tcPr>
            <w:tcW w:w="2969" w:type="dxa"/>
            <w:tcBorders>
              <w:top w:val="nil"/>
              <w:left w:val="nil"/>
              <w:bottom w:val="single" w:sz="4" w:space="0" w:color="auto"/>
              <w:right w:val="single" w:sz="4" w:space="0" w:color="auto"/>
            </w:tcBorders>
            <w:shd w:val="clear" w:color="000000" w:fill="FFFFFF"/>
            <w:vAlign w:val="center"/>
            <w:hideMark/>
          </w:tcPr>
          <w:p w14:paraId="5837621B" w14:textId="77777777" w:rsidR="003B08DF" w:rsidRPr="0035679D" w:rsidRDefault="003B08DF" w:rsidP="00B90A1B">
            <w:pPr>
              <w:rPr>
                <w:rFonts w:eastAsia="Times New Roman"/>
              </w:rPr>
            </w:pPr>
            <w:r w:rsidRPr="0035679D">
              <w:rPr>
                <w:rFonts w:eastAsia="Times New Roman"/>
              </w:rPr>
              <w:t>Vlastiti prihodi</w:t>
            </w:r>
          </w:p>
        </w:tc>
        <w:tc>
          <w:tcPr>
            <w:tcW w:w="1499" w:type="dxa"/>
            <w:tcBorders>
              <w:top w:val="nil"/>
              <w:left w:val="nil"/>
              <w:bottom w:val="single" w:sz="4" w:space="0" w:color="auto"/>
              <w:right w:val="single" w:sz="4" w:space="0" w:color="auto"/>
            </w:tcBorders>
            <w:shd w:val="clear" w:color="000000" w:fill="FFFFFF"/>
            <w:vAlign w:val="center"/>
            <w:hideMark/>
          </w:tcPr>
          <w:p w14:paraId="5FBB9467" w14:textId="77777777" w:rsidR="003B08DF" w:rsidRPr="0035679D" w:rsidRDefault="003B08DF" w:rsidP="00B90A1B">
            <w:pPr>
              <w:rPr>
                <w:rFonts w:eastAsia="Times New Roman"/>
              </w:rPr>
            </w:pPr>
            <w:r w:rsidRPr="0035679D">
              <w:rPr>
                <w:rFonts w:eastAsia="Times New Roman"/>
              </w:rPr>
              <w:t> </w:t>
            </w:r>
          </w:p>
        </w:tc>
        <w:tc>
          <w:tcPr>
            <w:tcW w:w="1309" w:type="dxa"/>
            <w:tcBorders>
              <w:top w:val="nil"/>
              <w:left w:val="nil"/>
              <w:bottom w:val="single" w:sz="4" w:space="0" w:color="auto"/>
              <w:right w:val="single" w:sz="4" w:space="0" w:color="auto"/>
            </w:tcBorders>
            <w:shd w:val="clear" w:color="000000" w:fill="FFFFFF"/>
            <w:vAlign w:val="center"/>
            <w:hideMark/>
          </w:tcPr>
          <w:p w14:paraId="3A391127" w14:textId="77777777" w:rsidR="003B08DF" w:rsidRPr="0035679D" w:rsidRDefault="003B08DF" w:rsidP="00B90A1B">
            <w:pPr>
              <w:rPr>
                <w:rFonts w:eastAsia="Times New Roman"/>
              </w:rPr>
            </w:pPr>
            <w:r w:rsidRPr="0035679D">
              <w:rPr>
                <w:rFonts w:eastAsia="Times New Roman"/>
              </w:rPr>
              <w:t> </w:t>
            </w:r>
          </w:p>
        </w:tc>
        <w:tc>
          <w:tcPr>
            <w:tcW w:w="1294" w:type="dxa"/>
            <w:tcBorders>
              <w:top w:val="nil"/>
              <w:left w:val="nil"/>
              <w:bottom w:val="single" w:sz="4" w:space="0" w:color="auto"/>
              <w:right w:val="single" w:sz="4" w:space="0" w:color="auto"/>
            </w:tcBorders>
            <w:shd w:val="clear" w:color="000000" w:fill="FFFFFF"/>
            <w:noWrap/>
            <w:vAlign w:val="bottom"/>
            <w:hideMark/>
          </w:tcPr>
          <w:p w14:paraId="3A53E7ED" w14:textId="77777777" w:rsidR="003B08DF" w:rsidRPr="0035679D" w:rsidRDefault="003B08DF" w:rsidP="00B90A1B">
            <w:pPr>
              <w:jc w:val="right"/>
              <w:rPr>
                <w:rFonts w:eastAsia="Times New Roman"/>
                <w:color w:val="000000"/>
              </w:rPr>
            </w:pPr>
            <w:r w:rsidRPr="0035679D">
              <w:rPr>
                <w:rFonts w:eastAsia="Times New Roman"/>
                <w:color w:val="000000"/>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3FF53202" w14:textId="77777777" w:rsidR="003B08DF" w:rsidRPr="0035679D" w:rsidRDefault="003B08DF" w:rsidP="00B90A1B">
            <w:pPr>
              <w:jc w:val="right"/>
              <w:rPr>
                <w:rFonts w:eastAsia="Times New Roman"/>
                <w:color w:val="000000"/>
              </w:rPr>
            </w:pPr>
            <w:r w:rsidRPr="0035679D">
              <w:rPr>
                <w:rFonts w:eastAsia="Times New Roman"/>
                <w:color w:val="000000"/>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3C8C586F" w14:textId="77777777" w:rsidR="003B08DF" w:rsidRPr="0035679D" w:rsidRDefault="003B08DF" w:rsidP="00B90A1B">
            <w:pPr>
              <w:jc w:val="right"/>
              <w:rPr>
                <w:rFonts w:eastAsia="Times New Roman"/>
                <w:color w:val="000000"/>
              </w:rPr>
            </w:pPr>
            <w:r w:rsidRPr="0035679D">
              <w:rPr>
                <w:rFonts w:eastAsia="Times New Roman"/>
                <w:color w:val="000000"/>
              </w:rPr>
              <w:t> </w:t>
            </w:r>
          </w:p>
        </w:tc>
      </w:tr>
      <w:tr w:rsidR="003B08DF" w:rsidRPr="0035679D" w14:paraId="65C32D3E" w14:textId="77777777" w:rsidTr="00B90A1B">
        <w:trPr>
          <w:trHeight w:val="327"/>
        </w:trPr>
        <w:tc>
          <w:tcPr>
            <w:tcW w:w="987" w:type="dxa"/>
            <w:tcBorders>
              <w:top w:val="nil"/>
              <w:left w:val="single" w:sz="4" w:space="0" w:color="auto"/>
              <w:bottom w:val="single" w:sz="4" w:space="0" w:color="auto"/>
              <w:right w:val="single" w:sz="4" w:space="0" w:color="auto"/>
            </w:tcBorders>
            <w:shd w:val="clear" w:color="000000" w:fill="FFFFFF"/>
            <w:vAlign w:val="center"/>
            <w:hideMark/>
          </w:tcPr>
          <w:p w14:paraId="238B4A3E" w14:textId="77777777" w:rsidR="003B08DF" w:rsidRPr="0035679D" w:rsidRDefault="003B08DF" w:rsidP="00B90A1B">
            <w:pPr>
              <w:rPr>
                <w:rFonts w:eastAsia="Times New Roman"/>
                <w:b/>
                <w:bCs/>
              </w:rPr>
            </w:pPr>
            <w:r w:rsidRPr="0035679D">
              <w:rPr>
                <w:rFonts w:eastAsia="Times New Roman"/>
                <w:b/>
                <w:bCs/>
              </w:rPr>
              <w:t>4</w:t>
            </w:r>
          </w:p>
        </w:tc>
        <w:tc>
          <w:tcPr>
            <w:tcW w:w="2969" w:type="dxa"/>
            <w:tcBorders>
              <w:top w:val="nil"/>
              <w:left w:val="nil"/>
              <w:bottom w:val="single" w:sz="4" w:space="0" w:color="auto"/>
              <w:right w:val="single" w:sz="4" w:space="0" w:color="auto"/>
            </w:tcBorders>
            <w:shd w:val="clear" w:color="000000" w:fill="FFFFFF"/>
            <w:vAlign w:val="center"/>
            <w:hideMark/>
          </w:tcPr>
          <w:p w14:paraId="31ABFBE0" w14:textId="77777777" w:rsidR="003B08DF" w:rsidRPr="0035679D" w:rsidRDefault="003B08DF" w:rsidP="00B90A1B">
            <w:pPr>
              <w:rPr>
                <w:rFonts w:eastAsia="Times New Roman"/>
                <w:b/>
                <w:bCs/>
              </w:rPr>
            </w:pPr>
            <w:r w:rsidRPr="0035679D">
              <w:rPr>
                <w:rFonts w:eastAsia="Times New Roman"/>
                <w:b/>
                <w:bCs/>
              </w:rPr>
              <w:t>Prihodi za posebne namjene</w:t>
            </w:r>
          </w:p>
        </w:tc>
        <w:tc>
          <w:tcPr>
            <w:tcW w:w="1499" w:type="dxa"/>
            <w:tcBorders>
              <w:top w:val="nil"/>
              <w:left w:val="nil"/>
              <w:bottom w:val="single" w:sz="4" w:space="0" w:color="auto"/>
              <w:right w:val="single" w:sz="4" w:space="0" w:color="auto"/>
            </w:tcBorders>
            <w:shd w:val="clear" w:color="000000" w:fill="FFFFFF"/>
            <w:vAlign w:val="center"/>
            <w:hideMark/>
          </w:tcPr>
          <w:p w14:paraId="2DEA8190" w14:textId="77777777" w:rsidR="003B08DF" w:rsidRPr="0035679D" w:rsidRDefault="003B08DF" w:rsidP="00B90A1B">
            <w:pPr>
              <w:rPr>
                <w:rFonts w:eastAsia="Times New Roman"/>
                <w:b/>
                <w:bCs/>
              </w:rPr>
            </w:pPr>
            <w:r w:rsidRPr="0035679D">
              <w:rPr>
                <w:rFonts w:eastAsia="Times New Roman"/>
                <w:b/>
                <w:bCs/>
              </w:rPr>
              <w:t> </w:t>
            </w:r>
          </w:p>
        </w:tc>
        <w:tc>
          <w:tcPr>
            <w:tcW w:w="1309" w:type="dxa"/>
            <w:tcBorders>
              <w:top w:val="nil"/>
              <w:left w:val="nil"/>
              <w:bottom w:val="single" w:sz="4" w:space="0" w:color="auto"/>
              <w:right w:val="single" w:sz="4" w:space="0" w:color="auto"/>
            </w:tcBorders>
            <w:shd w:val="clear" w:color="000000" w:fill="FFFFFF"/>
            <w:vAlign w:val="center"/>
            <w:hideMark/>
          </w:tcPr>
          <w:p w14:paraId="18794C34" w14:textId="77777777" w:rsidR="003B08DF" w:rsidRPr="0035679D" w:rsidRDefault="003B08DF" w:rsidP="00B90A1B">
            <w:pPr>
              <w:rPr>
                <w:rFonts w:eastAsia="Times New Roman"/>
                <w:b/>
                <w:bCs/>
              </w:rPr>
            </w:pPr>
            <w:r w:rsidRPr="0035679D">
              <w:rPr>
                <w:rFonts w:eastAsia="Times New Roman"/>
                <w:b/>
                <w:bCs/>
              </w:rPr>
              <w:t> </w:t>
            </w:r>
          </w:p>
        </w:tc>
        <w:tc>
          <w:tcPr>
            <w:tcW w:w="1294" w:type="dxa"/>
            <w:tcBorders>
              <w:top w:val="nil"/>
              <w:left w:val="nil"/>
              <w:bottom w:val="single" w:sz="4" w:space="0" w:color="auto"/>
              <w:right w:val="single" w:sz="4" w:space="0" w:color="auto"/>
            </w:tcBorders>
            <w:shd w:val="clear" w:color="000000" w:fill="FFFFFF"/>
            <w:noWrap/>
            <w:vAlign w:val="bottom"/>
            <w:hideMark/>
          </w:tcPr>
          <w:p w14:paraId="006D2709" w14:textId="77777777" w:rsidR="003B08DF" w:rsidRPr="0035679D" w:rsidRDefault="003B08DF" w:rsidP="00B90A1B">
            <w:pPr>
              <w:jc w:val="right"/>
              <w:rPr>
                <w:rFonts w:eastAsia="Times New Roman"/>
                <w:color w:val="000000"/>
              </w:rPr>
            </w:pPr>
            <w:r w:rsidRPr="0035679D">
              <w:rPr>
                <w:rFonts w:eastAsia="Times New Roman"/>
                <w:color w:val="000000"/>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767F23F6" w14:textId="77777777" w:rsidR="003B08DF" w:rsidRPr="0035679D" w:rsidRDefault="003B08DF" w:rsidP="00B90A1B">
            <w:pPr>
              <w:jc w:val="right"/>
              <w:rPr>
                <w:rFonts w:eastAsia="Times New Roman"/>
                <w:color w:val="000000"/>
              </w:rPr>
            </w:pPr>
            <w:r w:rsidRPr="0035679D">
              <w:rPr>
                <w:rFonts w:eastAsia="Times New Roman"/>
                <w:color w:val="000000"/>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06938E35" w14:textId="77777777" w:rsidR="003B08DF" w:rsidRPr="0035679D" w:rsidRDefault="003B08DF" w:rsidP="00B90A1B">
            <w:pPr>
              <w:jc w:val="right"/>
              <w:rPr>
                <w:rFonts w:eastAsia="Times New Roman"/>
                <w:color w:val="000000"/>
              </w:rPr>
            </w:pPr>
            <w:r w:rsidRPr="0035679D">
              <w:rPr>
                <w:rFonts w:eastAsia="Times New Roman"/>
                <w:color w:val="000000"/>
              </w:rPr>
              <w:t> </w:t>
            </w:r>
          </w:p>
        </w:tc>
      </w:tr>
      <w:tr w:rsidR="003B08DF" w:rsidRPr="0035679D" w14:paraId="1614C84B" w14:textId="77777777" w:rsidTr="00B90A1B">
        <w:trPr>
          <w:trHeight w:val="327"/>
        </w:trPr>
        <w:tc>
          <w:tcPr>
            <w:tcW w:w="987" w:type="dxa"/>
            <w:tcBorders>
              <w:top w:val="nil"/>
              <w:left w:val="single" w:sz="4" w:space="0" w:color="auto"/>
              <w:bottom w:val="single" w:sz="4" w:space="0" w:color="auto"/>
              <w:right w:val="single" w:sz="4" w:space="0" w:color="auto"/>
            </w:tcBorders>
            <w:shd w:val="clear" w:color="000000" w:fill="FFFFFF"/>
            <w:vAlign w:val="center"/>
            <w:hideMark/>
          </w:tcPr>
          <w:p w14:paraId="0BAB80E3" w14:textId="77777777" w:rsidR="003B08DF" w:rsidRPr="0035679D" w:rsidRDefault="003B08DF" w:rsidP="00B90A1B">
            <w:pPr>
              <w:ind w:firstLineChars="200" w:firstLine="480"/>
              <w:rPr>
                <w:rFonts w:eastAsia="Times New Roman"/>
              </w:rPr>
            </w:pPr>
            <w:r w:rsidRPr="0035679D">
              <w:rPr>
                <w:rFonts w:eastAsia="Times New Roman"/>
              </w:rPr>
              <w:t>43</w:t>
            </w:r>
          </w:p>
        </w:tc>
        <w:tc>
          <w:tcPr>
            <w:tcW w:w="2969" w:type="dxa"/>
            <w:tcBorders>
              <w:top w:val="nil"/>
              <w:left w:val="nil"/>
              <w:bottom w:val="single" w:sz="4" w:space="0" w:color="auto"/>
              <w:right w:val="single" w:sz="4" w:space="0" w:color="auto"/>
            </w:tcBorders>
            <w:shd w:val="clear" w:color="000000" w:fill="FFFFFF"/>
            <w:vAlign w:val="center"/>
            <w:hideMark/>
          </w:tcPr>
          <w:p w14:paraId="4D7C4461" w14:textId="77777777" w:rsidR="003B08DF" w:rsidRPr="0035679D" w:rsidRDefault="003B08DF" w:rsidP="00B90A1B">
            <w:pPr>
              <w:rPr>
                <w:rFonts w:eastAsia="Times New Roman"/>
              </w:rPr>
            </w:pPr>
            <w:r w:rsidRPr="0035679D">
              <w:rPr>
                <w:rFonts w:eastAsia="Times New Roman"/>
              </w:rPr>
              <w:t>Ostali prihodi za posebne namjene</w:t>
            </w:r>
          </w:p>
        </w:tc>
        <w:tc>
          <w:tcPr>
            <w:tcW w:w="1499" w:type="dxa"/>
            <w:tcBorders>
              <w:top w:val="nil"/>
              <w:left w:val="nil"/>
              <w:bottom w:val="single" w:sz="4" w:space="0" w:color="auto"/>
              <w:right w:val="single" w:sz="4" w:space="0" w:color="auto"/>
            </w:tcBorders>
            <w:shd w:val="clear" w:color="000000" w:fill="FFFFFF"/>
            <w:vAlign w:val="center"/>
            <w:hideMark/>
          </w:tcPr>
          <w:p w14:paraId="335814C1" w14:textId="77777777" w:rsidR="003B08DF" w:rsidRPr="0035679D" w:rsidRDefault="003B08DF" w:rsidP="00B90A1B">
            <w:pPr>
              <w:rPr>
                <w:rFonts w:eastAsia="Times New Roman"/>
              </w:rPr>
            </w:pPr>
            <w:r w:rsidRPr="0035679D">
              <w:rPr>
                <w:rFonts w:eastAsia="Times New Roman"/>
              </w:rPr>
              <w:t> </w:t>
            </w:r>
          </w:p>
        </w:tc>
        <w:tc>
          <w:tcPr>
            <w:tcW w:w="1309" w:type="dxa"/>
            <w:tcBorders>
              <w:top w:val="nil"/>
              <w:left w:val="nil"/>
              <w:bottom w:val="single" w:sz="4" w:space="0" w:color="auto"/>
              <w:right w:val="single" w:sz="4" w:space="0" w:color="auto"/>
            </w:tcBorders>
            <w:shd w:val="clear" w:color="000000" w:fill="FFFFFF"/>
            <w:vAlign w:val="center"/>
            <w:hideMark/>
          </w:tcPr>
          <w:p w14:paraId="55210FF2" w14:textId="77777777" w:rsidR="003B08DF" w:rsidRPr="0035679D" w:rsidRDefault="003B08DF" w:rsidP="00B90A1B">
            <w:pPr>
              <w:rPr>
                <w:rFonts w:eastAsia="Times New Roman"/>
              </w:rPr>
            </w:pPr>
            <w:r w:rsidRPr="0035679D">
              <w:rPr>
                <w:rFonts w:eastAsia="Times New Roman"/>
              </w:rPr>
              <w:t> </w:t>
            </w:r>
          </w:p>
        </w:tc>
        <w:tc>
          <w:tcPr>
            <w:tcW w:w="1294" w:type="dxa"/>
            <w:tcBorders>
              <w:top w:val="nil"/>
              <w:left w:val="nil"/>
              <w:bottom w:val="single" w:sz="4" w:space="0" w:color="auto"/>
              <w:right w:val="single" w:sz="4" w:space="0" w:color="auto"/>
            </w:tcBorders>
            <w:shd w:val="clear" w:color="000000" w:fill="FFFFFF"/>
            <w:noWrap/>
            <w:vAlign w:val="bottom"/>
            <w:hideMark/>
          </w:tcPr>
          <w:p w14:paraId="706D9CF7" w14:textId="77777777" w:rsidR="003B08DF" w:rsidRPr="0035679D" w:rsidRDefault="003B08DF" w:rsidP="00B90A1B">
            <w:pPr>
              <w:jc w:val="right"/>
              <w:rPr>
                <w:rFonts w:eastAsia="Times New Roman"/>
                <w:color w:val="000000"/>
              </w:rPr>
            </w:pPr>
            <w:r w:rsidRPr="0035679D">
              <w:rPr>
                <w:rFonts w:eastAsia="Times New Roman"/>
                <w:color w:val="000000"/>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382B98B5" w14:textId="77777777" w:rsidR="003B08DF" w:rsidRPr="0035679D" w:rsidRDefault="003B08DF" w:rsidP="00B90A1B">
            <w:pPr>
              <w:jc w:val="right"/>
              <w:rPr>
                <w:rFonts w:eastAsia="Times New Roman"/>
                <w:color w:val="000000"/>
              </w:rPr>
            </w:pPr>
            <w:r w:rsidRPr="0035679D">
              <w:rPr>
                <w:rFonts w:eastAsia="Times New Roman"/>
                <w:color w:val="000000"/>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7B8E1DA9" w14:textId="77777777" w:rsidR="003B08DF" w:rsidRPr="0035679D" w:rsidRDefault="003B08DF" w:rsidP="00B90A1B">
            <w:pPr>
              <w:jc w:val="right"/>
              <w:rPr>
                <w:rFonts w:eastAsia="Times New Roman"/>
                <w:color w:val="000000"/>
              </w:rPr>
            </w:pPr>
            <w:r w:rsidRPr="0035679D">
              <w:rPr>
                <w:rFonts w:eastAsia="Times New Roman"/>
                <w:color w:val="000000"/>
              </w:rPr>
              <w:t> </w:t>
            </w:r>
          </w:p>
        </w:tc>
      </w:tr>
      <w:tr w:rsidR="003B08DF" w:rsidRPr="0035679D" w14:paraId="5924556F" w14:textId="77777777" w:rsidTr="00B90A1B">
        <w:trPr>
          <w:trHeight w:val="327"/>
        </w:trPr>
        <w:tc>
          <w:tcPr>
            <w:tcW w:w="987" w:type="dxa"/>
            <w:tcBorders>
              <w:top w:val="nil"/>
              <w:left w:val="single" w:sz="4" w:space="0" w:color="auto"/>
              <w:bottom w:val="single" w:sz="4" w:space="0" w:color="auto"/>
              <w:right w:val="single" w:sz="4" w:space="0" w:color="auto"/>
            </w:tcBorders>
            <w:shd w:val="clear" w:color="000000" w:fill="FFFFFF"/>
            <w:vAlign w:val="center"/>
            <w:hideMark/>
          </w:tcPr>
          <w:p w14:paraId="3654AE4D" w14:textId="77777777" w:rsidR="003B08DF" w:rsidRPr="0035679D" w:rsidRDefault="003B08DF" w:rsidP="00B90A1B">
            <w:pPr>
              <w:ind w:firstLineChars="200" w:firstLine="480"/>
              <w:rPr>
                <w:rFonts w:eastAsia="Times New Roman"/>
              </w:rPr>
            </w:pPr>
            <w:r w:rsidRPr="0035679D">
              <w:rPr>
                <w:rFonts w:eastAsia="Times New Roman"/>
              </w:rPr>
              <w:t>…</w:t>
            </w:r>
          </w:p>
        </w:tc>
        <w:tc>
          <w:tcPr>
            <w:tcW w:w="2969" w:type="dxa"/>
            <w:tcBorders>
              <w:top w:val="nil"/>
              <w:left w:val="nil"/>
              <w:bottom w:val="single" w:sz="4" w:space="0" w:color="auto"/>
              <w:right w:val="single" w:sz="4" w:space="0" w:color="auto"/>
            </w:tcBorders>
            <w:shd w:val="clear" w:color="000000" w:fill="FFFFFF"/>
            <w:vAlign w:val="center"/>
            <w:hideMark/>
          </w:tcPr>
          <w:p w14:paraId="69AF9DA1" w14:textId="77777777" w:rsidR="003B08DF" w:rsidRPr="0035679D" w:rsidRDefault="003B08DF" w:rsidP="00B90A1B">
            <w:pPr>
              <w:rPr>
                <w:rFonts w:eastAsia="Times New Roman"/>
              </w:rPr>
            </w:pPr>
            <w:r w:rsidRPr="0035679D">
              <w:rPr>
                <w:rFonts w:eastAsia="Times New Roman"/>
              </w:rPr>
              <w:t> </w:t>
            </w:r>
          </w:p>
        </w:tc>
        <w:tc>
          <w:tcPr>
            <w:tcW w:w="1499" w:type="dxa"/>
            <w:tcBorders>
              <w:top w:val="nil"/>
              <w:left w:val="nil"/>
              <w:bottom w:val="single" w:sz="4" w:space="0" w:color="auto"/>
              <w:right w:val="single" w:sz="4" w:space="0" w:color="auto"/>
            </w:tcBorders>
            <w:shd w:val="clear" w:color="000000" w:fill="FFFFFF"/>
            <w:vAlign w:val="center"/>
            <w:hideMark/>
          </w:tcPr>
          <w:p w14:paraId="113F2BA4" w14:textId="77777777" w:rsidR="003B08DF" w:rsidRPr="0035679D" w:rsidRDefault="003B08DF" w:rsidP="00B90A1B">
            <w:pPr>
              <w:rPr>
                <w:rFonts w:eastAsia="Times New Roman"/>
              </w:rPr>
            </w:pPr>
            <w:r w:rsidRPr="0035679D">
              <w:rPr>
                <w:rFonts w:eastAsia="Times New Roman"/>
              </w:rPr>
              <w:t> </w:t>
            </w:r>
          </w:p>
        </w:tc>
        <w:tc>
          <w:tcPr>
            <w:tcW w:w="1309" w:type="dxa"/>
            <w:tcBorders>
              <w:top w:val="nil"/>
              <w:left w:val="nil"/>
              <w:bottom w:val="single" w:sz="4" w:space="0" w:color="auto"/>
              <w:right w:val="single" w:sz="4" w:space="0" w:color="auto"/>
            </w:tcBorders>
            <w:shd w:val="clear" w:color="000000" w:fill="FFFFFF"/>
            <w:vAlign w:val="center"/>
            <w:hideMark/>
          </w:tcPr>
          <w:p w14:paraId="3F79F99C" w14:textId="77777777" w:rsidR="003B08DF" w:rsidRPr="0035679D" w:rsidRDefault="003B08DF" w:rsidP="00B90A1B">
            <w:pPr>
              <w:rPr>
                <w:rFonts w:eastAsia="Times New Roman"/>
              </w:rPr>
            </w:pPr>
            <w:r w:rsidRPr="0035679D">
              <w:rPr>
                <w:rFonts w:eastAsia="Times New Roman"/>
              </w:rPr>
              <w:t> </w:t>
            </w:r>
          </w:p>
        </w:tc>
        <w:tc>
          <w:tcPr>
            <w:tcW w:w="1294" w:type="dxa"/>
            <w:tcBorders>
              <w:top w:val="nil"/>
              <w:left w:val="nil"/>
              <w:bottom w:val="single" w:sz="4" w:space="0" w:color="auto"/>
              <w:right w:val="single" w:sz="4" w:space="0" w:color="auto"/>
            </w:tcBorders>
            <w:shd w:val="clear" w:color="000000" w:fill="FFFFFF"/>
            <w:noWrap/>
            <w:vAlign w:val="bottom"/>
            <w:hideMark/>
          </w:tcPr>
          <w:p w14:paraId="4569B701" w14:textId="77777777" w:rsidR="003B08DF" w:rsidRPr="0035679D" w:rsidRDefault="003B08DF" w:rsidP="00B90A1B">
            <w:pPr>
              <w:jc w:val="right"/>
              <w:rPr>
                <w:rFonts w:eastAsia="Times New Roman"/>
                <w:color w:val="000000"/>
              </w:rPr>
            </w:pPr>
            <w:r w:rsidRPr="0035679D">
              <w:rPr>
                <w:rFonts w:eastAsia="Times New Roman"/>
                <w:color w:val="000000"/>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039E7955" w14:textId="77777777" w:rsidR="003B08DF" w:rsidRPr="0035679D" w:rsidRDefault="003B08DF" w:rsidP="00B90A1B">
            <w:pPr>
              <w:jc w:val="right"/>
              <w:rPr>
                <w:rFonts w:eastAsia="Times New Roman"/>
                <w:color w:val="000000"/>
              </w:rPr>
            </w:pPr>
            <w:r w:rsidRPr="0035679D">
              <w:rPr>
                <w:rFonts w:eastAsia="Times New Roman"/>
                <w:color w:val="000000"/>
              </w:rPr>
              <w:t> </w:t>
            </w:r>
          </w:p>
        </w:tc>
        <w:tc>
          <w:tcPr>
            <w:tcW w:w="1678" w:type="dxa"/>
            <w:tcBorders>
              <w:top w:val="nil"/>
              <w:left w:val="nil"/>
              <w:bottom w:val="single" w:sz="4" w:space="0" w:color="auto"/>
              <w:right w:val="single" w:sz="4" w:space="0" w:color="auto"/>
            </w:tcBorders>
            <w:shd w:val="clear" w:color="000000" w:fill="FFFFFF"/>
            <w:noWrap/>
            <w:vAlign w:val="bottom"/>
            <w:hideMark/>
          </w:tcPr>
          <w:p w14:paraId="71A16ECB" w14:textId="77777777" w:rsidR="003B08DF" w:rsidRPr="0035679D" w:rsidRDefault="003B08DF" w:rsidP="00B90A1B">
            <w:pPr>
              <w:jc w:val="right"/>
              <w:rPr>
                <w:rFonts w:eastAsia="Times New Roman"/>
                <w:color w:val="000000"/>
              </w:rPr>
            </w:pPr>
            <w:r w:rsidRPr="0035679D">
              <w:rPr>
                <w:rFonts w:eastAsia="Times New Roman"/>
                <w:color w:val="000000"/>
              </w:rPr>
              <w:t> </w:t>
            </w:r>
          </w:p>
        </w:tc>
      </w:tr>
    </w:tbl>
    <w:p w14:paraId="61EE6E8B" w14:textId="77777777" w:rsidR="003B08DF" w:rsidRPr="0035679D" w:rsidRDefault="003B08DF" w:rsidP="003B08DF">
      <w:pPr>
        <w:rPr>
          <w:b/>
          <w:bCs/>
        </w:rPr>
      </w:pPr>
      <w:r w:rsidRPr="0035679D">
        <w:rPr>
          <w:b/>
          <w:bCs/>
        </w:rPr>
        <w:t>PRIMICI I IZDACI</w:t>
      </w:r>
    </w:p>
    <w:p w14:paraId="1313C7EE" w14:textId="77777777" w:rsidR="003B08DF" w:rsidRPr="0035679D" w:rsidRDefault="003B08DF" w:rsidP="003B08DF">
      <w:r w:rsidRPr="0035679D">
        <w:t>Prihodi od financijskog plana Dječjeg vrtića Hlojkica sastoje se od tekuće pomoći proračunskim korisnicima JLP(R)S iz proračuna koji im nije nadležan, prihoda iz nadležnog proračuna za financiranje rashoda poslovanja – Fiskalna održivost, prihodi od sufinanciranja cijene usluge, participacije i sl., prohoda iz nadležnog proračuna za financiranje rashoda poslovanja i nabavu nefinancijske imovine.</w:t>
      </w:r>
    </w:p>
    <w:p w14:paraId="78E9AB7B" w14:textId="77777777" w:rsidR="003B08DF" w:rsidRPr="0035679D" w:rsidRDefault="003B08DF" w:rsidP="003B08DF">
      <w:r w:rsidRPr="0035679D">
        <w:t xml:space="preserve">Ukupni prihodi planiraju se ostvariti u manjoj razini ( odnosno </w:t>
      </w:r>
      <w:r>
        <w:t>7,70</w:t>
      </w:r>
      <w:r w:rsidRPr="0035679D">
        <w:t>% manje u odnosu na važeći plan tekuće godine ). Ukupni prihodi poslovanja planiraju se u iznosu od 1.0</w:t>
      </w:r>
      <w:r>
        <w:t>8</w:t>
      </w:r>
      <w:r w:rsidRPr="0035679D">
        <w:t>4.698,00 eura.</w:t>
      </w:r>
    </w:p>
    <w:p w14:paraId="37648C77" w14:textId="77777777" w:rsidR="003B08DF" w:rsidRPr="0035679D" w:rsidRDefault="003B08DF" w:rsidP="003B08DF"/>
    <w:p w14:paraId="276D7198" w14:textId="77777777" w:rsidR="003B08DF" w:rsidRPr="0035679D" w:rsidRDefault="003B08DF" w:rsidP="003B08DF">
      <w:pPr>
        <w:pStyle w:val="Odlomakpopisa"/>
        <w:numPr>
          <w:ilvl w:val="0"/>
          <w:numId w:val="45"/>
        </w:numPr>
        <w:spacing w:line="259" w:lineRule="auto"/>
        <w:ind w:left="714" w:hanging="357"/>
      </w:pPr>
      <w:r w:rsidRPr="0035679D">
        <w:t xml:space="preserve">Prihodi od tekuće pomoći proračunskim korisnicima JLP(R)S iz proračuna koji im nije nadležan iznose 6.600,00 eura i odnose se na pomoći države za sufinanciranje cijene boravaka djece romske nacionalne manjine u područnom odjelu, te pomoći države za financiranje troškova integracije i predškole. </w:t>
      </w:r>
    </w:p>
    <w:p w14:paraId="2CABAF2F" w14:textId="77777777" w:rsidR="003B08DF" w:rsidRPr="0035679D" w:rsidRDefault="003B08DF" w:rsidP="003B08DF">
      <w:pPr>
        <w:pStyle w:val="Odlomakpopisa"/>
        <w:numPr>
          <w:ilvl w:val="0"/>
          <w:numId w:val="45"/>
        </w:numPr>
        <w:spacing w:line="259" w:lineRule="auto"/>
        <w:ind w:left="714" w:hanging="357"/>
      </w:pPr>
      <w:r w:rsidRPr="0035679D">
        <w:t>Prihodi iz nadležnog proračuna za financiranje rashoda poslovanja – Fiskalna održivost u planu za 2026. godinu iznosi 111.228,00 eura i odnosi se na financiranje troškova prema zaposlenima što uključuje troškove bruto plaće, troškove doprinosa na plaću – zdravstveno osiguranje, troškove neoporezivih dodataka na plaću sukladno aktualnom KU i drugo i planirani prihod pomoći odnosno fiskalne održivosti je veći u odnosu na iznos tekuće godine.</w:t>
      </w:r>
    </w:p>
    <w:p w14:paraId="516C652E" w14:textId="77777777" w:rsidR="003B08DF" w:rsidRPr="0035679D" w:rsidRDefault="003B08DF" w:rsidP="003B08DF">
      <w:pPr>
        <w:pStyle w:val="Odlomakpopisa"/>
        <w:numPr>
          <w:ilvl w:val="0"/>
          <w:numId w:val="45"/>
        </w:numPr>
        <w:spacing w:line="259" w:lineRule="auto"/>
        <w:ind w:left="714" w:hanging="357"/>
      </w:pPr>
      <w:r w:rsidRPr="0035679D">
        <w:t xml:space="preserve">Prihodi od sufinanciranja cijene usluga usluga, participacije i slično iznose 180.270,00 eura i odnose se na prihode ostvarene od strane roditelja za sufinanciranje plana programa ustanove. </w:t>
      </w:r>
    </w:p>
    <w:p w14:paraId="46727E03" w14:textId="77777777" w:rsidR="003B08DF" w:rsidRPr="00B72022" w:rsidRDefault="003B08DF" w:rsidP="003B08DF">
      <w:pPr>
        <w:pStyle w:val="Odlomakpopisa"/>
        <w:ind w:left="714"/>
      </w:pPr>
      <w:r w:rsidRPr="00B72022">
        <w:t>Prihodi ostvareni kao vlastiti izvori u potpunosti su planirani za pokriće svih materijalnih troškova po istom izvoru.</w:t>
      </w:r>
    </w:p>
    <w:p w14:paraId="31590CF0" w14:textId="77777777" w:rsidR="003B08DF" w:rsidRPr="00B72022" w:rsidRDefault="003B08DF" w:rsidP="003B08DF">
      <w:pPr>
        <w:pStyle w:val="Odlomakpopisa"/>
        <w:numPr>
          <w:ilvl w:val="0"/>
          <w:numId w:val="45"/>
        </w:numPr>
        <w:spacing w:line="259" w:lineRule="auto"/>
      </w:pPr>
      <w:r w:rsidRPr="00B72022">
        <w:lastRenderedPageBreak/>
        <w:t>Prihodi iz nadležnog proračuna za financiranje rashoda poslovanja i nabavu nematerijalne financijske imovine iznose 7</w:t>
      </w:r>
      <w:r>
        <w:t>2</w:t>
      </w:r>
      <w:r w:rsidRPr="00B72022">
        <w:t>8.800,00 eura i uvećani su još za 57.800,00 eura za pokriće manjka poslovanja prethodne ( tekuće ) godine – preneseni.</w:t>
      </w:r>
    </w:p>
    <w:p w14:paraId="4052107B" w14:textId="77777777" w:rsidR="003B08DF" w:rsidRPr="00B72022" w:rsidRDefault="003B08DF" w:rsidP="003B08DF">
      <w:pPr>
        <w:pStyle w:val="Odlomakpopisa"/>
      </w:pPr>
      <w:r w:rsidRPr="00B72022">
        <w:t>Prihodi ostvareni po izvoru Osnivača u planu su veći u usporedbi na tekuću godinu uvelike zbog planiranja proširenje i uređenja postojećeg dijela prostora kuhinje, zbog povećanja kapaciteta korisnika, sukladno Zakonom, a utvrđeno projektnom dokumentacijom. Također prihodi ostvareno od Osnivača uvećani su za pokriće ostvarenog manjak – prenesenog u planirano razdoblje u iznosu od 57.800,00 eura.</w:t>
      </w:r>
    </w:p>
    <w:p w14:paraId="274F087D" w14:textId="77777777" w:rsidR="003B08DF" w:rsidRPr="00B72022" w:rsidRDefault="003B08DF" w:rsidP="003B08DF"/>
    <w:p w14:paraId="1E057A08" w14:textId="77777777" w:rsidR="003B08DF" w:rsidRPr="00B72022" w:rsidRDefault="003B08DF" w:rsidP="003B08DF">
      <w:pPr>
        <w:rPr>
          <w:b/>
          <w:bCs/>
        </w:rPr>
      </w:pPr>
      <w:r w:rsidRPr="00B72022">
        <w:rPr>
          <w:b/>
          <w:bCs/>
        </w:rPr>
        <w:t>RASHODI I IZDACI</w:t>
      </w:r>
    </w:p>
    <w:p w14:paraId="5327377B" w14:textId="77777777" w:rsidR="003B08DF" w:rsidRPr="00B72022" w:rsidRDefault="003B08DF" w:rsidP="003B08DF">
      <w:r w:rsidRPr="00B72022">
        <w:t>Ukupni rashodi poslovanja planiraju se ostvariti u iznosu od 1.</w:t>
      </w:r>
      <w:r>
        <w:t>02</w:t>
      </w:r>
      <w:r w:rsidRPr="00B72022">
        <w:t xml:space="preserve">6.898,00 eura ( manji su za </w:t>
      </w:r>
      <w:r>
        <w:t>8,15</w:t>
      </w:r>
      <w:r w:rsidRPr="00B72022">
        <w:t>% u odnosu za plan tekuće godine )</w:t>
      </w:r>
    </w:p>
    <w:p w14:paraId="22885AD4" w14:textId="77777777" w:rsidR="003B08DF" w:rsidRPr="00B72022" w:rsidRDefault="003B08DF" w:rsidP="003B08DF">
      <w:r w:rsidRPr="00B72022">
        <w:t>U planu za 2026. godine u odnosu na plan tekuće godine došlo je do većih odstupanja kod:</w:t>
      </w:r>
    </w:p>
    <w:p w14:paraId="64113521" w14:textId="77777777" w:rsidR="003B08DF" w:rsidRPr="00B72022" w:rsidRDefault="003B08DF" w:rsidP="003B08DF">
      <w:pPr>
        <w:pStyle w:val="Odlomakpopisa"/>
        <w:numPr>
          <w:ilvl w:val="0"/>
          <w:numId w:val="46"/>
        </w:numPr>
        <w:spacing w:line="259" w:lineRule="auto"/>
      </w:pPr>
      <w:r w:rsidRPr="00B72022">
        <w:t xml:space="preserve">Šifra 31 – Rashodi za zaposlene su manji za </w:t>
      </w:r>
      <w:r>
        <w:t>10,70</w:t>
      </w:r>
      <w:r w:rsidRPr="00B72022">
        <w:t xml:space="preserve">% zbog manje planiranih djelatnika u 2026. godini. Projekcija za 2025 godinu ( tekuću godinu ) rađena je po procjeni plaće za buduće djelatnike koji će se tijekom 2025. godine i zaposliti. Sada u tekućoj godini je njihov status poznat, te je rađena projekcija plaće za plan 2026. godine samo za planirane djelatnike u toj godini. Također, važno je uzeti i u obzir da dječji vrtić Hlojkica ima i veći broj djelatnica koje su ostvarile status prihoda na teret države ( porodiljni dopust, rodiljini dopust, roditeljski dopust ), te su odsutne sve do datuma određenog Rješenjem za isto. </w:t>
      </w:r>
      <w:r>
        <w:t>U rashode za zaposlene planirana je i projekcija otpremnine za djelatnicu koja će ostvariti status mirovine u 2026. godini.</w:t>
      </w:r>
    </w:p>
    <w:p w14:paraId="03302316" w14:textId="77777777" w:rsidR="003B08DF" w:rsidRPr="00B72022" w:rsidRDefault="003B08DF" w:rsidP="003B08DF">
      <w:pPr>
        <w:pStyle w:val="Odlomakpopisa"/>
        <w:numPr>
          <w:ilvl w:val="0"/>
          <w:numId w:val="46"/>
        </w:numPr>
        <w:spacing w:line="259" w:lineRule="auto"/>
      </w:pPr>
      <w:r w:rsidRPr="00B72022">
        <w:t>Šifra 32 – Materijalni rashodi manji su za 19,84%. Smanjenu rashoda u planiranoj godini u odnosu na tekuću uvelike pridonosi planirano smanjenje troškova za nabavu namirnica koje će tijekom planirane godine provoditi dobavljač temeljem provedenog postupka Javne nabave, te smanjenjem troškova nabave higijenskih potrepština koje od nove pedagoške godine 2025./2026. roditelji imaju obavezu sami donositi u vrtić.</w:t>
      </w:r>
    </w:p>
    <w:p w14:paraId="68BEAC47" w14:textId="77777777" w:rsidR="003B08DF" w:rsidRPr="00B72022" w:rsidRDefault="003B08DF" w:rsidP="003B08DF">
      <w:pPr>
        <w:pStyle w:val="Odlomakpopisa"/>
        <w:numPr>
          <w:ilvl w:val="0"/>
          <w:numId w:val="46"/>
        </w:numPr>
        <w:spacing w:line="259" w:lineRule="auto"/>
      </w:pPr>
      <w:r w:rsidRPr="00B72022">
        <w:t xml:space="preserve">Šifra 4 – Rashodi za nabavu nefinancijske imovine su jedini rashodi koji su veći u planiranoj godini u odnosu na tekuću godinu zbog pokrića planiranih troškova za nabavu i rekonstrukciju postojećeg dijela kuhinje sukladno troškovima prema projektnoj dokumentaciji. </w:t>
      </w:r>
    </w:p>
    <w:p w14:paraId="75E3FCDA" w14:textId="77777777" w:rsidR="003B08DF" w:rsidRPr="00B72022" w:rsidRDefault="003B08DF" w:rsidP="003B08DF"/>
    <w:p w14:paraId="46683EF7" w14:textId="77777777" w:rsidR="003B08DF" w:rsidRPr="00B72022" w:rsidRDefault="003B08DF" w:rsidP="003B08DF"/>
    <w:p w14:paraId="284468AB" w14:textId="77777777" w:rsidR="003B08DF" w:rsidRDefault="003B08DF" w:rsidP="003B08DF">
      <w:pPr>
        <w:rPr>
          <w:b/>
          <w:bCs/>
        </w:rPr>
      </w:pPr>
    </w:p>
    <w:p w14:paraId="637020EA" w14:textId="77777777" w:rsidR="003B08DF" w:rsidRPr="005E3011" w:rsidRDefault="003B08DF" w:rsidP="003B08DF">
      <w:pPr>
        <w:rPr>
          <w:b/>
          <w:bCs/>
        </w:rPr>
      </w:pPr>
      <w:r w:rsidRPr="005E3011">
        <w:rPr>
          <w:b/>
          <w:bCs/>
        </w:rPr>
        <w:t xml:space="preserve">PRIJENOS SREDSTAVA IZ PREDHODNE I U SLJEDEĆU GODINU </w:t>
      </w:r>
    </w:p>
    <w:p w14:paraId="5FABA512" w14:textId="77777777" w:rsidR="003B08DF" w:rsidRPr="005E3011" w:rsidRDefault="003B08DF" w:rsidP="003B08DF">
      <w:r w:rsidRPr="005E3011">
        <w:t xml:space="preserve">Planirani prijenos manjka – preneseni koji se planira projekcijom u 2026. godini iznositi će -57.800,00 eura. </w:t>
      </w:r>
    </w:p>
    <w:p w14:paraId="56E88B3D" w14:textId="77777777" w:rsidR="003B08DF" w:rsidRPr="005E3011" w:rsidRDefault="003B08DF" w:rsidP="003B08DF">
      <w:r w:rsidRPr="005E3011">
        <w:t>Manjak nastaje zbog većeg proja ostvarenih rashoda tijekom godine u odnosu na ostvarene prihode, a tome uvelike pridonosi rashod za plaću ostvaren u 12. mjesecu tekuće godine, čiji prihod za pokriće istoga ostvarujemo u 01. mjesecu sljedeće godine.</w:t>
      </w:r>
    </w:p>
    <w:p w14:paraId="32328BFC" w14:textId="77777777" w:rsidR="003B08DF" w:rsidRDefault="003B08DF" w:rsidP="003B08DF"/>
    <w:p w14:paraId="583120CE" w14:textId="77777777" w:rsidR="003B08DF" w:rsidRDefault="003B08DF" w:rsidP="003B08DF">
      <w:pPr>
        <w:pStyle w:val="Odlomakpopisa"/>
        <w:numPr>
          <w:ilvl w:val="0"/>
          <w:numId w:val="52"/>
        </w:numPr>
        <w:spacing w:after="160" w:line="259" w:lineRule="auto"/>
        <w:rPr>
          <w:b/>
          <w:bCs/>
        </w:rPr>
      </w:pPr>
      <w:r w:rsidRPr="005A43BF">
        <w:rPr>
          <w:b/>
          <w:bCs/>
        </w:rPr>
        <w:t>Projekcija plana za 2027. i 2028. godinu</w:t>
      </w:r>
    </w:p>
    <w:p w14:paraId="6FC46C01" w14:textId="77777777" w:rsidR="003B08DF" w:rsidRPr="005A43BF" w:rsidRDefault="003B08DF" w:rsidP="003B08DF">
      <w:r>
        <w:t>Projekcija Financijskog plana za 2027. i 2028. godinu uvećana je u rashodima za plaće za 0,5% za svaku godinu, te u dijelu troškova nagrade za već sada poznate troškove jubilarne nagrade, te smanjena za dio opreme po izvoru Osnivača za već tada, dovršeni prostor kuhinje.</w:t>
      </w:r>
    </w:p>
    <w:tbl>
      <w:tblPr>
        <w:tblpPr w:leftFromText="180" w:rightFromText="180" w:vertAnchor="page" w:horzAnchor="margin" w:tblpXSpec="center" w:tblpY="1269"/>
        <w:tblW w:w="10397" w:type="dxa"/>
        <w:tblLook w:val="04A0" w:firstRow="1" w:lastRow="0" w:firstColumn="1" w:lastColumn="0" w:noHBand="0" w:noVBand="1"/>
      </w:tblPr>
      <w:tblGrid>
        <w:gridCol w:w="1363"/>
        <w:gridCol w:w="1110"/>
        <w:gridCol w:w="1914"/>
        <w:gridCol w:w="1777"/>
        <w:gridCol w:w="1083"/>
        <w:gridCol w:w="1296"/>
        <w:gridCol w:w="1296"/>
        <w:gridCol w:w="1524"/>
      </w:tblGrid>
      <w:tr w:rsidR="003B08DF" w:rsidRPr="005E3011" w14:paraId="55F8432C" w14:textId="77777777" w:rsidTr="00B90A1B">
        <w:trPr>
          <w:trHeight w:val="1425"/>
        </w:trPr>
        <w:tc>
          <w:tcPr>
            <w:tcW w:w="1197" w:type="dxa"/>
            <w:tcBorders>
              <w:top w:val="single" w:sz="4" w:space="0" w:color="auto"/>
              <w:left w:val="single" w:sz="4" w:space="0" w:color="auto"/>
              <w:bottom w:val="single" w:sz="4" w:space="0" w:color="auto"/>
              <w:right w:val="single" w:sz="4" w:space="0" w:color="auto"/>
            </w:tcBorders>
            <w:noWrap/>
            <w:vAlign w:val="center"/>
            <w:hideMark/>
          </w:tcPr>
          <w:p w14:paraId="5D705527" w14:textId="77777777" w:rsidR="003B08DF" w:rsidRPr="005E3011" w:rsidRDefault="003B08DF" w:rsidP="00B90A1B">
            <w:pPr>
              <w:jc w:val="center"/>
              <w:rPr>
                <w:rFonts w:eastAsia="Times New Roman"/>
                <w:b/>
                <w:bCs/>
              </w:rPr>
            </w:pPr>
            <w:r w:rsidRPr="005E3011">
              <w:rPr>
                <w:rFonts w:eastAsia="Times New Roman"/>
                <w:b/>
                <w:bCs/>
              </w:rPr>
              <w:lastRenderedPageBreak/>
              <w:t>POZICIJA</w:t>
            </w:r>
          </w:p>
        </w:tc>
        <w:tc>
          <w:tcPr>
            <w:tcW w:w="975" w:type="dxa"/>
            <w:tcBorders>
              <w:top w:val="single" w:sz="4" w:space="0" w:color="auto"/>
              <w:left w:val="nil"/>
              <w:bottom w:val="single" w:sz="4" w:space="0" w:color="auto"/>
              <w:right w:val="single" w:sz="4" w:space="0" w:color="auto"/>
            </w:tcBorders>
            <w:noWrap/>
            <w:vAlign w:val="center"/>
            <w:hideMark/>
          </w:tcPr>
          <w:p w14:paraId="397F9D7F" w14:textId="77777777" w:rsidR="003B08DF" w:rsidRPr="005E3011" w:rsidRDefault="003B08DF" w:rsidP="00B90A1B">
            <w:pPr>
              <w:rPr>
                <w:rFonts w:eastAsia="Times New Roman"/>
                <w:b/>
                <w:bCs/>
              </w:rPr>
            </w:pPr>
            <w:r w:rsidRPr="005E3011">
              <w:rPr>
                <w:rFonts w:eastAsia="Times New Roman"/>
                <w:b/>
                <w:bCs/>
              </w:rPr>
              <w:t>KONTO</w:t>
            </w:r>
          </w:p>
        </w:tc>
        <w:tc>
          <w:tcPr>
            <w:tcW w:w="1914" w:type="dxa"/>
            <w:tcBorders>
              <w:top w:val="single" w:sz="4" w:space="0" w:color="auto"/>
              <w:left w:val="nil"/>
              <w:bottom w:val="single" w:sz="4" w:space="0" w:color="auto"/>
              <w:right w:val="single" w:sz="4" w:space="0" w:color="auto"/>
            </w:tcBorders>
            <w:noWrap/>
            <w:vAlign w:val="center"/>
            <w:hideMark/>
          </w:tcPr>
          <w:p w14:paraId="6FC9F34A" w14:textId="77777777" w:rsidR="003B08DF" w:rsidRPr="005E3011" w:rsidRDefault="003B08DF" w:rsidP="00B90A1B">
            <w:pPr>
              <w:jc w:val="center"/>
              <w:rPr>
                <w:rFonts w:eastAsia="Times New Roman"/>
                <w:b/>
                <w:bCs/>
              </w:rPr>
            </w:pPr>
            <w:r w:rsidRPr="005E3011">
              <w:rPr>
                <w:rFonts w:eastAsia="Times New Roman"/>
                <w:b/>
                <w:bCs/>
              </w:rPr>
              <w:t>NAZIV KONTA - PRIHODI</w:t>
            </w:r>
          </w:p>
        </w:tc>
        <w:tc>
          <w:tcPr>
            <w:tcW w:w="1560" w:type="dxa"/>
            <w:tcBorders>
              <w:top w:val="single" w:sz="4" w:space="0" w:color="auto"/>
              <w:left w:val="nil"/>
              <w:bottom w:val="single" w:sz="4" w:space="0" w:color="auto"/>
              <w:right w:val="single" w:sz="4" w:space="0" w:color="auto"/>
            </w:tcBorders>
            <w:vAlign w:val="center"/>
            <w:hideMark/>
          </w:tcPr>
          <w:p w14:paraId="31875C23" w14:textId="77777777" w:rsidR="003B08DF" w:rsidRPr="005E3011" w:rsidRDefault="003B08DF" w:rsidP="00B90A1B">
            <w:pPr>
              <w:jc w:val="center"/>
              <w:rPr>
                <w:rFonts w:eastAsia="Times New Roman"/>
                <w:b/>
                <w:bCs/>
              </w:rPr>
            </w:pPr>
            <w:r w:rsidRPr="005E3011">
              <w:rPr>
                <w:rFonts w:eastAsia="Times New Roman"/>
                <w:b/>
                <w:bCs/>
              </w:rPr>
              <w:t>FINANCIJSKI PLAN 2026</w:t>
            </w:r>
          </w:p>
        </w:tc>
        <w:tc>
          <w:tcPr>
            <w:tcW w:w="951" w:type="dxa"/>
            <w:tcBorders>
              <w:top w:val="single" w:sz="4" w:space="0" w:color="auto"/>
              <w:left w:val="nil"/>
              <w:bottom w:val="single" w:sz="4" w:space="0" w:color="auto"/>
              <w:right w:val="single" w:sz="4" w:space="0" w:color="auto"/>
            </w:tcBorders>
            <w:vAlign w:val="center"/>
            <w:hideMark/>
          </w:tcPr>
          <w:p w14:paraId="30E6871A" w14:textId="77777777" w:rsidR="003B08DF" w:rsidRPr="005E3011" w:rsidRDefault="003B08DF" w:rsidP="00B90A1B">
            <w:pPr>
              <w:jc w:val="center"/>
              <w:rPr>
                <w:rFonts w:eastAsia="Times New Roman"/>
                <w:b/>
                <w:bCs/>
              </w:rPr>
            </w:pPr>
            <w:r w:rsidRPr="005E3011">
              <w:rPr>
                <w:rFonts w:eastAsia="Times New Roman"/>
                <w:b/>
                <w:bCs/>
              </w:rPr>
              <w:t xml:space="preserve"> plan (država) 2026 - </w:t>
            </w:r>
            <w:r w:rsidRPr="005E3011">
              <w:rPr>
                <w:rFonts w:eastAsia="Times New Roman"/>
              </w:rPr>
              <w:t>izvor</w:t>
            </w:r>
            <w:r w:rsidRPr="005E3011">
              <w:rPr>
                <w:rFonts w:eastAsia="Times New Roman"/>
                <w:b/>
                <w:bCs/>
              </w:rPr>
              <w:t xml:space="preserve"> 50112</w:t>
            </w:r>
            <w:r w:rsidRPr="005E3011">
              <w:rPr>
                <w:rFonts w:eastAsia="Times New Roman"/>
              </w:rPr>
              <w:t xml:space="preserve"> Pomoći vrtić država</w:t>
            </w:r>
          </w:p>
        </w:tc>
        <w:tc>
          <w:tcPr>
            <w:tcW w:w="1138" w:type="dxa"/>
            <w:tcBorders>
              <w:top w:val="single" w:sz="4" w:space="0" w:color="auto"/>
              <w:left w:val="nil"/>
              <w:bottom w:val="single" w:sz="4" w:space="0" w:color="auto"/>
              <w:right w:val="single" w:sz="4" w:space="0" w:color="auto"/>
            </w:tcBorders>
            <w:vAlign w:val="center"/>
            <w:hideMark/>
          </w:tcPr>
          <w:p w14:paraId="16D9C8DD" w14:textId="77777777" w:rsidR="003B08DF" w:rsidRPr="005E3011" w:rsidRDefault="003B08DF" w:rsidP="00B90A1B">
            <w:pPr>
              <w:jc w:val="center"/>
              <w:rPr>
                <w:rFonts w:eastAsia="Times New Roman"/>
                <w:b/>
                <w:bCs/>
              </w:rPr>
            </w:pPr>
            <w:r w:rsidRPr="005E3011">
              <w:rPr>
                <w:rFonts w:eastAsia="Times New Roman"/>
                <w:b/>
                <w:bCs/>
              </w:rPr>
              <w:t xml:space="preserve"> plan (država) 2026 - </w:t>
            </w:r>
            <w:r w:rsidRPr="005E3011">
              <w:rPr>
                <w:rFonts w:eastAsia="Times New Roman"/>
              </w:rPr>
              <w:t>izvor</w:t>
            </w:r>
            <w:r w:rsidRPr="005E3011">
              <w:rPr>
                <w:rFonts w:eastAsia="Times New Roman"/>
                <w:b/>
                <w:bCs/>
              </w:rPr>
              <w:t xml:space="preserve"> 50114</w:t>
            </w:r>
            <w:r w:rsidRPr="005E3011">
              <w:rPr>
                <w:rFonts w:eastAsia="Times New Roman"/>
              </w:rPr>
              <w:t xml:space="preserve"> Fiskalna održivost vrtića</w:t>
            </w:r>
          </w:p>
        </w:tc>
        <w:tc>
          <w:tcPr>
            <w:tcW w:w="1138" w:type="dxa"/>
            <w:tcBorders>
              <w:top w:val="single" w:sz="4" w:space="0" w:color="auto"/>
              <w:left w:val="nil"/>
              <w:bottom w:val="single" w:sz="4" w:space="0" w:color="auto"/>
              <w:right w:val="single" w:sz="4" w:space="0" w:color="auto"/>
            </w:tcBorders>
            <w:vAlign w:val="center"/>
            <w:hideMark/>
          </w:tcPr>
          <w:p w14:paraId="3BFB86A6" w14:textId="77777777" w:rsidR="003B08DF" w:rsidRPr="005E3011" w:rsidRDefault="003B08DF" w:rsidP="00B90A1B">
            <w:pPr>
              <w:jc w:val="center"/>
              <w:rPr>
                <w:rFonts w:eastAsia="Times New Roman"/>
                <w:b/>
                <w:bCs/>
              </w:rPr>
            </w:pPr>
            <w:r w:rsidRPr="005E3011">
              <w:rPr>
                <w:rFonts w:eastAsia="Times New Roman"/>
                <w:b/>
                <w:bCs/>
              </w:rPr>
              <w:t xml:space="preserve">plan (Grad) 2026 - </w:t>
            </w:r>
            <w:r w:rsidRPr="005E3011">
              <w:rPr>
                <w:rFonts w:eastAsia="Times New Roman"/>
              </w:rPr>
              <w:t>izvor</w:t>
            </w:r>
            <w:r w:rsidRPr="005E3011">
              <w:rPr>
                <w:rFonts w:eastAsia="Times New Roman"/>
                <w:b/>
                <w:bCs/>
              </w:rPr>
              <w:t xml:space="preserve"> 1101 </w:t>
            </w:r>
            <w:r w:rsidRPr="005E3011">
              <w:rPr>
                <w:rFonts w:eastAsia="Times New Roman"/>
              </w:rPr>
              <w:t>Opći prihodi i primici</w:t>
            </w:r>
          </w:p>
        </w:tc>
        <w:tc>
          <w:tcPr>
            <w:tcW w:w="1524" w:type="dxa"/>
            <w:tcBorders>
              <w:top w:val="single" w:sz="4" w:space="0" w:color="auto"/>
              <w:left w:val="nil"/>
              <w:bottom w:val="single" w:sz="4" w:space="0" w:color="auto"/>
              <w:right w:val="single" w:sz="4" w:space="0" w:color="auto"/>
            </w:tcBorders>
            <w:vAlign w:val="center"/>
            <w:hideMark/>
          </w:tcPr>
          <w:p w14:paraId="3B696945" w14:textId="77777777" w:rsidR="003B08DF" w:rsidRPr="005E3011" w:rsidRDefault="003B08DF" w:rsidP="00B90A1B">
            <w:pPr>
              <w:jc w:val="center"/>
              <w:rPr>
                <w:rFonts w:eastAsia="Times New Roman"/>
                <w:b/>
                <w:bCs/>
              </w:rPr>
            </w:pPr>
            <w:r w:rsidRPr="005E3011">
              <w:rPr>
                <w:rFonts w:eastAsia="Times New Roman"/>
                <w:b/>
                <w:bCs/>
              </w:rPr>
              <w:t xml:space="preserve">plan (vl. Izvori) 2026 - </w:t>
            </w:r>
            <w:r w:rsidRPr="005E3011">
              <w:rPr>
                <w:rFonts w:eastAsia="Times New Roman"/>
              </w:rPr>
              <w:t>izvor</w:t>
            </w:r>
            <w:r w:rsidRPr="005E3011">
              <w:rPr>
                <w:rFonts w:eastAsia="Times New Roman"/>
                <w:b/>
                <w:bCs/>
              </w:rPr>
              <w:t xml:space="preserve"> 4306 </w:t>
            </w:r>
            <w:r w:rsidRPr="005E3011">
              <w:rPr>
                <w:rFonts w:eastAsia="Times New Roman"/>
              </w:rPr>
              <w:t>Uplate roditelja</w:t>
            </w:r>
          </w:p>
        </w:tc>
      </w:tr>
      <w:tr w:rsidR="003B08DF" w:rsidRPr="005E3011" w14:paraId="64552F79" w14:textId="77777777" w:rsidTr="00B90A1B">
        <w:trPr>
          <w:trHeight w:val="927"/>
        </w:trPr>
        <w:tc>
          <w:tcPr>
            <w:tcW w:w="1197" w:type="dxa"/>
            <w:tcBorders>
              <w:top w:val="nil"/>
              <w:left w:val="single" w:sz="4" w:space="0" w:color="auto"/>
              <w:bottom w:val="single" w:sz="4" w:space="0" w:color="auto"/>
              <w:right w:val="single" w:sz="4" w:space="0" w:color="auto"/>
            </w:tcBorders>
            <w:noWrap/>
            <w:vAlign w:val="center"/>
            <w:hideMark/>
          </w:tcPr>
          <w:p w14:paraId="3035D749" w14:textId="77777777" w:rsidR="003B08DF" w:rsidRPr="005E3011" w:rsidRDefault="003B08DF" w:rsidP="00B90A1B">
            <w:pPr>
              <w:jc w:val="center"/>
              <w:rPr>
                <w:rFonts w:eastAsia="Times New Roman"/>
              </w:rPr>
            </w:pPr>
            <w:r w:rsidRPr="005E3011">
              <w:rPr>
                <w:rFonts w:eastAsia="Times New Roman"/>
              </w:rPr>
              <w:t>61.7</w:t>
            </w:r>
          </w:p>
        </w:tc>
        <w:tc>
          <w:tcPr>
            <w:tcW w:w="975" w:type="dxa"/>
            <w:tcBorders>
              <w:top w:val="nil"/>
              <w:left w:val="nil"/>
              <w:bottom w:val="single" w:sz="4" w:space="0" w:color="auto"/>
              <w:right w:val="single" w:sz="4" w:space="0" w:color="auto"/>
            </w:tcBorders>
            <w:noWrap/>
            <w:vAlign w:val="center"/>
            <w:hideMark/>
          </w:tcPr>
          <w:p w14:paraId="1C90DF5E" w14:textId="77777777" w:rsidR="003B08DF" w:rsidRPr="005E3011" w:rsidRDefault="003B08DF" w:rsidP="00B90A1B">
            <w:pPr>
              <w:jc w:val="center"/>
              <w:rPr>
                <w:rFonts w:eastAsia="Times New Roman"/>
              </w:rPr>
            </w:pPr>
            <w:r w:rsidRPr="005E3011">
              <w:rPr>
                <w:rFonts w:eastAsia="Times New Roman"/>
              </w:rPr>
              <w:t>63613</w:t>
            </w:r>
          </w:p>
        </w:tc>
        <w:tc>
          <w:tcPr>
            <w:tcW w:w="1914" w:type="dxa"/>
            <w:tcBorders>
              <w:top w:val="nil"/>
              <w:left w:val="nil"/>
              <w:bottom w:val="single" w:sz="4" w:space="0" w:color="auto"/>
              <w:right w:val="single" w:sz="4" w:space="0" w:color="auto"/>
            </w:tcBorders>
            <w:vAlign w:val="center"/>
            <w:hideMark/>
          </w:tcPr>
          <w:p w14:paraId="7CD5D670" w14:textId="77777777" w:rsidR="003B08DF" w:rsidRPr="005E3011" w:rsidRDefault="003B08DF" w:rsidP="00B90A1B">
            <w:pPr>
              <w:jc w:val="center"/>
              <w:rPr>
                <w:rFonts w:eastAsia="Times New Roman"/>
              </w:rPr>
            </w:pPr>
            <w:r w:rsidRPr="005E3011">
              <w:rPr>
                <w:rFonts w:eastAsia="Times New Roman"/>
              </w:rPr>
              <w:t>Tekuće pomoći proračunskim korisnicima iz proračuna JLPRS koji im nije nadležan</w:t>
            </w:r>
          </w:p>
        </w:tc>
        <w:tc>
          <w:tcPr>
            <w:tcW w:w="1560" w:type="dxa"/>
            <w:tcBorders>
              <w:top w:val="nil"/>
              <w:left w:val="nil"/>
              <w:bottom w:val="single" w:sz="4" w:space="0" w:color="auto"/>
              <w:right w:val="single" w:sz="4" w:space="0" w:color="auto"/>
            </w:tcBorders>
            <w:noWrap/>
            <w:vAlign w:val="center"/>
            <w:hideMark/>
          </w:tcPr>
          <w:p w14:paraId="329076DB" w14:textId="77777777" w:rsidR="003B08DF" w:rsidRPr="005E3011" w:rsidRDefault="003B08DF" w:rsidP="00B90A1B">
            <w:pPr>
              <w:jc w:val="center"/>
              <w:rPr>
                <w:rFonts w:eastAsia="Times New Roman"/>
              </w:rPr>
            </w:pPr>
            <w:r w:rsidRPr="005E3011">
              <w:rPr>
                <w:rFonts w:eastAsia="Times New Roman"/>
              </w:rPr>
              <w:t>6.600,00</w:t>
            </w:r>
          </w:p>
        </w:tc>
        <w:tc>
          <w:tcPr>
            <w:tcW w:w="951" w:type="dxa"/>
            <w:tcBorders>
              <w:top w:val="nil"/>
              <w:left w:val="nil"/>
              <w:bottom w:val="single" w:sz="4" w:space="0" w:color="auto"/>
              <w:right w:val="single" w:sz="4" w:space="0" w:color="auto"/>
            </w:tcBorders>
            <w:noWrap/>
            <w:vAlign w:val="center"/>
            <w:hideMark/>
          </w:tcPr>
          <w:p w14:paraId="6B2C8640" w14:textId="77777777" w:rsidR="003B08DF" w:rsidRPr="005E3011" w:rsidRDefault="003B08DF" w:rsidP="00B90A1B">
            <w:pPr>
              <w:jc w:val="center"/>
              <w:rPr>
                <w:rFonts w:eastAsia="Times New Roman"/>
              </w:rPr>
            </w:pPr>
            <w:r w:rsidRPr="005E3011">
              <w:rPr>
                <w:rFonts w:eastAsia="Times New Roman"/>
              </w:rPr>
              <w:t>6.600,00</w:t>
            </w:r>
          </w:p>
        </w:tc>
        <w:tc>
          <w:tcPr>
            <w:tcW w:w="1138" w:type="dxa"/>
            <w:tcBorders>
              <w:top w:val="nil"/>
              <w:left w:val="nil"/>
              <w:bottom w:val="single" w:sz="4" w:space="0" w:color="auto"/>
              <w:right w:val="single" w:sz="4" w:space="0" w:color="auto"/>
            </w:tcBorders>
            <w:noWrap/>
            <w:vAlign w:val="center"/>
            <w:hideMark/>
          </w:tcPr>
          <w:p w14:paraId="26272529" w14:textId="77777777" w:rsidR="003B08DF" w:rsidRPr="005E3011" w:rsidRDefault="003B08DF" w:rsidP="00B90A1B">
            <w:pPr>
              <w:jc w:val="center"/>
              <w:rPr>
                <w:rFonts w:eastAsia="Times New Roman"/>
              </w:rPr>
            </w:pPr>
            <w:r w:rsidRPr="005E3011">
              <w:rPr>
                <w:rFonts w:eastAsia="Times New Roman"/>
              </w:rPr>
              <w:t> </w:t>
            </w:r>
          </w:p>
        </w:tc>
        <w:tc>
          <w:tcPr>
            <w:tcW w:w="1138" w:type="dxa"/>
            <w:tcBorders>
              <w:top w:val="nil"/>
              <w:left w:val="nil"/>
              <w:bottom w:val="single" w:sz="4" w:space="0" w:color="auto"/>
              <w:right w:val="single" w:sz="4" w:space="0" w:color="auto"/>
            </w:tcBorders>
            <w:noWrap/>
            <w:vAlign w:val="center"/>
            <w:hideMark/>
          </w:tcPr>
          <w:p w14:paraId="46C95C8D" w14:textId="77777777" w:rsidR="003B08DF" w:rsidRPr="005E3011" w:rsidRDefault="003B08DF" w:rsidP="00B90A1B">
            <w:pPr>
              <w:jc w:val="center"/>
              <w:rPr>
                <w:rFonts w:eastAsia="Times New Roman"/>
              </w:rPr>
            </w:pPr>
            <w:r w:rsidRPr="005E3011">
              <w:rPr>
                <w:rFonts w:eastAsia="Times New Roman"/>
              </w:rPr>
              <w:t> </w:t>
            </w:r>
          </w:p>
        </w:tc>
        <w:tc>
          <w:tcPr>
            <w:tcW w:w="1524" w:type="dxa"/>
            <w:tcBorders>
              <w:top w:val="nil"/>
              <w:left w:val="nil"/>
              <w:bottom w:val="single" w:sz="4" w:space="0" w:color="auto"/>
              <w:right w:val="single" w:sz="4" w:space="0" w:color="auto"/>
            </w:tcBorders>
            <w:noWrap/>
            <w:vAlign w:val="center"/>
            <w:hideMark/>
          </w:tcPr>
          <w:p w14:paraId="35F07214" w14:textId="77777777" w:rsidR="003B08DF" w:rsidRPr="005E3011" w:rsidRDefault="003B08DF" w:rsidP="00B90A1B">
            <w:pPr>
              <w:jc w:val="center"/>
              <w:rPr>
                <w:rFonts w:eastAsia="Times New Roman"/>
              </w:rPr>
            </w:pPr>
            <w:r w:rsidRPr="005E3011">
              <w:rPr>
                <w:rFonts w:eastAsia="Times New Roman"/>
              </w:rPr>
              <w:t> </w:t>
            </w:r>
          </w:p>
        </w:tc>
      </w:tr>
      <w:tr w:rsidR="003B08DF" w:rsidRPr="005E3011" w14:paraId="520DDC60" w14:textId="77777777" w:rsidTr="00B90A1B">
        <w:trPr>
          <w:trHeight w:val="1060"/>
        </w:trPr>
        <w:tc>
          <w:tcPr>
            <w:tcW w:w="1197" w:type="dxa"/>
            <w:tcBorders>
              <w:top w:val="nil"/>
              <w:left w:val="single" w:sz="4" w:space="0" w:color="auto"/>
              <w:bottom w:val="single" w:sz="4" w:space="0" w:color="auto"/>
              <w:right w:val="single" w:sz="4" w:space="0" w:color="auto"/>
            </w:tcBorders>
            <w:noWrap/>
            <w:vAlign w:val="center"/>
            <w:hideMark/>
          </w:tcPr>
          <w:p w14:paraId="330B165D" w14:textId="77777777" w:rsidR="003B08DF" w:rsidRPr="005E3011" w:rsidRDefault="003B08DF" w:rsidP="00B90A1B">
            <w:pPr>
              <w:jc w:val="center"/>
              <w:rPr>
                <w:rFonts w:eastAsia="Times New Roman"/>
              </w:rPr>
            </w:pPr>
            <w:r w:rsidRPr="005E3011">
              <w:rPr>
                <w:rFonts w:eastAsia="Times New Roman"/>
              </w:rPr>
              <w:t>62.1</w:t>
            </w:r>
          </w:p>
        </w:tc>
        <w:tc>
          <w:tcPr>
            <w:tcW w:w="975" w:type="dxa"/>
            <w:tcBorders>
              <w:top w:val="nil"/>
              <w:left w:val="nil"/>
              <w:bottom w:val="single" w:sz="4" w:space="0" w:color="auto"/>
              <w:right w:val="single" w:sz="4" w:space="0" w:color="auto"/>
            </w:tcBorders>
            <w:noWrap/>
            <w:vAlign w:val="center"/>
            <w:hideMark/>
          </w:tcPr>
          <w:p w14:paraId="4B65CCB8" w14:textId="77777777" w:rsidR="003B08DF" w:rsidRPr="005E3011" w:rsidRDefault="003B08DF" w:rsidP="00B90A1B">
            <w:pPr>
              <w:jc w:val="center"/>
              <w:rPr>
                <w:rFonts w:eastAsia="Times New Roman"/>
              </w:rPr>
            </w:pPr>
            <w:r w:rsidRPr="005E3011">
              <w:rPr>
                <w:rFonts w:eastAsia="Times New Roman"/>
              </w:rPr>
              <w:t>67111</w:t>
            </w:r>
          </w:p>
        </w:tc>
        <w:tc>
          <w:tcPr>
            <w:tcW w:w="1914" w:type="dxa"/>
            <w:tcBorders>
              <w:top w:val="nil"/>
              <w:left w:val="nil"/>
              <w:bottom w:val="single" w:sz="4" w:space="0" w:color="auto"/>
              <w:right w:val="single" w:sz="4" w:space="0" w:color="auto"/>
            </w:tcBorders>
            <w:vAlign w:val="center"/>
            <w:hideMark/>
          </w:tcPr>
          <w:p w14:paraId="1B6B8E01" w14:textId="77777777" w:rsidR="003B08DF" w:rsidRPr="005E3011" w:rsidRDefault="003B08DF" w:rsidP="00B90A1B">
            <w:pPr>
              <w:jc w:val="center"/>
              <w:rPr>
                <w:rFonts w:eastAsia="Times New Roman"/>
              </w:rPr>
            </w:pPr>
            <w:r w:rsidRPr="005E3011">
              <w:rPr>
                <w:rFonts w:eastAsia="Times New Roman"/>
              </w:rPr>
              <w:t>Fiskalna - Prihodi iz nadležnog proračuna za financiranje rashoda poslovanja</w:t>
            </w:r>
          </w:p>
        </w:tc>
        <w:tc>
          <w:tcPr>
            <w:tcW w:w="1560" w:type="dxa"/>
            <w:tcBorders>
              <w:top w:val="nil"/>
              <w:left w:val="nil"/>
              <w:bottom w:val="single" w:sz="4" w:space="0" w:color="auto"/>
              <w:right w:val="single" w:sz="4" w:space="0" w:color="auto"/>
            </w:tcBorders>
            <w:noWrap/>
            <w:vAlign w:val="center"/>
            <w:hideMark/>
          </w:tcPr>
          <w:p w14:paraId="08338A11" w14:textId="77777777" w:rsidR="003B08DF" w:rsidRPr="005E3011" w:rsidRDefault="003B08DF" w:rsidP="00B90A1B">
            <w:pPr>
              <w:jc w:val="center"/>
              <w:rPr>
                <w:rFonts w:eastAsia="Times New Roman"/>
              </w:rPr>
            </w:pPr>
            <w:r w:rsidRPr="005E3011">
              <w:rPr>
                <w:rFonts w:eastAsia="Times New Roman"/>
              </w:rPr>
              <w:t> </w:t>
            </w:r>
          </w:p>
        </w:tc>
        <w:tc>
          <w:tcPr>
            <w:tcW w:w="951" w:type="dxa"/>
            <w:tcBorders>
              <w:top w:val="nil"/>
              <w:left w:val="nil"/>
              <w:bottom w:val="single" w:sz="4" w:space="0" w:color="auto"/>
              <w:right w:val="single" w:sz="4" w:space="0" w:color="auto"/>
            </w:tcBorders>
            <w:noWrap/>
            <w:vAlign w:val="center"/>
            <w:hideMark/>
          </w:tcPr>
          <w:p w14:paraId="3C446F84" w14:textId="77777777" w:rsidR="003B08DF" w:rsidRPr="005E3011" w:rsidRDefault="003B08DF" w:rsidP="00B90A1B">
            <w:pPr>
              <w:jc w:val="center"/>
              <w:rPr>
                <w:rFonts w:eastAsia="Times New Roman"/>
              </w:rPr>
            </w:pPr>
            <w:r w:rsidRPr="005E3011">
              <w:rPr>
                <w:rFonts w:eastAsia="Times New Roman"/>
              </w:rPr>
              <w:t> </w:t>
            </w:r>
          </w:p>
        </w:tc>
        <w:tc>
          <w:tcPr>
            <w:tcW w:w="1138" w:type="dxa"/>
            <w:tcBorders>
              <w:top w:val="nil"/>
              <w:left w:val="nil"/>
              <w:bottom w:val="single" w:sz="4" w:space="0" w:color="auto"/>
              <w:right w:val="single" w:sz="4" w:space="0" w:color="auto"/>
            </w:tcBorders>
            <w:noWrap/>
            <w:vAlign w:val="center"/>
            <w:hideMark/>
          </w:tcPr>
          <w:p w14:paraId="2876DD6B" w14:textId="77777777" w:rsidR="003B08DF" w:rsidRPr="005E3011" w:rsidRDefault="003B08DF" w:rsidP="00B90A1B">
            <w:pPr>
              <w:jc w:val="center"/>
              <w:rPr>
                <w:rFonts w:eastAsia="Times New Roman"/>
              </w:rPr>
            </w:pPr>
            <w:r w:rsidRPr="005E3011">
              <w:rPr>
                <w:rFonts w:eastAsia="Times New Roman"/>
              </w:rPr>
              <w:t>111.228,00</w:t>
            </w:r>
          </w:p>
        </w:tc>
        <w:tc>
          <w:tcPr>
            <w:tcW w:w="1138" w:type="dxa"/>
            <w:tcBorders>
              <w:top w:val="nil"/>
              <w:left w:val="nil"/>
              <w:bottom w:val="single" w:sz="4" w:space="0" w:color="auto"/>
              <w:right w:val="single" w:sz="4" w:space="0" w:color="auto"/>
            </w:tcBorders>
            <w:noWrap/>
            <w:vAlign w:val="center"/>
            <w:hideMark/>
          </w:tcPr>
          <w:p w14:paraId="731909C4" w14:textId="77777777" w:rsidR="003B08DF" w:rsidRPr="005E3011" w:rsidRDefault="003B08DF" w:rsidP="00B90A1B">
            <w:pPr>
              <w:jc w:val="center"/>
              <w:rPr>
                <w:rFonts w:eastAsia="Times New Roman"/>
              </w:rPr>
            </w:pPr>
            <w:r w:rsidRPr="005E3011">
              <w:rPr>
                <w:rFonts w:eastAsia="Times New Roman"/>
              </w:rPr>
              <w:t> </w:t>
            </w:r>
          </w:p>
        </w:tc>
        <w:tc>
          <w:tcPr>
            <w:tcW w:w="1524" w:type="dxa"/>
            <w:tcBorders>
              <w:top w:val="nil"/>
              <w:left w:val="nil"/>
              <w:bottom w:val="single" w:sz="4" w:space="0" w:color="auto"/>
              <w:right w:val="single" w:sz="4" w:space="0" w:color="auto"/>
            </w:tcBorders>
            <w:noWrap/>
            <w:vAlign w:val="center"/>
            <w:hideMark/>
          </w:tcPr>
          <w:p w14:paraId="22989160" w14:textId="77777777" w:rsidR="003B08DF" w:rsidRPr="005E3011" w:rsidRDefault="003B08DF" w:rsidP="00B90A1B">
            <w:pPr>
              <w:jc w:val="center"/>
              <w:rPr>
                <w:rFonts w:eastAsia="Times New Roman"/>
              </w:rPr>
            </w:pPr>
            <w:r w:rsidRPr="005E3011">
              <w:rPr>
                <w:rFonts w:eastAsia="Times New Roman"/>
              </w:rPr>
              <w:t> </w:t>
            </w:r>
          </w:p>
        </w:tc>
      </w:tr>
      <w:tr w:rsidR="003B08DF" w:rsidRPr="005E3011" w14:paraId="210BAE91" w14:textId="77777777" w:rsidTr="00B90A1B">
        <w:trPr>
          <w:trHeight w:val="889"/>
        </w:trPr>
        <w:tc>
          <w:tcPr>
            <w:tcW w:w="1197" w:type="dxa"/>
            <w:tcBorders>
              <w:top w:val="nil"/>
              <w:left w:val="single" w:sz="4" w:space="0" w:color="auto"/>
              <w:bottom w:val="single" w:sz="4" w:space="0" w:color="auto"/>
              <w:right w:val="single" w:sz="4" w:space="0" w:color="auto"/>
            </w:tcBorders>
            <w:noWrap/>
            <w:vAlign w:val="center"/>
            <w:hideMark/>
          </w:tcPr>
          <w:p w14:paraId="78CC3A2B" w14:textId="77777777" w:rsidR="003B08DF" w:rsidRPr="005E3011" w:rsidRDefault="003B08DF" w:rsidP="00B90A1B">
            <w:pPr>
              <w:jc w:val="center"/>
              <w:rPr>
                <w:rFonts w:eastAsia="Times New Roman"/>
              </w:rPr>
            </w:pPr>
            <w:r w:rsidRPr="005E3011">
              <w:rPr>
                <w:rFonts w:eastAsia="Times New Roman"/>
              </w:rPr>
              <w:t>22.3</w:t>
            </w:r>
          </w:p>
        </w:tc>
        <w:tc>
          <w:tcPr>
            <w:tcW w:w="975" w:type="dxa"/>
            <w:tcBorders>
              <w:top w:val="nil"/>
              <w:left w:val="nil"/>
              <w:bottom w:val="single" w:sz="4" w:space="0" w:color="auto"/>
              <w:right w:val="single" w:sz="4" w:space="0" w:color="auto"/>
            </w:tcBorders>
            <w:noWrap/>
            <w:vAlign w:val="center"/>
            <w:hideMark/>
          </w:tcPr>
          <w:p w14:paraId="4DE08805" w14:textId="77777777" w:rsidR="003B08DF" w:rsidRPr="005E3011" w:rsidRDefault="003B08DF" w:rsidP="00B90A1B">
            <w:pPr>
              <w:jc w:val="center"/>
              <w:rPr>
                <w:rFonts w:eastAsia="Times New Roman"/>
              </w:rPr>
            </w:pPr>
            <w:r w:rsidRPr="005E3011">
              <w:rPr>
                <w:rFonts w:eastAsia="Times New Roman"/>
              </w:rPr>
              <w:t>65264</w:t>
            </w:r>
          </w:p>
        </w:tc>
        <w:tc>
          <w:tcPr>
            <w:tcW w:w="1914" w:type="dxa"/>
            <w:tcBorders>
              <w:top w:val="nil"/>
              <w:left w:val="nil"/>
              <w:bottom w:val="single" w:sz="4" w:space="0" w:color="auto"/>
              <w:right w:val="single" w:sz="4" w:space="0" w:color="auto"/>
            </w:tcBorders>
            <w:noWrap/>
            <w:vAlign w:val="center"/>
            <w:hideMark/>
          </w:tcPr>
          <w:p w14:paraId="39CF0028" w14:textId="77777777" w:rsidR="003B08DF" w:rsidRPr="005E3011" w:rsidRDefault="003B08DF" w:rsidP="00B90A1B">
            <w:pPr>
              <w:jc w:val="center"/>
              <w:rPr>
                <w:rFonts w:eastAsia="Times New Roman"/>
              </w:rPr>
            </w:pPr>
            <w:r w:rsidRPr="005E3011">
              <w:rPr>
                <w:rFonts w:eastAsia="Times New Roman"/>
              </w:rPr>
              <w:t>Sufinanciranje cijene usluge, participacije i slično</w:t>
            </w:r>
          </w:p>
        </w:tc>
        <w:tc>
          <w:tcPr>
            <w:tcW w:w="1560" w:type="dxa"/>
            <w:tcBorders>
              <w:top w:val="nil"/>
              <w:left w:val="nil"/>
              <w:bottom w:val="single" w:sz="4" w:space="0" w:color="auto"/>
              <w:right w:val="single" w:sz="4" w:space="0" w:color="auto"/>
            </w:tcBorders>
            <w:noWrap/>
            <w:vAlign w:val="center"/>
            <w:hideMark/>
          </w:tcPr>
          <w:p w14:paraId="5545DE4A" w14:textId="77777777" w:rsidR="003B08DF" w:rsidRPr="005E3011" w:rsidRDefault="003B08DF" w:rsidP="00B90A1B">
            <w:pPr>
              <w:jc w:val="center"/>
              <w:rPr>
                <w:rFonts w:eastAsia="Times New Roman"/>
              </w:rPr>
            </w:pPr>
            <w:r w:rsidRPr="005E3011">
              <w:rPr>
                <w:rFonts w:eastAsia="Times New Roman"/>
              </w:rPr>
              <w:t>180.270,00</w:t>
            </w:r>
          </w:p>
        </w:tc>
        <w:tc>
          <w:tcPr>
            <w:tcW w:w="951" w:type="dxa"/>
            <w:tcBorders>
              <w:top w:val="nil"/>
              <w:left w:val="nil"/>
              <w:bottom w:val="single" w:sz="4" w:space="0" w:color="auto"/>
              <w:right w:val="single" w:sz="4" w:space="0" w:color="auto"/>
            </w:tcBorders>
            <w:noWrap/>
            <w:vAlign w:val="center"/>
            <w:hideMark/>
          </w:tcPr>
          <w:p w14:paraId="746D9BF7" w14:textId="77777777" w:rsidR="003B08DF" w:rsidRPr="005E3011" w:rsidRDefault="003B08DF" w:rsidP="00B90A1B">
            <w:pPr>
              <w:jc w:val="center"/>
              <w:rPr>
                <w:rFonts w:eastAsia="Times New Roman"/>
              </w:rPr>
            </w:pPr>
            <w:r w:rsidRPr="005E3011">
              <w:rPr>
                <w:rFonts w:eastAsia="Times New Roman"/>
              </w:rPr>
              <w:t> </w:t>
            </w:r>
          </w:p>
        </w:tc>
        <w:tc>
          <w:tcPr>
            <w:tcW w:w="1138" w:type="dxa"/>
            <w:tcBorders>
              <w:top w:val="nil"/>
              <w:left w:val="nil"/>
              <w:bottom w:val="single" w:sz="4" w:space="0" w:color="auto"/>
              <w:right w:val="single" w:sz="4" w:space="0" w:color="auto"/>
            </w:tcBorders>
            <w:noWrap/>
            <w:vAlign w:val="center"/>
            <w:hideMark/>
          </w:tcPr>
          <w:p w14:paraId="2C053FD4" w14:textId="77777777" w:rsidR="003B08DF" w:rsidRPr="005E3011" w:rsidRDefault="003B08DF" w:rsidP="00B90A1B">
            <w:pPr>
              <w:jc w:val="center"/>
              <w:rPr>
                <w:rFonts w:eastAsia="Times New Roman"/>
              </w:rPr>
            </w:pPr>
            <w:r w:rsidRPr="005E3011">
              <w:rPr>
                <w:rFonts w:eastAsia="Times New Roman"/>
              </w:rPr>
              <w:t> </w:t>
            </w:r>
          </w:p>
        </w:tc>
        <w:tc>
          <w:tcPr>
            <w:tcW w:w="1138" w:type="dxa"/>
            <w:tcBorders>
              <w:top w:val="nil"/>
              <w:left w:val="nil"/>
              <w:bottom w:val="single" w:sz="4" w:space="0" w:color="auto"/>
              <w:right w:val="single" w:sz="4" w:space="0" w:color="auto"/>
            </w:tcBorders>
            <w:noWrap/>
            <w:vAlign w:val="center"/>
            <w:hideMark/>
          </w:tcPr>
          <w:p w14:paraId="606E6D79" w14:textId="77777777" w:rsidR="003B08DF" w:rsidRPr="005E3011" w:rsidRDefault="003B08DF" w:rsidP="00B90A1B">
            <w:pPr>
              <w:jc w:val="center"/>
              <w:rPr>
                <w:rFonts w:eastAsia="Times New Roman"/>
              </w:rPr>
            </w:pPr>
            <w:r w:rsidRPr="005E3011">
              <w:rPr>
                <w:rFonts w:eastAsia="Times New Roman"/>
              </w:rPr>
              <w:t> </w:t>
            </w:r>
          </w:p>
        </w:tc>
        <w:tc>
          <w:tcPr>
            <w:tcW w:w="1524" w:type="dxa"/>
            <w:tcBorders>
              <w:top w:val="nil"/>
              <w:left w:val="nil"/>
              <w:bottom w:val="single" w:sz="4" w:space="0" w:color="auto"/>
              <w:right w:val="single" w:sz="4" w:space="0" w:color="auto"/>
            </w:tcBorders>
            <w:noWrap/>
            <w:vAlign w:val="center"/>
            <w:hideMark/>
          </w:tcPr>
          <w:p w14:paraId="076AA369" w14:textId="77777777" w:rsidR="003B08DF" w:rsidRPr="005E3011" w:rsidRDefault="003B08DF" w:rsidP="00B90A1B">
            <w:pPr>
              <w:jc w:val="center"/>
              <w:rPr>
                <w:rFonts w:eastAsia="Times New Roman"/>
              </w:rPr>
            </w:pPr>
            <w:r w:rsidRPr="005E3011">
              <w:rPr>
                <w:rFonts w:eastAsia="Times New Roman"/>
              </w:rPr>
              <w:t>180.270,00</w:t>
            </w:r>
          </w:p>
        </w:tc>
      </w:tr>
      <w:tr w:rsidR="003B08DF" w:rsidRPr="005E3011" w14:paraId="2CA14885" w14:textId="77777777" w:rsidTr="00B90A1B">
        <w:trPr>
          <w:trHeight w:val="1063"/>
        </w:trPr>
        <w:tc>
          <w:tcPr>
            <w:tcW w:w="1197" w:type="dxa"/>
            <w:tcBorders>
              <w:top w:val="nil"/>
              <w:left w:val="single" w:sz="4" w:space="0" w:color="auto"/>
              <w:bottom w:val="single" w:sz="4" w:space="0" w:color="auto"/>
              <w:right w:val="single" w:sz="4" w:space="0" w:color="auto"/>
            </w:tcBorders>
            <w:noWrap/>
            <w:vAlign w:val="center"/>
            <w:hideMark/>
          </w:tcPr>
          <w:p w14:paraId="5834A5B9" w14:textId="77777777" w:rsidR="003B08DF" w:rsidRPr="005E3011" w:rsidRDefault="003B08DF" w:rsidP="00B90A1B">
            <w:pPr>
              <w:jc w:val="center"/>
              <w:rPr>
                <w:rFonts w:eastAsia="Times New Roman"/>
              </w:rPr>
            </w:pPr>
            <w:r w:rsidRPr="005E3011">
              <w:rPr>
                <w:rFonts w:eastAsia="Times New Roman"/>
              </w:rPr>
              <w:t>62</w:t>
            </w:r>
          </w:p>
        </w:tc>
        <w:tc>
          <w:tcPr>
            <w:tcW w:w="975" w:type="dxa"/>
            <w:tcBorders>
              <w:top w:val="nil"/>
              <w:left w:val="nil"/>
              <w:bottom w:val="single" w:sz="4" w:space="0" w:color="auto"/>
              <w:right w:val="single" w:sz="4" w:space="0" w:color="auto"/>
            </w:tcBorders>
            <w:noWrap/>
            <w:vAlign w:val="center"/>
            <w:hideMark/>
          </w:tcPr>
          <w:p w14:paraId="76C69B1F" w14:textId="77777777" w:rsidR="003B08DF" w:rsidRPr="005E3011" w:rsidRDefault="003B08DF" w:rsidP="00B90A1B">
            <w:pPr>
              <w:jc w:val="center"/>
              <w:rPr>
                <w:rFonts w:eastAsia="Times New Roman"/>
              </w:rPr>
            </w:pPr>
            <w:r w:rsidRPr="005E3011">
              <w:rPr>
                <w:rFonts w:eastAsia="Times New Roman"/>
              </w:rPr>
              <w:t>67111</w:t>
            </w:r>
          </w:p>
        </w:tc>
        <w:tc>
          <w:tcPr>
            <w:tcW w:w="1914" w:type="dxa"/>
            <w:tcBorders>
              <w:top w:val="nil"/>
              <w:left w:val="nil"/>
              <w:bottom w:val="single" w:sz="4" w:space="0" w:color="auto"/>
              <w:right w:val="single" w:sz="4" w:space="0" w:color="auto"/>
            </w:tcBorders>
            <w:noWrap/>
            <w:vAlign w:val="center"/>
            <w:hideMark/>
          </w:tcPr>
          <w:p w14:paraId="3C39EA33" w14:textId="77777777" w:rsidR="003B08DF" w:rsidRPr="005E3011" w:rsidRDefault="003B08DF" w:rsidP="00B90A1B">
            <w:pPr>
              <w:jc w:val="center"/>
              <w:rPr>
                <w:rFonts w:eastAsia="Times New Roman"/>
              </w:rPr>
            </w:pPr>
            <w:r w:rsidRPr="005E3011">
              <w:rPr>
                <w:rFonts w:eastAsia="Times New Roman"/>
              </w:rPr>
              <w:t>Prihodi iz nadležnnog proračuna za financiranje rashoda poslovanja</w:t>
            </w:r>
          </w:p>
        </w:tc>
        <w:tc>
          <w:tcPr>
            <w:tcW w:w="1560" w:type="dxa"/>
            <w:tcBorders>
              <w:top w:val="nil"/>
              <w:left w:val="nil"/>
              <w:bottom w:val="single" w:sz="4" w:space="0" w:color="auto"/>
              <w:right w:val="single" w:sz="4" w:space="0" w:color="auto"/>
            </w:tcBorders>
            <w:noWrap/>
            <w:vAlign w:val="center"/>
            <w:hideMark/>
          </w:tcPr>
          <w:p w14:paraId="14DA7CC6" w14:textId="77777777" w:rsidR="003B08DF" w:rsidRPr="005E3011" w:rsidRDefault="003B08DF" w:rsidP="00B90A1B">
            <w:pPr>
              <w:jc w:val="center"/>
              <w:rPr>
                <w:rFonts w:eastAsia="Times New Roman"/>
              </w:rPr>
            </w:pPr>
            <w:r w:rsidRPr="005E3011">
              <w:rPr>
                <w:rFonts w:eastAsia="Times New Roman"/>
              </w:rPr>
              <w:t>771.828,00</w:t>
            </w:r>
          </w:p>
        </w:tc>
        <w:tc>
          <w:tcPr>
            <w:tcW w:w="951" w:type="dxa"/>
            <w:tcBorders>
              <w:top w:val="nil"/>
              <w:left w:val="nil"/>
              <w:bottom w:val="single" w:sz="4" w:space="0" w:color="auto"/>
              <w:right w:val="single" w:sz="4" w:space="0" w:color="auto"/>
            </w:tcBorders>
            <w:noWrap/>
            <w:vAlign w:val="center"/>
            <w:hideMark/>
          </w:tcPr>
          <w:p w14:paraId="1CF16E08" w14:textId="77777777" w:rsidR="003B08DF" w:rsidRPr="005E3011" w:rsidRDefault="003B08DF" w:rsidP="00B90A1B">
            <w:pPr>
              <w:jc w:val="center"/>
              <w:rPr>
                <w:rFonts w:eastAsia="Times New Roman"/>
              </w:rPr>
            </w:pPr>
            <w:r w:rsidRPr="005E3011">
              <w:rPr>
                <w:rFonts w:eastAsia="Times New Roman"/>
              </w:rPr>
              <w:t> </w:t>
            </w:r>
          </w:p>
        </w:tc>
        <w:tc>
          <w:tcPr>
            <w:tcW w:w="1138" w:type="dxa"/>
            <w:tcBorders>
              <w:top w:val="nil"/>
              <w:left w:val="nil"/>
              <w:bottom w:val="single" w:sz="4" w:space="0" w:color="auto"/>
              <w:right w:val="single" w:sz="4" w:space="0" w:color="auto"/>
            </w:tcBorders>
            <w:noWrap/>
            <w:vAlign w:val="center"/>
            <w:hideMark/>
          </w:tcPr>
          <w:p w14:paraId="7516E1EC" w14:textId="77777777" w:rsidR="003B08DF" w:rsidRPr="005E3011" w:rsidRDefault="003B08DF" w:rsidP="00B90A1B">
            <w:pPr>
              <w:jc w:val="center"/>
              <w:rPr>
                <w:rFonts w:eastAsia="Times New Roman"/>
              </w:rPr>
            </w:pPr>
            <w:r w:rsidRPr="005E3011">
              <w:rPr>
                <w:rFonts w:eastAsia="Times New Roman"/>
              </w:rPr>
              <w:t> </w:t>
            </w:r>
          </w:p>
        </w:tc>
        <w:tc>
          <w:tcPr>
            <w:tcW w:w="1138" w:type="dxa"/>
            <w:tcBorders>
              <w:top w:val="nil"/>
              <w:left w:val="nil"/>
              <w:bottom w:val="single" w:sz="4" w:space="0" w:color="auto"/>
              <w:right w:val="single" w:sz="4" w:space="0" w:color="auto"/>
            </w:tcBorders>
            <w:noWrap/>
            <w:vAlign w:val="center"/>
            <w:hideMark/>
          </w:tcPr>
          <w:p w14:paraId="09E623B5" w14:textId="77777777" w:rsidR="003B08DF" w:rsidRPr="005E3011" w:rsidRDefault="003B08DF" w:rsidP="00B90A1B">
            <w:pPr>
              <w:jc w:val="center"/>
              <w:rPr>
                <w:rFonts w:eastAsia="Times New Roman"/>
              </w:rPr>
            </w:pPr>
            <w:r w:rsidRPr="005E3011">
              <w:rPr>
                <w:rFonts w:eastAsia="Times New Roman"/>
              </w:rPr>
              <w:t>6</w:t>
            </w:r>
            <w:r>
              <w:rPr>
                <w:rFonts w:eastAsia="Times New Roman"/>
              </w:rPr>
              <w:t>7</w:t>
            </w:r>
            <w:r w:rsidRPr="005E3011">
              <w:rPr>
                <w:rFonts w:eastAsia="Times New Roman"/>
              </w:rPr>
              <w:t>0.600,00</w:t>
            </w:r>
          </w:p>
        </w:tc>
        <w:tc>
          <w:tcPr>
            <w:tcW w:w="1524" w:type="dxa"/>
            <w:tcBorders>
              <w:top w:val="nil"/>
              <w:left w:val="nil"/>
              <w:bottom w:val="single" w:sz="4" w:space="0" w:color="auto"/>
              <w:right w:val="single" w:sz="4" w:space="0" w:color="auto"/>
            </w:tcBorders>
            <w:noWrap/>
            <w:vAlign w:val="center"/>
            <w:hideMark/>
          </w:tcPr>
          <w:p w14:paraId="5CF48BBA" w14:textId="77777777" w:rsidR="003B08DF" w:rsidRPr="005E3011" w:rsidRDefault="003B08DF" w:rsidP="00B90A1B">
            <w:pPr>
              <w:jc w:val="center"/>
              <w:rPr>
                <w:rFonts w:eastAsia="Times New Roman"/>
              </w:rPr>
            </w:pPr>
            <w:r w:rsidRPr="005E3011">
              <w:rPr>
                <w:rFonts w:eastAsia="Times New Roman"/>
              </w:rPr>
              <w:t> </w:t>
            </w:r>
          </w:p>
        </w:tc>
      </w:tr>
      <w:tr w:rsidR="003B08DF" w:rsidRPr="005E3011" w14:paraId="6C30F228" w14:textId="77777777" w:rsidTr="00B90A1B">
        <w:trPr>
          <w:trHeight w:val="1087"/>
        </w:trPr>
        <w:tc>
          <w:tcPr>
            <w:tcW w:w="1197" w:type="dxa"/>
            <w:tcBorders>
              <w:top w:val="nil"/>
              <w:left w:val="single" w:sz="4" w:space="0" w:color="auto"/>
              <w:bottom w:val="single" w:sz="4" w:space="0" w:color="auto"/>
              <w:right w:val="single" w:sz="4" w:space="0" w:color="auto"/>
            </w:tcBorders>
            <w:noWrap/>
            <w:vAlign w:val="center"/>
            <w:hideMark/>
          </w:tcPr>
          <w:p w14:paraId="4267EA03" w14:textId="77777777" w:rsidR="003B08DF" w:rsidRPr="005E3011" w:rsidRDefault="003B08DF" w:rsidP="00B90A1B">
            <w:pPr>
              <w:jc w:val="center"/>
              <w:rPr>
                <w:rFonts w:eastAsia="Times New Roman"/>
              </w:rPr>
            </w:pPr>
            <w:r w:rsidRPr="005E3011">
              <w:rPr>
                <w:rFonts w:eastAsia="Times New Roman"/>
              </w:rPr>
              <w:t>622.1</w:t>
            </w:r>
          </w:p>
        </w:tc>
        <w:tc>
          <w:tcPr>
            <w:tcW w:w="975" w:type="dxa"/>
            <w:tcBorders>
              <w:top w:val="nil"/>
              <w:left w:val="nil"/>
              <w:bottom w:val="single" w:sz="4" w:space="0" w:color="auto"/>
              <w:right w:val="single" w:sz="4" w:space="0" w:color="auto"/>
            </w:tcBorders>
            <w:noWrap/>
            <w:vAlign w:val="center"/>
            <w:hideMark/>
          </w:tcPr>
          <w:p w14:paraId="27894ACF" w14:textId="77777777" w:rsidR="003B08DF" w:rsidRPr="005E3011" w:rsidRDefault="003B08DF" w:rsidP="00B90A1B">
            <w:pPr>
              <w:jc w:val="center"/>
              <w:rPr>
                <w:rFonts w:eastAsia="Times New Roman"/>
              </w:rPr>
            </w:pPr>
            <w:r w:rsidRPr="005E3011">
              <w:rPr>
                <w:rFonts w:eastAsia="Times New Roman"/>
              </w:rPr>
              <w:t>67121</w:t>
            </w:r>
          </w:p>
        </w:tc>
        <w:tc>
          <w:tcPr>
            <w:tcW w:w="1914" w:type="dxa"/>
            <w:tcBorders>
              <w:top w:val="nil"/>
              <w:left w:val="nil"/>
              <w:bottom w:val="single" w:sz="4" w:space="0" w:color="auto"/>
              <w:right w:val="single" w:sz="4" w:space="0" w:color="auto"/>
            </w:tcBorders>
            <w:vAlign w:val="center"/>
            <w:hideMark/>
          </w:tcPr>
          <w:p w14:paraId="5907B93F" w14:textId="77777777" w:rsidR="003B08DF" w:rsidRPr="005E3011" w:rsidRDefault="003B08DF" w:rsidP="00B90A1B">
            <w:pPr>
              <w:jc w:val="center"/>
              <w:rPr>
                <w:rFonts w:eastAsia="Times New Roman"/>
              </w:rPr>
            </w:pPr>
            <w:r w:rsidRPr="005E3011">
              <w:rPr>
                <w:rFonts w:eastAsia="Times New Roman"/>
              </w:rPr>
              <w:t>Prihodi iz nadležnog proračuna za financiranje rashoda za nabavu nefinancijske imovine</w:t>
            </w:r>
          </w:p>
        </w:tc>
        <w:tc>
          <w:tcPr>
            <w:tcW w:w="1560" w:type="dxa"/>
            <w:tcBorders>
              <w:top w:val="nil"/>
              <w:left w:val="nil"/>
              <w:bottom w:val="single" w:sz="4" w:space="0" w:color="auto"/>
              <w:right w:val="single" w:sz="4" w:space="0" w:color="auto"/>
            </w:tcBorders>
            <w:noWrap/>
            <w:vAlign w:val="center"/>
            <w:hideMark/>
          </w:tcPr>
          <w:p w14:paraId="185A7BC2" w14:textId="77777777" w:rsidR="003B08DF" w:rsidRPr="005E3011" w:rsidRDefault="003B08DF" w:rsidP="00B90A1B">
            <w:pPr>
              <w:jc w:val="center"/>
              <w:rPr>
                <w:rFonts w:eastAsia="Times New Roman"/>
              </w:rPr>
            </w:pPr>
            <w:r w:rsidRPr="005E3011">
              <w:rPr>
                <w:rFonts w:eastAsia="Times New Roman"/>
              </w:rPr>
              <w:t>116.000,00</w:t>
            </w:r>
          </w:p>
        </w:tc>
        <w:tc>
          <w:tcPr>
            <w:tcW w:w="951" w:type="dxa"/>
            <w:tcBorders>
              <w:top w:val="nil"/>
              <w:left w:val="nil"/>
              <w:bottom w:val="single" w:sz="4" w:space="0" w:color="auto"/>
              <w:right w:val="single" w:sz="4" w:space="0" w:color="auto"/>
            </w:tcBorders>
            <w:noWrap/>
            <w:vAlign w:val="center"/>
            <w:hideMark/>
          </w:tcPr>
          <w:p w14:paraId="624A7B18" w14:textId="77777777" w:rsidR="003B08DF" w:rsidRPr="005E3011" w:rsidRDefault="003B08DF" w:rsidP="00B90A1B">
            <w:pPr>
              <w:jc w:val="center"/>
              <w:rPr>
                <w:rFonts w:eastAsia="Times New Roman"/>
              </w:rPr>
            </w:pPr>
            <w:r w:rsidRPr="005E3011">
              <w:rPr>
                <w:rFonts w:eastAsia="Times New Roman"/>
              </w:rPr>
              <w:t> </w:t>
            </w:r>
          </w:p>
        </w:tc>
        <w:tc>
          <w:tcPr>
            <w:tcW w:w="1138" w:type="dxa"/>
            <w:tcBorders>
              <w:top w:val="nil"/>
              <w:left w:val="nil"/>
              <w:bottom w:val="single" w:sz="4" w:space="0" w:color="auto"/>
              <w:right w:val="single" w:sz="4" w:space="0" w:color="auto"/>
            </w:tcBorders>
            <w:noWrap/>
            <w:vAlign w:val="center"/>
            <w:hideMark/>
          </w:tcPr>
          <w:p w14:paraId="5E613BB5" w14:textId="77777777" w:rsidR="003B08DF" w:rsidRPr="005E3011" w:rsidRDefault="003B08DF" w:rsidP="00B90A1B">
            <w:pPr>
              <w:jc w:val="center"/>
              <w:rPr>
                <w:rFonts w:eastAsia="Times New Roman"/>
              </w:rPr>
            </w:pPr>
            <w:r w:rsidRPr="005E3011">
              <w:rPr>
                <w:rFonts w:eastAsia="Times New Roman"/>
              </w:rPr>
              <w:t> </w:t>
            </w:r>
          </w:p>
        </w:tc>
        <w:tc>
          <w:tcPr>
            <w:tcW w:w="1138" w:type="dxa"/>
            <w:tcBorders>
              <w:top w:val="nil"/>
              <w:left w:val="nil"/>
              <w:bottom w:val="single" w:sz="4" w:space="0" w:color="auto"/>
              <w:right w:val="single" w:sz="4" w:space="0" w:color="auto"/>
            </w:tcBorders>
            <w:noWrap/>
            <w:vAlign w:val="center"/>
            <w:hideMark/>
          </w:tcPr>
          <w:p w14:paraId="533C6F7C" w14:textId="77777777" w:rsidR="003B08DF" w:rsidRPr="005E3011" w:rsidRDefault="003B08DF" w:rsidP="00B90A1B">
            <w:pPr>
              <w:jc w:val="center"/>
              <w:rPr>
                <w:rFonts w:eastAsia="Times New Roman"/>
              </w:rPr>
            </w:pPr>
            <w:r w:rsidRPr="005E3011">
              <w:rPr>
                <w:rFonts w:eastAsia="Times New Roman"/>
              </w:rPr>
              <w:t>116.000,00</w:t>
            </w:r>
          </w:p>
        </w:tc>
        <w:tc>
          <w:tcPr>
            <w:tcW w:w="1524" w:type="dxa"/>
            <w:tcBorders>
              <w:top w:val="nil"/>
              <w:left w:val="nil"/>
              <w:bottom w:val="single" w:sz="4" w:space="0" w:color="auto"/>
              <w:right w:val="single" w:sz="4" w:space="0" w:color="auto"/>
            </w:tcBorders>
            <w:noWrap/>
            <w:vAlign w:val="center"/>
            <w:hideMark/>
          </w:tcPr>
          <w:p w14:paraId="508DD4FE" w14:textId="77777777" w:rsidR="003B08DF" w:rsidRPr="005E3011" w:rsidRDefault="003B08DF" w:rsidP="00B90A1B">
            <w:pPr>
              <w:jc w:val="center"/>
              <w:rPr>
                <w:rFonts w:eastAsia="Times New Roman"/>
              </w:rPr>
            </w:pPr>
            <w:r w:rsidRPr="005E3011">
              <w:rPr>
                <w:rFonts w:eastAsia="Times New Roman"/>
              </w:rPr>
              <w:t> </w:t>
            </w:r>
          </w:p>
        </w:tc>
      </w:tr>
      <w:tr w:rsidR="003B08DF" w:rsidRPr="005E3011" w14:paraId="6C60C9E0" w14:textId="77777777" w:rsidTr="00B90A1B">
        <w:trPr>
          <w:trHeight w:val="1262"/>
        </w:trPr>
        <w:tc>
          <w:tcPr>
            <w:tcW w:w="1197" w:type="dxa"/>
            <w:tcBorders>
              <w:top w:val="nil"/>
              <w:left w:val="single" w:sz="4" w:space="0" w:color="auto"/>
              <w:bottom w:val="single" w:sz="4" w:space="0" w:color="auto"/>
              <w:right w:val="single" w:sz="4" w:space="0" w:color="auto"/>
            </w:tcBorders>
            <w:noWrap/>
            <w:vAlign w:val="center"/>
            <w:hideMark/>
          </w:tcPr>
          <w:p w14:paraId="2CC6D93A" w14:textId="77777777" w:rsidR="003B08DF" w:rsidRPr="005E3011" w:rsidRDefault="003B08DF" w:rsidP="00B90A1B">
            <w:pPr>
              <w:jc w:val="center"/>
              <w:rPr>
                <w:rFonts w:eastAsia="Times New Roman"/>
              </w:rPr>
            </w:pPr>
            <w:r w:rsidRPr="005E3011">
              <w:rPr>
                <w:rFonts w:eastAsia="Times New Roman"/>
              </w:rPr>
              <w:t> </w:t>
            </w:r>
          </w:p>
        </w:tc>
        <w:tc>
          <w:tcPr>
            <w:tcW w:w="975" w:type="dxa"/>
            <w:tcBorders>
              <w:top w:val="nil"/>
              <w:left w:val="nil"/>
              <w:bottom w:val="single" w:sz="4" w:space="0" w:color="auto"/>
              <w:right w:val="single" w:sz="4" w:space="0" w:color="auto"/>
            </w:tcBorders>
            <w:noWrap/>
            <w:vAlign w:val="center"/>
            <w:hideMark/>
          </w:tcPr>
          <w:p w14:paraId="638840BD" w14:textId="77777777" w:rsidR="003B08DF" w:rsidRPr="005E3011" w:rsidRDefault="003B08DF" w:rsidP="00B90A1B">
            <w:pPr>
              <w:jc w:val="center"/>
              <w:rPr>
                <w:rFonts w:eastAsia="Times New Roman"/>
              </w:rPr>
            </w:pPr>
            <w:r w:rsidRPr="005E3011">
              <w:rPr>
                <w:rFonts w:eastAsia="Times New Roman"/>
              </w:rPr>
              <w:t>9221</w:t>
            </w:r>
          </w:p>
        </w:tc>
        <w:tc>
          <w:tcPr>
            <w:tcW w:w="1914" w:type="dxa"/>
            <w:tcBorders>
              <w:top w:val="nil"/>
              <w:left w:val="nil"/>
              <w:bottom w:val="single" w:sz="4" w:space="0" w:color="auto"/>
              <w:right w:val="single" w:sz="4" w:space="0" w:color="auto"/>
            </w:tcBorders>
            <w:vAlign w:val="center"/>
            <w:hideMark/>
          </w:tcPr>
          <w:p w14:paraId="7D28751D" w14:textId="77777777" w:rsidR="003B08DF" w:rsidRPr="005E3011" w:rsidRDefault="003B08DF" w:rsidP="00B90A1B">
            <w:pPr>
              <w:jc w:val="center"/>
              <w:rPr>
                <w:rFonts w:eastAsia="Times New Roman"/>
              </w:rPr>
            </w:pPr>
            <w:r w:rsidRPr="005E3011">
              <w:rPr>
                <w:rFonts w:eastAsia="Times New Roman"/>
              </w:rPr>
              <w:t>Manjak prihoda - preneseni</w:t>
            </w:r>
          </w:p>
        </w:tc>
        <w:tc>
          <w:tcPr>
            <w:tcW w:w="1560" w:type="dxa"/>
            <w:tcBorders>
              <w:top w:val="nil"/>
              <w:left w:val="nil"/>
              <w:bottom w:val="single" w:sz="4" w:space="0" w:color="auto"/>
              <w:right w:val="single" w:sz="4" w:space="0" w:color="auto"/>
            </w:tcBorders>
            <w:noWrap/>
            <w:vAlign w:val="center"/>
            <w:hideMark/>
          </w:tcPr>
          <w:p w14:paraId="1421CD4D" w14:textId="77777777" w:rsidR="003B08DF" w:rsidRPr="005E3011" w:rsidRDefault="003B08DF" w:rsidP="00B90A1B">
            <w:pPr>
              <w:jc w:val="center"/>
              <w:rPr>
                <w:rFonts w:eastAsia="Times New Roman"/>
              </w:rPr>
            </w:pPr>
            <w:r w:rsidRPr="005E3011">
              <w:rPr>
                <w:rFonts w:eastAsia="Times New Roman"/>
              </w:rPr>
              <w:t>-57.800,00</w:t>
            </w:r>
          </w:p>
        </w:tc>
        <w:tc>
          <w:tcPr>
            <w:tcW w:w="951" w:type="dxa"/>
            <w:tcBorders>
              <w:top w:val="nil"/>
              <w:left w:val="nil"/>
              <w:bottom w:val="single" w:sz="4" w:space="0" w:color="auto"/>
              <w:right w:val="single" w:sz="4" w:space="0" w:color="auto"/>
            </w:tcBorders>
            <w:noWrap/>
            <w:vAlign w:val="center"/>
            <w:hideMark/>
          </w:tcPr>
          <w:p w14:paraId="6FCDCEDF" w14:textId="77777777" w:rsidR="003B08DF" w:rsidRPr="005E3011" w:rsidRDefault="003B08DF" w:rsidP="00B90A1B">
            <w:pPr>
              <w:jc w:val="center"/>
              <w:rPr>
                <w:rFonts w:eastAsia="Times New Roman"/>
              </w:rPr>
            </w:pPr>
            <w:r w:rsidRPr="005E3011">
              <w:rPr>
                <w:rFonts w:eastAsia="Times New Roman"/>
              </w:rPr>
              <w:t> </w:t>
            </w:r>
          </w:p>
        </w:tc>
        <w:tc>
          <w:tcPr>
            <w:tcW w:w="1138" w:type="dxa"/>
            <w:tcBorders>
              <w:top w:val="nil"/>
              <w:left w:val="nil"/>
              <w:bottom w:val="single" w:sz="4" w:space="0" w:color="auto"/>
              <w:right w:val="single" w:sz="4" w:space="0" w:color="auto"/>
            </w:tcBorders>
            <w:noWrap/>
            <w:vAlign w:val="center"/>
            <w:hideMark/>
          </w:tcPr>
          <w:p w14:paraId="4586414A" w14:textId="77777777" w:rsidR="003B08DF" w:rsidRPr="005E3011" w:rsidRDefault="003B08DF" w:rsidP="00B90A1B">
            <w:pPr>
              <w:jc w:val="center"/>
              <w:rPr>
                <w:rFonts w:eastAsia="Times New Roman"/>
              </w:rPr>
            </w:pPr>
            <w:r w:rsidRPr="005E3011">
              <w:rPr>
                <w:rFonts w:eastAsia="Times New Roman"/>
              </w:rPr>
              <w:t> </w:t>
            </w:r>
          </w:p>
        </w:tc>
        <w:tc>
          <w:tcPr>
            <w:tcW w:w="1138" w:type="dxa"/>
            <w:tcBorders>
              <w:top w:val="nil"/>
              <w:left w:val="nil"/>
              <w:bottom w:val="single" w:sz="4" w:space="0" w:color="auto"/>
              <w:right w:val="single" w:sz="4" w:space="0" w:color="auto"/>
            </w:tcBorders>
            <w:noWrap/>
            <w:vAlign w:val="center"/>
            <w:hideMark/>
          </w:tcPr>
          <w:p w14:paraId="4A838C86" w14:textId="77777777" w:rsidR="003B08DF" w:rsidRPr="005E3011" w:rsidRDefault="003B08DF" w:rsidP="00B90A1B">
            <w:pPr>
              <w:jc w:val="center"/>
              <w:rPr>
                <w:rFonts w:eastAsia="Times New Roman"/>
              </w:rPr>
            </w:pPr>
            <w:r w:rsidRPr="005E3011">
              <w:rPr>
                <w:rFonts w:eastAsia="Times New Roman"/>
              </w:rPr>
              <w:t>-57.800,00</w:t>
            </w:r>
          </w:p>
        </w:tc>
        <w:tc>
          <w:tcPr>
            <w:tcW w:w="1524" w:type="dxa"/>
            <w:tcBorders>
              <w:top w:val="nil"/>
              <w:left w:val="nil"/>
              <w:bottom w:val="single" w:sz="4" w:space="0" w:color="auto"/>
              <w:right w:val="single" w:sz="4" w:space="0" w:color="auto"/>
            </w:tcBorders>
            <w:noWrap/>
            <w:vAlign w:val="center"/>
            <w:hideMark/>
          </w:tcPr>
          <w:p w14:paraId="33B2C5F3" w14:textId="77777777" w:rsidR="003B08DF" w:rsidRPr="005E3011" w:rsidRDefault="003B08DF" w:rsidP="00B90A1B">
            <w:pPr>
              <w:jc w:val="center"/>
              <w:rPr>
                <w:rFonts w:eastAsia="Times New Roman"/>
              </w:rPr>
            </w:pPr>
            <w:r w:rsidRPr="005E3011">
              <w:rPr>
                <w:rFonts w:eastAsia="Times New Roman"/>
              </w:rPr>
              <w:t> </w:t>
            </w:r>
          </w:p>
        </w:tc>
      </w:tr>
      <w:tr w:rsidR="003B08DF" w:rsidRPr="005E3011" w14:paraId="41F624C1" w14:textId="77777777" w:rsidTr="00B90A1B">
        <w:trPr>
          <w:trHeight w:val="1497"/>
        </w:trPr>
        <w:tc>
          <w:tcPr>
            <w:tcW w:w="1197" w:type="dxa"/>
            <w:tcBorders>
              <w:top w:val="nil"/>
              <w:left w:val="single" w:sz="4" w:space="0" w:color="auto"/>
              <w:bottom w:val="single" w:sz="4" w:space="0" w:color="auto"/>
              <w:right w:val="single" w:sz="4" w:space="0" w:color="auto"/>
            </w:tcBorders>
            <w:noWrap/>
            <w:vAlign w:val="center"/>
            <w:hideMark/>
          </w:tcPr>
          <w:p w14:paraId="582D84F8" w14:textId="77777777" w:rsidR="003B08DF" w:rsidRPr="005E3011" w:rsidRDefault="003B08DF" w:rsidP="00B90A1B">
            <w:pPr>
              <w:jc w:val="center"/>
              <w:rPr>
                <w:rFonts w:eastAsia="Times New Roman"/>
              </w:rPr>
            </w:pPr>
            <w:r w:rsidRPr="005E3011">
              <w:rPr>
                <w:rFonts w:eastAsia="Times New Roman"/>
              </w:rPr>
              <w:t> </w:t>
            </w:r>
          </w:p>
        </w:tc>
        <w:tc>
          <w:tcPr>
            <w:tcW w:w="975" w:type="dxa"/>
            <w:tcBorders>
              <w:top w:val="nil"/>
              <w:left w:val="nil"/>
              <w:bottom w:val="single" w:sz="4" w:space="0" w:color="auto"/>
              <w:right w:val="single" w:sz="4" w:space="0" w:color="auto"/>
            </w:tcBorders>
            <w:noWrap/>
            <w:vAlign w:val="center"/>
            <w:hideMark/>
          </w:tcPr>
          <w:p w14:paraId="6552FBD4" w14:textId="77777777" w:rsidR="003B08DF" w:rsidRPr="005E3011" w:rsidRDefault="003B08DF" w:rsidP="00B90A1B">
            <w:pPr>
              <w:jc w:val="center"/>
              <w:rPr>
                <w:rFonts w:eastAsia="Times New Roman"/>
              </w:rPr>
            </w:pPr>
            <w:r w:rsidRPr="005E3011">
              <w:rPr>
                <w:rFonts w:eastAsia="Times New Roman"/>
              </w:rPr>
              <w:t> </w:t>
            </w:r>
          </w:p>
        </w:tc>
        <w:tc>
          <w:tcPr>
            <w:tcW w:w="1914" w:type="dxa"/>
            <w:tcBorders>
              <w:top w:val="nil"/>
              <w:left w:val="nil"/>
              <w:bottom w:val="single" w:sz="4" w:space="0" w:color="auto"/>
              <w:right w:val="single" w:sz="4" w:space="0" w:color="auto"/>
            </w:tcBorders>
            <w:noWrap/>
            <w:vAlign w:val="center"/>
            <w:hideMark/>
          </w:tcPr>
          <w:p w14:paraId="3B93D6C6" w14:textId="77777777" w:rsidR="003B08DF" w:rsidRPr="005E3011" w:rsidRDefault="003B08DF" w:rsidP="00B90A1B">
            <w:pPr>
              <w:jc w:val="center"/>
              <w:rPr>
                <w:rFonts w:eastAsia="Times New Roman"/>
                <w:b/>
                <w:bCs/>
              </w:rPr>
            </w:pPr>
            <w:r w:rsidRPr="005E3011">
              <w:rPr>
                <w:rFonts w:eastAsia="Times New Roman"/>
                <w:b/>
                <w:bCs/>
              </w:rPr>
              <w:t xml:space="preserve">UKUPNO </w:t>
            </w:r>
          </w:p>
        </w:tc>
        <w:tc>
          <w:tcPr>
            <w:tcW w:w="1560" w:type="dxa"/>
            <w:tcBorders>
              <w:top w:val="nil"/>
              <w:left w:val="nil"/>
              <w:bottom w:val="single" w:sz="4" w:space="0" w:color="auto"/>
              <w:right w:val="single" w:sz="4" w:space="0" w:color="auto"/>
            </w:tcBorders>
            <w:noWrap/>
            <w:vAlign w:val="center"/>
            <w:hideMark/>
          </w:tcPr>
          <w:p w14:paraId="31A32CD8" w14:textId="77777777" w:rsidR="003B08DF" w:rsidRPr="005E3011" w:rsidRDefault="003B08DF" w:rsidP="00B90A1B">
            <w:pPr>
              <w:jc w:val="center"/>
              <w:rPr>
                <w:rFonts w:eastAsia="Times New Roman"/>
                <w:b/>
                <w:bCs/>
              </w:rPr>
            </w:pPr>
            <w:r w:rsidRPr="005E3011">
              <w:rPr>
                <w:rFonts w:eastAsia="Times New Roman"/>
                <w:b/>
                <w:bCs/>
              </w:rPr>
              <w:t>1.0</w:t>
            </w:r>
            <w:r>
              <w:rPr>
                <w:rFonts w:eastAsia="Times New Roman"/>
                <w:b/>
                <w:bCs/>
              </w:rPr>
              <w:t>2</w:t>
            </w:r>
            <w:r w:rsidRPr="005E3011">
              <w:rPr>
                <w:rFonts w:eastAsia="Times New Roman"/>
                <w:b/>
                <w:bCs/>
              </w:rPr>
              <w:t>6.898,00</w:t>
            </w:r>
          </w:p>
        </w:tc>
        <w:tc>
          <w:tcPr>
            <w:tcW w:w="951" w:type="dxa"/>
            <w:tcBorders>
              <w:top w:val="nil"/>
              <w:left w:val="nil"/>
              <w:bottom w:val="single" w:sz="4" w:space="0" w:color="auto"/>
              <w:right w:val="single" w:sz="4" w:space="0" w:color="auto"/>
            </w:tcBorders>
            <w:noWrap/>
            <w:vAlign w:val="center"/>
            <w:hideMark/>
          </w:tcPr>
          <w:p w14:paraId="5BFC15D0" w14:textId="77777777" w:rsidR="003B08DF" w:rsidRPr="005E3011" w:rsidRDefault="003B08DF" w:rsidP="00B90A1B">
            <w:pPr>
              <w:jc w:val="center"/>
              <w:rPr>
                <w:rFonts w:eastAsia="Times New Roman"/>
                <w:b/>
                <w:bCs/>
              </w:rPr>
            </w:pPr>
            <w:r w:rsidRPr="005E3011">
              <w:rPr>
                <w:rFonts w:eastAsia="Times New Roman"/>
                <w:b/>
                <w:bCs/>
              </w:rPr>
              <w:t>6.600,00</w:t>
            </w:r>
          </w:p>
        </w:tc>
        <w:tc>
          <w:tcPr>
            <w:tcW w:w="1138" w:type="dxa"/>
            <w:tcBorders>
              <w:top w:val="nil"/>
              <w:left w:val="nil"/>
              <w:bottom w:val="single" w:sz="4" w:space="0" w:color="auto"/>
              <w:right w:val="single" w:sz="4" w:space="0" w:color="auto"/>
            </w:tcBorders>
            <w:noWrap/>
            <w:vAlign w:val="center"/>
            <w:hideMark/>
          </w:tcPr>
          <w:p w14:paraId="70DDA101" w14:textId="77777777" w:rsidR="003B08DF" w:rsidRPr="005E3011" w:rsidRDefault="003B08DF" w:rsidP="00B90A1B">
            <w:pPr>
              <w:jc w:val="center"/>
              <w:rPr>
                <w:rFonts w:eastAsia="Times New Roman"/>
                <w:b/>
                <w:bCs/>
              </w:rPr>
            </w:pPr>
            <w:r w:rsidRPr="005E3011">
              <w:rPr>
                <w:rFonts w:eastAsia="Times New Roman"/>
                <w:b/>
                <w:bCs/>
              </w:rPr>
              <w:t>111.228,00</w:t>
            </w:r>
          </w:p>
        </w:tc>
        <w:tc>
          <w:tcPr>
            <w:tcW w:w="1138" w:type="dxa"/>
            <w:tcBorders>
              <w:top w:val="nil"/>
              <w:left w:val="nil"/>
              <w:bottom w:val="single" w:sz="4" w:space="0" w:color="auto"/>
              <w:right w:val="single" w:sz="4" w:space="0" w:color="auto"/>
            </w:tcBorders>
            <w:noWrap/>
            <w:vAlign w:val="center"/>
            <w:hideMark/>
          </w:tcPr>
          <w:p w14:paraId="01769868" w14:textId="77777777" w:rsidR="003B08DF" w:rsidRPr="005E3011" w:rsidRDefault="003B08DF" w:rsidP="00B90A1B">
            <w:pPr>
              <w:jc w:val="center"/>
              <w:rPr>
                <w:rFonts w:eastAsia="Times New Roman"/>
                <w:b/>
                <w:bCs/>
              </w:rPr>
            </w:pPr>
            <w:r w:rsidRPr="005E3011">
              <w:rPr>
                <w:rFonts w:eastAsia="Times New Roman"/>
                <w:b/>
                <w:bCs/>
              </w:rPr>
              <w:t>7</w:t>
            </w:r>
            <w:r>
              <w:rPr>
                <w:rFonts w:eastAsia="Times New Roman"/>
                <w:b/>
                <w:bCs/>
              </w:rPr>
              <w:t>2</w:t>
            </w:r>
            <w:r w:rsidRPr="005E3011">
              <w:rPr>
                <w:rFonts w:eastAsia="Times New Roman"/>
                <w:b/>
                <w:bCs/>
              </w:rPr>
              <w:t>8.800,00</w:t>
            </w:r>
          </w:p>
        </w:tc>
        <w:tc>
          <w:tcPr>
            <w:tcW w:w="1524" w:type="dxa"/>
            <w:tcBorders>
              <w:top w:val="nil"/>
              <w:left w:val="nil"/>
              <w:bottom w:val="single" w:sz="4" w:space="0" w:color="auto"/>
              <w:right w:val="single" w:sz="4" w:space="0" w:color="auto"/>
            </w:tcBorders>
            <w:noWrap/>
            <w:vAlign w:val="center"/>
            <w:hideMark/>
          </w:tcPr>
          <w:p w14:paraId="3DC176C4" w14:textId="77777777" w:rsidR="003B08DF" w:rsidRPr="005E3011" w:rsidRDefault="003B08DF" w:rsidP="00B90A1B">
            <w:pPr>
              <w:jc w:val="center"/>
              <w:rPr>
                <w:rFonts w:eastAsia="Times New Roman"/>
                <w:b/>
                <w:bCs/>
              </w:rPr>
            </w:pPr>
            <w:r w:rsidRPr="005E3011">
              <w:rPr>
                <w:rFonts w:eastAsia="Times New Roman"/>
                <w:b/>
                <w:bCs/>
              </w:rPr>
              <w:t>180.270,00</w:t>
            </w:r>
          </w:p>
        </w:tc>
      </w:tr>
    </w:tbl>
    <w:p w14:paraId="1AECE678" w14:textId="77777777" w:rsidR="003B08DF" w:rsidRPr="005E3011" w:rsidRDefault="003B08DF" w:rsidP="003B08DF"/>
    <w:tbl>
      <w:tblPr>
        <w:tblpPr w:leftFromText="180" w:rightFromText="180" w:vertAnchor="text" w:horzAnchor="margin" w:tblpXSpec="center" w:tblpY="-1416"/>
        <w:tblW w:w="10842" w:type="dxa"/>
        <w:tblLook w:val="04A0" w:firstRow="1" w:lastRow="0" w:firstColumn="1" w:lastColumn="0" w:noHBand="0" w:noVBand="1"/>
      </w:tblPr>
      <w:tblGrid>
        <w:gridCol w:w="2272"/>
        <w:gridCol w:w="1711"/>
        <w:gridCol w:w="1339"/>
        <w:gridCol w:w="1266"/>
        <w:gridCol w:w="1266"/>
        <w:gridCol w:w="1494"/>
        <w:gridCol w:w="1494"/>
      </w:tblGrid>
      <w:tr w:rsidR="003B08DF" w:rsidRPr="00A95747" w14:paraId="3457EADE" w14:textId="77777777" w:rsidTr="00B90A1B">
        <w:trPr>
          <w:trHeight w:val="323"/>
        </w:trPr>
        <w:tc>
          <w:tcPr>
            <w:tcW w:w="10842" w:type="dxa"/>
            <w:gridSpan w:val="7"/>
            <w:tcBorders>
              <w:top w:val="nil"/>
              <w:left w:val="nil"/>
              <w:bottom w:val="nil"/>
              <w:right w:val="nil"/>
            </w:tcBorders>
            <w:vAlign w:val="center"/>
            <w:hideMark/>
          </w:tcPr>
          <w:p w14:paraId="0D5241B8" w14:textId="77777777" w:rsidR="003B08DF" w:rsidRDefault="003B08DF" w:rsidP="00B90A1B">
            <w:pPr>
              <w:jc w:val="center"/>
              <w:rPr>
                <w:rFonts w:eastAsia="Times New Roman"/>
                <w:b/>
                <w:bCs/>
                <w:color w:val="000000"/>
              </w:rPr>
            </w:pPr>
          </w:p>
          <w:p w14:paraId="27AFE532" w14:textId="77777777" w:rsidR="003B08DF" w:rsidRDefault="003B08DF" w:rsidP="00B90A1B">
            <w:pPr>
              <w:jc w:val="center"/>
              <w:rPr>
                <w:rFonts w:eastAsia="Times New Roman"/>
                <w:b/>
                <w:bCs/>
                <w:color w:val="000000"/>
              </w:rPr>
            </w:pPr>
          </w:p>
          <w:p w14:paraId="21F86F3B" w14:textId="77777777" w:rsidR="003B08DF" w:rsidRDefault="003B08DF" w:rsidP="00B90A1B">
            <w:pPr>
              <w:jc w:val="center"/>
              <w:rPr>
                <w:rFonts w:eastAsia="Times New Roman"/>
                <w:b/>
                <w:bCs/>
                <w:color w:val="000000"/>
              </w:rPr>
            </w:pPr>
          </w:p>
          <w:p w14:paraId="52CFE986" w14:textId="77777777" w:rsidR="003B08DF" w:rsidRDefault="003B08DF" w:rsidP="00B90A1B">
            <w:pPr>
              <w:jc w:val="center"/>
              <w:rPr>
                <w:rFonts w:eastAsia="Times New Roman"/>
                <w:b/>
                <w:bCs/>
                <w:color w:val="000000"/>
              </w:rPr>
            </w:pPr>
          </w:p>
          <w:p w14:paraId="0D3E9146" w14:textId="77777777" w:rsidR="003B08DF" w:rsidRPr="00A95747" w:rsidRDefault="003B08DF" w:rsidP="00B90A1B">
            <w:pPr>
              <w:jc w:val="center"/>
              <w:rPr>
                <w:rFonts w:eastAsia="Times New Roman"/>
                <w:b/>
                <w:bCs/>
                <w:color w:val="000000"/>
              </w:rPr>
            </w:pPr>
            <w:r w:rsidRPr="00A95747">
              <w:rPr>
                <w:rFonts w:eastAsia="Times New Roman"/>
                <w:b/>
                <w:bCs/>
                <w:color w:val="000000"/>
              </w:rPr>
              <w:t>II. POSEBNI DIO</w:t>
            </w:r>
          </w:p>
        </w:tc>
      </w:tr>
      <w:tr w:rsidR="003B08DF" w:rsidRPr="00A95747" w14:paraId="760A4928" w14:textId="77777777" w:rsidTr="00B90A1B">
        <w:trPr>
          <w:trHeight w:val="361"/>
        </w:trPr>
        <w:tc>
          <w:tcPr>
            <w:tcW w:w="2272" w:type="dxa"/>
            <w:tcBorders>
              <w:top w:val="nil"/>
              <w:left w:val="nil"/>
              <w:bottom w:val="nil"/>
              <w:right w:val="nil"/>
            </w:tcBorders>
            <w:vAlign w:val="center"/>
            <w:hideMark/>
          </w:tcPr>
          <w:p w14:paraId="2BDA2895" w14:textId="77777777" w:rsidR="003B08DF" w:rsidRPr="00A95747" w:rsidRDefault="003B08DF" w:rsidP="00B90A1B">
            <w:pPr>
              <w:jc w:val="center"/>
              <w:rPr>
                <w:rFonts w:eastAsia="Times New Roman"/>
                <w:b/>
                <w:bCs/>
                <w:color w:val="000000"/>
              </w:rPr>
            </w:pPr>
          </w:p>
        </w:tc>
        <w:tc>
          <w:tcPr>
            <w:tcW w:w="1711" w:type="dxa"/>
            <w:tcBorders>
              <w:top w:val="nil"/>
              <w:left w:val="nil"/>
              <w:bottom w:val="nil"/>
              <w:right w:val="nil"/>
            </w:tcBorders>
            <w:vAlign w:val="center"/>
            <w:hideMark/>
          </w:tcPr>
          <w:p w14:paraId="6B539F1D" w14:textId="77777777" w:rsidR="003B08DF" w:rsidRPr="00A95747" w:rsidRDefault="003B08DF" w:rsidP="00B90A1B">
            <w:pPr>
              <w:jc w:val="center"/>
              <w:rPr>
                <w:rFonts w:eastAsia="Times New Roman"/>
                <w:sz w:val="20"/>
                <w:szCs w:val="20"/>
              </w:rPr>
            </w:pPr>
          </w:p>
        </w:tc>
        <w:tc>
          <w:tcPr>
            <w:tcW w:w="1339" w:type="dxa"/>
            <w:tcBorders>
              <w:top w:val="nil"/>
              <w:left w:val="nil"/>
              <w:bottom w:val="nil"/>
              <w:right w:val="nil"/>
            </w:tcBorders>
            <w:vAlign w:val="center"/>
            <w:hideMark/>
          </w:tcPr>
          <w:p w14:paraId="020C0437" w14:textId="77777777" w:rsidR="003B08DF" w:rsidRPr="00A95747" w:rsidRDefault="003B08DF" w:rsidP="00B90A1B">
            <w:pPr>
              <w:jc w:val="center"/>
              <w:rPr>
                <w:rFonts w:eastAsia="Times New Roman"/>
                <w:sz w:val="20"/>
                <w:szCs w:val="20"/>
              </w:rPr>
            </w:pPr>
          </w:p>
        </w:tc>
        <w:tc>
          <w:tcPr>
            <w:tcW w:w="1266" w:type="dxa"/>
            <w:tcBorders>
              <w:top w:val="nil"/>
              <w:left w:val="nil"/>
              <w:bottom w:val="nil"/>
              <w:right w:val="nil"/>
            </w:tcBorders>
            <w:vAlign w:val="center"/>
            <w:hideMark/>
          </w:tcPr>
          <w:p w14:paraId="220A5C04" w14:textId="77777777" w:rsidR="003B08DF" w:rsidRPr="00A95747" w:rsidRDefault="003B08DF" w:rsidP="00B90A1B">
            <w:pPr>
              <w:jc w:val="center"/>
              <w:rPr>
                <w:rFonts w:eastAsia="Times New Roman"/>
                <w:sz w:val="20"/>
                <w:szCs w:val="20"/>
              </w:rPr>
            </w:pPr>
          </w:p>
        </w:tc>
        <w:tc>
          <w:tcPr>
            <w:tcW w:w="1266" w:type="dxa"/>
            <w:tcBorders>
              <w:top w:val="nil"/>
              <w:left w:val="nil"/>
              <w:bottom w:val="nil"/>
              <w:right w:val="nil"/>
            </w:tcBorders>
            <w:vAlign w:val="center"/>
            <w:hideMark/>
          </w:tcPr>
          <w:p w14:paraId="0278DB7A" w14:textId="77777777" w:rsidR="003B08DF" w:rsidRPr="00A95747" w:rsidRDefault="003B08DF" w:rsidP="00B90A1B">
            <w:pPr>
              <w:jc w:val="center"/>
              <w:rPr>
                <w:rFonts w:eastAsia="Times New Roman"/>
                <w:sz w:val="20"/>
                <w:szCs w:val="20"/>
              </w:rPr>
            </w:pPr>
          </w:p>
        </w:tc>
        <w:tc>
          <w:tcPr>
            <w:tcW w:w="1494" w:type="dxa"/>
            <w:tcBorders>
              <w:top w:val="nil"/>
              <w:left w:val="nil"/>
              <w:bottom w:val="nil"/>
              <w:right w:val="nil"/>
            </w:tcBorders>
            <w:vAlign w:val="center"/>
            <w:hideMark/>
          </w:tcPr>
          <w:p w14:paraId="71888F84" w14:textId="77777777" w:rsidR="003B08DF" w:rsidRPr="00A95747" w:rsidRDefault="003B08DF" w:rsidP="00B90A1B">
            <w:pPr>
              <w:jc w:val="center"/>
              <w:rPr>
                <w:rFonts w:eastAsia="Times New Roman"/>
                <w:sz w:val="20"/>
                <w:szCs w:val="20"/>
              </w:rPr>
            </w:pPr>
          </w:p>
        </w:tc>
        <w:tc>
          <w:tcPr>
            <w:tcW w:w="1494" w:type="dxa"/>
            <w:tcBorders>
              <w:top w:val="nil"/>
              <w:left w:val="nil"/>
              <w:bottom w:val="nil"/>
              <w:right w:val="nil"/>
            </w:tcBorders>
            <w:vAlign w:val="center"/>
            <w:hideMark/>
          </w:tcPr>
          <w:p w14:paraId="1EF69DA3" w14:textId="77777777" w:rsidR="003B08DF" w:rsidRPr="00A95747" w:rsidRDefault="003B08DF" w:rsidP="00B90A1B">
            <w:pPr>
              <w:rPr>
                <w:rFonts w:eastAsia="Times New Roman"/>
                <w:sz w:val="20"/>
                <w:szCs w:val="20"/>
              </w:rPr>
            </w:pPr>
          </w:p>
        </w:tc>
      </w:tr>
      <w:tr w:rsidR="003B08DF" w:rsidRPr="00A95747" w14:paraId="12F3FF12" w14:textId="77777777" w:rsidTr="00B90A1B">
        <w:trPr>
          <w:trHeight w:val="548"/>
        </w:trPr>
        <w:tc>
          <w:tcPr>
            <w:tcW w:w="2272"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3A586A9" w14:textId="77777777" w:rsidR="003B08DF" w:rsidRPr="00A95747" w:rsidRDefault="003B08DF" w:rsidP="00B90A1B">
            <w:pPr>
              <w:jc w:val="center"/>
              <w:rPr>
                <w:rFonts w:eastAsia="Times New Roman"/>
                <w:b/>
                <w:bCs/>
                <w:color w:val="000000"/>
                <w:sz w:val="20"/>
                <w:szCs w:val="20"/>
              </w:rPr>
            </w:pPr>
            <w:r w:rsidRPr="00A95747">
              <w:rPr>
                <w:rFonts w:eastAsia="Times New Roman"/>
                <w:b/>
                <w:bCs/>
                <w:color w:val="000000"/>
                <w:sz w:val="20"/>
                <w:szCs w:val="20"/>
              </w:rPr>
              <w:t>ŠIFRA</w:t>
            </w:r>
          </w:p>
        </w:tc>
        <w:tc>
          <w:tcPr>
            <w:tcW w:w="1711" w:type="dxa"/>
            <w:tcBorders>
              <w:top w:val="single" w:sz="4" w:space="0" w:color="auto"/>
              <w:left w:val="nil"/>
              <w:bottom w:val="single" w:sz="4" w:space="0" w:color="auto"/>
              <w:right w:val="single" w:sz="4" w:space="0" w:color="auto"/>
            </w:tcBorders>
            <w:shd w:val="clear" w:color="000000" w:fill="DDEBF7"/>
            <w:vAlign w:val="center"/>
            <w:hideMark/>
          </w:tcPr>
          <w:p w14:paraId="002BB014" w14:textId="77777777" w:rsidR="003B08DF" w:rsidRPr="00A95747" w:rsidRDefault="003B08DF" w:rsidP="00B90A1B">
            <w:pPr>
              <w:jc w:val="center"/>
              <w:rPr>
                <w:rFonts w:eastAsia="Times New Roman"/>
                <w:b/>
                <w:bCs/>
                <w:color w:val="000000"/>
                <w:sz w:val="20"/>
                <w:szCs w:val="20"/>
              </w:rPr>
            </w:pPr>
            <w:r w:rsidRPr="00A95747">
              <w:rPr>
                <w:rFonts w:eastAsia="Times New Roman"/>
                <w:b/>
                <w:bCs/>
                <w:color w:val="000000"/>
                <w:sz w:val="20"/>
                <w:szCs w:val="20"/>
              </w:rPr>
              <w:t>NAZIV</w:t>
            </w:r>
          </w:p>
        </w:tc>
        <w:tc>
          <w:tcPr>
            <w:tcW w:w="1339" w:type="dxa"/>
            <w:tcBorders>
              <w:top w:val="single" w:sz="4" w:space="0" w:color="auto"/>
              <w:left w:val="nil"/>
              <w:bottom w:val="single" w:sz="4" w:space="0" w:color="auto"/>
              <w:right w:val="single" w:sz="4" w:space="0" w:color="auto"/>
            </w:tcBorders>
            <w:shd w:val="clear" w:color="000000" w:fill="DDEBF7"/>
            <w:vAlign w:val="center"/>
            <w:hideMark/>
          </w:tcPr>
          <w:p w14:paraId="270EA8F6" w14:textId="77777777" w:rsidR="003B08DF" w:rsidRPr="00A95747" w:rsidRDefault="003B08DF" w:rsidP="00B90A1B">
            <w:pPr>
              <w:jc w:val="center"/>
              <w:rPr>
                <w:rFonts w:eastAsia="Times New Roman"/>
                <w:b/>
                <w:bCs/>
                <w:color w:val="000000"/>
                <w:sz w:val="20"/>
                <w:szCs w:val="20"/>
              </w:rPr>
            </w:pPr>
            <w:r w:rsidRPr="00A95747">
              <w:rPr>
                <w:rFonts w:eastAsia="Times New Roman"/>
                <w:b/>
                <w:bCs/>
                <w:color w:val="000000"/>
                <w:sz w:val="20"/>
                <w:szCs w:val="20"/>
              </w:rPr>
              <w:t xml:space="preserve">IZVRŠENJE </w:t>
            </w:r>
            <w:r w:rsidRPr="00A95747">
              <w:rPr>
                <w:rFonts w:eastAsia="Times New Roman"/>
                <w:b/>
                <w:bCs/>
                <w:color w:val="000000"/>
                <w:sz w:val="20"/>
                <w:szCs w:val="20"/>
              </w:rPr>
              <w:br/>
              <w:t>2024</w:t>
            </w:r>
          </w:p>
        </w:tc>
        <w:tc>
          <w:tcPr>
            <w:tcW w:w="1266" w:type="dxa"/>
            <w:tcBorders>
              <w:top w:val="single" w:sz="4" w:space="0" w:color="auto"/>
              <w:left w:val="nil"/>
              <w:bottom w:val="single" w:sz="4" w:space="0" w:color="auto"/>
              <w:right w:val="single" w:sz="4" w:space="0" w:color="auto"/>
            </w:tcBorders>
            <w:shd w:val="clear" w:color="000000" w:fill="DDEBF7"/>
            <w:vAlign w:val="center"/>
            <w:hideMark/>
          </w:tcPr>
          <w:p w14:paraId="7874B9F6" w14:textId="77777777" w:rsidR="003B08DF" w:rsidRPr="00A95747" w:rsidRDefault="003B08DF" w:rsidP="00B90A1B">
            <w:pPr>
              <w:jc w:val="center"/>
              <w:rPr>
                <w:rFonts w:eastAsia="Times New Roman"/>
                <w:b/>
                <w:bCs/>
                <w:color w:val="000000"/>
                <w:sz w:val="20"/>
                <w:szCs w:val="20"/>
              </w:rPr>
            </w:pPr>
            <w:r w:rsidRPr="00A95747">
              <w:rPr>
                <w:rFonts w:eastAsia="Times New Roman"/>
                <w:b/>
                <w:bCs/>
                <w:color w:val="000000"/>
                <w:sz w:val="20"/>
                <w:szCs w:val="20"/>
              </w:rPr>
              <w:t xml:space="preserve">TEKUĆI PLAN </w:t>
            </w:r>
            <w:r w:rsidRPr="00A95747">
              <w:rPr>
                <w:rFonts w:eastAsia="Times New Roman"/>
                <w:b/>
                <w:bCs/>
                <w:color w:val="000000"/>
                <w:sz w:val="20"/>
                <w:szCs w:val="20"/>
              </w:rPr>
              <w:br/>
              <w:t>2025</w:t>
            </w:r>
          </w:p>
        </w:tc>
        <w:tc>
          <w:tcPr>
            <w:tcW w:w="1266" w:type="dxa"/>
            <w:tcBorders>
              <w:top w:val="single" w:sz="4" w:space="0" w:color="auto"/>
              <w:left w:val="nil"/>
              <w:bottom w:val="single" w:sz="4" w:space="0" w:color="auto"/>
              <w:right w:val="single" w:sz="4" w:space="0" w:color="auto"/>
            </w:tcBorders>
            <w:shd w:val="clear" w:color="000000" w:fill="DDEBF7"/>
            <w:vAlign w:val="center"/>
            <w:hideMark/>
          </w:tcPr>
          <w:p w14:paraId="310EFD5E" w14:textId="77777777" w:rsidR="003B08DF" w:rsidRPr="00A95747" w:rsidRDefault="003B08DF" w:rsidP="00B90A1B">
            <w:pPr>
              <w:jc w:val="center"/>
              <w:rPr>
                <w:rFonts w:eastAsia="Times New Roman"/>
                <w:b/>
                <w:bCs/>
                <w:color w:val="000000"/>
                <w:sz w:val="20"/>
                <w:szCs w:val="20"/>
              </w:rPr>
            </w:pPr>
            <w:r w:rsidRPr="00A95747">
              <w:rPr>
                <w:rFonts w:eastAsia="Times New Roman"/>
                <w:b/>
                <w:bCs/>
                <w:color w:val="000000"/>
                <w:sz w:val="20"/>
                <w:szCs w:val="20"/>
              </w:rPr>
              <w:t xml:space="preserve">PLAN </w:t>
            </w:r>
            <w:r w:rsidRPr="00A95747">
              <w:rPr>
                <w:rFonts w:eastAsia="Times New Roman"/>
                <w:b/>
                <w:bCs/>
                <w:color w:val="000000"/>
                <w:sz w:val="20"/>
                <w:szCs w:val="20"/>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271AC150" w14:textId="77777777" w:rsidR="003B08DF" w:rsidRPr="00A95747" w:rsidRDefault="003B08DF" w:rsidP="00B90A1B">
            <w:pPr>
              <w:jc w:val="center"/>
              <w:rPr>
                <w:rFonts w:eastAsia="Times New Roman"/>
                <w:b/>
                <w:bCs/>
                <w:color w:val="000000"/>
                <w:sz w:val="20"/>
                <w:szCs w:val="20"/>
              </w:rPr>
            </w:pPr>
            <w:r w:rsidRPr="00A95747">
              <w:rPr>
                <w:rFonts w:eastAsia="Times New Roman"/>
                <w:b/>
                <w:bCs/>
                <w:color w:val="000000"/>
                <w:sz w:val="20"/>
                <w:szCs w:val="20"/>
              </w:rPr>
              <w:t xml:space="preserve">PROJEKCIJA </w:t>
            </w:r>
            <w:r w:rsidRPr="00A95747">
              <w:rPr>
                <w:rFonts w:eastAsia="Times New Roman"/>
                <w:b/>
                <w:bCs/>
                <w:color w:val="000000"/>
                <w:sz w:val="20"/>
                <w:szCs w:val="20"/>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4876DC73" w14:textId="77777777" w:rsidR="003B08DF" w:rsidRPr="00A95747" w:rsidRDefault="003B08DF" w:rsidP="00B90A1B">
            <w:pPr>
              <w:jc w:val="center"/>
              <w:rPr>
                <w:rFonts w:eastAsia="Times New Roman"/>
                <w:b/>
                <w:bCs/>
                <w:color w:val="000000"/>
                <w:sz w:val="20"/>
                <w:szCs w:val="20"/>
              </w:rPr>
            </w:pPr>
            <w:r w:rsidRPr="00A95747">
              <w:rPr>
                <w:rFonts w:eastAsia="Times New Roman"/>
                <w:b/>
                <w:bCs/>
                <w:color w:val="000000"/>
                <w:sz w:val="20"/>
                <w:szCs w:val="20"/>
              </w:rPr>
              <w:t>PROJEKCIJA</w:t>
            </w:r>
            <w:r w:rsidRPr="00A95747">
              <w:rPr>
                <w:rFonts w:eastAsia="Times New Roman"/>
                <w:b/>
                <w:bCs/>
                <w:color w:val="000000"/>
                <w:sz w:val="20"/>
                <w:szCs w:val="20"/>
              </w:rPr>
              <w:br/>
              <w:t>2028</w:t>
            </w:r>
          </w:p>
        </w:tc>
      </w:tr>
      <w:tr w:rsidR="003B08DF" w:rsidRPr="00A95747" w14:paraId="24F8C1EB" w14:textId="77777777" w:rsidTr="00B90A1B">
        <w:trPr>
          <w:trHeight w:val="210"/>
        </w:trPr>
        <w:tc>
          <w:tcPr>
            <w:tcW w:w="2272" w:type="dxa"/>
            <w:tcBorders>
              <w:top w:val="nil"/>
              <w:left w:val="single" w:sz="4" w:space="0" w:color="auto"/>
              <w:bottom w:val="single" w:sz="4" w:space="0" w:color="auto"/>
              <w:right w:val="single" w:sz="4" w:space="0" w:color="auto"/>
            </w:tcBorders>
            <w:shd w:val="clear" w:color="000000" w:fill="DDEBF7"/>
            <w:vAlign w:val="center"/>
            <w:hideMark/>
          </w:tcPr>
          <w:p w14:paraId="358D2078" w14:textId="77777777" w:rsidR="003B08DF" w:rsidRPr="00A95747" w:rsidRDefault="003B08DF" w:rsidP="00B90A1B">
            <w:pPr>
              <w:jc w:val="center"/>
              <w:rPr>
                <w:rFonts w:eastAsia="Times New Roman"/>
                <w:color w:val="000000"/>
                <w:sz w:val="16"/>
                <w:szCs w:val="16"/>
              </w:rPr>
            </w:pPr>
            <w:r w:rsidRPr="00A95747">
              <w:rPr>
                <w:rFonts w:eastAsia="Times New Roman"/>
                <w:color w:val="000000"/>
                <w:sz w:val="16"/>
                <w:szCs w:val="16"/>
              </w:rPr>
              <w:t>1</w:t>
            </w:r>
          </w:p>
        </w:tc>
        <w:tc>
          <w:tcPr>
            <w:tcW w:w="1711" w:type="dxa"/>
            <w:tcBorders>
              <w:top w:val="nil"/>
              <w:left w:val="nil"/>
              <w:bottom w:val="single" w:sz="4" w:space="0" w:color="auto"/>
              <w:right w:val="single" w:sz="4" w:space="0" w:color="auto"/>
            </w:tcBorders>
            <w:shd w:val="clear" w:color="000000" w:fill="DDEBF7"/>
            <w:vAlign w:val="center"/>
            <w:hideMark/>
          </w:tcPr>
          <w:p w14:paraId="022367A6" w14:textId="77777777" w:rsidR="003B08DF" w:rsidRPr="00A95747" w:rsidRDefault="003B08DF" w:rsidP="00B90A1B">
            <w:pPr>
              <w:jc w:val="center"/>
              <w:rPr>
                <w:rFonts w:eastAsia="Times New Roman"/>
                <w:color w:val="000000"/>
                <w:sz w:val="16"/>
                <w:szCs w:val="16"/>
              </w:rPr>
            </w:pPr>
            <w:r w:rsidRPr="00A95747">
              <w:rPr>
                <w:rFonts w:eastAsia="Times New Roman"/>
                <w:color w:val="000000"/>
                <w:sz w:val="16"/>
                <w:szCs w:val="16"/>
              </w:rPr>
              <w:t>2</w:t>
            </w:r>
          </w:p>
        </w:tc>
        <w:tc>
          <w:tcPr>
            <w:tcW w:w="1339" w:type="dxa"/>
            <w:tcBorders>
              <w:top w:val="nil"/>
              <w:left w:val="nil"/>
              <w:bottom w:val="single" w:sz="4" w:space="0" w:color="auto"/>
              <w:right w:val="single" w:sz="4" w:space="0" w:color="auto"/>
            </w:tcBorders>
            <w:shd w:val="clear" w:color="000000" w:fill="DDEBF7"/>
            <w:vAlign w:val="center"/>
            <w:hideMark/>
          </w:tcPr>
          <w:p w14:paraId="234C0CCB" w14:textId="77777777" w:rsidR="003B08DF" w:rsidRPr="00A95747" w:rsidRDefault="003B08DF" w:rsidP="00B90A1B">
            <w:pPr>
              <w:jc w:val="center"/>
              <w:rPr>
                <w:rFonts w:eastAsia="Times New Roman"/>
                <w:color w:val="000000"/>
                <w:sz w:val="16"/>
                <w:szCs w:val="16"/>
              </w:rPr>
            </w:pPr>
            <w:r w:rsidRPr="00A95747">
              <w:rPr>
                <w:rFonts w:eastAsia="Times New Roman"/>
                <w:color w:val="000000"/>
                <w:sz w:val="16"/>
                <w:szCs w:val="16"/>
              </w:rPr>
              <w:t>3</w:t>
            </w:r>
          </w:p>
        </w:tc>
        <w:tc>
          <w:tcPr>
            <w:tcW w:w="1266" w:type="dxa"/>
            <w:tcBorders>
              <w:top w:val="nil"/>
              <w:left w:val="nil"/>
              <w:bottom w:val="single" w:sz="4" w:space="0" w:color="auto"/>
              <w:right w:val="single" w:sz="4" w:space="0" w:color="auto"/>
            </w:tcBorders>
            <w:shd w:val="clear" w:color="000000" w:fill="DDEBF7"/>
            <w:vAlign w:val="center"/>
            <w:hideMark/>
          </w:tcPr>
          <w:p w14:paraId="37939826" w14:textId="77777777" w:rsidR="003B08DF" w:rsidRPr="00A95747" w:rsidRDefault="003B08DF" w:rsidP="00B90A1B">
            <w:pPr>
              <w:jc w:val="center"/>
              <w:rPr>
                <w:rFonts w:eastAsia="Times New Roman"/>
                <w:color w:val="000000"/>
                <w:sz w:val="16"/>
                <w:szCs w:val="16"/>
              </w:rPr>
            </w:pPr>
            <w:r w:rsidRPr="00A95747">
              <w:rPr>
                <w:rFonts w:eastAsia="Times New Roman"/>
                <w:color w:val="000000"/>
                <w:sz w:val="16"/>
                <w:szCs w:val="16"/>
              </w:rPr>
              <w:t>4</w:t>
            </w:r>
          </w:p>
        </w:tc>
        <w:tc>
          <w:tcPr>
            <w:tcW w:w="1266" w:type="dxa"/>
            <w:tcBorders>
              <w:top w:val="nil"/>
              <w:left w:val="nil"/>
              <w:bottom w:val="single" w:sz="4" w:space="0" w:color="auto"/>
              <w:right w:val="single" w:sz="4" w:space="0" w:color="auto"/>
            </w:tcBorders>
            <w:shd w:val="clear" w:color="000000" w:fill="DDEBF7"/>
            <w:vAlign w:val="center"/>
            <w:hideMark/>
          </w:tcPr>
          <w:p w14:paraId="3440B077" w14:textId="77777777" w:rsidR="003B08DF" w:rsidRPr="00A95747" w:rsidRDefault="003B08DF" w:rsidP="00B90A1B">
            <w:pPr>
              <w:jc w:val="center"/>
              <w:rPr>
                <w:rFonts w:eastAsia="Times New Roman"/>
                <w:color w:val="000000"/>
                <w:sz w:val="16"/>
                <w:szCs w:val="16"/>
              </w:rPr>
            </w:pPr>
            <w:r w:rsidRPr="00A95747">
              <w:rPr>
                <w:rFonts w:eastAsia="Times New Roman"/>
                <w:color w:val="000000"/>
                <w:sz w:val="16"/>
                <w:szCs w:val="16"/>
              </w:rPr>
              <w:t>5</w:t>
            </w:r>
          </w:p>
        </w:tc>
        <w:tc>
          <w:tcPr>
            <w:tcW w:w="1494" w:type="dxa"/>
            <w:tcBorders>
              <w:top w:val="nil"/>
              <w:left w:val="nil"/>
              <w:bottom w:val="single" w:sz="4" w:space="0" w:color="auto"/>
              <w:right w:val="single" w:sz="4" w:space="0" w:color="auto"/>
            </w:tcBorders>
            <w:shd w:val="clear" w:color="000000" w:fill="DDEBF7"/>
            <w:vAlign w:val="center"/>
            <w:hideMark/>
          </w:tcPr>
          <w:p w14:paraId="30BE83B9" w14:textId="77777777" w:rsidR="003B08DF" w:rsidRPr="00A95747" w:rsidRDefault="003B08DF" w:rsidP="00B90A1B">
            <w:pPr>
              <w:jc w:val="center"/>
              <w:rPr>
                <w:rFonts w:eastAsia="Times New Roman"/>
                <w:color w:val="000000"/>
                <w:sz w:val="16"/>
                <w:szCs w:val="16"/>
              </w:rPr>
            </w:pPr>
            <w:r w:rsidRPr="00A95747">
              <w:rPr>
                <w:rFonts w:eastAsia="Times New Roman"/>
                <w:color w:val="000000"/>
                <w:sz w:val="16"/>
                <w:szCs w:val="16"/>
              </w:rPr>
              <w:t>6</w:t>
            </w:r>
          </w:p>
        </w:tc>
        <w:tc>
          <w:tcPr>
            <w:tcW w:w="1494" w:type="dxa"/>
            <w:tcBorders>
              <w:top w:val="nil"/>
              <w:left w:val="nil"/>
              <w:bottom w:val="single" w:sz="4" w:space="0" w:color="auto"/>
              <w:right w:val="single" w:sz="4" w:space="0" w:color="auto"/>
            </w:tcBorders>
            <w:shd w:val="clear" w:color="000000" w:fill="DDEBF7"/>
            <w:vAlign w:val="center"/>
            <w:hideMark/>
          </w:tcPr>
          <w:p w14:paraId="17D0166B" w14:textId="77777777" w:rsidR="003B08DF" w:rsidRPr="00A95747" w:rsidRDefault="003B08DF" w:rsidP="00B90A1B">
            <w:pPr>
              <w:jc w:val="center"/>
              <w:rPr>
                <w:rFonts w:eastAsia="Times New Roman"/>
                <w:color w:val="000000"/>
                <w:sz w:val="16"/>
                <w:szCs w:val="16"/>
              </w:rPr>
            </w:pPr>
            <w:r w:rsidRPr="00A95747">
              <w:rPr>
                <w:rFonts w:eastAsia="Times New Roman"/>
                <w:color w:val="000000"/>
                <w:sz w:val="16"/>
                <w:szCs w:val="16"/>
              </w:rPr>
              <w:t>7</w:t>
            </w:r>
          </w:p>
        </w:tc>
      </w:tr>
      <w:tr w:rsidR="003B08DF" w:rsidRPr="00A95747" w14:paraId="4FB59DF0" w14:textId="77777777" w:rsidTr="00B90A1B">
        <w:trPr>
          <w:trHeight w:val="824"/>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76340CF0" w14:textId="77777777" w:rsidR="003B08DF" w:rsidRPr="00A95747" w:rsidRDefault="003B08DF" w:rsidP="00B90A1B">
            <w:pPr>
              <w:rPr>
                <w:rFonts w:eastAsia="Times New Roman"/>
                <w:b/>
                <w:bCs/>
                <w:color w:val="000000"/>
                <w:sz w:val="20"/>
                <w:szCs w:val="20"/>
              </w:rPr>
            </w:pPr>
            <w:r w:rsidRPr="00A95747">
              <w:rPr>
                <w:rFonts w:eastAsia="Times New Roman"/>
                <w:b/>
                <w:bCs/>
                <w:color w:val="000000"/>
                <w:sz w:val="20"/>
                <w:szCs w:val="20"/>
              </w:rPr>
              <w:t>RAZDJEL 050</w:t>
            </w:r>
          </w:p>
        </w:tc>
        <w:tc>
          <w:tcPr>
            <w:tcW w:w="1711" w:type="dxa"/>
            <w:tcBorders>
              <w:top w:val="nil"/>
              <w:left w:val="nil"/>
              <w:bottom w:val="single" w:sz="4" w:space="0" w:color="auto"/>
              <w:right w:val="single" w:sz="4" w:space="0" w:color="auto"/>
            </w:tcBorders>
            <w:shd w:val="clear" w:color="000000" w:fill="FFFFFF"/>
            <w:vAlign w:val="center"/>
            <w:hideMark/>
          </w:tcPr>
          <w:p w14:paraId="45E158B6" w14:textId="77777777" w:rsidR="003B08DF" w:rsidRPr="00A95747" w:rsidRDefault="003B08DF" w:rsidP="00B90A1B">
            <w:pPr>
              <w:rPr>
                <w:rFonts w:eastAsia="Times New Roman"/>
                <w:b/>
                <w:bCs/>
                <w:color w:val="000000"/>
                <w:sz w:val="20"/>
                <w:szCs w:val="20"/>
              </w:rPr>
            </w:pPr>
            <w:r w:rsidRPr="00A95747">
              <w:rPr>
                <w:rFonts w:eastAsia="Times New Roman"/>
                <w:b/>
                <w:bCs/>
                <w:color w:val="000000"/>
                <w:sz w:val="20"/>
                <w:szCs w:val="20"/>
              </w:rPr>
              <w:t>UPRAVNI ODJEL ZA LOKALNU SAMOUPRAVU, DRUŠTVENE DJELATNOSTI I OPĆE POSLOVE</w:t>
            </w:r>
          </w:p>
        </w:tc>
        <w:tc>
          <w:tcPr>
            <w:tcW w:w="1339" w:type="dxa"/>
            <w:tcBorders>
              <w:top w:val="nil"/>
              <w:left w:val="nil"/>
              <w:bottom w:val="single" w:sz="4" w:space="0" w:color="auto"/>
              <w:right w:val="single" w:sz="4" w:space="0" w:color="auto"/>
            </w:tcBorders>
            <w:shd w:val="clear" w:color="000000" w:fill="FFFFFF"/>
            <w:noWrap/>
            <w:vAlign w:val="bottom"/>
            <w:hideMark/>
          </w:tcPr>
          <w:p w14:paraId="71150BF7" w14:textId="77777777" w:rsidR="003B08DF" w:rsidRPr="00A95747" w:rsidRDefault="003B08DF" w:rsidP="00B90A1B">
            <w:pPr>
              <w:jc w:val="right"/>
              <w:rPr>
                <w:rFonts w:eastAsia="Times New Roman"/>
                <w:b/>
                <w:bCs/>
                <w:color w:val="000000"/>
                <w:sz w:val="20"/>
                <w:szCs w:val="20"/>
              </w:rPr>
            </w:pPr>
            <w:r w:rsidRPr="00A95747">
              <w:rPr>
                <w:rFonts w:eastAsia="Times New Roman"/>
                <w:b/>
                <w:bCs/>
                <w:color w:val="000000"/>
                <w:sz w:val="20"/>
                <w:szCs w:val="20"/>
              </w:rPr>
              <w:t>755.761,69</w:t>
            </w:r>
          </w:p>
        </w:tc>
        <w:tc>
          <w:tcPr>
            <w:tcW w:w="1266" w:type="dxa"/>
            <w:tcBorders>
              <w:top w:val="nil"/>
              <w:left w:val="nil"/>
              <w:bottom w:val="single" w:sz="4" w:space="0" w:color="auto"/>
              <w:right w:val="single" w:sz="4" w:space="0" w:color="auto"/>
            </w:tcBorders>
            <w:shd w:val="clear" w:color="000000" w:fill="FFFFFF"/>
            <w:noWrap/>
            <w:vAlign w:val="bottom"/>
            <w:hideMark/>
          </w:tcPr>
          <w:p w14:paraId="4F78F85E" w14:textId="77777777" w:rsidR="003B08DF" w:rsidRPr="00A95747" w:rsidRDefault="003B08DF" w:rsidP="00B90A1B">
            <w:pPr>
              <w:jc w:val="right"/>
              <w:rPr>
                <w:rFonts w:eastAsia="Times New Roman"/>
                <w:b/>
                <w:bCs/>
                <w:color w:val="000000"/>
                <w:sz w:val="20"/>
                <w:szCs w:val="20"/>
              </w:rPr>
            </w:pPr>
            <w:r w:rsidRPr="00A95747">
              <w:rPr>
                <w:rFonts w:eastAsia="Times New Roman"/>
                <w:b/>
                <w:bCs/>
                <w:color w:val="000000"/>
                <w:sz w:val="20"/>
                <w:szCs w:val="20"/>
              </w:rPr>
              <w:t>1.118.063,00</w:t>
            </w:r>
          </w:p>
        </w:tc>
        <w:tc>
          <w:tcPr>
            <w:tcW w:w="1266" w:type="dxa"/>
            <w:tcBorders>
              <w:top w:val="nil"/>
              <w:left w:val="nil"/>
              <w:bottom w:val="single" w:sz="4" w:space="0" w:color="auto"/>
              <w:right w:val="single" w:sz="4" w:space="0" w:color="auto"/>
            </w:tcBorders>
            <w:shd w:val="clear" w:color="000000" w:fill="FFFFFF"/>
            <w:noWrap/>
            <w:vAlign w:val="bottom"/>
            <w:hideMark/>
          </w:tcPr>
          <w:p w14:paraId="6EDD0EE1" w14:textId="77777777" w:rsidR="003B08DF" w:rsidRPr="00A95747" w:rsidRDefault="003B08DF" w:rsidP="00B90A1B">
            <w:pPr>
              <w:jc w:val="right"/>
              <w:rPr>
                <w:rFonts w:eastAsia="Times New Roman"/>
                <w:b/>
                <w:bCs/>
                <w:color w:val="000000"/>
                <w:sz w:val="20"/>
                <w:szCs w:val="20"/>
              </w:rPr>
            </w:pPr>
            <w:r w:rsidRPr="00A95747">
              <w:rPr>
                <w:rFonts w:eastAsia="Times New Roman"/>
                <w:b/>
                <w:bCs/>
                <w:color w:val="000000"/>
                <w:sz w:val="20"/>
                <w:szCs w:val="20"/>
              </w:rPr>
              <w:t>1.0</w:t>
            </w:r>
            <w:r>
              <w:rPr>
                <w:rFonts w:eastAsia="Times New Roman"/>
                <w:b/>
                <w:bCs/>
                <w:color w:val="000000"/>
                <w:sz w:val="20"/>
                <w:szCs w:val="20"/>
              </w:rPr>
              <w:t>2</w:t>
            </w:r>
            <w:r w:rsidRPr="00A95747">
              <w:rPr>
                <w:rFonts w:eastAsia="Times New Roman"/>
                <w:b/>
                <w:bCs/>
                <w:color w:val="000000"/>
                <w:sz w:val="20"/>
                <w:szCs w:val="20"/>
              </w:rPr>
              <w:t>6.898,00</w:t>
            </w:r>
          </w:p>
        </w:tc>
        <w:tc>
          <w:tcPr>
            <w:tcW w:w="1494" w:type="dxa"/>
            <w:tcBorders>
              <w:top w:val="nil"/>
              <w:left w:val="nil"/>
              <w:bottom w:val="single" w:sz="4" w:space="0" w:color="auto"/>
              <w:right w:val="single" w:sz="4" w:space="0" w:color="auto"/>
            </w:tcBorders>
            <w:shd w:val="clear" w:color="000000" w:fill="FFFFFF"/>
            <w:noWrap/>
            <w:vAlign w:val="bottom"/>
            <w:hideMark/>
          </w:tcPr>
          <w:p w14:paraId="3190BAAF" w14:textId="77777777" w:rsidR="003B08DF" w:rsidRPr="00A95747" w:rsidRDefault="003B08DF" w:rsidP="00B90A1B">
            <w:pPr>
              <w:jc w:val="right"/>
              <w:rPr>
                <w:rFonts w:eastAsia="Times New Roman"/>
                <w:b/>
                <w:bCs/>
                <w:color w:val="000000"/>
                <w:sz w:val="20"/>
                <w:szCs w:val="20"/>
              </w:rPr>
            </w:pPr>
            <w:r w:rsidRPr="00A95747">
              <w:rPr>
                <w:rFonts w:eastAsia="Times New Roman"/>
                <w:b/>
                <w:bCs/>
                <w:color w:val="000000"/>
                <w:sz w:val="20"/>
                <w:szCs w:val="20"/>
              </w:rPr>
              <w:t>965.968,00</w:t>
            </w:r>
          </w:p>
        </w:tc>
        <w:tc>
          <w:tcPr>
            <w:tcW w:w="1494" w:type="dxa"/>
            <w:tcBorders>
              <w:top w:val="nil"/>
              <w:left w:val="nil"/>
              <w:bottom w:val="single" w:sz="4" w:space="0" w:color="auto"/>
              <w:right w:val="single" w:sz="4" w:space="0" w:color="auto"/>
            </w:tcBorders>
            <w:shd w:val="clear" w:color="000000" w:fill="FFFFFF"/>
            <w:noWrap/>
            <w:vAlign w:val="bottom"/>
            <w:hideMark/>
          </w:tcPr>
          <w:p w14:paraId="1856A99D" w14:textId="77777777" w:rsidR="003B08DF" w:rsidRPr="00A95747" w:rsidRDefault="003B08DF" w:rsidP="00B90A1B">
            <w:pPr>
              <w:jc w:val="right"/>
              <w:rPr>
                <w:rFonts w:eastAsia="Times New Roman"/>
                <w:b/>
                <w:bCs/>
                <w:color w:val="000000"/>
                <w:sz w:val="20"/>
                <w:szCs w:val="20"/>
              </w:rPr>
            </w:pPr>
            <w:r w:rsidRPr="00A95747">
              <w:rPr>
                <w:rFonts w:eastAsia="Times New Roman"/>
                <w:b/>
                <w:bCs/>
                <w:color w:val="000000"/>
                <w:sz w:val="20"/>
                <w:szCs w:val="20"/>
              </w:rPr>
              <w:t>968.508,00</w:t>
            </w:r>
          </w:p>
        </w:tc>
      </w:tr>
      <w:tr w:rsidR="003B08DF" w:rsidRPr="00A95747" w14:paraId="1FC6C40F"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0578D8FB" w14:textId="77777777" w:rsidR="003B08DF" w:rsidRPr="00A95747" w:rsidRDefault="003B08DF" w:rsidP="00B90A1B">
            <w:pPr>
              <w:ind w:firstLineChars="100" w:firstLine="201"/>
              <w:rPr>
                <w:rFonts w:eastAsia="Times New Roman"/>
                <w:b/>
                <w:bCs/>
                <w:color w:val="000000"/>
                <w:sz w:val="20"/>
                <w:szCs w:val="20"/>
              </w:rPr>
            </w:pPr>
            <w:r w:rsidRPr="00A95747">
              <w:rPr>
                <w:rFonts w:eastAsia="Times New Roman"/>
                <w:b/>
                <w:bCs/>
                <w:color w:val="000000"/>
                <w:sz w:val="20"/>
                <w:szCs w:val="20"/>
              </w:rPr>
              <w:t>GLAVA/RKP 05020</w:t>
            </w:r>
          </w:p>
        </w:tc>
        <w:tc>
          <w:tcPr>
            <w:tcW w:w="1711" w:type="dxa"/>
            <w:tcBorders>
              <w:top w:val="nil"/>
              <w:left w:val="nil"/>
              <w:bottom w:val="single" w:sz="4" w:space="0" w:color="auto"/>
              <w:right w:val="single" w:sz="4" w:space="0" w:color="auto"/>
            </w:tcBorders>
            <w:shd w:val="clear" w:color="000000" w:fill="FFFFFF"/>
            <w:vAlign w:val="center"/>
            <w:hideMark/>
          </w:tcPr>
          <w:p w14:paraId="0828D207" w14:textId="77777777" w:rsidR="003B08DF" w:rsidRPr="00A95747" w:rsidRDefault="003B08DF" w:rsidP="00B90A1B">
            <w:pPr>
              <w:rPr>
                <w:rFonts w:eastAsia="Times New Roman"/>
                <w:b/>
                <w:bCs/>
                <w:color w:val="000000"/>
                <w:sz w:val="20"/>
                <w:szCs w:val="20"/>
              </w:rPr>
            </w:pPr>
            <w:r w:rsidRPr="00A95747">
              <w:rPr>
                <w:rFonts w:eastAsia="Times New Roman"/>
                <w:b/>
                <w:bCs/>
                <w:color w:val="000000"/>
                <w:sz w:val="20"/>
                <w:szCs w:val="20"/>
              </w:rPr>
              <w:t>DJEČJI VRTIĆ HLOJKICA</w:t>
            </w:r>
          </w:p>
        </w:tc>
        <w:tc>
          <w:tcPr>
            <w:tcW w:w="1339" w:type="dxa"/>
            <w:tcBorders>
              <w:top w:val="nil"/>
              <w:left w:val="nil"/>
              <w:bottom w:val="single" w:sz="4" w:space="0" w:color="auto"/>
              <w:right w:val="single" w:sz="4" w:space="0" w:color="auto"/>
            </w:tcBorders>
            <w:shd w:val="clear" w:color="000000" w:fill="FFFFFF"/>
            <w:noWrap/>
            <w:vAlign w:val="bottom"/>
            <w:hideMark/>
          </w:tcPr>
          <w:p w14:paraId="210E1CE7" w14:textId="77777777" w:rsidR="003B08DF" w:rsidRPr="00A95747" w:rsidRDefault="003B08DF" w:rsidP="00B90A1B">
            <w:pPr>
              <w:jc w:val="right"/>
              <w:rPr>
                <w:rFonts w:eastAsia="Times New Roman"/>
                <w:b/>
                <w:bCs/>
                <w:color w:val="000000"/>
                <w:sz w:val="20"/>
                <w:szCs w:val="20"/>
              </w:rPr>
            </w:pPr>
            <w:r w:rsidRPr="00A95747">
              <w:rPr>
                <w:rFonts w:eastAsia="Times New Roman"/>
                <w:b/>
                <w:bCs/>
                <w:color w:val="000000"/>
                <w:sz w:val="20"/>
                <w:szCs w:val="20"/>
              </w:rPr>
              <w:t>755.761,69</w:t>
            </w:r>
          </w:p>
        </w:tc>
        <w:tc>
          <w:tcPr>
            <w:tcW w:w="1266" w:type="dxa"/>
            <w:tcBorders>
              <w:top w:val="nil"/>
              <w:left w:val="nil"/>
              <w:bottom w:val="single" w:sz="4" w:space="0" w:color="auto"/>
              <w:right w:val="single" w:sz="4" w:space="0" w:color="auto"/>
            </w:tcBorders>
            <w:shd w:val="clear" w:color="000000" w:fill="FFFFFF"/>
            <w:noWrap/>
            <w:vAlign w:val="bottom"/>
            <w:hideMark/>
          </w:tcPr>
          <w:p w14:paraId="357792E6" w14:textId="77777777" w:rsidR="003B08DF" w:rsidRPr="00A95747" w:rsidRDefault="003B08DF" w:rsidP="00B90A1B">
            <w:pPr>
              <w:jc w:val="right"/>
              <w:rPr>
                <w:rFonts w:eastAsia="Times New Roman"/>
                <w:b/>
                <w:bCs/>
                <w:color w:val="000000"/>
                <w:sz w:val="20"/>
                <w:szCs w:val="20"/>
              </w:rPr>
            </w:pPr>
            <w:r w:rsidRPr="00A95747">
              <w:rPr>
                <w:rFonts w:eastAsia="Times New Roman"/>
                <w:b/>
                <w:bCs/>
                <w:color w:val="000000"/>
                <w:sz w:val="20"/>
                <w:szCs w:val="20"/>
              </w:rPr>
              <w:t>1.118.063,00</w:t>
            </w:r>
          </w:p>
        </w:tc>
        <w:tc>
          <w:tcPr>
            <w:tcW w:w="1266" w:type="dxa"/>
            <w:tcBorders>
              <w:top w:val="nil"/>
              <w:left w:val="nil"/>
              <w:bottom w:val="single" w:sz="4" w:space="0" w:color="auto"/>
              <w:right w:val="single" w:sz="4" w:space="0" w:color="auto"/>
            </w:tcBorders>
            <w:shd w:val="clear" w:color="000000" w:fill="FFFFFF"/>
            <w:noWrap/>
            <w:vAlign w:val="bottom"/>
            <w:hideMark/>
          </w:tcPr>
          <w:p w14:paraId="474B583F" w14:textId="77777777" w:rsidR="003B08DF" w:rsidRPr="00A95747" w:rsidRDefault="003B08DF" w:rsidP="00B90A1B">
            <w:pPr>
              <w:jc w:val="right"/>
              <w:rPr>
                <w:rFonts w:eastAsia="Times New Roman"/>
                <w:b/>
                <w:bCs/>
                <w:color w:val="000000"/>
                <w:sz w:val="20"/>
                <w:szCs w:val="20"/>
              </w:rPr>
            </w:pPr>
            <w:r w:rsidRPr="00A95747">
              <w:rPr>
                <w:rFonts w:eastAsia="Times New Roman"/>
                <w:b/>
                <w:bCs/>
                <w:color w:val="000000"/>
                <w:sz w:val="20"/>
                <w:szCs w:val="20"/>
              </w:rPr>
              <w:t>1.0</w:t>
            </w:r>
            <w:r>
              <w:rPr>
                <w:rFonts w:eastAsia="Times New Roman"/>
                <w:b/>
                <w:bCs/>
                <w:color w:val="000000"/>
                <w:sz w:val="20"/>
                <w:szCs w:val="20"/>
              </w:rPr>
              <w:t>2</w:t>
            </w:r>
            <w:r w:rsidRPr="00A95747">
              <w:rPr>
                <w:rFonts w:eastAsia="Times New Roman"/>
                <w:b/>
                <w:bCs/>
                <w:color w:val="000000"/>
                <w:sz w:val="20"/>
                <w:szCs w:val="20"/>
              </w:rPr>
              <w:t>6.898,00</w:t>
            </w:r>
          </w:p>
        </w:tc>
        <w:tc>
          <w:tcPr>
            <w:tcW w:w="1494" w:type="dxa"/>
            <w:tcBorders>
              <w:top w:val="nil"/>
              <w:left w:val="nil"/>
              <w:bottom w:val="single" w:sz="4" w:space="0" w:color="auto"/>
              <w:right w:val="single" w:sz="4" w:space="0" w:color="auto"/>
            </w:tcBorders>
            <w:shd w:val="clear" w:color="000000" w:fill="FFFFFF"/>
            <w:noWrap/>
            <w:vAlign w:val="bottom"/>
            <w:hideMark/>
          </w:tcPr>
          <w:p w14:paraId="308548CC" w14:textId="77777777" w:rsidR="003B08DF" w:rsidRPr="00A95747" w:rsidRDefault="003B08DF" w:rsidP="00B90A1B">
            <w:pPr>
              <w:jc w:val="right"/>
              <w:rPr>
                <w:rFonts w:eastAsia="Times New Roman"/>
                <w:b/>
                <w:bCs/>
                <w:color w:val="000000"/>
                <w:sz w:val="20"/>
                <w:szCs w:val="20"/>
              </w:rPr>
            </w:pPr>
            <w:r w:rsidRPr="00A95747">
              <w:rPr>
                <w:rFonts w:eastAsia="Times New Roman"/>
                <w:b/>
                <w:bCs/>
                <w:color w:val="000000"/>
                <w:sz w:val="20"/>
                <w:szCs w:val="20"/>
              </w:rPr>
              <w:t>965.968,00</w:t>
            </w:r>
          </w:p>
        </w:tc>
        <w:tc>
          <w:tcPr>
            <w:tcW w:w="1494" w:type="dxa"/>
            <w:tcBorders>
              <w:top w:val="nil"/>
              <w:left w:val="nil"/>
              <w:bottom w:val="single" w:sz="4" w:space="0" w:color="auto"/>
              <w:right w:val="single" w:sz="4" w:space="0" w:color="auto"/>
            </w:tcBorders>
            <w:shd w:val="clear" w:color="000000" w:fill="FFFFFF"/>
            <w:noWrap/>
            <w:vAlign w:val="bottom"/>
            <w:hideMark/>
          </w:tcPr>
          <w:p w14:paraId="044680C5" w14:textId="77777777" w:rsidR="003B08DF" w:rsidRPr="00A95747" w:rsidRDefault="003B08DF" w:rsidP="00B90A1B">
            <w:pPr>
              <w:jc w:val="right"/>
              <w:rPr>
                <w:rFonts w:eastAsia="Times New Roman"/>
                <w:b/>
                <w:bCs/>
                <w:color w:val="000000"/>
                <w:sz w:val="20"/>
                <w:szCs w:val="20"/>
              </w:rPr>
            </w:pPr>
            <w:r w:rsidRPr="00A95747">
              <w:rPr>
                <w:rFonts w:eastAsia="Times New Roman"/>
                <w:b/>
                <w:bCs/>
                <w:color w:val="000000"/>
                <w:sz w:val="20"/>
                <w:szCs w:val="20"/>
              </w:rPr>
              <w:t>968.508,00</w:t>
            </w:r>
          </w:p>
        </w:tc>
      </w:tr>
      <w:tr w:rsidR="003B08DF" w:rsidRPr="00A95747" w14:paraId="40C3D8EC"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275C39A9" w14:textId="77777777" w:rsidR="003B08DF" w:rsidRPr="00A95747" w:rsidRDefault="003B08DF" w:rsidP="00B90A1B">
            <w:pPr>
              <w:ind w:firstLineChars="200" w:firstLine="400"/>
              <w:rPr>
                <w:rFonts w:eastAsia="Times New Roman"/>
                <w:i/>
                <w:iCs/>
                <w:color w:val="000000"/>
                <w:sz w:val="20"/>
                <w:szCs w:val="20"/>
              </w:rPr>
            </w:pPr>
            <w:r w:rsidRPr="00A95747">
              <w:rPr>
                <w:rFonts w:eastAsia="Times New Roman"/>
                <w:i/>
                <w:iCs/>
                <w:color w:val="000000"/>
                <w:sz w:val="20"/>
                <w:szCs w:val="20"/>
              </w:rPr>
              <w:t>Izvor financiranja x (najniža razina)*</w:t>
            </w:r>
          </w:p>
        </w:tc>
        <w:tc>
          <w:tcPr>
            <w:tcW w:w="1711" w:type="dxa"/>
            <w:tcBorders>
              <w:top w:val="nil"/>
              <w:left w:val="nil"/>
              <w:bottom w:val="single" w:sz="4" w:space="0" w:color="auto"/>
              <w:right w:val="single" w:sz="4" w:space="0" w:color="auto"/>
            </w:tcBorders>
            <w:shd w:val="clear" w:color="000000" w:fill="FFFFFF"/>
            <w:vAlign w:val="center"/>
            <w:hideMark/>
          </w:tcPr>
          <w:p w14:paraId="181CC371" w14:textId="77777777" w:rsidR="003B08DF" w:rsidRPr="00A95747" w:rsidRDefault="003B08DF" w:rsidP="00B90A1B">
            <w:pPr>
              <w:rPr>
                <w:rFonts w:eastAsia="Times New Roman"/>
                <w:i/>
                <w:iCs/>
                <w:color w:val="000000"/>
                <w:sz w:val="20"/>
                <w:szCs w:val="20"/>
              </w:rPr>
            </w:pPr>
            <w:r w:rsidRPr="00A95747">
              <w:rPr>
                <w:rFonts w:eastAsia="Times New Roman"/>
                <w:i/>
                <w:iCs/>
                <w:color w:val="000000"/>
                <w:sz w:val="20"/>
                <w:szCs w:val="20"/>
              </w:rPr>
              <w:t>Naziv izvora financiranja</w:t>
            </w:r>
          </w:p>
        </w:tc>
        <w:tc>
          <w:tcPr>
            <w:tcW w:w="1339" w:type="dxa"/>
            <w:tcBorders>
              <w:top w:val="nil"/>
              <w:left w:val="nil"/>
              <w:bottom w:val="single" w:sz="4" w:space="0" w:color="auto"/>
              <w:right w:val="single" w:sz="4" w:space="0" w:color="auto"/>
            </w:tcBorders>
            <w:shd w:val="clear" w:color="000000" w:fill="FFFFFF"/>
            <w:noWrap/>
            <w:vAlign w:val="bottom"/>
            <w:hideMark/>
          </w:tcPr>
          <w:p w14:paraId="22827EA0"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034078ED"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5B6BC36F"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50356107"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AD82302"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r>
      <w:tr w:rsidR="003B08DF" w:rsidRPr="00A95747" w14:paraId="1C14CD4D"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34659D5E" w14:textId="77777777" w:rsidR="003B08DF" w:rsidRPr="00A95747" w:rsidRDefault="003B08DF" w:rsidP="00B90A1B">
            <w:pPr>
              <w:ind w:firstLineChars="400" w:firstLine="800"/>
              <w:rPr>
                <w:rFonts w:eastAsia="Times New Roman"/>
                <w:i/>
                <w:iCs/>
                <w:color w:val="000000"/>
                <w:sz w:val="20"/>
                <w:szCs w:val="20"/>
              </w:rPr>
            </w:pPr>
            <w:r w:rsidRPr="00A95747">
              <w:rPr>
                <w:rFonts w:eastAsia="Times New Roman"/>
                <w:i/>
                <w:iCs/>
                <w:color w:val="000000"/>
                <w:sz w:val="20"/>
                <w:szCs w:val="20"/>
              </w:rPr>
              <w:t>10</w:t>
            </w:r>
          </w:p>
        </w:tc>
        <w:tc>
          <w:tcPr>
            <w:tcW w:w="1711" w:type="dxa"/>
            <w:tcBorders>
              <w:top w:val="nil"/>
              <w:left w:val="nil"/>
              <w:bottom w:val="single" w:sz="4" w:space="0" w:color="auto"/>
              <w:right w:val="single" w:sz="4" w:space="0" w:color="auto"/>
            </w:tcBorders>
            <w:shd w:val="clear" w:color="000000" w:fill="FFFFFF"/>
            <w:vAlign w:val="center"/>
            <w:hideMark/>
          </w:tcPr>
          <w:p w14:paraId="3952EB80" w14:textId="77777777" w:rsidR="003B08DF" w:rsidRPr="00A95747" w:rsidRDefault="003B08DF" w:rsidP="00B90A1B">
            <w:pPr>
              <w:rPr>
                <w:rFonts w:eastAsia="Times New Roman"/>
                <w:i/>
                <w:iCs/>
                <w:color w:val="000000"/>
                <w:sz w:val="20"/>
                <w:szCs w:val="20"/>
              </w:rPr>
            </w:pPr>
            <w:r w:rsidRPr="00A95747">
              <w:rPr>
                <w:rFonts w:eastAsia="Times New Roman"/>
                <w:i/>
                <w:iCs/>
                <w:color w:val="000000"/>
                <w:sz w:val="20"/>
                <w:szCs w:val="20"/>
              </w:rPr>
              <w:t>Opći prihodi i primici</w:t>
            </w:r>
          </w:p>
        </w:tc>
        <w:tc>
          <w:tcPr>
            <w:tcW w:w="1339" w:type="dxa"/>
            <w:tcBorders>
              <w:top w:val="nil"/>
              <w:left w:val="nil"/>
              <w:bottom w:val="single" w:sz="4" w:space="0" w:color="auto"/>
              <w:right w:val="single" w:sz="4" w:space="0" w:color="auto"/>
            </w:tcBorders>
            <w:shd w:val="clear" w:color="000000" w:fill="FFFFFF"/>
            <w:noWrap/>
            <w:vAlign w:val="bottom"/>
            <w:hideMark/>
          </w:tcPr>
          <w:p w14:paraId="3D216ADC"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523.764,99</w:t>
            </w:r>
          </w:p>
        </w:tc>
        <w:tc>
          <w:tcPr>
            <w:tcW w:w="1266" w:type="dxa"/>
            <w:tcBorders>
              <w:top w:val="nil"/>
              <w:left w:val="nil"/>
              <w:bottom w:val="single" w:sz="4" w:space="0" w:color="auto"/>
              <w:right w:val="single" w:sz="4" w:space="0" w:color="auto"/>
            </w:tcBorders>
            <w:shd w:val="clear" w:color="000000" w:fill="FFFFFF"/>
            <w:noWrap/>
            <w:vAlign w:val="bottom"/>
            <w:hideMark/>
          </w:tcPr>
          <w:p w14:paraId="460D6033"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898.460,00</w:t>
            </w:r>
          </w:p>
        </w:tc>
        <w:tc>
          <w:tcPr>
            <w:tcW w:w="1266" w:type="dxa"/>
            <w:tcBorders>
              <w:top w:val="nil"/>
              <w:left w:val="nil"/>
              <w:bottom w:val="single" w:sz="4" w:space="0" w:color="auto"/>
              <w:right w:val="single" w:sz="4" w:space="0" w:color="auto"/>
            </w:tcBorders>
            <w:shd w:val="clear" w:color="000000" w:fill="FFFFFF"/>
            <w:noWrap/>
            <w:vAlign w:val="bottom"/>
            <w:hideMark/>
          </w:tcPr>
          <w:p w14:paraId="0A305C0C"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7C47F1D3"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6F153811"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r>
      <w:tr w:rsidR="003B08DF" w:rsidRPr="00A95747" w14:paraId="61D19844"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6514D6D1" w14:textId="77777777" w:rsidR="003B08DF" w:rsidRPr="00A95747" w:rsidRDefault="003B08DF" w:rsidP="00B90A1B">
            <w:pPr>
              <w:ind w:firstLineChars="400" w:firstLine="800"/>
              <w:rPr>
                <w:rFonts w:eastAsia="Times New Roman"/>
                <w:i/>
                <w:iCs/>
                <w:color w:val="000000"/>
                <w:sz w:val="20"/>
                <w:szCs w:val="20"/>
              </w:rPr>
            </w:pPr>
            <w:r w:rsidRPr="00A95747">
              <w:rPr>
                <w:rFonts w:eastAsia="Times New Roman"/>
                <w:i/>
                <w:iCs/>
                <w:color w:val="000000"/>
                <w:sz w:val="20"/>
                <w:szCs w:val="20"/>
              </w:rPr>
              <w:t>11</w:t>
            </w:r>
          </w:p>
        </w:tc>
        <w:tc>
          <w:tcPr>
            <w:tcW w:w="1711" w:type="dxa"/>
            <w:tcBorders>
              <w:top w:val="nil"/>
              <w:left w:val="nil"/>
              <w:bottom w:val="single" w:sz="4" w:space="0" w:color="auto"/>
              <w:right w:val="single" w:sz="4" w:space="0" w:color="auto"/>
            </w:tcBorders>
            <w:shd w:val="clear" w:color="000000" w:fill="FFFFFF"/>
            <w:vAlign w:val="center"/>
            <w:hideMark/>
          </w:tcPr>
          <w:p w14:paraId="6B81F394" w14:textId="77777777" w:rsidR="003B08DF" w:rsidRPr="00A95747" w:rsidRDefault="003B08DF" w:rsidP="00B90A1B">
            <w:pPr>
              <w:rPr>
                <w:rFonts w:eastAsia="Times New Roman"/>
                <w:i/>
                <w:iCs/>
                <w:color w:val="000000"/>
                <w:sz w:val="20"/>
                <w:szCs w:val="20"/>
              </w:rPr>
            </w:pPr>
            <w:r w:rsidRPr="00A95747">
              <w:rPr>
                <w:rFonts w:eastAsia="Times New Roman"/>
                <w:i/>
                <w:iCs/>
                <w:color w:val="000000"/>
                <w:sz w:val="20"/>
                <w:szCs w:val="20"/>
              </w:rPr>
              <w:t>Opći prihodi i primici</w:t>
            </w:r>
          </w:p>
        </w:tc>
        <w:tc>
          <w:tcPr>
            <w:tcW w:w="1339" w:type="dxa"/>
            <w:tcBorders>
              <w:top w:val="nil"/>
              <w:left w:val="nil"/>
              <w:bottom w:val="single" w:sz="4" w:space="0" w:color="auto"/>
              <w:right w:val="single" w:sz="4" w:space="0" w:color="auto"/>
            </w:tcBorders>
            <w:shd w:val="clear" w:color="000000" w:fill="FFFFFF"/>
            <w:noWrap/>
            <w:vAlign w:val="bottom"/>
            <w:hideMark/>
          </w:tcPr>
          <w:p w14:paraId="736A64EE"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53AEFB84"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7AF3D6EF"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7</w:t>
            </w:r>
            <w:r>
              <w:rPr>
                <w:rFonts w:eastAsia="Times New Roman"/>
                <w:color w:val="000000"/>
                <w:sz w:val="20"/>
                <w:szCs w:val="20"/>
              </w:rPr>
              <w:t>2</w:t>
            </w:r>
            <w:r w:rsidRPr="00A95747">
              <w:rPr>
                <w:rFonts w:eastAsia="Times New Roman"/>
                <w:color w:val="000000"/>
                <w:sz w:val="20"/>
                <w:szCs w:val="20"/>
              </w:rPr>
              <w:t>8.800,00</w:t>
            </w:r>
          </w:p>
        </w:tc>
        <w:tc>
          <w:tcPr>
            <w:tcW w:w="1494" w:type="dxa"/>
            <w:tcBorders>
              <w:top w:val="nil"/>
              <w:left w:val="nil"/>
              <w:bottom w:val="single" w:sz="4" w:space="0" w:color="auto"/>
              <w:right w:val="single" w:sz="4" w:space="0" w:color="auto"/>
            </w:tcBorders>
            <w:shd w:val="clear" w:color="000000" w:fill="FFFFFF"/>
            <w:noWrap/>
            <w:vAlign w:val="bottom"/>
            <w:hideMark/>
          </w:tcPr>
          <w:p w14:paraId="778982CF"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667.870,00</w:t>
            </w:r>
          </w:p>
        </w:tc>
        <w:tc>
          <w:tcPr>
            <w:tcW w:w="1494" w:type="dxa"/>
            <w:tcBorders>
              <w:top w:val="nil"/>
              <w:left w:val="nil"/>
              <w:bottom w:val="single" w:sz="4" w:space="0" w:color="auto"/>
              <w:right w:val="single" w:sz="4" w:space="0" w:color="auto"/>
            </w:tcBorders>
            <w:shd w:val="clear" w:color="000000" w:fill="FFFFFF"/>
            <w:noWrap/>
            <w:vAlign w:val="bottom"/>
            <w:hideMark/>
          </w:tcPr>
          <w:p w14:paraId="716C464B"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670.410,00</w:t>
            </w:r>
          </w:p>
        </w:tc>
      </w:tr>
      <w:tr w:rsidR="003B08DF" w:rsidRPr="00A95747" w14:paraId="51B58080"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40CB4DA2" w14:textId="77777777" w:rsidR="003B08DF" w:rsidRPr="00A95747" w:rsidRDefault="003B08DF" w:rsidP="00B90A1B">
            <w:pPr>
              <w:ind w:firstLineChars="400" w:firstLine="800"/>
              <w:rPr>
                <w:rFonts w:eastAsia="Times New Roman"/>
                <w:i/>
                <w:iCs/>
                <w:color w:val="000000"/>
                <w:sz w:val="20"/>
                <w:szCs w:val="20"/>
              </w:rPr>
            </w:pPr>
            <w:r w:rsidRPr="00A95747">
              <w:rPr>
                <w:rFonts w:eastAsia="Times New Roman"/>
                <w:i/>
                <w:iCs/>
                <w:color w:val="000000"/>
                <w:sz w:val="20"/>
                <w:szCs w:val="20"/>
              </w:rPr>
              <w:t>31</w:t>
            </w:r>
          </w:p>
        </w:tc>
        <w:tc>
          <w:tcPr>
            <w:tcW w:w="1711" w:type="dxa"/>
            <w:tcBorders>
              <w:top w:val="nil"/>
              <w:left w:val="nil"/>
              <w:bottom w:val="single" w:sz="4" w:space="0" w:color="auto"/>
              <w:right w:val="single" w:sz="4" w:space="0" w:color="auto"/>
            </w:tcBorders>
            <w:shd w:val="clear" w:color="000000" w:fill="FFFFFF"/>
            <w:vAlign w:val="center"/>
            <w:hideMark/>
          </w:tcPr>
          <w:p w14:paraId="526E0D07" w14:textId="77777777" w:rsidR="003B08DF" w:rsidRPr="00A95747" w:rsidRDefault="003B08DF" w:rsidP="00B90A1B">
            <w:pPr>
              <w:rPr>
                <w:rFonts w:eastAsia="Times New Roman"/>
                <w:i/>
                <w:iCs/>
                <w:color w:val="000000"/>
                <w:sz w:val="20"/>
                <w:szCs w:val="20"/>
              </w:rPr>
            </w:pPr>
            <w:r w:rsidRPr="00A95747">
              <w:rPr>
                <w:rFonts w:eastAsia="Times New Roman"/>
                <w:i/>
                <w:iCs/>
                <w:color w:val="000000"/>
                <w:sz w:val="20"/>
                <w:szCs w:val="20"/>
              </w:rPr>
              <w:t>Prihodi za pn- dj. Vrtić - uplate roditelja</w:t>
            </w:r>
          </w:p>
        </w:tc>
        <w:tc>
          <w:tcPr>
            <w:tcW w:w="1339" w:type="dxa"/>
            <w:tcBorders>
              <w:top w:val="nil"/>
              <w:left w:val="nil"/>
              <w:bottom w:val="single" w:sz="4" w:space="0" w:color="auto"/>
              <w:right w:val="single" w:sz="4" w:space="0" w:color="auto"/>
            </w:tcBorders>
            <w:shd w:val="clear" w:color="000000" w:fill="FFFFFF"/>
            <w:noWrap/>
            <w:vAlign w:val="bottom"/>
            <w:hideMark/>
          </w:tcPr>
          <w:p w14:paraId="62F6A2D4"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122.118,90</w:t>
            </w:r>
          </w:p>
        </w:tc>
        <w:tc>
          <w:tcPr>
            <w:tcW w:w="1266" w:type="dxa"/>
            <w:tcBorders>
              <w:top w:val="nil"/>
              <w:left w:val="nil"/>
              <w:bottom w:val="single" w:sz="4" w:space="0" w:color="auto"/>
              <w:right w:val="single" w:sz="4" w:space="0" w:color="auto"/>
            </w:tcBorders>
            <w:shd w:val="clear" w:color="000000" w:fill="FFFFFF"/>
            <w:noWrap/>
            <w:vAlign w:val="bottom"/>
            <w:hideMark/>
          </w:tcPr>
          <w:p w14:paraId="2AD17E53"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210.003,00</w:t>
            </w:r>
          </w:p>
        </w:tc>
        <w:tc>
          <w:tcPr>
            <w:tcW w:w="1266" w:type="dxa"/>
            <w:tcBorders>
              <w:top w:val="nil"/>
              <w:left w:val="nil"/>
              <w:bottom w:val="single" w:sz="4" w:space="0" w:color="auto"/>
              <w:right w:val="single" w:sz="4" w:space="0" w:color="auto"/>
            </w:tcBorders>
            <w:shd w:val="clear" w:color="000000" w:fill="FFFFFF"/>
            <w:noWrap/>
            <w:vAlign w:val="bottom"/>
            <w:hideMark/>
          </w:tcPr>
          <w:p w14:paraId="41E811CA"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7EFF51D7"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3F38EAE"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r>
      <w:tr w:rsidR="003B08DF" w:rsidRPr="00A95747" w14:paraId="613FF2AD"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3B0F9FCB" w14:textId="77777777" w:rsidR="003B08DF" w:rsidRPr="00A95747" w:rsidRDefault="003B08DF" w:rsidP="00B90A1B">
            <w:pPr>
              <w:ind w:firstLineChars="400" w:firstLine="800"/>
              <w:rPr>
                <w:rFonts w:eastAsia="Times New Roman"/>
                <w:i/>
                <w:iCs/>
                <w:color w:val="000000"/>
                <w:sz w:val="20"/>
                <w:szCs w:val="20"/>
              </w:rPr>
            </w:pPr>
            <w:r w:rsidRPr="00A95747">
              <w:rPr>
                <w:rFonts w:eastAsia="Times New Roman"/>
                <w:i/>
                <w:iCs/>
                <w:color w:val="000000"/>
                <w:sz w:val="20"/>
                <w:szCs w:val="20"/>
              </w:rPr>
              <w:t>40</w:t>
            </w:r>
          </w:p>
        </w:tc>
        <w:tc>
          <w:tcPr>
            <w:tcW w:w="1711" w:type="dxa"/>
            <w:tcBorders>
              <w:top w:val="nil"/>
              <w:left w:val="nil"/>
              <w:bottom w:val="single" w:sz="4" w:space="0" w:color="auto"/>
              <w:right w:val="single" w:sz="4" w:space="0" w:color="auto"/>
            </w:tcBorders>
            <w:shd w:val="clear" w:color="000000" w:fill="FFFFFF"/>
            <w:vAlign w:val="center"/>
            <w:hideMark/>
          </w:tcPr>
          <w:p w14:paraId="6171FACC" w14:textId="77777777" w:rsidR="003B08DF" w:rsidRPr="00A95747" w:rsidRDefault="003B08DF" w:rsidP="00B90A1B">
            <w:pPr>
              <w:rPr>
                <w:rFonts w:eastAsia="Times New Roman"/>
                <w:i/>
                <w:iCs/>
                <w:color w:val="000000"/>
                <w:sz w:val="20"/>
                <w:szCs w:val="20"/>
              </w:rPr>
            </w:pPr>
            <w:r w:rsidRPr="00A95747">
              <w:rPr>
                <w:rFonts w:eastAsia="Times New Roman"/>
                <w:i/>
                <w:iCs/>
                <w:color w:val="000000"/>
                <w:sz w:val="20"/>
                <w:szCs w:val="20"/>
              </w:rPr>
              <w:t xml:space="preserve">Tekuće pomoći iz državnog proračuna </w:t>
            </w:r>
          </w:p>
        </w:tc>
        <w:tc>
          <w:tcPr>
            <w:tcW w:w="1339" w:type="dxa"/>
            <w:tcBorders>
              <w:top w:val="nil"/>
              <w:left w:val="nil"/>
              <w:bottom w:val="single" w:sz="4" w:space="0" w:color="auto"/>
              <w:right w:val="single" w:sz="4" w:space="0" w:color="auto"/>
            </w:tcBorders>
            <w:shd w:val="clear" w:color="000000" w:fill="FFFFFF"/>
            <w:noWrap/>
            <w:vAlign w:val="bottom"/>
            <w:hideMark/>
          </w:tcPr>
          <w:p w14:paraId="6CAF4BF5"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103.893,00</w:t>
            </w:r>
          </w:p>
        </w:tc>
        <w:tc>
          <w:tcPr>
            <w:tcW w:w="1266" w:type="dxa"/>
            <w:tcBorders>
              <w:top w:val="nil"/>
              <w:left w:val="nil"/>
              <w:bottom w:val="single" w:sz="4" w:space="0" w:color="auto"/>
              <w:right w:val="single" w:sz="4" w:space="0" w:color="auto"/>
            </w:tcBorders>
            <w:shd w:val="clear" w:color="000000" w:fill="FFFFFF"/>
            <w:noWrap/>
            <w:vAlign w:val="bottom"/>
            <w:hideMark/>
          </w:tcPr>
          <w:p w14:paraId="1C01ECC5"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10E4F14D"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3A09BF23"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2F662FB"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r>
      <w:tr w:rsidR="003B08DF" w:rsidRPr="00A95747" w14:paraId="3FD10894"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6D4DB93A" w14:textId="77777777" w:rsidR="003B08DF" w:rsidRPr="00A95747" w:rsidRDefault="003B08DF" w:rsidP="00B90A1B">
            <w:pPr>
              <w:ind w:firstLineChars="400" w:firstLine="800"/>
              <w:rPr>
                <w:rFonts w:eastAsia="Times New Roman"/>
                <w:i/>
                <w:iCs/>
                <w:color w:val="000000"/>
                <w:sz w:val="20"/>
                <w:szCs w:val="20"/>
              </w:rPr>
            </w:pPr>
            <w:r w:rsidRPr="00A95747">
              <w:rPr>
                <w:rFonts w:eastAsia="Times New Roman"/>
                <w:i/>
                <w:iCs/>
                <w:color w:val="000000"/>
                <w:sz w:val="20"/>
                <w:szCs w:val="20"/>
              </w:rPr>
              <w:t>43</w:t>
            </w:r>
          </w:p>
        </w:tc>
        <w:tc>
          <w:tcPr>
            <w:tcW w:w="1711" w:type="dxa"/>
            <w:tcBorders>
              <w:top w:val="nil"/>
              <w:left w:val="nil"/>
              <w:bottom w:val="single" w:sz="4" w:space="0" w:color="auto"/>
              <w:right w:val="single" w:sz="4" w:space="0" w:color="auto"/>
            </w:tcBorders>
            <w:shd w:val="clear" w:color="000000" w:fill="FFFFFF"/>
            <w:vAlign w:val="center"/>
            <w:hideMark/>
          </w:tcPr>
          <w:p w14:paraId="59C7D2DD" w14:textId="77777777" w:rsidR="003B08DF" w:rsidRPr="00A95747" w:rsidRDefault="003B08DF" w:rsidP="00B90A1B">
            <w:pPr>
              <w:rPr>
                <w:rFonts w:eastAsia="Times New Roman"/>
                <w:i/>
                <w:iCs/>
                <w:color w:val="000000"/>
                <w:sz w:val="20"/>
                <w:szCs w:val="20"/>
              </w:rPr>
            </w:pPr>
            <w:r w:rsidRPr="00A95747">
              <w:rPr>
                <w:rFonts w:eastAsia="Times New Roman"/>
                <w:i/>
                <w:iCs/>
                <w:color w:val="000000"/>
                <w:sz w:val="20"/>
                <w:szCs w:val="20"/>
              </w:rPr>
              <w:t>Ostali prihodi za posebne namjene</w:t>
            </w:r>
          </w:p>
        </w:tc>
        <w:tc>
          <w:tcPr>
            <w:tcW w:w="1339" w:type="dxa"/>
            <w:tcBorders>
              <w:top w:val="nil"/>
              <w:left w:val="nil"/>
              <w:bottom w:val="single" w:sz="4" w:space="0" w:color="auto"/>
              <w:right w:val="single" w:sz="4" w:space="0" w:color="auto"/>
            </w:tcBorders>
            <w:shd w:val="clear" w:color="000000" w:fill="FFFFFF"/>
            <w:noWrap/>
            <w:vAlign w:val="bottom"/>
            <w:hideMark/>
          </w:tcPr>
          <w:p w14:paraId="61F15E98"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03C6E628"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00784674"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180.270,00</w:t>
            </w:r>
          </w:p>
        </w:tc>
        <w:tc>
          <w:tcPr>
            <w:tcW w:w="1494" w:type="dxa"/>
            <w:tcBorders>
              <w:top w:val="nil"/>
              <w:left w:val="nil"/>
              <w:bottom w:val="single" w:sz="4" w:space="0" w:color="auto"/>
              <w:right w:val="single" w:sz="4" w:space="0" w:color="auto"/>
            </w:tcBorders>
            <w:shd w:val="clear" w:color="000000" w:fill="FFFFFF"/>
            <w:noWrap/>
            <w:vAlign w:val="bottom"/>
            <w:hideMark/>
          </w:tcPr>
          <w:p w14:paraId="21339347"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180.270,00</w:t>
            </w:r>
          </w:p>
        </w:tc>
        <w:tc>
          <w:tcPr>
            <w:tcW w:w="1494" w:type="dxa"/>
            <w:tcBorders>
              <w:top w:val="nil"/>
              <w:left w:val="nil"/>
              <w:bottom w:val="single" w:sz="4" w:space="0" w:color="auto"/>
              <w:right w:val="single" w:sz="4" w:space="0" w:color="auto"/>
            </w:tcBorders>
            <w:shd w:val="clear" w:color="000000" w:fill="FFFFFF"/>
            <w:noWrap/>
            <w:vAlign w:val="bottom"/>
            <w:hideMark/>
          </w:tcPr>
          <w:p w14:paraId="52A5DB0B"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180.270,00</w:t>
            </w:r>
          </w:p>
        </w:tc>
      </w:tr>
      <w:tr w:rsidR="003B08DF" w:rsidRPr="00A95747" w14:paraId="2F9ADE6E"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5142F42D" w14:textId="77777777" w:rsidR="003B08DF" w:rsidRPr="00A95747" w:rsidRDefault="003B08DF" w:rsidP="00B90A1B">
            <w:pPr>
              <w:ind w:firstLineChars="400" w:firstLine="800"/>
              <w:rPr>
                <w:rFonts w:eastAsia="Times New Roman"/>
                <w:i/>
                <w:iCs/>
                <w:color w:val="000000"/>
                <w:sz w:val="20"/>
                <w:szCs w:val="20"/>
              </w:rPr>
            </w:pPr>
            <w:r w:rsidRPr="00A95747">
              <w:rPr>
                <w:rFonts w:eastAsia="Times New Roman"/>
                <w:i/>
                <w:iCs/>
                <w:color w:val="000000"/>
                <w:sz w:val="20"/>
                <w:szCs w:val="20"/>
              </w:rPr>
              <w:t>46</w:t>
            </w:r>
          </w:p>
        </w:tc>
        <w:tc>
          <w:tcPr>
            <w:tcW w:w="1711" w:type="dxa"/>
            <w:tcBorders>
              <w:top w:val="nil"/>
              <w:left w:val="nil"/>
              <w:bottom w:val="single" w:sz="4" w:space="0" w:color="auto"/>
              <w:right w:val="single" w:sz="4" w:space="0" w:color="auto"/>
            </w:tcBorders>
            <w:shd w:val="clear" w:color="000000" w:fill="FFFFFF"/>
            <w:vAlign w:val="center"/>
            <w:hideMark/>
          </w:tcPr>
          <w:p w14:paraId="109E3718" w14:textId="77777777" w:rsidR="003B08DF" w:rsidRPr="00A95747" w:rsidRDefault="003B08DF" w:rsidP="00B90A1B">
            <w:pPr>
              <w:rPr>
                <w:rFonts w:eastAsia="Times New Roman"/>
                <w:i/>
                <w:iCs/>
                <w:color w:val="000000"/>
                <w:sz w:val="20"/>
                <w:szCs w:val="20"/>
              </w:rPr>
            </w:pPr>
            <w:r w:rsidRPr="00A95747">
              <w:rPr>
                <w:rFonts w:eastAsia="Times New Roman"/>
                <w:i/>
                <w:iCs/>
                <w:color w:val="000000"/>
                <w:sz w:val="20"/>
                <w:szCs w:val="20"/>
              </w:rPr>
              <w:t>Pomoći - vrtić država</w:t>
            </w:r>
          </w:p>
        </w:tc>
        <w:tc>
          <w:tcPr>
            <w:tcW w:w="1339" w:type="dxa"/>
            <w:tcBorders>
              <w:top w:val="nil"/>
              <w:left w:val="nil"/>
              <w:bottom w:val="single" w:sz="4" w:space="0" w:color="auto"/>
              <w:right w:val="single" w:sz="4" w:space="0" w:color="auto"/>
            </w:tcBorders>
            <w:shd w:val="clear" w:color="000000" w:fill="FFFFFF"/>
            <w:noWrap/>
            <w:vAlign w:val="bottom"/>
            <w:hideMark/>
          </w:tcPr>
          <w:p w14:paraId="20B457E8"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5.684,80</w:t>
            </w:r>
          </w:p>
        </w:tc>
        <w:tc>
          <w:tcPr>
            <w:tcW w:w="1266" w:type="dxa"/>
            <w:tcBorders>
              <w:top w:val="nil"/>
              <w:left w:val="nil"/>
              <w:bottom w:val="single" w:sz="4" w:space="0" w:color="auto"/>
              <w:right w:val="single" w:sz="4" w:space="0" w:color="auto"/>
            </w:tcBorders>
            <w:shd w:val="clear" w:color="000000" w:fill="FFFFFF"/>
            <w:noWrap/>
            <w:vAlign w:val="bottom"/>
            <w:hideMark/>
          </w:tcPr>
          <w:p w14:paraId="419D1DFF"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9.600,00</w:t>
            </w:r>
          </w:p>
        </w:tc>
        <w:tc>
          <w:tcPr>
            <w:tcW w:w="1266" w:type="dxa"/>
            <w:tcBorders>
              <w:top w:val="nil"/>
              <w:left w:val="nil"/>
              <w:bottom w:val="single" w:sz="4" w:space="0" w:color="auto"/>
              <w:right w:val="single" w:sz="4" w:space="0" w:color="auto"/>
            </w:tcBorders>
            <w:shd w:val="clear" w:color="000000" w:fill="FFFFFF"/>
            <w:noWrap/>
            <w:vAlign w:val="bottom"/>
            <w:hideMark/>
          </w:tcPr>
          <w:p w14:paraId="43949AC0"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37018CCB"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518327CE"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r>
      <w:tr w:rsidR="003B08DF" w:rsidRPr="00A95747" w14:paraId="7F4C1660"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6353FE92" w14:textId="77777777" w:rsidR="003B08DF" w:rsidRPr="00A95747" w:rsidRDefault="003B08DF" w:rsidP="00B90A1B">
            <w:pPr>
              <w:ind w:firstLineChars="400" w:firstLine="800"/>
              <w:rPr>
                <w:rFonts w:eastAsia="Times New Roman"/>
                <w:i/>
                <w:iCs/>
                <w:color w:val="000000"/>
                <w:sz w:val="20"/>
                <w:szCs w:val="20"/>
              </w:rPr>
            </w:pPr>
            <w:r w:rsidRPr="00A95747">
              <w:rPr>
                <w:rFonts w:eastAsia="Times New Roman"/>
                <w:i/>
                <w:iCs/>
                <w:color w:val="000000"/>
                <w:sz w:val="20"/>
                <w:szCs w:val="20"/>
              </w:rPr>
              <w:t>50</w:t>
            </w:r>
          </w:p>
        </w:tc>
        <w:tc>
          <w:tcPr>
            <w:tcW w:w="1711" w:type="dxa"/>
            <w:tcBorders>
              <w:top w:val="nil"/>
              <w:left w:val="nil"/>
              <w:bottom w:val="single" w:sz="4" w:space="0" w:color="auto"/>
              <w:right w:val="single" w:sz="4" w:space="0" w:color="auto"/>
            </w:tcBorders>
            <w:shd w:val="clear" w:color="000000" w:fill="FFFFFF"/>
            <w:vAlign w:val="center"/>
            <w:hideMark/>
          </w:tcPr>
          <w:p w14:paraId="285A145C" w14:textId="77777777" w:rsidR="003B08DF" w:rsidRPr="00A95747" w:rsidRDefault="003B08DF" w:rsidP="00B90A1B">
            <w:pPr>
              <w:rPr>
                <w:rFonts w:eastAsia="Times New Roman"/>
                <w:i/>
                <w:iCs/>
                <w:color w:val="000000"/>
                <w:sz w:val="20"/>
                <w:szCs w:val="20"/>
              </w:rPr>
            </w:pPr>
            <w:r w:rsidRPr="00A95747">
              <w:rPr>
                <w:rFonts w:eastAsia="Times New Roman"/>
                <w:i/>
                <w:iCs/>
                <w:color w:val="000000"/>
                <w:sz w:val="20"/>
                <w:szCs w:val="20"/>
              </w:rPr>
              <w:t>Pomoći iz državnog proračuna</w:t>
            </w:r>
          </w:p>
        </w:tc>
        <w:tc>
          <w:tcPr>
            <w:tcW w:w="1339" w:type="dxa"/>
            <w:tcBorders>
              <w:top w:val="nil"/>
              <w:left w:val="nil"/>
              <w:bottom w:val="single" w:sz="4" w:space="0" w:color="auto"/>
              <w:right w:val="single" w:sz="4" w:space="0" w:color="auto"/>
            </w:tcBorders>
            <w:shd w:val="clear" w:color="000000" w:fill="FFFFFF"/>
            <w:noWrap/>
            <w:vAlign w:val="bottom"/>
            <w:hideMark/>
          </w:tcPr>
          <w:p w14:paraId="22CBE7CA"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0387E61C"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0F937CB8"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117.828,00</w:t>
            </w:r>
          </w:p>
        </w:tc>
        <w:tc>
          <w:tcPr>
            <w:tcW w:w="1494" w:type="dxa"/>
            <w:tcBorders>
              <w:top w:val="nil"/>
              <w:left w:val="nil"/>
              <w:bottom w:val="single" w:sz="4" w:space="0" w:color="auto"/>
              <w:right w:val="single" w:sz="4" w:space="0" w:color="auto"/>
            </w:tcBorders>
            <w:shd w:val="clear" w:color="000000" w:fill="FFFFFF"/>
            <w:noWrap/>
            <w:vAlign w:val="bottom"/>
            <w:hideMark/>
          </w:tcPr>
          <w:p w14:paraId="28244954"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117.828,00</w:t>
            </w:r>
          </w:p>
        </w:tc>
        <w:tc>
          <w:tcPr>
            <w:tcW w:w="1494" w:type="dxa"/>
            <w:tcBorders>
              <w:top w:val="nil"/>
              <w:left w:val="nil"/>
              <w:bottom w:val="single" w:sz="4" w:space="0" w:color="auto"/>
              <w:right w:val="single" w:sz="4" w:space="0" w:color="auto"/>
            </w:tcBorders>
            <w:shd w:val="clear" w:color="000000" w:fill="FFFFFF"/>
            <w:noWrap/>
            <w:vAlign w:val="bottom"/>
            <w:hideMark/>
          </w:tcPr>
          <w:p w14:paraId="131DF4FC"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117.828,00</w:t>
            </w:r>
          </w:p>
        </w:tc>
      </w:tr>
      <w:tr w:rsidR="003B08DF" w:rsidRPr="00A95747" w14:paraId="6C4E0BAD"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25034EDF" w14:textId="77777777" w:rsidR="003B08DF" w:rsidRPr="00A95747" w:rsidRDefault="003B08DF" w:rsidP="00B90A1B">
            <w:pPr>
              <w:ind w:firstLineChars="400" w:firstLine="800"/>
              <w:rPr>
                <w:rFonts w:eastAsia="Times New Roman"/>
                <w:i/>
                <w:iCs/>
                <w:color w:val="000000"/>
                <w:sz w:val="20"/>
                <w:szCs w:val="20"/>
              </w:rPr>
            </w:pPr>
            <w:r w:rsidRPr="00A95747">
              <w:rPr>
                <w:rFonts w:eastAsia="Times New Roman"/>
                <w:i/>
                <w:iCs/>
                <w:color w:val="000000"/>
                <w:sz w:val="20"/>
                <w:szCs w:val="20"/>
              </w:rPr>
              <w:t>54</w:t>
            </w:r>
          </w:p>
        </w:tc>
        <w:tc>
          <w:tcPr>
            <w:tcW w:w="1711" w:type="dxa"/>
            <w:tcBorders>
              <w:top w:val="nil"/>
              <w:left w:val="nil"/>
              <w:bottom w:val="single" w:sz="4" w:space="0" w:color="auto"/>
              <w:right w:val="single" w:sz="4" w:space="0" w:color="auto"/>
            </w:tcBorders>
            <w:shd w:val="clear" w:color="000000" w:fill="FFFFFF"/>
            <w:vAlign w:val="center"/>
            <w:hideMark/>
          </w:tcPr>
          <w:p w14:paraId="0AF58D5E" w14:textId="77777777" w:rsidR="003B08DF" w:rsidRPr="00A95747" w:rsidRDefault="003B08DF" w:rsidP="00B90A1B">
            <w:pPr>
              <w:rPr>
                <w:rFonts w:eastAsia="Times New Roman"/>
                <w:i/>
                <w:iCs/>
                <w:color w:val="000000"/>
                <w:sz w:val="20"/>
                <w:szCs w:val="20"/>
              </w:rPr>
            </w:pPr>
            <w:r w:rsidRPr="00A95747">
              <w:rPr>
                <w:rFonts w:eastAsia="Times New Roman"/>
                <w:i/>
                <w:iCs/>
                <w:color w:val="000000"/>
                <w:sz w:val="20"/>
                <w:szCs w:val="20"/>
              </w:rPr>
              <w:t>Donacija - vrtić</w:t>
            </w:r>
          </w:p>
        </w:tc>
        <w:tc>
          <w:tcPr>
            <w:tcW w:w="1339" w:type="dxa"/>
            <w:tcBorders>
              <w:top w:val="nil"/>
              <w:left w:val="nil"/>
              <w:bottom w:val="single" w:sz="4" w:space="0" w:color="auto"/>
              <w:right w:val="single" w:sz="4" w:space="0" w:color="auto"/>
            </w:tcBorders>
            <w:shd w:val="clear" w:color="000000" w:fill="FFFFFF"/>
            <w:noWrap/>
            <w:vAlign w:val="bottom"/>
            <w:hideMark/>
          </w:tcPr>
          <w:p w14:paraId="093D0626"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300,00</w:t>
            </w:r>
          </w:p>
        </w:tc>
        <w:tc>
          <w:tcPr>
            <w:tcW w:w="1266" w:type="dxa"/>
            <w:tcBorders>
              <w:top w:val="nil"/>
              <w:left w:val="nil"/>
              <w:bottom w:val="single" w:sz="4" w:space="0" w:color="auto"/>
              <w:right w:val="single" w:sz="4" w:space="0" w:color="auto"/>
            </w:tcBorders>
            <w:shd w:val="clear" w:color="000000" w:fill="FFFFFF"/>
            <w:noWrap/>
            <w:vAlign w:val="bottom"/>
            <w:hideMark/>
          </w:tcPr>
          <w:p w14:paraId="05219FB9"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75F92D5B"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734E0241"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12B95DBE"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r>
      <w:tr w:rsidR="003B08DF" w:rsidRPr="00A95747" w14:paraId="4D4C3E56"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0922DAE5" w14:textId="77777777" w:rsidR="003B08DF" w:rsidRPr="00A95747" w:rsidRDefault="003B08DF" w:rsidP="00B90A1B">
            <w:pPr>
              <w:ind w:firstLineChars="200" w:firstLine="402"/>
              <w:rPr>
                <w:rFonts w:eastAsia="Times New Roman"/>
                <w:b/>
                <w:bCs/>
                <w:color w:val="000000"/>
                <w:sz w:val="20"/>
                <w:szCs w:val="20"/>
              </w:rPr>
            </w:pPr>
            <w:r w:rsidRPr="00A95747">
              <w:rPr>
                <w:rFonts w:eastAsia="Times New Roman"/>
                <w:b/>
                <w:bCs/>
                <w:color w:val="000000"/>
                <w:sz w:val="20"/>
                <w:szCs w:val="20"/>
              </w:rPr>
              <w:t>PROGRAM 0501</w:t>
            </w:r>
          </w:p>
        </w:tc>
        <w:tc>
          <w:tcPr>
            <w:tcW w:w="1711" w:type="dxa"/>
            <w:tcBorders>
              <w:top w:val="nil"/>
              <w:left w:val="nil"/>
              <w:bottom w:val="single" w:sz="4" w:space="0" w:color="auto"/>
              <w:right w:val="single" w:sz="4" w:space="0" w:color="auto"/>
            </w:tcBorders>
            <w:shd w:val="clear" w:color="000000" w:fill="FFFFFF"/>
            <w:vAlign w:val="center"/>
            <w:hideMark/>
          </w:tcPr>
          <w:p w14:paraId="19343E2A" w14:textId="77777777" w:rsidR="003B08DF" w:rsidRPr="00A95747" w:rsidRDefault="003B08DF" w:rsidP="00B90A1B">
            <w:pPr>
              <w:rPr>
                <w:rFonts w:eastAsia="Times New Roman"/>
                <w:b/>
                <w:bCs/>
                <w:color w:val="000000"/>
                <w:sz w:val="20"/>
                <w:szCs w:val="20"/>
              </w:rPr>
            </w:pPr>
            <w:r w:rsidRPr="00A95747">
              <w:rPr>
                <w:rFonts w:eastAsia="Times New Roman"/>
                <w:b/>
                <w:bCs/>
                <w:color w:val="000000"/>
                <w:sz w:val="20"/>
                <w:szCs w:val="20"/>
              </w:rPr>
              <w:t>DJEČJI VRTIĆ HLOJKICA</w:t>
            </w:r>
          </w:p>
        </w:tc>
        <w:tc>
          <w:tcPr>
            <w:tcW w:w="1339" w:type="dxa"/>
            <w:tcBorders>
              <w:top w:val="nil"/>
              <w:left w:val="nil"/>
              <w:bottom w:val="single" w:sz="4" w:space="0" w:color="auto"/>
              <w:right w:val="single" w:sz="4" w:space="0" w:color="auto"/>
            </w:tcBorders>
            <w:shd w:val="clear" w:color="000000" w:fill="FFFFFF"/>
            <w:noWrap/>
            <w:vAlign w:val="bottom"/>
            <w:hideMark/>
          </w:tcPr>
          <w:p w14:paraId="044182DD" w14:textId="77777777" w:rsidR="003B08DF" w:rsidRPr="00A95747" w:rsidRDefault="003B08DF" w:rsidP="00B90A1B">
            <w:pPr>
              <w:jc w:val="right"/>
              <w:rPr>
                <w:rFonts w:eastAsia="Times New Roman"/>
                <w:b/>
                <w:bCs/>
                <w:color w:val="000000"/>
                <w:sz w:val="20"/>
                <w:szCs w:val="20"/>
              </w:rPr>
            </w:pPr>
            <w:r w:rsidRPr="00A95747">
              <w:rPr>
                <w:rFonts w:eastAsia="Times New Roman"/>
                <w:b/>
                <w:bCs/>
                <w:color w:val="000000"/>
                <w:sz w:val="20"/>
                <w:szCs w:val="20"/>
              </w:rPr>
              <w:t>755.761,69</w:t>
            </w:r>
          </w:p>
        </w:tc>
        <w:tc>
          <w:tcPr>
            <w:tcW w:w="1266" w:type="dxa"/>
            <w:tcBorders>
              <w:top w:val="nil"/>
              <w:left w:val="nil"/>
              <w:bottom w:val="single" w:sz="4" w:space="0" w:color="auto"/>
              <w:right w:val="single" w:sz="4" w:space="0" w:color="auto"/>
            </w:tcBorders>
            <w:shd w:val="clear" w:color="000000" w:fill="FFFFFF"/>
            <w:noWrap/>
            <w:vAlign w:val="bottom"/>
            <w:hideMark/>
          </w:tcPr>
          <w:p w14:paraId="60461533" w14:textId="77777777" w:rsidR="003B08DF" w:rsidRPr="00A95747" w:rsidRDefault="003B08DF" w:rsidP="00B90A1B">
            <w:pPr>
              <w:jc w:val="right"/>
              <w:rPr>
                <w:rFonts w:eastAsia="Times New Roman"/>
                <w:b/>
                <w:bCs/>
                <w:color w:val="000000"/>
                <w:sz w:val="20"/>
                <w:szCs w:val="20"/>
              </w:rPr>
            </w:pPr>
            <w:r w:rsidRPr="00A95747">
              <w:rPr>
                <w:rFonts w:eastAsia="Times New Roman"/>
                <w:b/>
                <w:bCs/>
                <w:color w:val="000000"/>
                <w:sz w:val="20"/>
                <w:szCs w:val="20"/>
              </w:rPr>
              <w:t>1.118.063,00</w:t>
            </w:r>
          </w:p>
        </w:tc>
        <w:tc>
          <w:tcPr>
            <w:tcW w:w="1266" w:type="dxa"/>
            <w:tcBorders>
              <w:top w:val="nil"/>
              <w:left w:val="nil"/>
              <w:bottom w:val="single" w:sz="4" w:space="0" w:color="auto"/>
              <w:right w:val="single" w:sz="4" w:space="0" w:color="auto"/>
            </w:tcBorders>
            <w:shd w:val="clear" w:color="000000" w:fill="FFFFFF"/>
            <w:noWrap/>
            <w:vAlign w:val="bottom"/>
            <w:hideMark/>
          </w:tcPr>
          <w:p w14:paraId="7BA83937" w14:textId="77777777" w:rsidR="003B08DF" w:rsidRPr="00A95747" w:rsidRDefault="003B08DF" w:rsidP="00B90A1B">
            <w:pPr>
              <w:jc w:val="right"/>
              <w:rPr>
                <w:rFonts w:eastAsia="Times New Roman"/>
                <w:b/>
                <w:bCs/>
                <w:color w:val="000000"/>
                <w:sz w:val="20"/>
                <w:szCs w:val="20"/>
              </w:rPr>
            </w:pPr>
            <w:r w:rsidRPr="00A95747">
              <w:rPr>
                <w:rFonts w:eastAsia="Times New Roman"/>
                <w:b/>
                <w:bCs/>
                <w:color w:val="000000"/>
                <w:sz w:val="20"/>
                <w:szCs w:val="20"/>
              </w:rPr>
              <w:t>1.0</w:t>
            </w:r>
            <w:r>
              <w:rPr>
                <w:rFonts w:eastAsia="Times New Roman"/>
                <w:b/>
                <w:bCs/>
                <w:color w:val="000000"/>
                <w:sz w:val="20"/>
                <w:szCs w:val="20"/>
              </w:rPr>
              <w:t>2</w:t>
            </w:r>
            <w:r w:rsidRPr="00A95747">
              <w:rPr>
                <w:rFonts w:eastAsia="Times New Roman"/>
                <w:b/>
                <w:bCs/>
                <w:color w:val="000000"/>
                <w:sz w:val="20"/>
                <w:szCs w:val="20"/>
              </w:rPr>
              <w:t>6.898,00</w:t>
            </w:r>
          </w:p>
        </w:tc>
        <w:tc>
          <w:tcPr>
            <w:tcW w:w="1494" w:type="dxa"/>
            <w:tcBorders>
              <w:top w:val="nil"/>
              <w:left w:val="nil"/>
              <w:bottom w:val="single" w:sz="4" w:space="0" w:color="auto"/>
              <w:right w:val="single" w:sz="4" w:space="0" w:color="auto"/>
            </w:tcBorders>
            <w:shd w:val="clear" w:color="000000" w:fill="FFFFFF"/>
            <w:noWrap/>
            <w:vAlign w:val="bottom"/>
            <w:hideMark/>
          </w:tcPr>
          <w:p w14:paraId="7FA7DE33" w14:textId="77777777" w:rsidR="003B08DF" w:rsidRPr="00A95747" w:rsidRDefault="003B08DF" w:rsidP="00B90A1B">
            <w:pPr>
              <w:jc w:val="right"/>
              <w:rPr>
                <w:rFonts w:eastAsia="Times New Roman"/>
                <w:b/>
                <w:bCs/>
                <w:color w:val="000000"/>
                <w:sz w:val="20"/>
                <w:szCs w:val="20"/>
              </w:rPr>
            </w:pPr>
            <w:r w:rsidRPr="00A95747">
              <w:rPr>
                <w:rFonts w:eastAsia="Times New Roman"/>
                <w:b/>
                <w:bCs/>
                <w:color w:val="000000"/>
                <w:sz w:val="20"/>
                <w:szCs w:val="20"/>
              </w:rPr>
              <w:t>965.968,00</w:t>
            </w:r>
          </w:p>
        </w:tc>
        <w:tc>
          <w:tcPr>
            <w:tcW w:w="1494" w:type="dxa"/>
            <w:tcBorders>
              <w:top w:val="nil"/>
              <w:left w:val="nil"/>
              <w:bottom w:val="single" w:sz="4" w:space="0" w:color="auto"/>
              <w:right w:val="single" w:sz="4" w:space="0" w:color="auto"/>
            </w:tcBorders>
            <w:shd w:val="clear" w:color="000000" w:fill="FFFFFF"/>
            <w:noWrap/>
            <w:vAlign w:val="bottom"/>
            <w:hideMark/>
          </w:tcPr>
          <w:p w14:paraId="66044808" w14:textId="77777777" w:rsidR="003B08DF" w:rsidRPr="00A95747" w:rsidRDefault="003B08DF" w:rsidP="00B90A1B">
            <w:pPr>
              <w:jc w:val="right"/>
              <w:rPr>
                <w:rFonts w:eastAsia="Times New Roman"/>
                <w:b/>
                <w:bCs/>
                <w:color w:val="000000"/>
                <w:sz w:val="20"/>
                <w:szCs w:val="20"/>
              </w:rPr>
            </w:pPr>
            <w:r w:rsidRPr="00A95747">
              <w:rPr>
                <w:rFonts w:eastAsia="Times New Roman"/>
                <w:b/>
                <w:bCs/>
                <w:color w:val="000000"/>
                <w:sz w:val="20"/>
                <w:szCs w:val="20"/>
              </w:rPr>
              <w:t>968.508,00</w:t>
            </w:r>
          </w:p>
        </w:tc>
      </w:tr>
      <w:tr w:rsidR="003B08DF" w:rsidRPr="00A95747" w14:paraId="43EBDB67"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01004482" w14:textId="77777777" w:rsidR="003B08DF" w:rsidRPr="00A95747" w:rsidRDefault="003B08DF" w:rsidP="00B90A1B">
            <w:pPr>
              <w:ind w:firstLineChars="300" w:firstLine="602"/>
              <w:rPr>
                <w:rFonts w:eastAsia="Times New Roman"/>
                <w:b/>
                <w:bCs/>
                <w:color w:val="000000"/>
                <w:sz w:val="20"/>
                <w:szCs w:val="20"/>
              </w:rPr>
            </w:pPr>
            <w:r w:rsidRPr="00A95747">
              <w:rPr>
                <w:rFonts w:eastAsia="Times New Roman"/>
                <w:b/>
                <w:bCs/>
                <w:color w:val="000000"/>
                <w:sz w:val="20"/>
                <w:szCs w:val="20"/>
              </w:rPr>
              <w:t>Aktivnost A050101</w:t>
            </w:r>
          </w:p>
        </w:tc>
        <w:tc>
          <w:tcPr>
            <w:tcW w:w="1711" w:type="dxa"/>
            <w:tcBorders>
              <w:top w:val="nil"/>
              <w:left w:val="nil"/>
              <w:bottom w:val="single" w:sz="4" w:space="0" w:color="auto"/>
              <w:right w:val="single" w:sz="4" w:space="0" w:color="auto"/>
            </w:tcBorders>
            <w:shd w:val="clear" w:color="000000" w:fill="FFFFFF"/>
            <w:vAlign w:val="center"/>
            <w:hideMark/>
          </w:tcPr>
          <w:p w14:paraId="0250EBD9" w14:textId="77777777" w:rsidR="003B08DF" w:rsidRPr="00A95747" w:rsidRDefault="003B08DF" w:rsidP="00B90A1B">
            <w:pPr>
              <w:rPr>
                <w:rFonts w:eastAsia="Times New Roman"/>
                <w:b/>
                <w:bCs/>
                <w:color w:val="000000"/>
                <w:sz w:val="20"/>
                <w:szCs w:val="20"/>
              </w:rPr>
            </w:pPr>
            <w:r w:rsidRPr="00A95747">
              <w:rPr>
                <w:rFonts w:eastAsia="Times New Roman"/>
                <w:b/>
                <w:bCs/>
                <w:color w:val="000000"/>
                <w:sz w:val="20"/>
                <w:szCs w:val="20"/>
              </w:rPr>
              <w:t>RAD VRTIĆA DELNICE</w:t>
            </w:r>
          </w:p>
        </w:tc>
        <w:tc>
          <w:tcPr>
            <w:tcW w:w="1339" w:type="dxa"/>
            <w:tcBorders>
              <w:top w:val="nil"/>
              <w:left w:val="nil"/>
              <w:bottom w:val="single" w:sz="4" w:space="0" w:color="auto"/>
              <w:right w:val="single" w:sz="4" w:space="0" w:color="auto"/>
            </w:tcBorders>
            <w:shd w:val="clear" w:color="000000" w:fill="FFFFFF"/>
            <w:noWrap/>
            <w:vAlign w:val="bottom"/>
            <w:hideMark/>
          </w:tcPr>
          <w:p w14:paraId="75749548" w14:textId="77777777" w:rsidR="003B08DF" w:rsidRPr="00A95747" w:rsidRDefault="003B08DF" w:rsidP="00B90A1B">
            <w:pPr>
              <w:jc w:val="right"/>
              <w:rPr>
                <w:rFonts w:eastAsia="Times New Roman"/>
                <w:b/>
                <w:bCs/>
                <w:color w:val="000000"/>
                <w:sz w:val="20"/>
                <w:szCs w:val="20"/>
              </w:rPr>
            </w:pPr>
            <w:r w:rsidRPr="00A95747">
              <w:rPr>
                <w:rFonts w:eastAsia="Times New Roman"/>
                <w:b/>
                <w:bCs/>
                <w:color w:val="000000"/>
                <w:sz w:val="20"/>
                <w:szCs w:val="20"/>
              </w:rPr>
              <w:t>755.761,69</w:t>
            </w:r>
          </w:p>
        </w:tc>
        <w:tc>
          <w:tcPr>
            <w:tcW w:w="1266" w:type="dxa"/>
            <w:tcBorders>
              <w:top w:val="nil"/>
              <w:left w:val="nil"/>
              <w:bottom w:val="single" w:sz="4" w:space="0" w:color="auto"/>
              <w:right w:val="single" w:sz="4" w:space="0" w:color="auto"/>
            </w:tcBorders>
            <w:shd w:val="clear" w:color="000000" w:fill="FFFFFF"/>
            <w:noWrap/>
            <w:vAlign w:val="bottom"/>
            <w:hideMark/>
          </w:tcPr>
          <w:p w14:paraId="148FF25D" w14:textId="77777777" w:rsidR="003B08DF" w:rsidRPr="00A95747" w:rsidRDefault="003B08DF" w:rsidP="00B90A1B">
            <w:pPr>
              <w:jc w:val="right"/>
              <w:rPr>
                <w:rFonts w:eastAsia="Times New Roman"/>
                <w:b/>
                <w:bCs/>
                <w:color w:val="000000"/>
                <w:sz w:val="20"/>
                <w:szCs w:val="20"/>
              </w:rPr>
            </w:pPr>
            <w:r w:rsidRPr="00A95747">
              <w:rPr>
                <w:rFonts w:eastAsia="Times New Roman"/>
                <w:b/>
                <w:bCs/>
                <w:color w:val="000000"/>
                <w:sz w:val="20"/>
                <w:szCs w:val="20"/>
              </w:rPr>
              <w:t>1.118.063,00</w:t>
            </w:r>
          </w:p>
        </w:tc>
        <w:tc>
          <w:tcPr>
            <w:tcW w:w="1266" w:type="dxa"/>
            <w:tcBorders>
              <w:top w:val="nil"/>
              <w:left w:val="nil"/>
              <w:bottom w:val="single" w:sz="4" w:space="0" w:color="auto"/>
              <w:right w:val="single" w:sz="4" w:space="0" w:color="auto"/>
            </w:tcBorders>
            <w:shd w:val="clear" w:color="000000" w:fill="FFFFFF"/>
            <w:noWrap/>
            <w:vAlign w:val="bottom"/>
            <w:hideMark/>
          </w:tcPr>
          <w:p w14:paraId="7151A709" w14:textId="77777777" w:rsidR="003B08DF" w:rsidRPr="00A95747" w:rsidRDefault="003B08DF" w:rsidP="00B90A1B">
            <w:pPr>
              <w:jc w:val="right"/>
              <w:rPr>
                <w:rFonts w:eastAsia="Times New Roman"/>
                <w:b/>
                <w:bCs/>
                <w:color w:val="000000"/>
                <w:sz w:val="20"/>
                <w:szCs w:val="20"/>
              </w:rPr>
            </w:pPr>
            <w:r w:rsidRPr="00A95747">
              <w:rPr>
                <w:rFonts w:eastAsia="Times New Roman"/>
                <w:b/>
                <w:bCs/>
                <w:color w:val="000000"/>
                <w:sz w:val="20"/>
                <w:szCs w:val="20"/>
              </w:rPr>
              <w:t>1.0</w:t>
            </w:r>
            <w:r>
              <w:rPr>
                <w:rFonts w:eastAsia="Times New Roman"/>
                <w:b/>
                <w:bCs/>
                <w:color w:val="000000"/>
                <w:sz w:val="20"/>
                <w:szCs w:val="20"/>
              </w:rPr>
              <w:t>2</w:t>
            </w:r>
            <w:r w:rsidRPr="00A95747">
              <w:rPr>
                <w:rFonts w:eastAsia="Times New Roman"/>
                <w:b/>
                <w:bCs/>
                <w:color w:val="000000"/>
                <w:sz w:val="20"/>
                <w:szCs w:val="20"/>
              </w:rPr>
              <w:t>6.898,00</w:t>
            </w:r>
          </w:p>
        </w:tc>
        <w:tc>
          <w:tcPr>
            <w:tcW w:w="1494" w:type="dxa"/>
            <w:tcBorders>
              <w:top w:val="nil"/>
              <w:left w:val="nil"/>
              <w:bottom w:val="single" w:sz="4" w:space="0" w:color="auto"/>
              <w:right w:val="single" w:sz="4" w:space="0" w:color="auto"/>
            </w:tcBorders>
            <w:shd w:val="clear" w:color="000000" w:fill="FFFFFF"/>
            <w:noWrap/>
            <w:vAlign w:val="bottom"/>
            <w:hideMark/>
          </w:tcPr>
          <w:p w14:paraId="6481E886" w14:textId="77777777" w:rsidR="003B08DF" w:rsidRPr="00A95747" w:rsidRDefault="003B08DF" w:rsidP="00B90A1B">
            <w:pPr>
              <w:jc w:val="right"/>
              <w:rPr>
                <w:rFonts w:eastAsia="Times New Roman"/>
                <w:b/>
                <w:bCs/>
                <w:color w:val="000000"/>
                <w:sz w:val="20"/>
                <w:szCs w:val="20"/>
              </w:rPr>
            </w:pPr>
            <w:r w:rsidRPr="00A95747">
              <w:rPr>
                <w:rFonts w:eastAsia="Times New Roman"/>
                <w:b/>
                <w:bCs/>
                <w:color w:val="000000"/>
                <w:sz w:val="20"/>
                <w:szCs w:val="20"/>
              </w:rPr>
              <w:t>965.968,00</w:t>
            </w:r>
          </w:p>
        </w:tc>
        <w:tc>
          <w:tcPr>
            <w:tcW w:w="1494" w:type="dxa"/>
            <w:tcBorders>
              <w:top w:val="nil"/>
              <w:left w:val="nil"/>
              <w:bottom w:val="single" w:sz="4" w:space="0" w:color="auto"/>
              <w:right w:val="single" w:sz="4" w:space="0" w:color="auto"/>
            </w:tcBorders>
            <w:shd w:val="clear" w:color="000000" w:fill="FFFFFF"/>
            <w:noWrap/>
            <w:vAlign w:val="bottom"/>
            <w:hideMark/>
          </w:tcPr>
          <w:p w14:paraId="66C23804" w14:textId="77777777" w:rsidR="003B08DF" w:rsidRPr="00A95747" w:rsidRDefault="003B08DF" w:rsidP="00B90A1B">
            <w:pPr>
              <w:jc w:val="right"/>
              <w:rPr>
                <w:rFonts w:eastAsia="Times New Roman"/>
                <w:b/>
                <w:bCs/>
                <w:color w:val="000000"/>
                <w:sz w:val="20"/>
                <w:szCs w:val="20"/>
              </w:rPr>
            </w:pPr>
            <w:r w:rsidRPr="00A95747">
              <w:rPr>
                <w:rFonts w:eastAsia="Times New Roman"/>
                <w:b/>
                <w:bCs/>
                <w:color w:val="000000"/>
                <w:sz w:val="20"/>
                <w:szCs w:val="20"/>
              </w:rPr>
              <w:t>968.508,00</w:t>
            </w:r>
          </w:p>
        </w:tc>
      </w:tr>
      <w:tr w:rsidR="003B08DF" w:rsidRPr="00A95747" w14:paraId="4A310C0E"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4A4CD21D" w14:textId="77777777" w:rsidR="003B08DF" w:rsidRPr="00A95747" w:rsidRDefault="003B08DF" w:rsidP="00B90A1B">
            <w:pPr>
              <w:ind w:firstLineChars="400" w:firstLine="800"/>
              <w:rPr>
                <w:rFonts w:eastAsia="Times New Roman"/>
                <w:i/>
                <w:iCs/>
                <w:color w:val="000000"/>
                <w:sz w:val="20"/>
                <w:szCs w:val="20"/>
              </w:rPr>
            </w:pPr>
            <w:r w:rsidRPr="00A95747">
              <w:rPr>
                <w:rFonts w:eastAsia="Times New Roman"/>
                <w:i/>
                <w:iCs/>
                <w:color w:val="000000"/>
                <w:sz w:val="20"/>
                <w:szCs w:val="20"/>
              </w:rPr>
              <w:t>Izvor financiranja xx</w:t>
            </w:r>
          </w:p>
        </w:tc>
        <w:tc>
          <w:tcPr>
            <w:tcW w:w="1711" w:type="dxa"/>
            <w:tcBorders>
              <w:top w:val="nil"/>
              <w:left w:val="nil"/>
              <w:bottom w:val="single" w:sz="4" w:space="0" w:color="auto"/>
              <w:right w:val="single" w:sz="4" w:space="0" w:color="auto"/>
            </w:tcBorders>
            <w:shd w:val="clear" w:color="000000" w:fill="FFFFFF"/>
            <w:vAlign w:val="center"/>
            <w:hideMark/>
          </w:tcPr>
          <w:p w14:paraId="00257842" w14:textId="77777777" w:rsidR="003B08DF" w:rsidRPr="00A95747" w:rsidRDefault="003B08DF" w:rsidP="00B90A1B">
            <w:pPr>
              <w:rPr>
                <w:rFonts w:eastAsia="Times New Roman"/>
                <w:i/>
                <w:iCs/>
                <w:color w:val="000000"/>
                <w:sz w:val="20"/>
                <w:szCs w:val="20"/>
              </w:rPr>
            </w:pPr>
            <w:r w:rsidRPr="00A95747">
              <w:rPr>
                <w:rFonts w:eastAsia="Times New Roman"/>
                <w:i/>
                <w:iCs/>
                <w:color w:val="000000"/>
                <w:sz w:val="20"/>
                <w:szCs w:val="20"/>
              </w:rPr>
              <w:t>Naziv izvora financiranja</w:t>
            </w:r>
          </w:p>
        </w:tc>
        <w:tc>
          <w:tcPr>
            <w:tcW w:w="1339" w:type="dxa"/>
            <w:tcBorders>
              <w:top w:val="nil"/>
              <w:left w:val="nil"/>
              <w:bottom w:val="single" w:sz="4" w:space="0" w:color="auto"/>
              <w:right w:val="single" w:sz="4" w:space="0" w:color="auto"/>
            </w:tcBorders>
            <w:shd w:val="clear" w:color="000000" w:fill="FFFFFF"/>
            <w:noWrap/>
            <w:vAlign w:val="bottom"/>
            <w:hideMark/>
          </w:tcPr>
          <w:p w14:paraId="388327A9"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1A955444"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6DCE7CB5"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5931AF3"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vAlign w:val="bottom"/>
            <w:hideMark/>
          </w:tcPr>
          <w:p w14:paraId="177DA509"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r>
      <w:tr w:rsidR="003B08DF" w:rsidRPr="00A95747" w14:paraId="72AA0BEE"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56A8615B" w14:textId="77777777" w:rsidR="003B08DF" w:rsidRPr="00A95747" w:rsidRDefault="003B08DF" w:rsidP="00B90A1B">
            <w:pPr>
              <w:ind w:firstLineChars="400" w:firstLine="800"/>
              <w:rPr>
                <w:rFonts w:eastAsia="Times New Roman"/>
                <w:i/>
                <w:iCs/>
                <w:color w:val="000000"/>
                <w:sz w:val="20"/>
                <w:szCs w:val="20"/>
              </w:rPr>
            </w:pPr>
            <w:r w:rsidRPr="00A95747">
              <w:rPr>
                <w:rFonts w:eastAsia="Times New Roman"/>
                <w:i/>
                <w:iCs/>
                <w:color w:val="000000"/>
                <w:sz w:val="20"/>
                <w:szCs w:val="20"/>
              </w:rPr>
              <w:t>10</w:t>
            </w:r>
          </w:p>
        </w:tc>
        <w:tc>
          <w:tcPr>
            <w:tcW w:w="1711" w:type="dxa"/>
            <w:tcBorders>
              <w:top w:val="nil"/>
              <w:left w:val="nil"/>
              <w:bottom w:val="single" w:sz="4" w:space="0" w:color="auto"/>
              <w:right w:val="single" w:sz="4" w:space="0" w:color="auto"/>
            </w:tcBorders>
            <w:shd w:val="clear" w:color="000000" w:fill="FFFFFF"/>
            <w:vAlign w:val="center"/>
            <w:hideMark/>
          </w:tcPr>
          <w:p w14:paraId="14ABCBF5" w14:textId="77777777" w:rsidR="003B08DF" w:rsidRPr="00A95747" w:rsidRDefault="003B08DF" w:rsidP="00B90A1B">
            <w:pPr>
              <w:rPr>
                <w:rFonts w:eastAsia="Times New Roman"/>
                <w:i/>
                <w:iCs/>
                <w:color w:val="000000"/>
                <w:sz w:val="20"/>
                <w:szCs w:val="20"/>
              </w:rPr>
            </w:pPr>
            <w:r w:rsidRPr="00A95747">
              <w:rPr>
                <w:rFonts w:eastAsia="Times New Roman"/>
                <w:i/>
                <w:iCs/>
                <w:color w:val="000000"/>
                <w:sz w:val="20"/>
                <w:szCs w:val="20"/>
              </w:rPr>
              <w:t>Opći prihodi i primici</w:t>
            </w:r>
          </w:p>
        </w:tc>
        <w:tc>
          <w:tcPr>
            <w:tcW w:w="1339" w:type="dxa"/>
            <w:tcBorders>
              <w:top w:val="nil"/>
              <w:left w:val="nil"/>
              <w:bottom w:val="single" w:sz="4" w:space="0" w:color="auto"/>
              <w:right w:val="single" w:sz="4" w:space="0" w:color="auto"/>
            </w:tcBorders>
            <w:shd w:val="clear" w:color="000000" w:fill="FFFFFF"/>
            <w:noWrap/>
            <w:vAlign w:val="bottom"/>
            <w:hideMark/>
          </w:tcPr>
          <w:p w14:paraId="1DBC3F10"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523.764,99</w:t>
            </w:r>
          </w:p>
        </w:tc>
        <w:tc>
          <w:tcPr>
            <w:tcW w:w="1266" w:type="dxa"/>
            <w:tcBorders>
              <w:top w:val="nil"/>
              <w:left w:val="nil"/>
              <w:bottom w:val="single" w:sz="4" w:space="0" w:color="auto"/>
              <w:right w:val="single" w:sz="4" w:space="0" w:color="auto"/>
            </w:tcBorders>
            <w:shd w:val="clear" w:color="000000" w:fill="FFFFFF"/>
            <w:noWrap/>
            <w:vAlign w:val="bottom"/>
            <w:hideMark/>
          </w:tcPr>
          <w:p w14:paraId="59CC001C"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898.460,00</w:t>
            </w:r>
          </w:p>
        </w:tc>
        <w:tc>
          <w:tcPr>
            <w:tcW w:w="1266" w:type="dxa"/>
            <w:tcBorders>
              <w:top w:val="nil"/>
              <w:left w:val="nil"/>
              <w:bottom w:val="single" w:sz="4" w:space="0" w:color="auto"/>
              <w:right w:val="single" w:sz="4" w:space="0" w:color="auto"/>
            </w:tcBorders>
            <w:shd w:val="clear" w:color="000000" w:fill="FFFFFF"/>
            <w:noWrap/>
            <w:vAlign w:val="bottom"/>
            <w:hideMark/>
          </w:tcPr>
          <w:p w14:paraId="022D0DF7"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157D5D67"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vAlign w:val="bottom"/>
            <w:hideMark/>
          </w:tcPr>
          <w:p w14:paraId="0574F365"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r>
      <w:tr w:rsidR="003B08DF" w:rsidRPr="00A95747" w14:paraId="626E5192"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0098AA0B" w14:textId="77777777" w:rsidR="003B08DF" w:rsidRPr="00A95747" w:rsidRDefault="003B08DF" w:rsidP="00B90A1B">
            <w:pPr>
              <w:ind w:firstLineChars="400" w:firstLine="800"/>
              <w:rPr>
                <w:rFonts w:eastAsia="Times New Roman"/>
                <w:i/>
                <w:iCs/>
                <w:color w:val="000000"/>
                <w:sz w:val="20"/>
                <w:szCs w:val="20"/>
              </w:rPr>
            </w:pPr>
            <w:r w:rsidRPr="00A95747">
              <w:rPr>
                <w:rFonts w:eastAsia="Times New Roman"/>
                <w:i/>
                <w:iCs/>
                <w:color w:val="000000"/>
                <w:sz w:val="20"/>
                <w:szCs w:val="20"/>
              </w:rPr>
              <w:t>11</w:t>
            </w:r>
          </w:p>
        </w:tc>
        <w:tc>
          <w:tcPr>
            <w:tcW w:w="1711" w:type="dxa"/>
            <w:tcBorders>
              <w:top w:val="nil"/>
              <w:left w:val="nil"/>
              <w:bottom w:val="single" w:sz="4" w:space="0" w:color="auto"/>
              <w:right w:val="single" w:sz="4" w:space="0" w:color="auto"/>
            </w:tcBorders>
            <w:shd w:val="clear" w:color="000000" w:fill="FFFFFF"/>
            <w:vAlign w:val="center"/>
            <w:hideMark/>
          </w:tcPr>
          <w:p w14:paraId="7BC00FC8" w14:textId="77777777" w:rsidR="003B08DF" w:rsidRPr="00A95747" w:rsidRDefault="003B08DF" w:rsidP="00B90A1B">
            <w:pPr>
              <w:rPr>
                <w:rFonts w:eastAsia="Times New Roman"/>
                <w:i/>
                <w:iCs/>
                <w:color w:val="000000"/>
                <w:sz w:val="20"/>
                <w:szCs w:val="20"/>
              </w:rPr>
            </w:pPr>
            <w:r w:rsidRPr="00A95747">
              <w:rPr>
                <w:rFonts w:eastAsia="Times New Roman"/>
                <w:i/>
                <w:iCs/>
                <w:color w:val="000000"/>
                <w:sz w:val="20"/>
                <w:szCs w:val="20"/>
              </w:rPr>
              <w:t>Opći prihodi i primici</w:t>
            </w:r>
          </w:p>
        </w:tc>
        <w:tc>
          <w:tcPr>
            <w:tcW w:w="1339" w:type="dxa"/>
            <w:tcBorders>
              <w:top w:val="nil"/>
              <w:left w:val="nil"/>
              <w:bottom w:val="single" w:sz="4" w:space="0" w:color="auto"/>
              <w:right w:val="single" w:sz="4" w:space="0" w:color="auto"/>
            </w:tcBorders>
            <w:shd w:val="clear" w:color="000000" w:fill="FFFFFF"/>
            <w:noWrap/>
            <w:vAlign w:val="bottom"/>
            <w:hideMark/>
          </w:tcPr>
          <w:p w14:paraId="122A56CF"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7D50F878"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2659196B"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7</w:t>
            </w:r>
            <w:r>
              <w:rPr>
                <w:rFonts w:eastAsia="Times New Roman"/>
                <w:color w:val="000000"/>
                <w:sz w:val="20"/>
                <w:szCs w:val="20"/>
              </w:rPr>
              <w:t>2</w:t>
            </w:r>
            <w:r w:rsidRPr="00A95747">
              <w:rPr>
                <w:rFonts w:eastAsia="Times New Roman"/>
                <w:color w:val="000000"/>
                <w:sz w:val="20"/>
                <w:szCs w:val="20"/>
              </w:rPr>
              <w:t>8.800,00</w:t>
            </w:r>
          </w:p>
        </w:tc>
        <w:tc>
          <w:tcPr>
            <w:tcW w:w="1494" w:type="dxa"/>
            <w:tcBorders>
              <w:top w:val="nil"/>
              <w:left w:val="nil"/>
              <w:bottom w:val="single" w:sz="4" w:space="0" w:color="auto"/>
              <w:right w:val="single" w:sz="4" w:space="0" w:color="auto"/>
            </w:tcBorders>
            <w:shd w:val="clear" w:color="000000" w:fill="FFFFFF"/>
            <w:noWrap/>
            <w:vAlign w:val="bottom"/>
            <w:hideMark/>
          </w:tcPr>
          <w:p w14:paraId="4330E13B"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667.870,00</w:t>
            </w:r>
          </w:p>
        </w:tc>
        <w:tc>
          <w:tcPr>
            <w:tcW w:w="1494" w:type="dxa"/>
            <w:tcBorders>
              <w:top w:val="nil"/>
              <w:left w:val="nil"/>
              <w:bottom w:val="single" w:sz="4" w:space="0" w:color="auto"/>
              <w:right w:val="single" w:sz="4" w:space="0" w:color="auto"/>
            </w:tcBorders>
            <w:shd w:val="clear" w:color="000000" w:fill="FFFFFF"/>
            <w:vAlign w:val="bottom"/>
            <w:hideMark/>
          </w:tcPr>
          <w:p w14:paraId="453D7996"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670.410</w:t>
            </w:r>
          </w:p>
        </w:tc>
      </w:tr>
      <w:tr w:rsidR="003B08DF" w:rsidRPr="00A95747" w14:paraId="283074F7"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3D3C4553" w14:textId="77777777" w:rsidR="003B08DF" w:rsidRPr="00A95747" w:rsidRDefault="003B08DF" w:rsidP="00B90A1B">
            <w:pPr>
              <w:ind w:firstLineChars="400" w:firstLine="800"/>
              <w:rPr>
                <w:rFonts w:eastAsia="Times New Roman"/>
                <w:i/>
                <w:iCs/>
                <w:color w:val="000000"/>
                <w:sz w:val="20"/>
                <w:szCs w:val="20"/>
              </w:rPr>
            </w:pPr>
            <w:r w:rsidRPr="00A95747">
              <w:rPr>
                <w:rFonts w:eastAsia="Times New Roman"/>
                <w:i/>
                <w:iCs/>
                <w:color w:val="000000"/>
                <w:sz w:val="20"/>
                <w:szCs w:val="20"/>
              </w:rPr>
              <w:t>31</w:t>
            </w:r>
          </w:p>
        </w:tc>
        <w:tc>
          <w:tcPr>
            <w:tcW w:w="1711" w:type="dxa"/>
            <w:tcBorders>
              <w:top w:val="nil"/>
              <w:left w:val="nil"/>
              <w:bottom w:val="single" w:sz="4" w:space="0" w:color="auto"/>
              <w:right w:val="single" w:sz="4" w:space="0" w:color="auto"/>
            </w:tcBorders>
            <w:shd w:val="clear" w:color="000000" w:fill="FFFFFF"/>
            <w:vAlign w:val="center"/>
            <w:hideMark/>
          </w:tcPr>
          <w:p w14:paraId="4C3C6196" w14:textId="77777777" w:rsidR="003B08DF" w:rsidRPr="00A95747" w:rsidRDefault="003B08DF" w:rsidP="00B90A1B">
            <w:pPr>
              <w:rPr>
                <w:rFonts w:eastAsia="Times New Roman"/>
                <w:i/>
                <w:iCs/>
                <w:color w:val="000000"/>
                <w:sz w:val="20"/>
                <w:szCs w:val="20"/>
              </w:rPr>
            </w:pPr>
            <w:r w:rsidRPr="00A95747">
              <w:rPr>
                <w:rFonts w:eastAsia="Times New Roman"/>
                <w:i/>
                <w:iCs/>
                <w:color w:val="000000"/>
                <w:sz w:val="20"/>
                <w:szCs w:val="20"/>
              </w:rPr>
              <w:t>Prihodi za pn- dj. Vrtić - uplate roditelja</w:t>
            </w:r>
          </w:p>
        </w:tc>
        <w:tc>
          <w:tcPr>
            <w:tcW w:w="1339" w:type="dxa"/>
            <w:tcBorders>
              <w:top w:val="nil"/>
              <w:left w:val="nil"/>
              <w:bottom w:val="single" w:sz="4" w:space="0" w:color="auto"/>
              <w:right w:val="single" w:sz="4" w:space="0" w:color="auto"/>
            </w:tcBorders>
            <w:shd w:val="clear" w:color="000000" w:fill="FFFFFF"/>
            <w:noWrap/>
            <w:vAlign w:val="bottom"/>
            <w:hideMark/>
          </w:tcPr>
          <w:p w14:paraId="43788891"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122.118,90</w:t>
            </w:r>
          </w:p>
        </w:tc>
        <w:tc>
          <w:tcPr>
            <w:tcW w:w="1266" w:type="dxa"/>
            <w:tcBorders>
              <w:top w:val="nil"/>
              <w:left w:val="nil"/>
              <w:bottom w:val="single" w:sz="4" w:space="0" w:color="auto"/>
              <w:right w:val="single" w:sz="4" w:space="0" w:color="auto"/>
            </w:tcBorders>
            <w:shd w:val="clear" w:color="000000" w:fill="FFFFFF"/>
            <w:noWrap/>
            <w:vAlign w:val="bottom"/>
            <w:hideMark/>
          </w:tcPr>
          <w:p w14:paraId="021BEAB0"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210.003,00</w:t>
            </w:r>
          </w:p>
        </w:tc>
        <w:tc>
          <w:tcPr>
            <w:tcW w:w="1266" w:type="dxa"/>
            <w:tcBorders>
              <w:top w:val="nil"/>
              <w:left w:val="nil"/>
              <w:bottom w:val="single" w:sz="4" w:space="0" w:color="auto"/>
              <w:right w:val="single" w:sz="4" w:space="0" w:color="auto"/>
            </w:tcBorders>
            <w:shd w:val="clear" w:color="000000" w:fill="FFFFFF"/>
            <w:noWrap/>
            <w:vAlign w:val="bottom"/>
            <w:hideMark/>
          </w:tcPr>
          <w:p w14:paraId="04070469"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1C40D28B"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vAlign w:val="bottom"/>
            <w:hideMark/>
          </w:tcPr>
          <w:p w14:paraId="7DD9D0E9"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r>
      <w:tr w:rsidR="003B08DF" w:rsidRPr="00A95747" w14:paraId="50BB2B27"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660402C4" w14:textId="77777777" w:rsidR="003B08DF" w:rsidRPr="00A95747" w:rsidRDefault="003B08DF" w:rsidP="00B90A1B">
            <w:pPr>
              <w:ind w:firstLineChars="400" w:firstLine="800"/>
              <w:rPr>
                <w:rFonts w:eastAsia="Times New Roman"/>
                <w:i/>
                <w:iCs/>
                <w:color w:val="000000"/>
                <w:sz w:val="20"/>
                <w:szCs w:val="20"/>
              </w:rPr>
            </w:pPr>
            <w:r w:rsidRPr="00A95747">
              <w:rPr>
                <w:rFonts w:eastAsia="Times New Roman"/>
                <w:i/>
                <w:iCs/>
                <w:color w:val="000000"/>
                <w:sz w:val="20"/>
                <w:szCs w:val="20"/>
              </w:rPr>
              <w:t>40</w:t>
            </w:r>
          </w:p>
        </w:tc>
        <w:tc>
          <w:tcPr>
            <w:tcW w:w="1711" w:type="dxa"/>
            <w:tcBorders>
              <w:top w:val="nil"/>
              <w:left w:val="nil"/>
              <w:bottom w:val="single" w:sz="4" w:space="0" w:color="auto"/>
              <w:right w:val="single" w:sz="4" w:space="0" w:color="auto"/>
            </w:tcBorders>
            <w:shd w:val="clear" w:color="000000" w:fill="FFFFFF"/>
            <w:vAlign w:val="center"/>
            <w:hideMark/>
          </w:tcPr>
          <w:p w14:paraId="42EB0DA4" w14:textId="77777777" w:rsidR="003B08DF" w:rsidRPr="00A95747" w:rsidRDefault="003B08DF" w:rsidP="00B90A1B">
            <w:pPr>
              <w:rPr>
                <w:rFonts w:eastAsia="Times New Roman"/>
                <w:i/>
                <w:iCs/>
                <w:color w:val="000000"/>
                <w:sz w:val="20"/>
                <w:szCs w:val="20"/>
              </w:rPr>
            </w:pPr>
            <w:r w:rsidRPr="00A95747">
              <w:rPr>
                <w:rFonts w:eastAsia="Times New Roman"/>
                <w:i/>
                <w:iCs/>
                <w:color w:val="000000"/>
                <w:sz w:val="20"/>
                <w:szCs w:val="20"/>
              </w:rPr>
              <w:t xml:space="preserve">Tekuće pomoći iz državnog proračuna </w:t>
            </w:r>
          </w:p>
        </w:tc>
        <w:tc>
          <w:tcPr>
            <w:tcW w:w="1339" w:type="dxa"/>
            <w:tcBorders>
              <w:top w:val="nil"/>
              <w:left w:val="nil"/>
              <w:bottom w:val="single" w:sz="4" w:space="0" w:color="auto"/>
              <w:right w:val="single" w:sz="4" w:space="0" w:color="auto"/>
            </w:tcBorders>
            <w:shd w:val="clear" w:color="000000" w:fill="FFFFFF"/>
            <w:noWrap/>
            <w:vAlign w:val="bottom"/>
            <w:hideMark/>
          </w:tcPr>
          <w:p w14:paraId="4E7730C2"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103.893,00</w:t>
            </w:r>
          </w:p>
        </w:tc>
        <w:tc>
          <w:tcPr>
            <w:tcW w:w="1266" w:type="dxa"/>
            <w:tcBorders>
              <w:top w:val="nil"/>
              <w:left w:val="nil"/>
              <w:bottom w:val="single" w:sz="4" w:space="0" w:color="auto"/>
              <w:right w:val="single" w:sz="4" w:space="0" w:color="auto"/>
            </w:tcBorders>
            <w:shd w:val="clear" w:color="000000" w:fill="FFFFFF"/>
            <w:noWrap/>
            <w:vAlign w:val="bottom"/>
            <w:hideMark/>
          </w:tcPr>
          <w:p w14:paraId="4D9656B2"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1B88CACD"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69D8CFAB"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vAlign w:val="bottom"/>
            <w:hideMark/>
          </w:tcPr>
          <w:p w14:paraId="3DA3D1FA"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r>
      <w:tr w:rsidR="003B08DF" w:rsidRPr="00A95747" w14:paraId="14F26BA6"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37734E03" w14:textId="77777777" w:rsidR="003B08DF" w:rsidRPr="00A95747" w:rsidRDefault="003B08DF" w:rsidP="00B90A1B">
            <w:pPr>
              <w:ind w:firstLineChars="400" w:firstLine="800"/>
              <w:rPr>
                <w:rFonts w:eastAsia="Times New Roman"/>
                <w:i/>
                <w:iCs/>
                <w:color w:val="000000"/>
                <w:sz w:val="20"/>
                <w:szCs w:val="20"/>
              </w:rPr>
            </w:pPr>
            <w:r w:rsidRPr="00A95747">
              <w:rPr>
                <w:rFonts w:eastAsia="Times New Roman"/>
                <w:i/>
                <w:iCs/>
                <w:color w:val="000000"/>
                <w:sz w:val="20"/>
                <w:szCs w:val="20"/>
              </w:rPr>
              <w:t>43</w:t>
            </w:r>
          </w:p>
        </w:tc>
        <w:tc>
          <w:tcPr>
            <w:tcW w:w="1711" w:type="dxa"/>
            <w:tcBorders>
              <w:top w:val="nil"/>
              <w:left w:val="nil"/>
              <w:bottom w:val="single" w:sz="4" w:space="0" w:color="auto"/>
              <w:right w:val="single" w:sz="4" w:space="0" w:color="auto"/>
            </w:tcBorders>
            <w:shd w:val="clear" w:color="000000" w:fill="FFFFFF"/>
            <w:vAlign w:val="center"/>
            <w:hideMark/>
          </w:tcPr>
          <w:p w14:paraId="5D849092" w14:textId="77777777" w:rsidR="003B08DF" w:rsidRPr="00A95747" w:rsidRDefault="003B08DF" w:rsidP="00B90A1B">
            <w:pPr>
              <w:rPr>
                <w:rFonts w:eastAsia="Times New Roman"/>
                <w:i/>
                <w:iCs/>
                <w:color w:val="000000"/>
                <w:sz w:val="20"/>
                <w:szCs w:val="20"/>
              </w:rPr>
            </w:pPr>
            <w:r w:rsidRPr="00A95747">
              <w:rPr>
                <w:rFonts w:eastAsia="Times New Roman"/>
                <w:i/>
                <w:iCs/>
                <w:color w:val="000000"/>
                <w:sz w:val="20"/>
                <w:szCs w:val="20"/>
              </w:rPr>
              <w:t>Ostali prihodi za posebne namjene</w:t>
            </w:r>
          </w:p>
        </w:tc>
        <w:tc>
          <w:tcPr>
            <w:tcW w:w="1339" w:type="dxa"/>
            <w:tcBorders>
              <w:top w:val="nil"/>
              <w:left w:val="nil"/>
              <w:bottom w:val="single" w:sz="4" w:space="0" w:color="auto"/>
              <w:right w:val="single" w:sz="4" w:space="0" w:color="auto"/>
            </w:tcBorders>
            <w:shd w:val="clear" w:color="000000" w:fill="FFFFFF"/>
            <w:noWrap/>
            <w:vAlign w:val="bottom"/>
            <w:hideMark/>
          </w:tcPr>
          <w:p w14:paraId="41AB15D1"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5B70D887"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132F9893"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180.270,00</w:t>
            </w:r>
          </w:p>
        </w:tc>
        <w:tc>
          <w:tcPr>
            <w:tcW w:w="1494" w:type="dxa"/>
            <w:tcBorders>
              <w:top w:val="nil"/>
              <w:left w:val="nil"/>
              <w:bottom w:val="single" w:sz="4" w:space="0" w:color="auto"/>
              <w:right w:val="single" w:sz="4" w:space="0" w:color="auto"/>
            </w:tcBorders>
            <w:shd w:val="clear" w:color="000000" w:fill="FFFFFF"/>
            <w:noWrap/>
            <w:vAlign w:val="bottom"/>
            <w:hideMark/>
          </w:tcPr>
          <w:p w14:paraId="23FCF79A"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180.270,00</w:t>
            </w:r>
          </w:p>
        </w:tc>
        <w:tc>
          <w:tcPr>
            <w:tcW w:w="1494" w:type="dxa"/>
            <w:tcBorders>
              <w:top w:val="nil"/>
              <w:left w:val="nil"/>
              <w:bottom w:val="single" w:sz="4" w:space="0" w:color="auto"/>
              <w:right w:val="single" w:sz="4" w:space="0" w:color="auto"/>
            </w:tcBorders>
            <w:shd w:val="clear" w:color="000000" w:fill="FFFFFF"/>
            <w:vAlign w:val="bottom"/>
            <w:hideMark/>
          </w:tcPr>
          <w:p w14:paraId="3AB38B43"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180.270</w:t>
            </w:r>
          </w:p>
        </w:tc>
      </w:tr>
      <w:tr w:rsidR="003B08DF" w:rsidRPr="00A95747" w14:paraId="5A6FCD66"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33187EC5" w14:textId="77777777" w:rsidR="003B08DF" w:rsidRPr="00A95747" w:rsidRDefault="003B08DF" w:rsidP="00B90A1B">
            <w:pPr>
              <w:ind w:firstLineChars="400" w:firstLine="800"/>
              <w:rPr>
                <w:rFonts w:eastAsia="Times New Roman"/>
                <w:i/>
                <w:iCs/>
                <w:color w:val="000000"/>
                <w:sz w:val="20"/>
                <w:szCs w:val="20"/>
              </w:rPr>
            </w:pPr>
            <w:r w:rsidRPr="00A95747">
              <w:rPr>
                <w:rFonts w:eastAsia="Times New Roman"/>
                <w:i/>
                <w:iCs/>
                <w:color w:val="000000"/>
                <w:sz w:val="20"/>
                <w:szCs w:val="20"/>
              </w:rPr>
              <w:t>46</w:t>
            </w:r>
          </w:p>
        </w:tc>
        <w:tc>
          <w:tcPr>
            <w:tcW w:w="1711" w:type="dxa"/>
            <w:tcBorders>
              <w:top w:val="nil"/>
              <w:left w:val="nil"/>
              <w:bottom w:val="single" w:sz="4" w:space="0" w:color="auto"/>
              <w:right w:val="single" w:sz="4" w:space="0" w:color="auto"/>
            </w:tcBorders>
            <w:shd w:val="clear" w:color="000000" w:fill="FFFFFF"/>
            <w:vAlign w:val="center"/>
            <w:hideMark/>
          </w:tcPr>
          <w:p w14:paraId="4DC41FA3" w14:textId="77777777" w:rsidR="003B08DF" w:rsidRPr="00A95747" w:rsidRDefault="003B08DF" w:rsidP="00B90A1B">
            <w:pPr>
              <w:rPr>
                <w:rFonts w:eastAsia="Times New Roman"/>
                <w:i/>
                <w:iCs/>
                <w:color w:val="000000"/>
                <w:sz w:val="20"/>
                <w:szCs w:val="20"/>
              </w:rPr>
            </w:pPr>
            <w:r w:rsidRPr="00A95747">
              <w:rPr>
                <w:rFonts w:eastAsia="Times New Roman"/>
                <w:i/>
                <w:iCs/>
                <w:color w:val="000000"/>
                <w:sz w:val="20"/>
                <w:szCs w:val="20"/>
              </w:rPr>
              <w:t>Pomoći - vrtić država</w:t>
            </w:r>
          </w:p>
        </w:tc>
        <w:tc>
          <w:tcPr>
            <w:tcW w:w="1339" w:type="dxa"/>
            <w:tcBorders>
              <w:top w:val="nil"/>
              <w:left w:val="nil"/>
              <w:bottom w:val="single" w:sz="4" w:space="0" w:color="auto"/>
              <w:right w:val="single" w:sz="4" w:space="0" w:color="auto"/>
            </w:tcBorders>
            <w:shd w:val="clear" w:color="000000" w:fill="FFFFFF"/>
            <w:noWrap/>
            <w:vAlign w:val="bottom"/>
            <w:hideMark/>
          </w:tcPr>
          <w:p w14:paraId="77FE8268"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5.684,80</w:t>
            </w:r>
          </w:p>
        </w:tc>
        <w:tc>
          <w:tcPr>
            <w:tcW w:w="1266" w:type="dxa"/>
            <w:tcBorders>
              <w:top w:val="nil"/>
              <w:left w:val="nil"/>
              <w:bottom w:val="single" w:sz="4" w:space="0" w:color="auto"/>
              <w:right w:val="single" w:sz="4" w:space="0" w:color="auto"/>
            </w:tcBorders>
            <w:shd w:val="clear" w:color="000000" w:fill="FFFFFF"/>
            <w:noWrap/>
            <w:vAlign w:val="bottom"/>
            <w:hideMark/>
          </w:tcPr>
          <w:p w14:paraId="79DDD9F2"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9.600,00</w:t>
            </w:r>
          </w:p>
        </w:tc>
        <w:tc>
          <w:tcPr>
            <w:tcW w:w="1266" w:type="dxa"/>
            <w:tcBorders>
              <w:top w:val="nil"/>
              <w:left w:val="nil"/>
              <w:bottom w:val="single" w:sz="4" w:space="0" w:color="auto"/>
              <w:right w:val="single" w:sz="4" w:space="0" w:color="auto"/>
            </w:tcBorders>
            <w:shd w:val="clear" w:color="000000" w:fill="FFFFFF"/>
            <w:noWrap/>
            <w:vAlign w:val="bottom"/>
            <w:hideMark/>
          </w:tcPr>
          <w:p w14:paraId="4EFF1705"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B22E945"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vAlign w:val="bottom"/>
            <w:hideMark/>
          </w:tcPr>
          <w:p w14:paraId="755BB65C"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r>
      <w:tr w:rsidR="003B08DF" w:rsidRPr="00A95747" w14:paraId="1C87EFBC"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0E27A424" w14:textId="77777777" w:rsidR="003B08DF" w:rsidRPr="00A95747" w:rsidRDefault="003B08DF" w:rsidP="00B90A1B">
            <w:pPr>
              <w:ind w:firstLineChars="400" w:firstLine="800"/>
              <w:rPr>
                <w:rFonts w:eastAsia="Times New Roman"/>
                <w:i/>
                <w:iCs/>
                <w:color w:val="000000"/>
                <w:sz w:val="20"/>
                <w:szCs w:val="20"/>
              </w:rPr>
            </w:pPr>
            <w:r w:rsidRPr="00A95747">
              <w:rPr>
                <w:rFonts w:eastAsia="Times New Roman"/>
                <w:i/>
                <w:iCs/>
                <w:color w:val="000000"/>
                <w:sz w:val="20"/>
                <w:szCs w:val="20"/>
              </w:rPr>
              <w:t>50</w:t>
            </w:r>
          </w:p>
        </w:tc>
        <w:tc>
          <w:tcPr>
            <w:tcW w:w="1711" w:type="dxa"/>
            <w:tcBorders>
              <w:top w:val="nil"/>
              <w:left w:val="nil"/>
              <w:bottom w:val="single" w:sz="4" w:space="0" w:color="auto"/>
              <w:right w:val="single" w:sz="4" w:space="0" w:color="auto"/>
            </w:tcBorders>
            <w:shd w:val="clear" w:color="000000" w:fill="FFFFFF"/>
            <w:vAlign w:val="center"/>
            <w:hideMark/>
          </w:tcPr>
          <w:p w14:paraId="21D0A3A4" w14:textId="77777777" w:rsidR="003B08DF" w:rsidRPr="00A95747" w:rsidRDefault="003B08DF" w:rsidP="00B90A1B">
            <w:pPr>
              <w:rPr>
                <w:rFonts w:eastAsia="Times New Roman"/>
                <w:i/>
                <w:iCs/>
                <w:color w:val="000000"/>
                <w:sz w:val="20"/>
                <w:szCs w:val="20"/>
              </w:rPr>
            </w:pPr>
            <w:r w:rsidRPr="00A95747">
              <w:rPr>
                <w:rFonts w:eastAsia="Times New Roman"/>
                <w:i/>
                <w:iCs/>
                <w:color w:val="000000"/>
                <w:sz w:val="20"/>
                <w:szCs w:val="20"/>
              </w:rPr>
              <w:t>Pomoći iz državnog proračuna</w:t>
            </w:r>
          </w:p>
        </w:tc>
        <w:tc>
          <w:tcPr>
            <w:tcW w:w="1339" w:type="dxa"/>
            <w:tcBorders>
              <w:top w:val="nil"/>
              <w:left w:val="nil"/>
              <w:bottom w:val="single" w:sz="4" w:space="0" w:color="auto"/>
              <w:right w:val="single" w:sz="4" w:space="0" w:color="auto"/>
            </w:tcBorders>
            <w:shd w:val="clear" w:color="000000" w:fill="FFFFFF"/>
            <w:noWrap/>
            <w:vAlign w:val="bottom"/>
            <w:hideMark/>
          </w:tcPr>
          <w:p w14:paraId="5C2284A5"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3347A561"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5EA0423E"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117.828,00</w:t>
            </w:r>
          </w:p>
        </w:tc>
        <w:tc>
          <w:tcPr>
            <w:tcW w:w="1494" w:type="dxa"/>
            <w:tcBorders>
              <w:top w:val="nil"/>
              <w:left w:val="nil"/>
              <w:bottom w:val="single" w:sz="4" w:space="0" w:color="auto"/>
              <w:right w:val="single" w:sz="4" w:space="0" w:color="auto"/>
            </w:tcBorders>
            <w:shd w:val="clear" w:color="000000" w:fill="FFFFFF"/>
            <w:noWrap/>
            <w:vAlign w:val="bottom"/>
            <w:hideMark/>
          </w:tcPr>
          <w:p w14:paraId="451A33B8"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117.828,00</w:t>
            </w:r>
          </w:p>
        </w:tc>
        <w:tc>
          <w:tcPr>
            <w:tcW w:w="1494" w:type="dxa"/>
            <w:tcBorders>
              <w:top w:val="nil"/>
              <w:left w:val="nil"/>
              <w:bottom w:val="single" w:sz="4" w:space="0" w:color="auto"/>
              <w:right w:val="single" w:sz="4" w:space="0" w:color="auto"/>
            </w:tcBorders>
            <w:shd w:val="clear" w:color="000000" w:fill="FFFFFF"/>
            <w:vAlign w:val="bottom"/>
            <w:hideMark/>
          </w:tcPr>
          <w:p w14:paraId="193EE29A"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117.828</w:t>
            </w:r>
          </w:p>
        </w:tc>
      </w:tr>
      <w:tr w:rsidR="003B08DF" w:rsidRPr="00A95747" w14:paraId="258E1CBC"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2604C535" w14:textId="77777777" w:rsidR="003B08DF" w:rsidRPr="00A95747" w:rsidRDefault="003B08DF" w:rsidP="00B90A1B">
            <w:pPr>
              <w:ind w:firstLineChars="400" w:firstLine="800"/>
              <w:rPr>
                <w:rFonts w:eastAsia="Times New Roman"/>
                <w:i/>
                <w:iCs/>
                <w:color w:val="000000"/>
                <w:sz w:val="20"/>
                <w:szCs w:val="20"/>
              </w:rPr>
            </w:pPr>
            <w:r w:rsidRPr="00A95747">
              <w:rPr>
                <w:rFonts w:eastAsia="Times New Roman"/>
                <w:i/>
                <w:iCs/>
                <w:color w:val="000000"/>
                <w:sz w:val="20"/>
                <w:szCs w:val="20"/>
              </w:rPr>
              <w:t>54</w:t>
            </w:r>
          </w:p>
        </w:tc>
        <w:tc>
          <w:tcPr>
            <w:tcW w:w="1711" w:type="dxa"/>
            <w:tcBorders>
              <w:top w:val="nil"/>
              <w:left w:val="nil"/>
              <w:bottom w:val="single" w:sz="4" w:space="0" w:color="auto"/>
              <w:right w:val="single" w:sz="4" w:space="0" w:color="auto"/>
            </w:tcBorders>
            <w:shd w:val="clear" w:color="000000" w:fill="FFFFFF"/>
            <w:vAlign w:val="center"/>
            <w:hideMark/>
          </w:tcPr>
          <w:p w14:paraId="200E47CA" w14:textId="77777777" w:rsidR="003B08DF" w:rsidRPr="00A95747" w:rsidRDefault="003B08DF" w:rsidP="00B90A1B">
            <w:pPr>
              <w:rPr>
                <w:rFonts w:eastAsia="Times New Roman"/>
                <w:i/>
                <w:iCs/>
                <w:color w:val="000000"/>
                <w:sz w:val="20"/>
                <w:szCs w:val="20"/>
              </w:rPr>
            </w:pPr>
            <w:r w:rsidRPr="00A95747">
              <w:rPr>
                <w:rFonts w:eastAsia="Times New Roman"/>
                <w:i/>
                <w:iCs/>
                <w:color w:val="000000"/>
                <w:sz w:val="20"/>
                <w:szCs w:val="20"/>
              </w:rPr>
              <w:t>Donacija - vrtić</w:t>
            </w:r>
          </w:p>
        </w:tc>
        <w:tc>
          <w:tcPr>
            <w:tcW w:w="1339" w:type="dxa"/>
            <w:tcBorders>
              <w:top w:val="nil"/>
              <w:left w:val="nil"/>
              <w:bottom w:val="single" w:sz="4" w:space="0" w:color="auto"/>
              <w:right w:val="single" w:sz="4" w:space="0" w:color="auto"/>
            </w:tcBorders>
            <w:shd w:val="clear" w:color="000000" w:fill="FFFFFF"/>
            <w:noWrap/>
            <w:vAlign w:val="bottom"/>
            <w:hideMark/>
          </w:tcPr>
          <w:p w14:paraId="5EE4D970"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300,00</w:t>
            </w:r>
          </w:p>
        </w:tc>
        <w:tc>
          <w:tcPr>
            <w:tcW w:w="1266" w:type="dxa"/>
            <w:tcBorders>
              <w:top w:val="nil"/>
              <w:left w:val="nil"/>
              <w:bottom w:val="single" w:sz="4" w:space="0" w:color="auto"/>
              <w:right w:val="single" w:sz="4" w:space="0" w:color="auto"/>
            </w:tcBorders>
            <w:shd w:val="clear" w:color="000000" w:fill="FFFFFF"/>
            <w:noWrap/>
            <w:vAlign w:val="bottom"/>
            <w:hideMark/>
          </w:tcPr>
          <w:p w14:paraId="0C767B5A"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3866E11F"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5DD7294B"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vAlign w:val="bottom"/>
            <w:hideMark/>
          </w:tcPr>
          <w:p w14:paraId="22580395"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r>
      <w:tr w:rsidR="003B08DF" w:rsidRPr="00A95747" w14:paraId="6C55C4D9"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57F11536" w14:textId="77777777" w:rsidR="003B08DF" w:rsidRPr="00A95747" w:rsidRDefault="003B08DF" w:rsidP="00B90A1B">
            <w:pPr>
              <w:ind w:firstLineChars="600" w:firstLine="1200"/>
              <w:rPr>
                <w:rFonts w:eastAsia="Times New Roman"/>
                <w:color w:val="000000"/>
                <w:sz w:val="20"/>
                <w:szCs w:val="20"/>
              </w:rPr>
            </w:pPr>
            <w:r w:rsidRPr="00A95747">
              <w:rPr>
                <w:rFonts w:eastAsia="Times New Roman"/>
                <w:color w:val="000000"/>
                <w:sz w:val="20"/>
                <w:szCs w:val="20"/>
              </w:rPr>
              <w:lastRenderedPageBreak/>
              <w:t>Razred (rashod/izdatak) x</w:t>
            </w:r>
          </w:p>
        </w:tc>
        <w:tc>
          <w:tcPr>
            <w:tcW w:w="1711" w:type="dxa"/>
            <w:tcBorders>
              <w:top w:val="nil"/>
              <w:left w:val="nil"/>
              <w:bottom w:val="single" w:sz="4" w:space="0" w:color="auto"/>
              <w:right w:val="single" w:sz="4" w:space="0" w:color="auto"/>
            </w:tcBorders>
            <w:shd w:val="clear" w:color="000000" w:fill="FFFFFF"/>
            <w:vAlign w:val="center"/>
            <w:hideMark/>
          </w:tcPr>
          <w:p w14:paraId="56C7AC4E" w14:textId="77777777" w:rsidR="003B08DF" w:rsidRPr="00A95747" w:rsidRDefault="003B08DF" w:rsidP="00B90A1B">
            <w:pPr>
              <w:rPr>
                <w:rFonts w:eastAsia="Times New Roman"/>
                <w:color w:val="000000"/>
                <w:sz w:val="20"/>
                <w:szCs w:val="20"/>
              </w:rPr>
            </w:pPr>
            <w:r w:rsidRPr="00A95747">
              <w:rPr>
                <w:rFonts w:eastAsia="Times New Roman"/>
                <w:color w:val="000000"/>
                <w:sz w:val="20"/>
                <w:szCs w:val="20"/>
              </w:rPr>
              <w:t>Naziv razreda (rashoda/izdatka)</w:t>
            </w:r>
          </w:p>
        </w:tc>
        <w:tc>
          <w:tcPr>
            <w:tcW w:w="1339" w:type="dxa"/>
            <w:tcBorders>
              <w:top w:val="nil"/>
              <w:left w:val="nil"/>
              <w:bottom w:val="single" w:sz="4" w:space="0" w:color="auto"/>
              <w:right w:val="single" w:sz="4" w:space="0" w:color="auto"/>
            </w:tcBorders>
            <w:shd w:val="clear" w:color="000000" w:fill="FFFFFF"/>
            <w:noWrap/>
            <w:vAlign w:val="bottom"/>
            <w:hideMark/>
          </w:tcPr>
          <w:p w14:paraId="452A178F"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7AD6A003"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16C595D8"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35123199"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vAlign w:val="bottom"/>
            <w:hideMark/>
          </w:tcPr>
          <w:p w14:paraId="160581EB"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r>
      <w:tr w:rsidR="003B08DF" w:rsidRPr="00A95747" w14:paraId="59B3244B"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316DA6AE" w14:textId="77777777" w:rsidR="003B08DF" w:rsidRPr="00A95747" w:rsidRDefault="003B08DF" w:rsidP="00B90A1B">
            <w:pPr>
              <w:ind w:firstLineChars="600" w:firstLine="1200"/>
              <w:rPr>
                <w:rFonts w:eastAsia="Times New Roman"/>
                <w:color w:val="000000"/>
                <w:sz w:val="20"/>
                <w:szCs w:val="20"/>
              </w:rPr>
            </w:pPr>
            <w:r w:rsidRPr="00A95747">
              <w:rPr>
                <w:rFonts w:eastAsia="Times New Roman"/>
                <w:color w:val="000000"/>
                <w:sz w:val="20"/>
                <w:szCs w:val="20"/>
              </w:rPr>
              <w:t>1</w:t>
            </w:r>
          </w:p>
        </w:tc>
        <w:tc>
          <w:tcPr>
            <w:tcW w:w="1711" w:type="dxa"/>
            <w:tcBorders>
              <w:top w:val="nil"/>
              <w:left w:val="nil"/>
              <w:bottom w:val="single" w:sz="4" w:space="0" w:color="auto"/>
              <w:right w:val="single" w:sz="4" w:space="0" w:color="auto"/>
            </w:tcBorders>
            <w:shd w:val="clear" w:color="000000" w:fill="FFFFFF"/>
            <w:vAlign w:val="center"/>
            <w:hideMark/>
          </w:tcPr>
          <w:p w14:paraId="56A01FC6" w14:textId="77777777" w:rsidR="003B08DF" w:rsidRPr="00A95747" w:rsidRDefault="003B08DF" w:rsidP="00B90A1B">
            <w:pPr>
              <w:rPr>
                <w:rFonts w:eastAsia="Times New Roman"/>
                <w:color w:val="000000"/>
                <w:sz w:val="20"/>
                <w:szCs w:val="20"/>
              </w:rPr>
            </w:pPr>
            <w:r w:rsidRPr="00A95747">
              <w:rPr>
                <w:rFonts w:eastAsia="Times New Roman"/>
                <w:color w:val="000000"/>
                <w:sz w:val="20"/>
                <w:szCs w:val="20"/>
              </w:rPr>
              <w:t>Opći prihodi i primici</w:t>
            </w:r>
          </w:p>
        </w:tc>
        <w:tc>
          <w:tcPr>
            <w:tcW w:w="1339" w:type="dxa"/>
            <w:tcBorders>
              <w:top w:val="nil"/>
              <w:left w:val="nil"/>
              <w:bottom w:val="single" w:sz="4" w:space="0" w:color="auto"/>
              <w:right w:val="single" w:sz="4" w:space="0" w:color="auto"/>
            </w:tcBorders>
            <w:shd w:val="clear" w:color="000000" w:fill="FFFFFF"/>
            <w:noWrap/>
            <w:vAlign w:val="bottom"/>
            <w:hideMark/>
          </w:tcPr>
          <w:p w14:paraId="57EFE278"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523.764,99</w:t>
            </w:r>
          </w:p>
        </w:tc>
        <w:tc>
          <w:tcPr>
            <w:tcW w:w="1266" w:type="dxa"/>
            <w:tcBorders>
              <w:top w:val="nil"/>
              <w:left w:val="nil"/>
              <w:bottom w:val="single" w:sz="4" w:space="0" w:color="auto"/>
              <w:right w:val="single" w:sz="4" w:space="0" w:color="auto"/>
            </w:tcBorders>
            <w:shd w:val="clear" w:color="000000" w:fill="FFFFFF"/>
            <w:noWrap/>
            <w:vAlign w:val="bottom"/>
            <w:hideMark/>
          </w:tcPr>
          <w:p w14:paraId="28CFF2E2"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898.460,00</w:t>
            </w:r>
          </w:p>
        </w:tc>
        <w:tc>
          <w:tcPr>
            <w:tcW w:w="1266" w:type="dxa"/>
            <w:tcBorders>
              <w:top w:val="nil"/>
              <w:left w:val="nil"/>
              <w:bottom w:val="single" w:sz="4" w:space="0" w:color="auto"/>
              <w:right w:val="single" w:sz="4" w:space="0" w:color="auto"/>
            </w:tcBorders>
            <w:shd w:val="clear" w:color="000000" w:fill="FFFFFF"/>
            <w:noWrap/>
            <w:vAlign w:val="bottom"/>
            <w:hideMark/>
          </w:tcPr>
          <w:p w14:paraId="4CA5810C"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7</w:t>
            </w:r>
            <w:r>
              <w:rPr>
                <w:rFonts w:eastAsia="Times New Roman"/>
                <w:color w:val="000000"/>
                <w:sz w:val="20"/>
                <w:szCs w:val="20"/>
              </w:rPr>
              <w:t>2</w:t>
            </w:r>
            <w:r w:rsidRPr="00A95747">
              <w:rPr>
                <w:rFonts w:eastAsia="Times New Roman"/>
                <w:color w:val="000000"/>
                <w:sz w:val="20"/>
                <w:szCs w:val="20"/>
              </w:rPr>
              <w:t>8.800,00</w:t>
            </w:r>
          </w:p>
        </w:tc>
        <w:tc>
          <w:tcPr>
            <w:tcW w:w="1494" w:type="dxa"/>
            <w:tcBorders>
              <w:top w:val="nil"/>
              <w:left w:val="nil"/>
              <w:bottom w:val="single" w:sz="4" w:space="0" w:color="auto"/>
              <w:right w:val="single" w:sz="4" w:space="0" w:color="auto"/>
            </w:tcBorders>
            <w:shd w:val="clear" w:color="000000" w:fill="FFFFFF"/>
            <w:noWrap/>
            <w:vAlign w:val="bottom"/>
            <w:hideMark/>
          </w:tcPr>
          <w:p w14:paraId="04548500"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667.870,00</w:t>
            </w:r>
          </w:p>
        </w:tc>
        <w:tc>
          <w:tcPr>
            <w:tcW w:w="1494" w:type="dxa"/>
            <w:tcBorders>
              <w:top w:val="nil"/>
              <w:left w:val="nil"/>
              <w:bottom w:val="single" w:sz="4" w:space="0" w:color="auto"/>
              <w:right w:val="single" w:sz="4" w:space="0" w:color="auto"/>
            </w:tcBorders>
            <w:shd w:val="clear" w:color="000000" w:fill="FFFFFF"/>
            <w:vAlign w:val="bottom"/>
            <w:hideMark/>
          </w:tcPr>
          <w:p w14:paraId="397F0A19"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670.410</w:t>
            </w:r>
          </w:p>
        </w:tc>
      </w:tr>
      <w:tr w:rsidR="003B08DF" w:rsidRPr="00A95747" w14:paraId="63EEDBE6"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48842876" w14:textId="77777777" w:rsidR="003B08DF" w:rsidRPr="00A95747" w:rsidRDefault="003B08DF" w:rsidP="00B90A1B">
            <w:pPr>
              <w:ind w:firstLineChars="600" w:firstLine="1200"/>
              <w:rPr>
                <w:rFonts w:eastAsia="Times New Roman"/>
                <w:color w:val="000000"/>
                <w:sz w:val="20"/>
                <w:szCs w:val="20"/>
              </w:rPr>
            </w:pPr>
            <w:r w:rsidRPr="00A95747">
              <w:rPr>
                <w:rFonts w:eastAsia="Times New Roman"/>
                <w:color w:val="000000"/>
                <w:sz w:val="20"/>
                <w:szCs w:val="20"/>
              </w:rPr>
              <w:t>3</w:t>
            </w:r>
          </w:p>
        </w:tc>
        <w:tc>
          <w:tcPr>
            <w:tcW w:w="1711" w:type="dxa"/>
            <w:tcBorders>
              <w:top w:val="nil"/>
              <w:left w:val="nil"/>
              <w:bottom w:val="single" w:sz="4" w:space="0" w:color="auto"/>
              <w:right w:val="single" w:sz="4" w:space="0" w:color="auto"/>
            </w:tcBorders>
            <w:shd w:val="clear" w:color="000000" w:fill="FFFFFF"/>
            <w:vAlign w:val="center"/>
            <w:hideMark/>
          </w:tcPr>
          <w:p w14:paraId="11112132" w14:textId="77777777" w:rsidR="003B08DF" w:rsidRPr="00A95747" w:rsidRDefault="003B08DF" w:rsidP="00B90A1B">
            <w:pPr>
              <w:rPr>
                <w:rFonts w:eastAsia="Times New Roman"/>
                <w:color w:val="000000"/>
                <w:sz w:val="20"/>
                <w:szCs w:val="20"/>
              </w:rPr>
            </w:pPr>
            <w:r w:rsidRPr="00A95747">
              <w:rPr>
                <w:rFonts w:eastAsia="Times New Roman"/>
                <w:color w:val="000000"/>
                <w:sz w:val="20"/>
                <w:szCs w:val="20"/>
              </w:rPr>
              <w:t>Valstiti izvori</w:t>
            </w:r>
          </w:p>
        </w:tc>
        <w:tc>
          <w:tcPr>
            <w:tcW w:w="1339" w:type="dxa"/>
            <w:tcBorders>
              <w:top w:val="nil"/>
              <w:left w:val="nil"/>
              <w:bottom w:val="single" w:sz="4" w:space="0" w:color="auto"/>
              <w:right w:val="single" w:sz="4" w:space="0" w:color="auto"/>
            </w:tcBorders>
            <w:shd w:val="clear" w:color="000000" w:fill="FFFFFF"/>
            <w:noWrap/>
            <w:vAlign w:val="bottom"/>
            <w:hideMark/>
          </w:tcPr>
          <w:p w14:paraId="593324F9"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122.118,90</w:t>
            </w:r>
          </w:p>
        </w:tc>
        <w:tc>
          <w:tcPr>
            <w:tcW w:w="1266" w:type="dxa"/>
            <w:tcBorders>
              <w:top w:val="nil"/>
              <w:left w:val="nil"/>
              <w:bottom w:val="single" w:sz="4" w:space="0" w:color="auto"/>
              <w:right w:val="single" w:sz="4" w:space="0" w:color="auto"/>
            </w:tcBorders>
            <w:shd w:val="clear" w:color="000000" w:fill="FFFFFF"/>
            <w:noWrap/>
            <w:vAlign w:val="bottom"/>
            <w:hideMark/>
          </w:tcPr>
          <w:p w14:paraId="1A1E4BF0"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210.003,00</w:t>
            </w:r>
          </w:p>
        </w:tc>
        <w:tc>
          <w:tcPr>
            <w:tcW w:w="1266" w:type="dxa"/>
            <w:tcBorders>
              <w:top w:val="nil"/>
              <w:left w:val="nil"/>
              <w:bottom w:val="single" w:sz="4" w:space="0" w:color="auto"/>
              <w:right w:val="single" w:sz="4" w:space="0" w:color="auto"/>
            </w:tcBorders>
            <w:shd w:val="clear" w:color="000000" w:fill="FFFFFF"/>
            <w:noWrap/>
            <w:vAlign w:val="bottom"/>
            <w:hideMark/>
          </w:tcPr>
          <w:p w14:paraId="1753E3BF"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0854DAA6"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vAlign w:val="bottom"/>
            <w:hideMark/>
          </w:tcPr>
          <w:p w14:paraId="3A54D7FD"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r>
      <w:tr w:rsidR="003B08DF" w:rsidRPr="00A95747" w14:paraId="249DBB5E"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5D770256" w14:textId="77777777" w:rsidR="003B08DF" w:rsidRPr="00A95747" w:rsidRDefault="003B08DF" w:rsidP="00B90A1B">
            <w:pPr>
              <w:ind w:firstLineChars="600" w:firstLine="1200"/>
              <w:rPr>
                <w:rFonts w:eastAsia="Times New Roman"/>
                <w:color w:val="000000"/>
                <w:sz w:val="20"/>
                <w:szCs w:val="20"/>
              </w:rPr>
            </w:pPr>
            <w:r w:rsidRPr="00A95747">
              <w:rPr>
                <w:rFonts w:eastAsia="Times New Roman"/>
                <w:color w:val="000000"/>
                <w:sz w:val="20"/>
                <w:szCs w:val="20"/>
              </w:rPr>
              <w:t>4</w:t>
            </w:r>
          </w:p>
        </w:tc>
        <w:tc>
          <w:tcPr>
            <w:tcW w:w="1711" w:type="dxa"/>
            <w:tcBorders>
              <w:top w:val="nil"/>
              <w:left w:val="nil"/>
              <w:bottom w:val="single" w:sz="4" w:space="0" w:color="auto"/>
              <w:right w:val="single" w:sz="4" w:space="0" w:color="auto"/>
            </w:tcBorders>
            <w:shd w:val="clear" w:color="000000" w:fill="FFFFFF"/>
            <w:vAlign w:val="center"/>
            <w:hideMark/>
          </w:tcPr>
          <w:p w14:paraId="39A179C8" w14:textId="77777777" w:rsidR="003B08DF" w:rsidRPr="00A95747" w:rsidRDefault="003B08DF" w:rsidP="00B90A1B">
            <w:pPr>
              <w:rPr>
                <w:rFonts w:eastAsia="Times New Roman"/>
                <w:color w:val="000000"/>
                <w:sz w:val="20"/>
                <w:szCs w:val="20"/>
              </w:rPr>
            </w:pPr>
            <w:r w:rsidRPr="00A95747">
              <w:rPr>
                <w:rFonts w:eastAsia="Times New Roman"/>
                <w:color w:val="000000"/>
                <w:sz w:val="20"/>
                <w:szCs w:val="20"/>
              </w:rPr>
              <w:t>Pomoći</w:t>
            </w:r>
          </w:p>
        </w:tc>
        <w:tc>
          <w:tcPr>
            <w:tcW w:w="1339" w:type="dxa"/>
            <w:tcBorders>
              <w:top w:val="nil"/>
              <w:left w:val="nil"/>
              <w:bottom w:val="single" w:sz="4" w:space="0" w:color="auto"/>
              <w:right w:val="single" w:sz="4" w:space="0" w:color="auto"/>
            </w:tcBorders>
            <w:shd w:val="clear" w:color="000000" w:fill="FFFFFF"/>
            <w:noWrap/>
            <w:vAlign w:val="bottom"/>
            <w:hideMark/>
          </w:tcPr>
          <w:p w14:paraId="02C9ADA6"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109.577,80</w:t>
            </w:r>
          </w:p>
        </w:tc>
        <w:tc>
          <w:tcPr>
            <w:tcW w:w="1266" w:type="dxa"/>
            <w:tcBorders>
              <w:top w:val="nil"/>
              <w:left w:val="nil"/>
              <w:bottom w:val="single" w:sz="4" w:space="0" w:color="auto"/>
              <w:right w:val="single" w:sz="4" w:space="0" w:color="auto"/>
            </w:tcBorders>
            <w:shd w:val="clear" w:color="000000" w:fill="FFFFFF"/>
            <w:noWrap/>
            <w:vAlign w:val="bottom"/>
            <w:hideMark/>
          </w:tcPr>
          <w:p w14:paraId="0E17716E"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9.600,00</w:t>
            </w:r>
          </w:p>
        </w:tc>
        <w:tc>
          <w:tcPr>
            <w:tcW w:w="1266" w:type="dxa"/>
            <w:tcBorders>
              <w:top w:val="nil"/>
              <w:left w:val="nil"/>
              <w:bottom w:val="single" w:sz="4" w:space="0" w:color="auto"/>
              <w:right w:val="single" w:sz="4" w:space="0" w:color="auto"/>
            </w:tcBorders>
            <w:shd w:val="clear" w:color="000000" w:fill="FFFFFF"/>
            <w:noWrap/>
            <w:vAlign w:val="bottom"/>
            <w:hideMark/>
          </w:tcPr>
          <w:p w14:paraId="34673E50"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77CE5A20"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vAlign w:val="bottom"/>
            <w:hideMark/>
          </w:tcPr>
          <w:p w14:paraId="42648060"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r>
      <w:tr w:rsidR="003B08DF" w:rsidRPr="00A95747" w14:paraId="1A8FB328"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5229CC7B" w14:textId="77777777" w:rsidR="003B08DF" w:rsidRPr="00A95747" w:rsidRDefault="003B08DF" w:rsidP="00B90A1B">
            <w:pPr>
              <w:ind w:firstLineChars="600" w:firstLine="1200"/>
              <w:rPr>
                <w:rFonts w:eastAsia="Times New Roman"/>
                <w:color w:val="000000"/>
                <w:sz w:val="20"/>
                <w:szCs w:val="20"/>
              </w:rPr>
            </w:pPr>
            <w:r w:rsidRPr="00A95747">
              <w:rPr>
                <w:rFonts w:eastAsia="Times New Roman"/>
                <w:color w:val="000000"/>
                <w:sz w:val="20"/>
                <w:szCs w:val="20"/>
              </w:rPr>
              <w:t>4</w:t>
            </w:r>
          </w:p>
        </w:tc>
        <w:tc>
          <w:tcPr>
            <w:tcW w:w="1711" w:type="dxa"/>
            <w:tcBorders>
              <w:top w:val="nil"/>
              <w:left w:val="nil"/>
              <w:bottom w:val="single" w:sz="4" w:space="0" w:color="auto"/>
              <w:right w:val="single" w:sz="4" w:space="0" w:color="auto"/>
            </w:tcBorders>
            <w:shd w:val="clear" w:color="000000" w:fill="FFFFFF"/>
            <w:vAlign w:val="center"/>
            <w:hideMark/>
          </w:tcPr>
          <w:p w14:paraId="28966187" w14:textId="77777777" w:rsidR="003B08DF" w:rsidRPr="00A95747" w:rsidRDefault="003B08DF" w:rsidP="00B90A1B">
            <w:pPr>
              <w:rPr>
                <w:rFonts w:eastAsia="Times New Roman"/>
                <w:color w:val="000000"/>
                <w:sz w:val="20"/>
                <w:szCs w:val="20"/>
              </w:rPr>
            </w:pPr>
            <w:r w:rsidRPr="00A95747">
              <w:rPr>
                <w:rFonts w:eastAsia="Times New Roman"/>
                <w:color w:val="000000"/>
                <w:sz w:val="20"/>
                <w:szCs w:val="20"/>
              </w:rPr>
              <w:t>Prihodi za posebne namjene</w:t>
            </w:r>
          </w:p>
        </w:tc>
        <w:tc>
          <w:tcPr>
            <w:tcW w:w="1339" w:type="dxa"/>
            <w:tcBorders>
              <w:top w:val="nil"/>
              <w:left w:val="nil"/>
              <w:bottom w:val="single" w:sz="4" w:space="0" w:color="auto"/>
              <w:right w:val="single" w:sz="4" w:space="0" w:color="auto"/>
            </w:tcBorders>
            <w:shd w:val="clear" w:color="000000" w:fill="FFFFFF"/>
            <w:noWrap/>
            <w:vAlign w:val="bottom"/>
            <w:hideMark/>
          </w:tcPr>
          <w:p w14:paraId="2C283F87"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1F19DC76"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3E2B5A1B"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180.270,00</w:t>
            </w:r>
          </w:p>
        </w:tc>
        <w:tc>
          <w:tcPr>
            <w:tcW w:w="1494" w:type="dxa"/>
            <w:tcBorders>
              <w:top w:val="nil"/>
              <w:left w:val="nil"/>
              <w:bottom w:val="single" w:sz="4" w:space="0" w:color="auto"/>
              <w:right w:val="single" w:sz="4" w:space="0" w:color="auto"/>
            </w:tcBorders>
            <w:shd w:val="clear" w:color="000000" w:fill="FFFFFF"/>
            <w:noWrap/>
            <w:vAlign w:val="bottom"/>
            <w:hideMark/>
          </w:tcPr>
          <w:p w14:paraId="202CA357"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180.270,00</w:t>
            </w:r>
          </w:p>
        </w:tc>
        <w:tc>
          <w:tcPr>
            <w:tcW w:w="1494" w:type="dxa"/>
            <w:tcBorders>
              <w:top w:val="nil"/>
              <w:left w:val="nil"/>
              <w:bottom w:val="single" w:sz="4" w:space="0" w:color="auto"/>
              <w:right w:val="single" w:sz="4" w:space="0" w:color="auto"/>
            </w:tcBorders>
            <w:shd w:val="clear" w:color="000000" w:fill="FFFFFF"/>
            <w:vAlign w:val="bottom"/>
            <w:hideMark/>
          </w:tcPr>
          <w:p w14:paraId="6B82F8CD"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180.270</w:t>
            </w:r>
          </w:p>
        </w:tc>
      </w:tr>
      <w:tr w:rsidR="003B08DF" w:rsidRPr="00A95747" w14:paraId="45C9F9CE"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15D8C18D" w14:textId="77777777" w:rsidR="003B08DF" w:rsidRPr="00A95747" w:rsidRDefault="003B08DF" w:rsidP="00B90A1B">
            <w:pPr>
              <w:ind w:firstLineChars="600" w:firstLine="1200"/>
              <w:rPr>
                <w:rFonts w:eastAsia="Times New Roman"/>
                <w:color w:val="000000"/>
                <w:sz w:val="20"/>
                <w:szCs w:val="20"/>
              </w:rPr>
            </w:pPr>
            <w:r w:rsidRPr="00A95747">
              <w:rPr>
                <w:rFonts w:eastAsia="Times New Roman"/>
                <w:color w:val="000000"/>
                <w:sz w:val="20"/>
                <w:szCs w:val="20"/>
              </w:rPr>
              <w:t>5</w:t>
            </w:r>
          </w:p>
        </w:tc>
        <w:tc>
          <w:tcPr>
            <w:tcW w:w="1711" w:type="dxa"/>
            <w:tcBorders>
              <w:top w:val="nil"/>
              <w:left w:val="nil"/>
              <w:bottom w:val="single" w:sz="4" w:space="0" w:color="auto"/>
              <w:right w:val="single" w:sz="4" w:space="0" w:color="auto"/>
            </w:tcBorders>
            <w:shd w:val="clear" w:color="000000" w:fill="FFFFFF"/>
            <w:vAlign w:val="center"/>
            <w:hideMark/>
          </w:tcPr>
          <w:p w14:paraId="378604A8" w14:textId="77777777" w:rsidR="003B08DF" w:rsidRPr="00A95747" w:rsidRDefault="003B08DF" w:rsidP="00B90A1B">
            <w:pPr>
              <w:rPr>
                <w:rFonts w:eastAsia="Times New Roman"/>
                <w:color w:val="000000"/>
                <w:sz w:val="20"/>
                <w:szCs w:val="20"/>
              </w:rPr>
            </w:pPr>
            <w:r w:rsidRPr="00A95747">
              <w:rPr>
                <w:rFonts w:eastAsia="Times New Roman"/>
                <w:color w:val="000000"/>
                <w:sz w:val="20"/>
                <w:szCs w:val="20"/>
              </w:rPr>
              <w:t>Donacija</w:t>
            </w:r>
          </w:p>
        </w:tc>
        <w:tc>
          <w:tcPr>
            <w:tcW w:w="1339" w:type="dxa"/>
            <w:tcBorders>
              <w:top w:val="nil"/>
              <w:left w:val="nil"/>
              <w:bottom w:val="single" w:sz="4" w:space="0" w:color="auto"/>
              <w:right w:val="single" w:sz="4" w:space="0" w:color="auto"/>
            </w:tcBorders>
            <w:shd w:val="clear" w:color="000000" w:fill="FFFFFF"/>
            <w:noWrap/>
            <w:vAlign w:val="bottom"/>
            <w:hideMark/>
          </w:tcPr>
          <w:p w14:paraId="2B6D70FB"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300,00</w:t>
            </w:r>
          </w:p>
        </w:tc>
        <w:tc>
          <w:tcPr>
            <w:tcW w:w="1266" w:type="dxa"/>
            <w:tcBorders>
              <w:top w:val="nil"/>
              <w:left w:val="nil"/>
              <w:bottom w:val="single" w:sz="4" w:space="0" w:color="auto"/>
              <w:right w:val="single" w:sz="4" w:space="0" w:color="auto"/>
            </w:tcBorders>
            <w:shd w:val="clear" w:color="000000" w:fill="FFFFFF"/>
            <w:noWrap/>
            <w:vAlign w:val="bottom"/>
            <w:hideMark/>
          </w:tcPr>
          <w:p w14:paraId="20941FC2"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6D930F65"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3DC27F31"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vAlign w:val="bottom"/>
            <w:hideMark/>
          </w:tcPr>
          <w:p w14:paraId="69964B0C"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r>
      <w:tr w:rsidR="003B08DF" w:rsidRPr="00A95747" w14:paraId="213335CB"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708123A2" w14:textId="77777777" w:rsidR="003B08DF" w:rsidRPr="00A95747" w:rsidRDefault="003B08DF" w:rsidP="00B90A1B">
            <w:pPr>
              <w:ind w:firstLineChars="600" w:firstLine="1200"/>
              <w:rPr>
                <w:rFonts w:eastAsia="Times New Roman"/>
                <w:color w:val="000000"/>
                <w:sz w:val="20"/>
                <w:szCs w:val="20"/>
              </w:rPr>
            </w:pPr>
            <w:r w:rsidRPr="00A95747">
              <w:rPr>
                <w:rFonts w:eastAsia="Times New Roman"/>
                <w:color w:val="000000"/>
                <w:sz w:val="20"/>
                <w:szCs w:val="20"/>
              </w:rPr>
              <w:t>5</w:t>
            </w:r>
          </w:p>
        </w:tc>
        <w:tc>
          <w:tcPr>
            <w:tcW w:w="1711" w:type="dxa"/>
            <w:tcBorders>
              <w:top w:val="nil"/>
              <w:left w:val="nil"/>
              <w:bottom w:val="single" w:sz="4" w:space="0" w:color="auto"/>
              <w:right w:val="single" w:sz="4" w:space="0" w:color="auto"/>
            </w:tcBorders>
            <w:shd w:val="clear" w:color="000000" w:fill="FFFFFF"/>
            <w:vAlign w:val="center"/>
            <w:hideMark/>
          </w:tcPr>
          <w:p w14:paraId="2540E8DA" w14:textId="77777777" w:rsidR="003B08DF" w:rsidRPr="00A95747" w:rsidRDefault="003B08DF" w:rsidP="00B90A1B">
            <w:pPr>
              <w:rPr>
                <w:rFonts w:eastAsia="Times New Roman"/>
                <w:color w:val="000000"/>
                <w:sz w:val="20"/>
                <w:szCs w:val="20"/>
              </w:rPr>
            </w:pPr>
            <w:r w:rsidRPr="00A95747">
              <w:rPr>
                <w:rFonts w:eastAsia="Times New Roman"/>
                <w:color w:val="000000"/>
                <w:sz w:val="20"/>
                <w:szCs w:val="20"/>
              </w:rPr>
              <w:t>Pomoći</w:t>
            </w:r>
          </w:p>
        </w:tc>
        <w:tc>
          <w:tcPr>
            <w:tcW w:w="1339" w:type="dxa"/>
            <w:tcBorders>
              <w:top w:val="nil"/>
              <w:left w:val="nil"/>
              <w:bottom w:val="single" w:sz="4" w:space="0" w:color="auto"/>
              <w:right w:val="single" w:sz="4" w:space="0" w:color="auto"/>
            </w:tcBorders>
            <w:shd w:val="clear" w:color="000000" w:fill="FFFFFF"/>
            <w:noWrap/>
            <w:vAlign w:val="bottom"/>
            <w:hideMark/>
          </w:tcPr>
          <w:p w14:paraId="4631B55B"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7C074CCE"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3F1A787E"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117.828,00</w:t>
            </w:r>
          </w:p>
        </w:tc>
        <w:tc>
          <w:tcPr>
            <w:tcW w:w="1494" w:type="dxa"/>
            <w:tcBorders>
              <w:top w:val="nil"/>
              <w:left w:val="nil"/>
              <w:bottom w:val="single" w:sz="4" w:space="0" w:color="auto"/>
              <w:right w:val="single" w:sz="4" w:space="0" w:color="auto"/>
            </w:tcBorders>
            <w:shd w:val="clear" w:color="000000" w:fill="FFFFFF"/>
            <w:noWrap/>
            <w:vAlign w:val="bottom"/>
            <w:hideMark/>
          </w:tcPr>
          <w:p w14:paraId="758D44C6"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117.828,00</w:t>
            </w:r>
          </w:p>
        </w:tc>
        <w:tc>
          <w:tcPr>
            <w:tcW w:w="1494" w:type="dxa"/>
            <w:tcBorders>
              <w:top w:val="nil"/>
              <w:left w:val="nil"/>
              <w:bottom w:val="single" w:sz="4" w:space="0" w:color="auto"/>
              <w:right w:val="single" w:sz="4" w:space="0" w:color="auto"/>
            </w:tcBorders>
            <w:shd w:val="clear" w:color="000000" w:fill="FFFFFF"/>
            <w:vAlign w:val="bottom"/>
            <w:hideMark/>
          </w:tcPr>
          <w:p w14:paraId="47945950"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117.828</w:t>
            </w:r>
          </w:p>
        </w:tc>
      </w:tr>
      <w:tr w:rsidR="003B08DF" w:rsidRPr="00A95747" w14:paraId="4879D17B"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44A37D85" w14:textId="77777777" w:rsidR="003B08DF" w:rsidRPr="00A95747" w:rsidRDefault="003B08DF" w:rsidP="00B90A1B">
            <w:pPr>
              <w:ind w:firstLineChars="700" w:firstLine="1400"/>
              <w:rPr>
                <w:rFonts w:eastAsia="Times New Roman"/>
                <w:color w:val="000000"/>
                <w:sz w:val="20"/>
                <w:szCs w:val="20"/>
              </w:rPr>
            </w:pPr>
            <w:r w:rsidRPr="00A95747">
              <w:rPr>
                <w:rFonts w:eastAsia="Times New Roman"/>
                <w:color w:val="000000"/>
                <w:sz w:val="20"/>
                <w:szCs w:val="20"/>
              </w:rPr>
              <w:t>Skupina (rashod/izdatak) xx</w:t>
            </w:r>
          </w:p>
        </w:tc>
        <w:tc>
          <w:tcPr>
            <w:tcW w:w="1711" w:type="dxa"/>
            <w:tcBorders>
              <w:top w:val="nil"/>
              <w:left w:val="nil"/>
              <w:bottom w:val="single" w:sz="4" w:space="0" w:color="auto"/>
              <w:right w:val="single" w:sz="4" w:space="0" w:color="auto"/>
            </w:tcBorders>
            <w:shd w:val="clear" w:color="000000" w:fill="FFFFFF"/>
            <w:vAlign w:val="center"/>
            <w:hideMark/>
          </w:tcPr>
          <w:p w14:paraId="4F1329D0" w14:textId="77777777" w:rsidR="003B08DF" w:rsidRPr="00A95747" w:rsidRDefault="003B08DF" w:rsidP="00B90A1B">
            <w:pPr>
              <w:rPr>
                <w:rFonts w:eastAsia="Times New Roman"/>
                <w:color w:val="000000"/>
                <w:sz w:val="20"/>
                <w:szCs w:val="20"/>
              </w:rPr>
            </w:pPr>
            <w:r w:rsidRPr="00A95747">
              <w:rPr>
                <w:rFonts w:eastAsia="Times New Roman"/>
                <w:color w:val="000000"/>
                <w:sz w:val="20"/>
                <w:szCs w:val="20"/>
              </w:rPr>
              <w:t>Naziv skupine (rashoda/izdatka)</w:t>
            </w:r>
          </w:p>
        </w:tc>
        <w:tc>
          <w:tcPr>
            <w:tcW w:w="1339" w:type="dxa"/>
            <w:tcBorders>
              <w:top w:val="nil"/>
              <w:left w:val="nil"/>
              <w:bottom w:val="single" w:sz="4" w:space="0" w:color="auto"/>
              <w:right w:val="single" w:sz="4" w:space="0" w:color="auto"/>
            </w:tcBorders>
            <w:shd w:val="clear" w:color="000000" w:fill="FFFFFF"/>
            <w:noWrap/>
            <w:vAlign w:val="bottom"/>
            <w:hideMark/>
          </w:tcPr>
          <w:p w14:paraId="2D37E9E1"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551423FE"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00B5BD84"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57341631"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vAlign w:val="bottom"/>
            <w:hideMark/>
          </w:tcPr>
          <w:p w14:paraId="04443A36"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r>
      <w:tr w:rsidR="003B08DF" w:rsidRPr="00A95747" w14:paraId="5A59AD98"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04662771" w14:textId="77777777" w:rsidR="003B08DF" w:rsidRPr="00A95747" w:rsidRDefault="003B08DF" w:rsidP="00B90A1B">
            <w:pPr>
              <w:ind w:firstLineChars="700" w:firstLine="1400"/>
              <w:rPr>
                <w:rFonts w:eastAsia="Times New Roman"/>
                <w:color w:val="000000"/>
                <w:sz w:val="20"/>
                <w:szCs w:val="20"/>
              </w:rPr>
            </w:pPr>
            <w:r w:rsidRPr="00A95747">
              <w:rPr>
                <w:rFonts w:eastAsia="Times New Roman"/>
                <w:color w:val="000000"/>
                <w:sz w:val="20"/>
                <w:szCs w:val="20"/>
              </w:rPr>
              <w:t>10</w:t>
            </w:r>
          </w:p>
        </w:tc>
        <w:tc>
          <w:tcPr>
            <w:tcW w:w="1711" w:type="dxa"/>
            <w:tcBorders>
              <w:top w:val="nil"/>
              <w:left w:val="nil"/>
              <w:bottom w:val="single" w:sz="4" w:space="0" w:color="auto"/>
              <w:right w:val="single" w:sz="4" w:space="0" w:color="auto"/>
            </w:tcBorders>
            <w:shd w:val="clear" w:color="000000" w:fill="FFFFFF"/>
            <w:vAlign w:val="center"/>
            <w:hideMark/>
          </w:tcPr>
          <w:p w14:paraId="5E03BFAA" w14:textId="77777777" w:rsidR="003B08DF" w:rsidRPr="00A95747" w:rsidRDefault="003B08DF" w:rsidP="00B90A1B">
            <w:pPr>
              <w:rPr>
                <w:rFonts w:eastAsia="Times New Roman"/>
                <w:color w:val="000000"/>
                <w:sz w:val="20"/>
                <w:szCs w:val="20"/>
              </w:rPr>
            </w:pPr>
            <w:r w:rsidRPr="00A95747">
              <w:rPr>
                <w:rFonts w:eastAsia="Times New Roman"/>
                <w:color w:val="000000"/>
                <w:sz w:val="20"/>
                <w:szCs w:val="20"/>
              </w:rPr>
              <w:t>Opći prihodi i primici</w:t>
            </w:r>
          </w:p>
        </w:tc>
        <w:tc>
          <w:tcPr>
            <w:tcW w:w="1339" w:type="dxa"/>
            <w:tcBorders>
              <w:top w:val="nil"/>
              <w:left w:val="nil"/>
              <w:bottom w:val="single" w:sz="4" w:space="0" w:color="auto"/>
              <w:right w:val="single" w:sz="4" w:space="0" w:color="auto"/>
            </w:tcBorders>
            <w:shd w:val="clear" w:color="000000" w:fill="FFFFFF"/>
            <w:noWrap/>
            <w:vAlign w:val="bottom"/>
            <w:hideMark/>
          </w:tcPr>
          <w:p w14:paraId="50DCBDA4"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523.764,99</w:t>
            </w:r>
          </w:p>
        </w:tc>
        <w:tc>
          <w:tcPr>
            <w:tcW w:w="1266" w:type="dxa"/>
            <w:tcBorders>
              <w:top w:val="nil"/>
              <w:left w:val="nil"/>
              <w:bottom w:val="single" w:sz="4" w:space="0" w:color="auto"/>
              <w:right w:val="single" w:sz="4" w:space="0" w:color="auto"/>
            </w:tcBorders>
            <w:shd w:val="clear" w:color="000000" w:fill="FFFFFF"/>
            <w:noWrap/>
            <w:vAlign w:val="bottom"/>
            <w:hideMark/>
          </w:tcPr>
          <w:p w14:paraId="3F641119"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898.460,00</w:t>
            </w:r>
          </w:p>
        </w:tc>
        <w:tc>
          <w:tcPr>
            <w:tcW w:w="1266" w:type="dxa"/>
            <w:tcBorders>
              <w:top w:val="nil"/>
              <w:left w:val="nil"/>
              <w:bottom w:val="single" w:sz="4" w:space="0" w:color="auto"/>
              <w:right w:val="single" w:sz="4" w:space="0" w:color="auto"/>
            </w:tcBorders>
            <w:shd w:val="clear" w:color="000000" w:fill="FFFFFF"/>
            <w:noWrap/>
            <w:vAlign w:val="bottom"/>
            <w:hideMark/>
          </w:tcPr>
          <w:p w14:paraId="7CF0C1B9"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3B44C7A6"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vAlign w:val="bottom"/>
            <w:hideMark/>
          </w:tcPr>
          <w:p w14:paraId="58AC0571"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r>
      <w:tr w:rsidR="003B08DF" w:rsidRPr="00A95747" w14:paraId="0491D904"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3D658F7D" w14:textId="77777777" w:rsidR="003B08DF" w:rsidRPr="00A95747" w:rsidRDefault="003B08DF" w:rsidP="00B90A1B">
            <w:pPr>
              <w:ind w:firstLineChars="700" w:firstLine="1400"/>
              <w:rPr>
                <w:rFonts w:eastAsia="Times New Roman"/>
                <w:color w:val="000000"/>
                <w:sz w:val="20"/>
                <w:szCs w:val="20"/>
              </w:rPr>
            </w:pPr>
            <w:r w:rsidRPr="00A95747">
              <w:rPr>
                <w:rFonts w:eastAsia="Times New Roman"/>
                <w:color w:val="000000"/>
                <w:sz w:val="20"/>
                <w:szCs w:val="20"/>
              </w:rPr>
              <w:t>11</w:t>
            </w:r>
          </w:p>
        </w:tc>
        <w:tc>
          <w:tcPr>
            <w:tcW w:w="1711" w:type="dxa"/>
            <w:tcBorders>
              <w:top w:val="nil"/>
              <w:left w:val="nil"/>
              <w:bottom w:val="single" w:sz="4" w:space="0" w:color="auto"/>
              <w:right w:val="single" w:sz="4" w:space="0" w:color="auto"/>
            </w:tcBorders>
            <w:shd w:val="clear" w:color="000000" w:fill="FFFFFF"/>
            <w:vAlign w:val="center"/>
            <w:hideMark/>
          </w:tcPr>
          <w:p w14:paraId="7C3E7E21" w14:textId="77777777" w:rsidR="003B08DF" w:rsidRPr="00A95747" w:rsidRDefault="003B08DF" w:rsidP="00B90A1B">
            <w:pPr>
              <w:rPr>
                <w:rFonts w:eastAsia="Times New Roman"/>
                <w:color w:val="000000"/>
                <w:sz w:val="20"/>
                <w:szCs w:val="20"/>
              </w:rPr>
            </w:pPr>
            <w:r w:rsidRPr="00A95747">
              <w:rPr>
                <w:rFonts w:eastAsia="Times New Roman"/>
                <w:color w:val="000000"/>
                <w:sz w:val="20"/>
                <w:szCs w:val="20"/>
              </w:rPr>
              <w:t>Opći prihodi i primici</w:t>
            </w:r>
          </w:p>
        </w:tc>
        <w:tc>
          <w:tcPr>
            <w:tcW w:w="1339" w:type="dxa"/>
            <w:tcBorders>
              <w:top w:val="nil"/>
              <w:left w:val="nil"/>
              <w:bottom w:val="single" w:sz="4" w:space="0" w:color="auto"/>
              <w:right w:val="single" w:sz="4" w:space="0" w:color="auto"/>
            </w:tcBorders>
            <w:shd w:val="clear" w:color="000000" w:fill="FFFFFF"/>
            <w:noWrap/>
            <w:vAlign w:val="bottom"/>
            <w:hideMark/>
          </w:tcPr>
          <w:p w14:paraId="0479C263"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4E22EFF5"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2D5C7959"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7</w:t>
            </w:r>
            <w:r>
              <w:rPr>
                <w:rFonts w:eastAsia="Times New Roman"/>
                <w:color w:val="000000"/>
                <w:sz w:val="20"/>
                <w:szCs w:val="20"/>
              </w:rPr>
              <w:t>2</w:t>
            </w:r>
            <w:r w:rsidRPr="00A95747">
              <w:rPr>
                <w:rFonts w:eastAsia="Times New Roman"/>
                <w:color w:val="000000"/>
                <w:sz w:val="20"/>
                <w:szCs w:val="20"/>
              </w:rPr>
              <w:t>8.800,00</w:t>
            </w:r>
          </w:p>
        </w:tc>
        <w:tc>
          <w:tcPr>
            <w:tcW w:w="1494" w:type="dxa"/>
            <w:tcBorders>
              <w:top w:val="nil"/>
              <w:left w:val="nil"/>
              <w:bottom w:val="single" w:sz="4" w:space="0" w:color="auto"/>
              <w:right w:val="single" w:sz="4" w:space="0" w:color="auto"/>
            </w:tcBorders>
            <w:shd w:val="clear" w:color="000000" w:fill="FFFFFF"/>
            <w:noWrap/>
            <w:vAlign w:val="bottom"/>
            <w:hideMark/>
          </w:tcPr>
          <w:p w14:paraId="4FA82206"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667.870,00</w:t>
            </w:r>
          </w:p>
        </w:tc>
        <w:tc>
          <w:tcPr>
            <w:tcW w:w="1494" w:type="dxa"/>
            <w:tcBorders>
              <w:top w:val="nil"/>
              <w:left w:val="nil"/>
              <w:bottom w:val="single" w:sz="4" w:space="0" w:color="auto"/>
              <w:right w:val="single" w:sz="4" w:space="0" w:color="auto"/>
            </w:tcBorders>
            <w:shd w:val="clear" w:color="000000" w:fill="FFFFFF"/>
            <w:vAlign w:val="bottom"/>
            <w:hideMark/>
          </w:tcPr>
          <w:p w14:paraId="002E2018"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670.410</w:t>
            </w:r>
          </w:p>
        </w:tc>
      </w:tr>
      <w:tr w:rsidR="003B08DF" w:rsidRPr="00A95747" w14:paraId="63BFAA86"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6A3F2CF1" w14:textId="77777777" w:rsidR="003B08DF" w:rsidRPr="00A95747" w:rsidRDefault="003B08DF" w:rsidP="00B90A1B">
            <w:pPr>
              <w:ind w:firstLineChars="700" w:firstLine="1400"/>
              <w:rPr>
                <w:rFonts w:eastAsia="Times New Roman"/>
                <w:color w:val="000000"/>
                <w:sz w:val="20"/>
                <w:szCs w:val="20"/>
              </w:rPr>
            </w:pPr>
            <w:r w:rsidRPr="00A95747">
              <w:rPr>
                <w:rFonts w:eastAsia="Times New Roman"/>
                <w:color w:val="000000"/>
                <w:sz w:val="20"/>
                <w:szCs w:val="20"/>
              </w:rPr>
              <w:t>31</w:t>
            </w:r>
          </w:p>
        </w:tc>
        <w:tc>
          <w:tcPr>
            <w:tcW w:w="1711" w:type="dxa"/>
            <w:tcBorders>
              <w:top w:val="nil"/>
              <w:left w:val="nil"/>
              <w:bottom w:val="single" w:sz="4" w:space="0" w:color="auto"/>
              <w:right w:val="single" w:sz="4" w:space="0" w:color="auto"/>
            </w:tcBorders>
            <w:shd w:val="clear" w:color="000000" w:fill="FFFFFF"/>
            <w:vAlign w:val="center"/>
            <w:hideMark/>
          </w:tcPr>
          <w:p w14:paraId="14AC147F" w14:textId="77777777" w:rsidR="003B08DF" w:rsidRPr="00A95747" w:rsidRDefault="003B08DF" w:rsidP="00B90A1B">
            <w:pPr>
              <w:rPr>
                <w:rFonts w:eastAsia="Times New Roman"/>
                <w:color w:val="000000"/>
                <w:sz w:val="20"/>
                <w:szCs w:val="20"/>
              </w:rPr>
            </w:pPr>
            <w:r w:rsidRPr="00A95747">
              <w:rPr>
                <w:rFonts w:eastAsia="Times New Roman"/>
                <w:color w:val="000000"/>
                <w:sz w:val="20"/>
                <w:szCs w:val="20"/>
              </w:rPr>
              <w:t>Prihodi za pn- dj. Vrtić - uplate roditelja</w:t>
            </w:r>
          </w:p>
        </w:tc>
        <w:tc>
          <w:tcPr>
            <w:tcW w:w="1339" w:type="dxa"/>
            <w:tcBorders>
              <w:top w:val="nil"/>
              <w:left w:val="nil"/>
              <w:bottom w:val="single" w:sz="4" w:space="0" w:color="auto"/>
              <w:right w:val="single" w:sz="4" w:space="0" w:color="auto"/>
            </w:tcBorders>
            <w:shd w:val="clear" w:color="000000" w:fill="FFFFFF"/>
            <w:noWrap/>
            <w:vAlign w:val="bottom"/>
            <w:hideMark/>
          </w:tcPr>
          <w:p w14:paraId="289B11E6"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122.118,90</w:t>
            </w:r>
          </w:p>
        </w:tc>
        <w:tc>
          <w:tcPr>
            <w:tcW w:w="1266" w:type="dxa"/>
            <w:tcBorders>
              <w:top w:val="nil"/>
              <w:left w:val="nil"/>
              <w:bottom w:val="single" w:sz="4" w:space="0" w:color="auto"/>
              <w:right w:val="single" w:sz="4" w:space="0" w:color="auto"/>
            </w:tcBorders>
            <w:shd w:val="clear" w:color="000000" w:fill="FFFFFF"/>
            <w:noWrap/>
            <w:vAlign w:val="bottom"/>
            <w:hideMark/>
          </w:tcPr>
          <w:p w14:paraId="600A5C26"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210.003,00</w:t>
            </w:r>
          </w:p>
        </w:tc>
        <w:tc>
          <w:tcPr>
            <w:tcW w:w="1266" w:type="dxa"/>
            <w:tcBorders>
              <w:top w:val="nil"/>
              <w:left w:val="nil"/>
              <w:bottom w:val="single" w:sz="4" w:space="0" w:color="auto"/>
              <w:right w:val="single" w:sz="4" w:space="0" w:color="auto"/>
            </w:tcBorders>
            <w:shd w:val="clear" w:color="000000" w:fill="FFFFFF"/>
            <w:noWrap/>
            <w:vAlign w:val="bottom"/>
            <w:hideMark/>
          </w:tcPr>
          <w:p w14:paraId="087E1578"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680A5324"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vAlign w:val="bottom"/>
            <w:hideMark/>
          </w:tcPr>
          <w:p w14:paraId="6F246EE8"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r>
      <w:tr w:rsidR="003B08DF" w:rsidRPr="00A95747" w14:paraId="0D6C0192"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4AFDB46A" w14:textId="77777777" w:rsidR="003B08DF" w:rsidRPr="00A95747" w:rsidRDefault="003B08DF" w:rsidP="00B90A1B">
            <w:pPr>
              <w:ind w:firstLineChars="700" w:firstLine="1400"/>
              <w:rPr>
                <w:rFonts w:eastAsia="Times New Roman"/>
                <w:color w:val="000000"/>
                <w:sz w:val="20"/>
                <w:szCs w:val="20"/>
              </w:rPr>
            </w:pPr>
            <w:r w:rsidRPr="00A95747">
              <w:rPr>
                <w:rFonts w:eastAsia="Times New Roman"/>
                <w:color w:val="000000"/>
                <w:sz w:val="20"/>
                <w:szCs w:val="20"/>
              </w:rPr>
              <w:t>40</w:t>
            </w:r>
          </w:p>
        </w:tc>
        <w:tc>
          <w:tcPr>
            <w:tcW w:w="1711" w:type="dxa"/>
            <w:tcBorders>
              <w:top w:val="nil"/>
              <w:left w:val="nil"/>
              <w:bottom w:val="single" w:sz="4" w:space="0" w:color="auto"/>
              <w:right w:val="single" w:sz="4" w:space="0" w:color="auto"/>
            </w:tcBorders>
            <w:shd w:val="clear" w:color="000000" w:fill="FFFFFF"/>
            <w:vAlign w:val="center"/>
            <w:hideMark/>
          </w:tcPr>
          <w:p w14:paraId="01FF2944" w14:textId="77777777" w:rsidR="003B08DF" w:rsidRPr="00A95747" w:rsidRDefault="003B08DF" w:rsidP="00B90A1B">
            <w:pPr>
              <w:rPr>
                <w:rFonts w:eastAsia="Times New Roman"/>
                <w:color w:val="000000"/>
                <w:sz w:val="20"/>
                <w:szCs w:val="20"/>
              </w:rPr>
            </w:pPr>
            <w:r w:rsidRPr="00A95747">
              <w:rPr>
                <w:rFonts w:eastAsia="Times New Roman"/>
                <w:color w:val="000000"/>
                <w:sz w:val="20"/>
                <w:szCs w:val="20"/>
              </w:rPr>
              <w:t xml:space="preserve">Tekuće pomoći iz državnog proračuna </w:t>
            </w:r>
          </w:p>
        </w:tc>
        <w:tc>
          <w:tcPr>
            <w:tcW w:w="1339" w:type="dxa"/>
            <w:tcBorders>
              <w:top w:val="nil"/>
              <w:left w:val="nil"/>
              <w:bottom w:val="single" w:sz="4" w:space="0" w:color="auto"/>
              <w:right w:val="single" w:sz="4" w:space="0" w:color="auto"/>
            </w:tcBorders>
            <w:shd w:val="clear" w:color="000000" w:fill="FFFFFF"/>
            <w:noWrap/>
            <w:vAlign w:val="bottom"/>
            <w:hideMark/>
          </w:tcPr>
          <w:p w14:paraId="34DED89D"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103.893,00</w:t>
            </w:r>
          </w:p>
        </w:tc>
        <w:tc>
          <w:tcPr>
            <w:tcW w:w="1266" w:type="dxa"/>
            <w:tcBorders>
              <w:top w:val="nil"/>
              <w:left w:val="nil"/>
              <w:bottom w:val="single" w:sz="4" w:space="0" w:color="auto"/>
              <w:right w:val="single" w:sz="4" w:space="0" w:color="auto"/>
            </w:tcBorders>
            <w:shd w:val="clear" w:color="000000" w:fill="FFFFFF"/>
            <w:noWrap/>
            <w:vAlign w:val="bottom"/>
            <w:hideMark/>
          </w:tcPr>
          <w:p w14:paraId="6428E0BE"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0F42C479"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0F781B92"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vAlign w:val="bottom"/>
            <w:hideMark/>
          </w:tcPr>
          <w:p w14:paraId="0DC659B4"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r>
      <w:tr w:rsidR="003B08DF" w:rsidRPr="00A95747" w14:paraId="2745A9DA"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0384F3D7" w14:textId="77777777" w:rsidR="003B08DF" w:rsidRPr="00A95747" w:rsidRDefault="003B08DF" w:rsidP="00B90A1B">
            <w:pPr>
              <w:ind w:firstLineChars="700" w:firstLine="1400"/>
              <w:rPr>
                <w:rFonts w:eastAsia="Times New Roman"/>
                <w:color w:val="000000"/>
                <w:sz w:val="20"/>
                <w:szCs w:val="20"/>
              </w:rPr>
            </w:pPr>
            <w:r w:rsidRPr="00A95747">
              <w:rPr>
                <w:rFonts w:eastAsia="Times New Roman"/>
                <w:color w:val="000000"/>
                <w:sz w:val="20"/>
                <w:szCs w:val="20"/>
              </w:rPr>
              <w:t>43</w:t>
            </w:r>
          </w:p>
        </w:tc>
        <w:tc>
          <w:tcPr>
            <w:tcW w:w="1711" w:type="dxa"/>
            <w:tcBorders>
              <w:top w:val="nil"/>
              <w:left w:val="nil"/>
              <w:bottom w:val="single" w:sz="4" w:space="0" w:color="auto"/>
              <w:right w:val="single" w:sz="4" w:space="0" w:color="auto"/>
            </w:tcBorders>
            <w:shd w:val="clear" w:color="000000" w:fill="FFFFFF"/>
            <w:vAlign w:val="center"/>
            <w:hideMark/>
          </w:tcPr>
          <w:p w14:paraId="1E8B429E" w14:textId="77777777" w:rsidR="003B08DF" w:rsidRPr="00A95747" w:rsidRDefault="003B08DF" w:rsidP="00B90A1B">
            <w:pPr>
              <w:rPr>
                <w:rFonts w:eastAsia="Times New Roman"/>
                <w:color w:val="000000"/>
                <w:sz w:val="20"/>
                <w:szCs w:val="20"/>
              </w:rPr>
            </w:pPr>
            <w:r w:rsidRPr="00A95747">
              <w:rPr>
                <w:rFonts w:eastAsia="Times New Roman"/>
                <w:color w:val="000000"/>
                <w:sz w:val="20"/>
                <w:szCs w:val="20"/>
              </w:rPr>
              <w:t>Ostali prihodi za posebne namjene</w:t>
            </w:r>
          </w:p>
        </w:tc>
        <w:tc>
          <w:tcPr>
            <w:tcW w:w="1339" w:type="dxa"/>
            <w:tcBorders>
              <w:top w:val="nil"/>
              <w:left w:val="nil"/>
              <w:bottom w:val="single" w:sz="4" w:space="0" w:color="auto"/>
              <w:right w:val="single" w:sz="4" w:space="0" w:color="auto"/>
            </w:tcBorders>
            <w:shd w:val="clear" w:color="000000" w:fill="FFFFFF"/>
            <w:noWrap/>
            <w:vAlign w:val="bottom"/>
            <w:hideMark/>
          </w:tcPr>
          <w:p w14:paraId="5F877420"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6A7EC976"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1D03ABE8"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180.270,00</w:t>
            </w:r>
          </w:p>
        </w:tc>
        <w:tc>
          <w:tcPr>
            <w:tcW w:w="1494" w:type="dxa"/>
            <w:tcBorders>
              <w:top w:val="nil"/>
              <w:left w:val="nil"/>
              <w:bottom w:val="single" w:sz="4" w:space="0" w:color="auto"/>
              <w:right w:val="single" w:sz="4" w:space="0" w:color="auto"/>
            </w:tcBorders>
            <w:shd w:val="clear" w:color="000000" w:fill="FFFFFF"/>
            <w:noWrap/>
            <w:vAlign w:val="bottom"/>
            <w:hideMark/>
          </w:tcPr>
          <w:p w14:paraId="30E6964F"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180.270,00</w:t>
            </w:r>
          </w:p>
        </w:tc>
        <w:tc>
          <w:tcPr>
            <w:tcW w:w="1494" w:type="dxa"/>
            <w:tcBorders>
              <w:top w:val="nil"/>
              <w:left w:val="nil"/>
              <w:bottom w:val="single" w:sz="4" w:space="0" w:color="auto"/>
              <w:right w:val="single" w:sz="4" w:space="0" w:color="auto"/>
            </w:tcBorders>
            <w:shd w:val="clear" w:color="000000" w:fill="FFFFFF"/>
            <w:vAlign w:val="bottom"/>
            <w:hideMark/>
          </w:tcPr>
          <w:p w14:paraId="192122ED"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180.270</w:t>
            </w:r>
          </w:p>
        </w:tc>
      </w:tr>
      <w:tr w:rsidR="003B08DF" w:rsidRPr="00A95747" w14:paraId="7A6279A3"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3691DC2C" w14:textId="77777777" w:rsidR="003B08DF" w:rsidRPr="00A95747" w:rsidRDefault="003B08DF" w:rsidP="00B90A1B">
            <w:pPr>
              <w:ind w:firstLineChars="700" w:firstLine="1400"/>
              <w:rPr>
                <w:rFonts w:eastAsia="Times New Roman"/>
                <w:color w:val="000000"/>
                <w:sz w:val="20"/>
                <w:szCs w:val="20"/>
              </w:rPr>
            </w:pPr>
            <w:r w:rsidRPr="00A95747">
              <w:rPr>
                <w:rFonts w:eastAsia="Times New Roman"/>
                <w:color w:val="000000"/>
                <w:sz w:val="20"/>
                <w:szCs w:val="20"/>
              </w:rPr>
              <w:t>46</w:t>
            </w:r>
          </w:p>
        </w:tc>
        <w:tc>
          <w:tcPr>
            <w:tcW w:w="1711" w:type="dxa"/>
            <w:tcBorders>
              <w:top w:val="nil"/>
              <w:left w:val="nil"/>
              <w:bottom w:val="single" w:sz="4" w:space="0" w:color="auto"/>
              <w:right w:val="single" w:sz="4" w:space="0" w:color="auto"/>
            </w:tcBorders>
            <w:shd w:val="clear" w:color="000000" w:fill="FFFFFF"/>
            <w:vAlign w:val="center"/>
            <w:hideMark/>
          </w:tcPr>
          <w:p w14:paraId="14B864DF" w14:textId="77777777" w:rsidR="003B08DF" w:rsidRPr="00A95747" w:rsidRDefault="003B08DF" w:rsidP="00B90A1B">
            <w:pPr>
              <w:rPr>
                <w:rFonts w:eastAsia="Times New Roman"/>
                <w:color w:val="000000"/>
                <w:sz w:val="20"/>
                <w:szCs w:val="20"/>
              </w:rPr>
            </w:pPr>
            <w:r w:rsidRPr="00A95747">
              <w:rPr>
                <w:rFonts w:eastAsia="Times New Roman"/>
                <w:color w:val="000000"/>
                <w:sz w:val="20"/>
                <w:szCs w:val="20"/>
              </w:rPr>
              <w:t>Pomoći - vrtić država</w:t>
            </w:r>
          </w:p>
        </w:tc>
        <w:tc>
          <w:tcPr>
            <w:tcW w:w="1339" w:type="dxa"/>
            <w:tcBorders>
              <w:top w:val="nil"/>
              <w:left w:val="nil"/>
              <w:bottom w:val="single" w:sz="4" w:space="0" w:color="auto"/>
              <w:right w:val="single" w:sz="4" w:space="0" w:color="auto"/>
            </w:tcBorders>
            <w:shd w:val="clear" w:color="000000" w:fill="FFFFFF"/>
            <w:noWrap/>
            <w:vAlign w:val="bottom"/>
            <w:hideMark/>
          </w:tcPr>
          <w:p w14:paraId="01026D2C"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5.684,80</w:t>
            </w:r>
          </w:p>
        </w:tc>
        <w:tc>
          <w:tcPr>
            <w:tcW w:w="1266" w:type="dxa"/>
            <w:tcBorders>
              <w:top w:val="nil"/>
              <w:left w:val="nil"/>
              <w:bottom w:val="single" w:sz="4" w:space="0" w:color="auto"/>
              <w:right w:val="single" w:sz="4" w:space="0" w:color="auto"/>
            </w:tcBorders>
            <w:shd w:val="clear" w:color="000000" w:fill="FFFFFF"/>
            <w:noWrap/>
            <w:vAlign w:val="bottom"/>
            <w:hideMark/>
          </w:tcPr>
          <w:p w14:paraId="5522E043"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9.600,00</w:t>
            </w:r>
          </w:p>
        </w:tc>
        <w:tc>
          <w:tcPr>
            <w:tcW w:w="1266" w:type="dxa"/>
            <w:tcBorders>
              <w:top w:val="nil"/>
              <w:left w:val="nil"/>
              <w:bottom w:val="single" w:sz="4" w:space="0" w:color="auto"/>
              <w:right w:val="single" w:sz="4" w:space="0" w:color="auto"/>
            </w:tcBorders>
            <w:shd w:val="clear" w:color="000000" w:fill="FFFFFF"/>
            <w:noWrap/>
            <w:vAlign w:val="bottom"/>
            <w:hideMark/>
          </w:tcPr>
          <w:p w14:paraId="36025BC9"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1387ED1D"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vAlign w:val="bottom"/>
            <w:hideMark/>
          </w:tcPr>
          <w:p w14:paraId="60A022C3"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r>
      <w:tr w:rsidR="003B08DF" w:rsidRPr="00A95747" w14:paraId="3E00D8E7"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2EE16A83" w14:textId="77777777" w:rsidR="003B08DF" w:rsidRPr="00A95747" w:rsidRDefault="003B08DF" w:rsidP="00B90A1B">
            <w:pPr>
              <w:ind w:firstLineChars="700" w:firstLine="1400"/>
              <w:rPr>
                <w:rFonts w:eastAsia="Times New Roman"/>
                <w:color w:val="000000"/>
                <w:sz w:val="20"/>
                <w:szCs w:val="20"/>
              </w:rPr>
            </w:pPr>
            <w:r w:rsidRPr="00A95747">
              <w:rPr>
                <w:rFonts w:eastAsia="Times New Roman"/>
                <w:color w:val="000000"/>
                <w:sz w:val="20"/>
                <w:szCs w:val="20"/>
              </w:rPr>
              <w:t>50</w:t>
            </w:r>
          </w:p>
        </w:tc>
        <w:tc>
          <w:tcPr>
            <w:tcW w:w="1711" w:type="dxa"/>
            <w:tcBorders>
              <w:top w:val="nil"/>
              <w:left w:val="nil"/>
              <w:bottom w:val="single" w:sz="4" w:space="0" w:color="auto"/>
              <w:right w:val="single" w:sz="4" w:space="0" w:color="auto"/>
            </w:tcBorders>
            <w:shd w:val="clear" w:color="000000" w:fill="FFFFFF"/>
            <w:vAlign w:val="center"/>
            <w:hideMark/>
          </w:tcPr>
          <w:p w14:paraId="18BFE6A7" w14:textId="77777777" w:rsidR="003B08DF" w:rsidRPr="00A95747" w:rsidRDefault="003B08DF" w:rsidP="00B90A1B">
            <w:pPr>
              <w:rPr>
                <w:rFonts w:eastAsia="Times New Roman"/>
                <w:color w:val="000000"/>
                <w:sz w:val="20"/>
                <w:szCs w:val="20"/>
              </w:rPr>
            </w:pPr>
            <w:r w:rsidRPr="00A95747">
              <w:rPr>
                <w:rFonts w:eastAsia="Times New Roman"/>
                <w:color w:val="000000"/>
                <w:sz w:val="20"/>
                <w:szCs w:val="20"/>
              </w:rPr>
              <w:t>Pomoći iz državnog proračuna</w:t>
            </w:r>
          </w:p>
        </w:tc>
        <w:tc>
          <w:tcPr>
            <w:tcW w:w="1339" w:type="dxa"/>
            <w:tcBorders>
              <w:top w:val="nil"/>
              <w:left w:val="nil"/>
              <w:bottom w:val="single" w:sz="4" w:space="0" w:color="auto"/>
              <w:right w:val="single" w:sz="4" w:space="0" w:color="auto"/>
            </w:tcBorders>
            <w:shd w:val="clear" w:color="000000" w:fill="FFFFFF"/>
            <w:noWrap/>
            <w:vAlign w:val="bottom"/>
            <w:hideMark/>
          </w:tcPr>
          <w:p w14:paraId="15005DF3"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4A20FF7B"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6EF5E11B"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117.828,00</w:t>
            </w:r>
          </w:p>
        </w:tc>
        <w:tc>
          <w:tcPr>
            <w:tcW w:w="1494" w:type="dxa"/>
            <w:tcBorders>
              <w:top w:val="nil"/>
              <w:left w:val="nil"/>
              <w:bottom w:val="single" w:sz="4" w:space="0" w:color="auto"/>
              <w:right w:val="single" w:sz="4" w:space="0" w:color="auto"/>
            </w:tcBorders>
            <w:shd w:val="clear" w:color="000000" w:fill="FFFFFF"/>
            <w:noWrap/>
            <w:vAlign w:val="bottom"/>
            <w:hideMark/>
          </w:tcPr>
          <w:p w14:paraId="69C9B753"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117.828,00</w:t>
            </w:r>
          </w:p>
        </w:tc>
        <w:tc>
          <w:tcPr>
            <w:tcW w:w="1494" w:type="dxa"/>
            <w:tcBorders>
              <w:top w:val="nil"/>
              <w:left w:val="nil"/>
              <w:bottom w:val="single" w:sz="4" w:space="0" w:color="auto"/>
              <w:right w:val="single" w:sz="4" w:space="0" w:color="auto"/>
            </w:tcBorders>
            <w:shd w:val="clear" w:color="000000" w:fill="FFFFFF"/>
            <w:vAlign w:val="bottom"/>
            <w:hideMark/>
          </w:tcPr>
          <w:p w14:paraId="7A8AE85B"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117.828</w:t>
            </w:r>
          </w:p>
        </w:tc>
      </w:tr>
      <w:tr w:rsidR="003B08DF" w:rsidRPr="00A95747" w14:paraId="6642864E" w14:textId="77777777" w:rsidTr="00B90A1B">
        <w:trPr>
          <w:trHeight w:val="285"/>
        </w:trPr>
        <w:tc>
          <w:tcPr>
            <w:tcW w:w="2272" w:type="dxa"/>
            <w:tcBorders>
              <w:top w:val="nil"/>
              <w:left w:val="single" w:sz="4" w:space="0" w:color="auto"/>
              <w:bottom w:val="single" w:sz="4" w:space="0" w:color="auto"/>
              <w:right w:val="single" w:sz="4" w:space="0" w:color="auto"/>
            </w:tcBorders>
            <w:shd w:val="clear" w:color="000000" w:fill="FFFFFF"/>
            <w:vAlign w:val="center"/>
            <w:hideMark/>
          </w:tcPr>
          <w:p w14:paraId="418DFAD9" w14:textId="77777777" w:rsidR="003B08DF" w:rsidRPr="00A95747" w:rsidRDefault="003B08DF" w:rsidP="00B90A1B">
            <w:pPr>
              <w:ind w:firstLineChars="700" w:firstLine="1400"/>
              <w:rPr>
                <w:rFonts w:eastAsia="Times New Roman"/>
                <w:color w:val="000000"/>
                <w:sz w:val="20"/>
                <w:szCs w:val="20"/>
              </w:rPr>
            </w:pPr>
            <w:r w:rsidRPr="00A95747">
              <w:rPr>
                <w:rFonts w:eastAsia="Times New Roman"/>
                <w:color w:val="000000"/>
                <w:sz w:val="20"/>
                <w:szCs w:val="20"/>
              </w:rPr>
              <w:t>54</w:t>
            </w:r>
          </w:p>
        </w:tc>
        <w:tc>
          <w:tcPr>
            <w:tcW w:w="1711" w:type="dxa"/>
            <w:tcBorders>
              <w:top w:val="nil"/>
              <w:left w:val="nil"/>
              <w:bottom w:val="single" w:sz="4" w:space="0" w:color="auto"/>
              <w:right w:val="single" w:sz="4" w:space="0" w:color="auto"/>
            </w:tcBorders>
            <w:shd w:val="clear" w:color="000000" w:fill="FFFFFF"/>
            <w:vAlign w:val="center"/>
            <w:hideMark/>
          </w:tcPr>
          <w:p w14:paraId="7EDD2401" w14:textId="77777777" w:rsidR="003B08DF" w:rsidRPr="00A95747" w:rsidRDefault="003B08DF" w:rsidP="00B90A1B">
            <w:pPr>
              <w:rPr>
                <w:rFonts w:eastAsia="Times New Roman"/>
                <w:color w:val="000000"/>
                <w:sz w:val="20"/>
                <w:szCs w:val="20"/>
              </w:rPr>
            </w:pPr>
            <w:r w:rsidRPr="00A95747">
              <w:rPr>
                <w:rFonts w:eastAsia="Times New Roman"/>
                <w:color w:val="000000"/>
                <w:sz w:val="20"/>
                <w:szCs w:val="20"/>
              </w:rPr>
              <w:t>Donacija - vrtić</w:t>
            </w:r>
          </w:p>
        </w:tc>
        <w:tc>
          <w:tcPr>
            <w:tcW w:w="1339" w:type="dxa"/>
            <w:tcBorders>
              <w:top w:val="nil"/>
              <w:left w:val="nil"/>
              <w:bottom w:val="single" w:sz="4" w:space="0" w:color="auto"/>
              <w:right w:val="single" w:sz="4" w:space="0" w:color="auto"/>
            </w:tcBorders>
            <w:shd w:val="clear" w:color="000000" w:fill="FFFFFF"/>
            <w:noWrap/>
            <w:vAlign w:val="bottom"/>
            <w:hideMark/>
          </w:tcPr>
          <w:p w14:paraId="04BB3E04"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300,00</w:t>
            </w:r>
          </w:p>
        </w:tc>
        <w:tc>
          <w:tcPr>
            <w:tcW w:w="1266" w:type="dxa"/>
            <w:tcBorders>
              <w:top w:val="nil"/>
              <w:left w:val="nil"/>
              <w:bottom w:val="single" w:sz="4" w:space="0" w:color="auto"/>
              <w:right w:val="single" w:sz="4" w:space="0" w:color="auto"/>
            </w:tcBorders>
            <w:shd w:val="clear" w:color="000000" w:fill="FFFFFF"/>
            <w:noWrap/>
            <w:vAlign w:val="bottom"/>
            <w:hideMark/>
          </w:tcPr>
          <w:p w14:paraId="1E46D87A"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266" w:type="dxa"/>
            <w:tcBorders>
              <w:top w:val="nil"/>
              <w:left w:val="nil"/>
              <w:bottom w:val="single" w:sz="4" w:space="0" w:color="auto"/>
              <w:right w:val="single" w:sz="4" w:space="0" w:color="auto"/>
            </w:tcBorders>
            <w:shd w:val="clear" w:color="000000" w:fill="FFFFFF"/>
            <w:noWrap/>
            <w:vAlign w:val="bottom"/>
            <w:hideMark/>
          </w:tcPr>
          <w:p w14:paraId="1EEB7C91"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4B167BA6"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vAlign w:val="bottom"/>
            <w:hideMark/>
          </w:tcPr>
          <w:p w14:paraId="38927941" w14:textId="77777777" w:rsidR="003B08DF" w:rsidRPr="00A95747" w:rsidRDefault="003B08DF" w:rsidP="00B90A1B">
            <w:pPr>
              <w:jc w:val="right"/>
              <w:rPr>
                <w:rFonts w:eastAsia="Times New Roman"/>
                <w:color w:val="000000"/>
                <w:sz w:val="20"/>
                <w:szCs w:val="20"/>
              </w:rPr>
            </w:pPr>
            <w:r w:rsidRPr="00A95747">
              <w:rPr>
                <w:rFonts w:eastAsia="Times New Roman"/>
                <w:color w:val="000000"/>
                <w:sz w:val="20"/>
                <w:szCs w:val="20"/>
              </w:rPr>
              <w:t> </w:t>
            </w:r>
          </w:p>
        </w:tc>
      </w:tr>
    </w:tbl>
    <w:p w14:paraId="21275A6B" w14:textId="77777777" w:rsidR="003B08DF" w:rsidRDefault="003B08DF" w:rsidP="003B08DF"/>
    <w:p w14:paraId="00E1FA72" w14:textId="77777777" w:rsidR="003B08DF" w:rsidRDefault="003B08DF" w:rsidP="003B08DF"/>
    <w:p w14:paraId="785196D7" w14:textId="77777777" w:rsidR="003B08DF" w:rsidRDefault="003B08DF" w:rsidP="003B08DF"/>
    <w:p w14:paraId="6D14B57B" w14:textId="77777777" w:rsidR="003B08DF" w:rsidRPr="004E2885" w:rsidRDefault="003B08DF" w:rsidP="003B08DF">
      <w:pPr>
        <w:rPr>
          <w:b/>
          <w:bCs/>
        </w:rPr>
      </w:pPr>
      <w:r w:rsidRPr="004E2885">
        <w:rPr>
          <w:b/>
          <w:bCs/>
        </w:rPr>
        <w:t>PLAN RASHODA PO PROGRAMU</w:t>
      </w:r>
    </w:p>
    <w:p w14:paraId="4E833355" w14:textId="77777777" w:rsidR="003B08DF" w:rsidRPr="004E2885" w:rsidRDefault="003B08DF" w:rsidP="003B08DF">
      <w:pPr>
        <w:rPr>
          <w:b/>
          <w:bCs/>
        </w:rPr>
      </w:pPr>
      <w:r w:rsidRPr="004E2885">
        <w:rPr>
          <w:b/>
          <w:bCs/>
        </w:rPr>
        <w:t>Program 0501 DJEČJI VRTIĆ HLOJKICA</w:t>
      </w:r>
    </w:p>
    <w:p w14:paraId="1A552344" w14:textId="77777777" w:rsidR="003B08DF" w:rsidRPr="004E2885" w:rsidRDefault="003B08DF" w:rsidP="003B08DF">
      <w:pPr>
        <w:rPr>
          <w:b/>
          <w:bCs/>
        </w:rPr>
      </w:pPr>
      <w:r w:rsidRPr="004E2885">
        <w:rPr>
          <w:b/>
          <w:bCs/>
        </w:rPr>
        <w:t>Aktivnost A050101 RAD VRTIĆA DELNICE</w:t>
      </w:r>
    </w:p>
    <w:p w14:paraId="4F36A3F2" w14:textId="77777777" w:rsidR="003B08DF" w:rsidRPr="004E2885" w:rsidRDefault="003B08DF" w:rsidP="003B08DF"/>
    <w:p w14:paraId="7E3C5640" w14:textId="77777777" w:rsidR="003B08DF" w:rsidRPr="004E2885" w:rsidRDefault="003B08DF" w:rsidP="003B08DF">
      <w:pPr>
        <w:pStyle w:val="Odlomakpopisa"/>
        <w:numPr>
          <w:ilvl w:val="0"/>
          <w:numId w:val="47"/>
        </w:numPr>
        <w:spacing w:after="160" w:line="259" w:lineRule="auto"/>
        <w:rPr>
          <w:b/>
          <w:bCs/>
        </w:rPr>
      </w:pPr>
      <w:r w:rsidRPr="004E2885">
        <w:rPr>
          <w:b/>
          <w:bCs/>
        </w:rPr>
        <w:t>OBRAZLOŽENJE PROGRAMA</w:t>
      </w:r>
    </w:p>
    <w:p w14:paraId="6BC5BF32" w14:textId="77777777" w:rsidR="003B08DF" w:rsidRPr="004E2885" w:rsidRDefault="003B08DF" w:rsidP="003B08DF"/>
    <w:p w14:paraId="1C44DB60" w14:textId="77777777" w:rsidR="003B08DF" w:rsidRPr="004E2885" w:rsidRDefault="003B08DF" w:rsidP="003B08DF">
      <w:pPr>
        <w:jc w:val="both"/>
      </w:pPr>
      <w:r w:rsidRPr="004E2885">
        <w:t>Program obuhvaća redovitu djelatnost dječjeg vrtića ( plaće i prava djelatnika prema KU, materijalne i financijske rashode koji su potrebni za funkcioniranje djelatnosti prema programima i zakonskim odredbama te prema uočenim promjenama tijekom godine )., dodatne programe koje vrtić nudi djeci i roditeljima. Izvori financiranja su prihodi i primici od Osnivača, Pomoći, prihodi od uplate roditelja – vlastiti prihodi.</w:t>
      </w:r>
    </w:p>
    <w:p w14:paraId="18A0AF3E" w14:textId="77777777" w:rsidR="003B08DF" w:rsidRPr="004E2885" w:rsidRDefault="003B08DF" w:rsidP="003B08DF">
      <w:pPr>
        <w:spacing w:line="360" w:lineRule="auto"/>
        <w:jc w:val="both"/>
      </w:pPr>
    </w:p>
    <w:p w14:paraId="676FAE4B" w14:textId="77777777" w:rsidR="003B08DF" w:rsidRPr="008328CC" w:rsidRDefault="003B08DF" w:rsidP="003B08DF">
      <w:pPr>
        <w:pStyle w:val="Odlomakpopisa"/>
        <w:numPr>
          <w:ilvl w:val="0"/>
          <w:numId w:val="48"/>
        </w:numPr>
        <w:spacing w:after="160" w:line="259" w:lineRule="auto"/>
        <w:rPr>
          <w:b/>
          <w:bCs/>
        </w:rPr>
      </w:pPr>
      <w:r w:rsidRPr="008328CC">
        <w:rPr>
          <w:b/>
          <w:bCs/>
        </w:rPr>
        <w:t>REDOVITI PROGRAM</w:t>
      </w:r>
    </w:p>
    <w:p w14:paraId="427E6C1B" w14:textId="77777777" w:rsidR="003B08DF" w:rsidRPr="004E2885" w:rsidRDefault="003B08DF" w:rsidP="003B08DF">
      <w:pPr>
        <w:tabs>
          <w:tab w:val="left" w:pos="6082"/>
        </w:tabs>
        <w:jc w:val="both"/>
        <w:rPr>
          <w:rFonts w:eastAsia="Times New Roman"/>
        </w:rPr>
      </w:pPr>
      <w:r w:rsidRPr="004E2885">
        <w:rPr>
          <w:rFonts w:eastAsia="Times New Roman"/>
        </w:rPr>
        <w:t xml:space="preserve">Redoviti programi u DV HLOJKICA provode se kao cjelodnevni 10-satni program jaslica i vrtića u matičnom objektu i poludnevni 5,5-satni program u PO Brod na Kupi u skladu sa Zakonom o predškolskom odgoju i obrazovanju (NN 57/2022, 101/23), Državnim pedagoškim standardom (NN 63/2008) te Nacionalnim kurikulumom za rani i predškolski odgoj i obrazovanje. Odgojno-obrazovni rad u našem vrtiću temelji se na humanističko-razvojnom pristupu koji podrazumijeva poticanje cjelovitog razvoja osobnosti djeteta, stvaranje prostorno materijalnog, organizacijskog i vremenskog okruženja koje će </w:t>
      </w:r>
      <w:r w:rsidRPr="004E2885">
        <w:rPr>
          <w:rFonts w:eastAsia="Times New Roman"/>
        </w:rPr>
        <w:lastRenderedPageBreak/>
        <w:t xml:space="preserve">zadovoljavati potrebe, interese i mogućnosti svakog djeteta, stvaranje uvjeta koji omogućuju kvalitetan partnerski odnos s roditeljima, uvažavanje i prihvaćanje različitosti te kontinuirano stručno usavršavanje odgajatelja kao preduvjet ostvarenja kvalitetne odgojno-obrazovne prakse. </w:t>
      </w:r>
    </w:p>
    <w:p w14:paraId="07062120" w14:textId="77777777" w:rsidR="003B08DF" w:rsidRPr="00AD435B" w:rsidRDefault="003B08DF" w:rsidP="003B08DF">
      <w:pPr>
        <w:tabs>
          <w:tab w:val="left" w:pos="6082"/>
        </w:tabs>
        <w:jc w:val="both"/>
        <w:rPr>
          <w:rFonts w:eastAsia="Times New Roman"/>
        </w:rPr>
      </w:pPr>
      <w:r w:rsidRPr="004E2885">
        <w:rPr>
          <w:rFonts w:eastAsia="Times New Roman"/>
        </w:rPr>
        <w:t xml:space="preserve">Cilj programa - Pored stvaranja uvjeta za poticanje cjelovitog razvoja djece kroz igru i različite aktivnosti zadovoljavaju se i potrebe roditelja u trajanju i vrsti za smještajem djece u jedan od ponuđenih programa. </w:t>
      </w:r>
    </w:p>
    <w:p w14:paraId="11318FE3" w14:textId="77777777" w:rsidR="003B08DF" w:rsidRPr="00B4723B" w:rsidRDefault="003B08DF" w:rsidP="003B08DF">
      <w:pPr>
        <w:pStyle w:val="Odlomakpopisa"/>
        <w:ind w:left="1440"/>
        <w:rPr>
          <w:b/>
          <w:bCs/>
        </w:rPr>
      </w:pPr>
    </w:p>
    <w:p w14:paraId="3569A0FA" w14:textId="77777777" w:rsidR="003B08DF" w:rsidRPr="00B4723B" w:rsidRDefault="003B08DF" w:rsidP="003B08DF">
      <w:pPr>
        <w:pStyle w:val="Odlomakpopisa"/>
        <w:numPr>
          <w:ilvl w:val="0"/>
          <w:numId w:val="48"/>
        </w:numPr>
        <w:spacing w:after="160" w:line="259" w:lineRule="auto"/>
        <w:rPr>
          <w:b/>
          <w:bCs/>
        </w:rPr>
      </w:pPr>
      <w:r w:rsidRPr="00B4723B">
        <w:rPr>
          <w:b/>
          <w:bCs/>
        </w:rPr>
        <w:t>PROGRAM PREDŠKOLE</w:t>
      </w:r>
    </w:p>
    <w:p w14:paraId="3051626D" w14:textId="77777777" w:rsidR="003B08DF" w:rsidRPr="004E2885" w:rsidRDefault="003B08DF" w:rsidP="003B08DF">
      <w:pPr>
        <w:tabs>
          <w:tab w:val="left" w:pos="6082"/>
        </w:tabs>
        <w:jc w:val="both"/>
        <w:rPr>
          <w:rFonts w:eastAsia="Times New Roman"/>
        </w:rPr>
      </w:pPr>
      <w:r w:rsidRPr="004E2885">
        <w:rPr>
          <w:rFonts w:eastAsia="Times New Roman"/>
        </w:rPr>
        <w:t xml:space="preserve">Program predškole kao obvezan program odgojno-obrazovnog rada s djecom u godini prije polaska u osnovnu školu dio je sustava odgoja i obrazovanja u Republici Hrvatskoj i provodit će se tijekom godine ili kao posebno organiziran za djecu koja nisu uključena u vrtić ili u sklopu redovitih programa. </w:t>
      </w:r>
    </w:p>
    <w:p w14:paraId="3D39ADA4" w14:textId="77777777" w:rsidR="003B08DF" w:rsidRDefault="003B08DF" w:rsidP="003B08DF">
      <w:pPr>
        <w:tabs>
          <w:tab w:val="left" w:pos="6082"/>
        </w:tabs>
        <w:jc w:val="both"/>
        <w:rPr>
          <w:rFonts w:eastAsia="Times New Roman"/>
        </w:rPr>
      </w:pPr>
      <w:r w:rsidRPr="004E2885">
        <w:rPr>
          <w:rFonts w:eastAsia="Times New Roman"/>
        </w:rPr>
        <w:t>Cilj programa predškole je osigurati uvjete koji će djeci omogućiti razvijanje i unaprjeđivanje vještina, navika i kompetencija te stjecanje spoznaja i zadovoljavanje interesa koji će im  pomoći u prilagodbi na nove uvjete života, rasta i razvoja koje ga očekuju u školskom okruženju u trajanju od najmanje 250 sati.</w:t>
      </w:r>
    </w:p>
    <w:p w14:paraId="68C72F56" w14:textId="77777777" w:rsidR="003B08DF" w:rsidRPr="00AD435B" w:rsidRDefault="003B08DF" w:rsidP="003B08DF">
      <w:pPr>
        <w:tabs>
          <w:tab w:val="left" w:pos="6082"/>
        </w:tabs>
        <w:jc w:val="both"/>
        <w:rPr>
          <w:rFonts w:eastAsia="Times New Roman"/>
        </w:rPr>
      </w:pPr>
    </w:p>
    <w:p w14:paraId="3C6FF060" w14:textId="77777777" w:rsidR="003B08DF" w:rsidRPr="00AC4F47" w:rsidRDefault="003B08DF" w:rsidP="003B08DF">
      <w:pPr>
        <w:rPr>
          <w:b/>
          <w:bCs/>
        </w:rPr>
      </w:pPr>
      <w:r>
        <w:t xml:space="preserve">               </w:t>
      </w:r>
      <w:r w:rsidRPr="00AC4F47">
        <w:rPr>
          <w:b/>
          <w:bCs/>
        </w:rPr>
        <w:t>KRAĆI PROGRAM RANOG UČENJA ENGLESKOG JEZIKA</w:t>
      </w:r>
    </w:p>
    <w:p w14:paraId="2D656F90" w14:textId="77777777" w:rsidR="003B08DF" w:rsidRPr="004E2885" w:rsidRDefault="003B08DF" w:rsidP="003B08DF">
      <w:pPr>
        <w:tabs>
          <w:tab w:val="left" w:pos="6082"/>
        </w:tabs>
        <w:jc w:val="both"/>
        <w:rPr>
          <w:rFonts w:eastAsia="Times New Roman"/>
        </w:rPr>
      </w:pPr>
      <w:r w:rsidRPr="004E2885">
        <w:rPr>
          <w:rFonts w:eastAsia="Times New Roman"/>
        </w:rPr>
        <w:t xml:space="preserve">Kraćim specijaliziranim programom nastojat ćemo zadovoljiti potrebe odnosno interese djece i roditelja za učenjem engleskog jezika. </w:t>
      </w:r>
    </w:p>
    <w:p w14:paraId="2775B53D" w14:textId="77777777" w:rsidR="003B08DF" w:rsidRPr="004E2885" w:rsidRDefault="003B08DF" w:rsidP="003B08DF">
      <w:pPr>
        <w:tabs>
          <w:tab w:val="left" w:pos="6082"/>
        </w:tabs>
        <w:jc w:val="both"/>
        <w:rPr>
          <w:rFonts w:eastAsia="Times New Roman"/>
        </w:rPr>
      </w:pPr>
      <w:r w:rsidRPr="004E2885">
        <w:rPr>
          <w:rFonts w:eastAsia="Times New Roman"/>
        </w:rPr>
        <w:t xml:space="preserve">Osnovni cilj ovih programa je upoznavanje djeteta s engleskim jezikom te razvijanje interesa učenje istog kroz igru i zabavne aktivnosti. </w:t>
      </w:r>
    </w:p>
    <w:p w14:paraId="69B6BB67" w14:textId="77777777" w:rsidR="003B08DF" w:rsidRPr="004E2885" w:rsidRDefault="003B08DF" w:rsidP="003B08DF">
      <w:pPr>
        <w:tabs>
          <w:tab w:val="left" w:pos="6082"/>
        </w:tabs>
        <w:jc w:val="both"/>
        <w:rPr>
          <w:rFonts w:eastAsia="Times New Roman"/>
        </w:rPr>
      </w:pPr>
    </w:p>
    <w:p w14:paraId="22403AE2" w14:textId="77777777" w:rsidR="003B08DF" w:rsidRPr="004E2885" w:rsidRDefault="003B08DF" w:rsidP="003B08DF">
      <w:pPr>
        <w:tabs>
          <w:tab w:val="left" w:pos="6082"/>
        </w:tabs>
        <w:jc w:val="both"/>
        <w:rPr>
          <w:rFonts w:eastAsia="Times New Roman"/>
        </w:rPr>
      </w:pPr>
      <w:r w:rsidRPr="004E2885">
        <w:rPr>
          <w:rFonts w:eastAsia="Times New Roman"/>
        </w:rPr>
        <w:t>Ciljevi provedbe redovnog programa je povećanje kapaciteta objekta s otvaranjem proširenog dijela dječjeg vrtića koji pridonosi uz povećane troškove i povećanje korisnika u odnosu na tekuću godinu.</w:t>
      </w:r>
    </w:p>
    <w:p w14:paraId="151FA920" w14:textId="77777777" w:rsidR="003B08DF" w:rsidRPr="004E2885" w:rsidRDefault="003B08DF" w:rsidP="003B08DF">
      <w:pPr>
        <w:tabs>
          <w:tab w:val="left" w:pos="6082"/>
        </w:tabs>
        <w:spacing w:line="360" w:lineRule="auto"/>
        <w:jc w:val="both"/>
        <w:rPr>
          <w:rFonts w:eastAsia="Times New Roman"/>
        </w:rPr>
      </w:pPr>
    </w:p>
    <w:p w14:paraId="7AA7ECDD" w14:textId="77777777" w:rsidR="003B08DF" w:rsidRPr="009C770C" w:rsidRDefault="003B08DF" w:rsidP="003B08DF">
      <w:pPr>
        <w:tabs>
          <w:tab w:val="left" w:pos="6082"/>
        </w:tabs>
        <w:spacing w:line="360" w:lineRule="auto"/>
        <w:jc w:val="both"/>
        <w:rPr>
          <w:rFonts w:eastAsia="Times New Roman"/>
        </w:rPr>
      </w:pPr>
      <w:r w:rsidRPr="009C770C">
        <w:rPr>
          <w:rFonts w:eastAsia="Times New Roman"/>
        </w:rPr>
        <w:t>Novo planirane skupine</w:t>
      </w:r>
    </w:p>
    <w:tbl>
      <w:tblPr>
        <w:tblStyle w:val="Tablicareetke4-isticanje6"/>
        <w:tblW w:w="9464" w:type="dxa"/>
        <w:tblInd w:w="-113" w:type="dxa"/>
        <w:tblLook w:val="04E0" w:firstRow="1" w:lastRow="1" w:firstColumn="1" w:lastColumn="0" w:noHBand="0" w:noVBand="1"/>
      </w:tblPr>
      <w:tblGrid>
        <w:gridCol w:w="1951"/>
        <w:gridCol w:w="3544"/>
        <w:gridCol w:w="3969"/>
      </w:tblGrid>
      <w:tr w:rsidR="003B08DF" w:rsidRPr="004A524A" w14:paraId="102C183A" w14:textId="77777777" w:rsidTr="00B90A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vAlign w:val="center"/>
          </w:tcPr>
          <w:p w14:paraId="1736DBFD" w14:textId="77777777" w:rsidR="003B08DF" w:rsidRPr="004A524A" w:rsidRDefault="003B08DF" w:rsidP="00B90A1B">
            <w:pPr>
              <w:spacing w:line="276" w:lineRule="auto"/>
              <w:jc w:val="center"/>
              <w:rPr>
                <w:rFonts w:eastAsia="Times New Roman"/>
                <w:sz w:val="20"/>
                <w:szCs w:val="20"/>
              </w:rPr>
            </w:pPr>
            <w:r w:rsidRPr="004A524A">
              <w:rPr>
                <w:rFonts w:eastAsia="Times New Roman"/>
                <w:sz w:val="20"/>
                <w:szCs w:val="20"/>
              </w:rPr>
              <w:t>RISIĆI</w:t>
            </w:r>
          </w:p>
        </w:tc>
        <w:tc>
          <w:tcPr>
            <w:tcW w:w="3544" w:type="dxa"/>
          </w:tcPr>
          <w:p w14:paraId="2EA23C92" w14:textId="77777777" w:rsidR="003B08DF" w:rsidRPr="004A524A" w:rsidRDefault="003B08DF" w:rsidP="00B90A1B">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sidRPr="004A524A">
              <w:rPr>
                <w:rFonts w:eastAsia="Times New Roman"/>
                <w:sz w:val="20"/>
                <w:szCs w:val="20"/>
              </w:rPr>
              <w:t>12</w:t>
            </w:r>
          </w:p>
          <w:p w14:paraId="20FA87B4" w14:textId="77777777" w:rsidR="003B08DF" w:rsidRPr="004A524A" w:rsidRDefault="003B08DF" w:rsidP="00B90A1B">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sidRPr="004A524A">
              <w:rPr>
                <w:rFonts w:eastAsia="Times New Roman"/>
                <w:sz w:val="20"/>
                <w:szCs w:val="20"/>
              </w:rPr>
              <w:t>(od 1. do 3. godine)</w:t>
            </w:r>
          </w:p>
        </w:tc>
        <w:tc>
          <w:tcPr>
            <w:tcW w:w="3969" w:type="dxa"/>
          </w:tcPr>
          <w:p w14:paraId="4634D5FD" w14:textId="77777777" w:rsidR="003B08DF" w:rsidRPr="004A524A" w:rsidRDefault="003B08DF" w:rsidP="00B90A1B">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sidRPr="004A524A">
              <w:rPr>
                <w:rFonts w:eastAsia="Times New Roman"/>
                <w:sz w:val="20"/>
                <w:szCs w:val="20"/>
              </w:rPr>
              <w:t>(zamjena za Mateja Mikić)</w:t>
            </w:r>
          </w:p>
          <w:p w14:paraId="74021D54" w14:textId="77777777" w:rsidR="003B08DF" w:rsidRPr="004A524A" w:rsidRDefault="003B08DF" w:rsidP="00B90A1B">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sidRPr="004A524A">
              <w:rPr>
                <w:rFonts w:eastAsia="Times New Roman"/>
                <w:sz w:val="20"/>
                <w:szCs w:val="20"/>
              </w:rPr>
              <w:t>(zamjena Sara Jovanovski – Petrović)</w:t>
            </w:r>
          </w:p>
        </w:tc>
      </w:tr>
      <w:tr w:rsidR="003B08DF" w:rsidRPr="004A524A" w14:paraId="68CAD4AC" w14:textId="77777777" w:rsidTr="00B90A1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vAlign w:val="center"/>
          </w:tcPr>
          <w:p w14:paraId="06AA3487" w14:textId="77777777" w:rsidR="003B08DF" w:rsidRPr="004A524A" w:rsidRDefault="003B08DF" w:rsidP="00B90A1B">
            <w:pPr>
              <w:spacing w:line="276" w:lineRule="auto"/>
              <w:jc w:val="center"/>
              <w:rPr>
                <w:rFonts w:eastAsia="Times New Roman"/>
                <w:sz w:val="20"/>
                <w:szCs w:val="20"/>
              </w:rPr>
            </w:pPr>
            <w:r w:rsidRPr="004A524A">
              <w:rPr>
                <w:rFonts w:eastAsia="Times New Roman"/>
                <w:sz w:val="20"/>
                <w:szCs w:val="20"/>
              </w:rPr>
              <w:t>SOVICE</w:t>
            </w:r>
          </w:p>
        </w:tc>
        <w:tc>
          <w:tcPr>
            <w:tcW w:w="3544" w:type="dxa"/>
          </w:tcPr>
          <w:p w14:paraId="4AADCF26" w14:textId="77777777" w:rsidR="003B08DF" w:rsidRPr="004A524A" w:rsidRDefault="003B08DF" w:rsidP="00B90A1B">
            <w:pPr>
              <w:spacing w:line="276" w:lineRule="auto"/>
              <w:jc w:val="center"/>
              <w:cnfStyle w:val="010000000000" w:firstRow="0" w:lastRow="1" w:firstColumn="0" w:lastColumn="0" w:oddVBand="0" w:evenVBand="0" w:oddHBand="0" w:evenHBand="0" w:firstRowFirstColumn="0" w:firstRowLastColumn="0" w:lastRowFirstColumn="0" w:lastRowLastColumn="0"/>
              <w:rPr>
                <w:rFonts w:eastAsia="Times New Roman"/>
                <w:sz w:val="20"/>
                <w:szCs w:val="20"/>
              </w:rPr>
            </w:pPr>
            <w:r w:rsidRPr="004A524A">
              <w:rPr>
                <w:rFonts w:eastAsia="Times New Roman"/>
                <w:sz w:val="20"/>
                <w:szCs w:val="20"/>
              </w:rPr>
              <w:t>15</w:t>
            </w:r>
          </w:p>
          <w:p w14:paraId="08F0AFD0" w14:textId="77777777" w:rsidR="003B08DF" w:rsidRPr="004A524A" w:rsidRDefault="003B08DF" w:rsidP="00B90A1B">
            <w:pPr>
              <w:spacing w:line="276" w:lineRule="auto"/>
              <w:jc w:val="center"/>
              <w:cnfStyle w:val="010000000000" w:firstRow="0" w:lastRow="1" w:firstColumn="0" w:lastColumn="0" w:oddVBand="0" w:evenVBand="0" w:oddHBand="0" w:evenHBand="0" w:firstRowFirstColumn="0" w:firstRowLastColumn="0" w:lastRowFirstColumn="0" w:lastRowLastColumn="0"/>
              <w:rPr>
                <w:rFonts w:eastAsia="Times New Roman"/>
                <w:sz w:val="20"/>
                <w:szCs w:val="20"/>
              </w:rPr>
            </w:pPr>
            <w:r w:rsidRPr="004A524A">
              <w:rPr>
                <w:rFonts w:eastAsia="Times New Roman"/>
                <w:sz w:val="20"/>
                <w:szCs w:val="20"/>
              </w:rPr>
              <w:t>(od 3. do 5. godine)</w:t>
            </w:r>
          </w:p>
        </w:tc>
        <w:tc>
          <w:tcPr>
            <w:tcW w:w="3969" w:type="dxa"/>
          </w:tcPr>
          <w:p w14:paraId="14956B39" w14:textId="77777777" w:rsidR="003B08DF" w:rsidRPr="004A524A" w:rsidRDefault="003B08DF" w:rsidP="00B90A1B">
            <w:pPr>
              <w:spacing w:line="276" w:lineRule="auto"/>
              <w:cnfStyle w:val="010000000000" w:firstRow="0" w:lastRow="1" w:firstColumn="0" w:lastColumn="0" w:oddVBand="0" w:evenVBand="0" w:oddHBand="0" w:evenHBand="0" w:firstRowFirstColumn="0" w:firstRowLastColumn="0" w:lastRowFirstColumn="0" w:lastRowLastColumn="0"/>
              <w:rPr>
                <w:rFonts w:eastAsia="Times New Roman"/>
                <w:sz w:val="20"/>
                <w:szCs w:val="20"/>
              </w:rPr>
            </w:pPr>
            <w:r w:rsidRPr="004A524A">
              <w:rPr>
                <w:rFonts w:eastAsia="Times New Roman"/>
                <w:sz w:val="20"/>
                <w:szCs w:val="20"/>
              </w:rPr>
              <w:t>(zamjena za Claudia Lalić)</w:t>
            </w:r>
          </w:p>
          <w:p w14:paraId="433F2713" w14:textId="77777777" w:rsidR="003B08DF" w:rsidRPr="004A524A" w:rsidRDefault="003B08DF" w:rsidP="00B90A1B">
            <w:pPr>
              <w:spacing w:line="276" w:lineRule="auto"/>
              <w:cnfStyle w:val="010000000000" w:firstRow="0" w:lastRow="1" w:firstColumn="0" w:lastColumn="0" w:oddVBand="0" w:evenVBand="0" w:oddHBand="0" w:evenHBand="0" w:firstRowFirstColumn="0" w:firstRowLastColumn="0" w:lastRowFirstColumn="0" w:lastRowLastColumn="0"/>
              <w:rPr>
                <w:rFonts w:eastAsia="Times New Roman"/>
                <w:sz w:val="20"/>
                <w:szCs w:val="20"/>
              </w:rPr>
            </w:pPr>
            <w:r w:rsidRPr="004A524A">
              <w:rPr>
                <w:rFonts w:eastAsia="Times New Roman"/>
                <w:sz w:val="20"/>
                <w:szCs w:val="20"/>
              </w:rPr>
              <w:t>Odgojitelj neodređeno</w:t>
            </w:r>
          </w:p>
        </w:tc>
      </w:tr>
    </w:tbl>
    <w:p w14:paraId="484DC358" w14:textId="77777777" w:rsidR="003B08DF" w:rsidRPr="004A524A" w:rsidRDefault="003B08DF" w:rsidP="003B08DF">
      <w:pPr>
        <w:tabs>
          <w:tab w:val="left" w:pos="6082"/>
        </w:tabs>
        <w:spacing w:line="360" w:lineRule="auto"/>
        <w:jc w:val="both"/>
        <w:rPr>
          <w:rFonts w:eastAsia="Times New Roman"/>
          <w:sz w:val="20"/>
          <w:szCs w:val="20"/>
        </w:rPr>
      </w:pPr>
    </w:p>
    <w:p w14:paraId="6A4BE048" w14:textId="77777777" w:rsidR="003B08DF" w:rsidRPr="004A524A" w:rsidRDefault="003B08DF" w:rsidP="003B08DF">
      <w:pPr>
        <w:tabs>
          <w:tab w:val="left" w:pos="6082"/>
        </w:tabs>
        <w:spacing w:line="360" w:lineRule="auto"/>
        <w:jc w:val="both"/>
        <w:rPr>
          <w:rFonts w:eastAsia="Times New Roman"/>
          <w:sz w:val="20"/>
          <w:szCs w:val="20"/>
        </w:rPr>
      </w:pPr>
    </w:p>
    <w:p w14:paraId="7BE817C6" w14:textId="77777777" w:rsidR="003B08DF" w:rsidRPr="00C01960" w:rsidRDefault="003B08DF" w:rsidP="003B08DF">
      <w:pPr>
        <w:pStyle w:val="Odlomakpopisa"/>
        <w:numPr>
          <w:ilvl w:val="0"/>
          <w:numId w:val="49"/>
        </w:numPr>
        <w:spacing w:after="160" w:line="259" w:lineRule="auto"/>
        <w:rPr>
          <w:b/>
          <w:bCs/>
        </w:rPr>
      </w:pPr>
      <w:r w:rsidRPr="00C01960">
        <w:rPr>
          <w:b/>
          <w:bCs/>
        </w:rPr>
        <w:t>EKO VRTIĆ</w:t>
      </w:r>
    </w:p>
    <w:p w14:paraId="11E4FD2B" w14:textId="77777777" w:rsidR="003B08DF" w:rsidRPr="00C01960" w:rsidRDefault="003B08DF" w:rsidP="003B08DF">
      <w:pPr>
        <w:tabs>
          <w:tab w:val="left" w:pos="6082"/>
        </w:tabs>
        <w:jc w:val="both"/>
        <w:rPr>
          <w:rFonts w:eastAsia="Times New Roman"/>
        </w:rPr>
      </w:pPr>
      <w:r w:rsidRPr="00C01960">
        <w:rPr>
          <w:rFonts w:eastAsia="Times New Roman"/>
        </w:rPr>
        <w:t>Glavni sadržaji i aktivnosti biti će u skladu s filozofijom Međunarodnih EKO ŠKOLA na ograđenom vanjskom i unutarnjem prostoru Vrtića, poznati djecu s mnogim aktivnostima koje su temelj ove vrste programa.</w:t>
      </w:r>
    </w:p>
    <w:p w14:paraId="18D12660" w14:textId="77777777" w:rsidR="003B08DF" w:rsidRPr="00C01960" w:rsidRDefault="003B08DF" w:rsidP="003B08DF">
      <w:pPr>
        <w:tabs>
          <w:tab w:val="left" w:pos="6082"/>
        </w:tabs>
        <w:jc w:val="both"/>
        <w:rPr>
          <w:rFonts w:eastAsia="Times New Roman"/>
        </w:rPr>
      </w:pPr>
      <w:r w:rsidRPr="00C01960">
        <w:rPr>
          <w:rFonts w:eastAsia="Times New Roman"/>
        </w:rPr>
        <w:t>Planirani rashodi za navedeni program za razdoblje 2026.-2028. godine</w:t>
      </w:r>
    </w:p>
    <w:p w14:paraId="2AB9FCDB" w14:textId="77777777" w:rsidR="003B08DF" w:rsidRPr="001B54E3" w:rsidRDefault="003B08DF" w:rsidP="003B08DF">
      <w:pPr>
        <w:tabs>
          <w:tab w:val="left" w:pos="6082"/>
        </w:tabs>
        <w:spacing w:line="360" w:lineRule="auto"/>
        <w:jc w:val="both"/>
        <w:rPr>
          <w:rFonts w:eastAsia="Times New Roman"/>
        </w:rPr>
      </w:pPr>
    </w:p>
    <w:tbl>
      <w:tblPr>
        <w:tblpPr w:leftFromText="180" w:rightFromText="180" w:vertAnchor="text" w:horzAnchor="margin" w:tblpXSpec="center" w:tblpY="409"/>
        <w:tblW w:w="10485" w:type="dxa"/>
        <w:tblLook w:val="04A0" w:firstRow="1" w:lastRow="0" w:firstColumn="1" w:lastColumn="0" w:noHBand="0" w:noVBand="1"/>
      </w:tblPr>
      <w:tblGrid>
        <w:gridCol w:w="634"/>
        <w:gridCol w:w="773"/>
        <w:gridCol w:w="1964"/>
        <w:gridCol w:w="1578"/>
        <w:gridCol w:w="272"/>
        <w:gridCol w:w="272"/>
        <w:gridCol w:w="2147"/>
        <w:gridCol w:w="2845"/>
      </w:tblGrid>
      <w:tr w:rsidR="003B08DF" w:rsidRPr="00543660" w14:paraId="472E0E0B" w14:textId="77777777" w:rsidTr="00B90A1B">
        <w:trPr>
          <w:trHeight w:val="1021"/>
        </w:trPr>
        <w:tc>
          <w:tcPr>
            <w:tcW w:w="634" w:type="dxa"/>
            <w:tcBorders>
              <w:top w:val="single" w:sz="4" w:space="0" w:color="auto"/>
              <w:left w:val="single" w:sz="4" w:space="0" w:color="auto"/>
              <w:bottom w:val="single" w:sz="4" w:space="0" w:color="auto"/>
              <w:right w:val="single" w:sz="4" w:space="0" w:color="auto"/>
            </w:tcBorders>
            <w:shd w:val="clear" w:color="000000" w:fill="EBF1DE"/>
            <w:noWrap/>
            <w:vAlign w:val="center"/>
            <w:hideMark/>
          </w:tcPr>
          <w:p w14:paraId="3C261814" w14:textId="77777777" w:rsidR="003B08DF" w:rsidRPr="004A524A" w:rsidRDefault="003B08DF" w:rsidP="00B90A1B">
            <w:pPr>
              <w:jc w:val="center"/>
              <w:rPr>
                <w:rFonts w:eastAsia="Times New Roman"/>
                <w:sz w:val="20"/>
                <w:szCs w:val="20"/>
              </w:rPr>
            </w:pPr>
            <w:r w:rsidRPr="004A524A">
              <w:rPr>
                <w:rFonts w:eastAsia="Times New Roman"/>
                <w:sz w:val="20"/>
                <w:szCs w:val="20"/>
              </w:rPr>
              <w:t>80.3</w:t>
            </w:r>
          </w:p>
        </w:tc>
        <w:tc>
          <w:tcPr>
            <w:tcW w:w="773" w:type="dxa"/>
            <w:tcBorders>
              <w:top w:val="single" w:sz="4" w:space="0" w:color="auto"/>
              <w:left w:val="nil"/>
              <w:bottom w:val="single" w:sz="4" w:space="0" w:color="auto"/>
              <w:right w:val="single" w:sz="4" w:space="0" w:color="auto"/>
            </w:tcBorders>
            <w:shd w:val="clear" w:color="000000" w:fill="EBF1DE"/>
            <w:noWrap/>
            <w:vAlign w:val="center"/>
            <w:hideMark/>
          </w:tcPr>
          <w:p w14:paraId="1C768BCA" w14:textId="77777777" w:rsidR="003B08DF" w:rsidRPr="004A524A" w:rsidRDefault="003B08DF" w:rsidP="00B90A1B">
            <w:pPr>
              <w:jc w:val="center"/>
              <w:rPr>
                <w:rFonts w:eastAsia="Times New Roman"/>
                <w:sz w:val="20"/>
                <w:szCs w:val="20"/>
              </w:rPr>
            </w:pPr>
            <w:r w:rsidRPr="004A524A">
              <w:rPr>
                <w:rFonts w:eastAsia="Times New Roman"/>
                <w:sz w:val="20"/>
                <w:szCs w:val="20"/>
              </w:rPr>
              <w:t>32941</w:t>
            </w:r>
          </w:p>
        </w:tc>
        <w:tc>
          <w:tcPr>
            <w:tcW w:w="1964" w:type="dxa"/>
            <w:tcBorders>
              <w:top w:val="single" w:sz="4" w:space="0" w:color="auto"/>
              <w:left w:val="nil"/>
              <w:bottom w:val="single" w:sz="4" w:space="0" w:color="auto"/>
              <w:right w:val="single" w:sz="4" w:space="0" w:color="auto"/>
            </w:tcBorders>
            <w:shd w:val="clear" w:color="000000" w:fill="EBF1DE"/>
            <w:noWrap/>
            <w:vAlign w:val="center"/>
            <w:hideMark/>
          </w:tcPr>
          <w:p w14:paraId="0ADD73AB" w14:textId="77777777" w:rsidR="003B08DF" w:rsidRPr="004A524A" w:rsidRDefault="003B08DF" w:rsidP="00B90A1B">
            <w:pPr>
              <w:jc w:val="center"/>
              <w:rPr>
                <w:rFonts w:eastAsia="Times New Roman"/>
                <w:sz w:val="20"/>
                <w:szCs w:val="20"/>
              </w:rPr>
            </w:pPr>
            <w:r w:rsidRPr="004A524A">
              <w:rPr>
                <w:rFonts w:eastAsia="Times New Roman"/>
                <w:sz w:val="20"/>
                <w:szCs w:val="20"/>
              </w:rPr>
              <w:t>Tuzemne članarine</w:t>
            </w:r>
          </w:p>
        </w:tc>
        <w:tc>
          <w:tcPr>
            <w:tcW w:w="1578" w:type="dxa"/>
            <w:tcBorders>
              <w:top w:val="single" w:sz="4" w:space="0" w:color="auto"/>
              <w:left w:val="nil"/>
              <w:bottom w:val="single" w:sz="4" w:space="0" w:color="auto"/>
              <w:right w:val="single" w:sz="4" w:space="0" w:color="auto"/>
            </w:tcBorders>
            <w:shd w:val="clear" w:color="000000" w:fill="EBF1DE"/>
            <w:noWrap/>
            <w:vAlign w:val="center"/>
            <w:hideMark/>
          </w:tcPr>
          <w:p w14:paraId="6CAB0BD5" w14:textId="77777777" w:rsidR="003B08DF" w:rsidRPr="004A524A" w:rsidRDefault="003B08DF" w:rsidP="00B90A1B">
            <w:pPr>
              <w:jc w:val="center"/>
              <w:rPr>
                <w:rFonts w:eastAsia="Times New Roman"/>
                <w:sz w:val="20"/>
                <w:szCs w:val="20"/>
              </w:rPr>
            </w:pPr>
            <w:r w:rsidRPr="004A524A">
              <w:rPr>
                <w:rFonts w:eastAsia="Times New Roman"/>
                <w:sz w:val="20"/>
                <w:szCs w:val="20"/>
              </w:rPr>
              <w:t>700,00</w:t>
            </w:r>
          </w:p>
        </w:tc>
        <w:tc>
          <w:tcPr>
            <w:tcW w:w="272" w:type="dxa"/>
            <w:tcBorders>
              <w:top w:val="single" w:sz="4" w:space="0" w:color="auto"/>
              <w:left w:val="nil"/>
              <w:bottom w:val="single" w:sz="4" w:space="0" w:color="auto"/>
              <w:right w:val="single" w:sz="4" w:space="0" w:color="auto"/>
            </w:tcBorders>
            <w:shd w:val="clear" w:color="000000" w:fill="EBF1DE"/>
            <w:noWrap/>
            <w:vAlign w:val="center"/>
            <w:hideMark/>
          </w:tcPr>
          <w:p w14:paraId="78F1EABA" w14:textId="77777777" w:rsidR="003B08DF" w:rsidRPr="004A524A" w:rsidRDefault="003B08DF" w:rsidP="00B90A1B">
            <w:pPr>
              <w:jc w:val="center"/>
              <w:rPr>
                <w:rFonts w:eastAsia="Times New Roman"/>
                <w:b/>
                <w:bCs/>
                <w:sz w:val="20"/>
                <w:szCs w:val="20"/>
              </w:rPr>
            </w:pPr>
            <w:r w:rsidRPr="004A524A">
              <w:rPr>
                <w:rFonts w:eastAsia="Times New Roman"/>
                <w:b/>
                <w:bCs/>
                <w:sz w:val="20"/>
                <w:szCs w:val="20"/>
              </w:rPr>
              <w:t> </w:t>
            </w:r>
          </w:p>
        </w:tc>
        <w:tc>
          <w:tcPr>
            <w:tcW w:w="272" w:type="dxa"/>
            <w:tcBorders>
              <w:top w:val="single" w:sz="4" w:space="0" w:color="auto"/>
              <w:left w:val="nil"/>
              <w:bottom w:val="single" w:sz="4" w:space="0" w:color="auto"/>
              <w:right w:val="single" w:sz="4" w:space="0" w:color="auto"/>
            </w:tcBorders>
            <w:shd w:val="clear" w:color="000000" w:fill="EBF1DE"/>
            <w:noWrap/>
            <w:vAlign w:val="center"/>
            <w:hideMark/>
          </w:tcPr>
          <w:p w14:paraId="73C6E79D" w14:textId="77777777" w:rsidR="003B08DF" w:rsidRPr="004A524A" w:rsidRDefault="003B08DF" w:rsidP="00B90A1B">
            <w:pPr>
              <w:jc w:val="center"/>
              <w:rPr>
                <w:rFonts w:eastAsia="Times New Roman"/>
                <w:b/>
                <w:bCs/>
                <w:sz w:val="20"/>
                <w:szCs w:val="20"/>
              </w:rPr>
            </w:pPr>
            <w:r w:rsidRPr="004A524A">
              <w:rPr>
                <w:rFonts w:eastAsia="Times New Roman"/>
                <w:b/>
                <w:bCs/>
                <w:sz w:val="20"/>
                <w:szCs w:val="20"/>
              </w:rPr>
              <w:t> </w:t>
            </w:r>
          </w:p>
        </w:tc>
        <w:tc>
          <w:tcPr>
            <w:tcW w:w="2147" w:type="dxa"/>
            <w:tcBorders>
              <w:top w:val="single" w:sz="4" w:space="0" w:color="auto"/>
              <w:left w:val="nil"/>
              <w:bottom w:val="single" w:sz="4" w:space="0" w:color="auto"/>
              <w:right w:val="single" w:sz="4" w:space="0" w:color="auto"/>
            </w:tcBorders>
            <w:shd w:val="clear" w:color="000000" w:fill="EBF1DE"/>
            <w:noWrap/>
            <w:vAlign w:val="center"/>
            <w:hideMark/>
          </w:tcPr>
          <w:p w14:paraId="30B07097" w14:textId="77777777" w:rsidR="003B08DF" w:rsidRPr="004A524A" w:rsidRDefault="003B08DF" w:rsidP="00B90A1B">
            <w:pPr>
              <w:jc w:val="center"/>
              <w:rPr>
                <w:rFonts w:eastAsia="Times New Roman"/>
                <w:sz w:val="20"/>
                <w:szCs w:val="20"/>
              </w:rPr>
            </w:pPr>
            <w:r w:rsidRPr="004A524A">
              <w:rPr>
                <w:rFonts w:eastAsia="Times New Roman"/>
                <w:sz w:val="20"/>
                <w:szCs w:val="20"/>
              </w:rPr>
              <w:t>700,00</w:t>
            </w:r>
          </w:p>
        </w:tc>
        <w:tc>
          <w:tcPr>
            <w:tcW w:w="2845" w:type="dxa"/>
            <w:tcBorders>
              <w:top w:val="single" w:sz="4" w:space="0" w:color="auto"/>
              <w:left w:val="nil"/>
              <w:bottom w:val="single" w:sz="4" w:space="0" w:color="auto"/>
              <w:right w:val="single" w:sz="4" w:space="0" w:color="auto"/>
            </w:tcBorders>
            <w:shd w:val="clear" w:color="000000" w:fill="EBF1DE"/>
            <w:noWrap/>
            <w:vAlign w:val="center"/>
            <w:hideMark/>
          </w:tcPr>
          <w:p w14:paraId="7BDC22C0" w14:textId="77777777" w:rsidR="003B08DF" w:rsidRPr="004A524A" w:rsidRDefault="003B08DF" w:rsidP="00B90A1B">
            <w:pPr>
              <w:jc w:val="center"/>
              <w:rPr>
                <w:rFonts w:eastAsia="Times New Roman"/>
                <w:sz w:val="20"/>
                <w:szCs w:val="20"/>
              </w:rPr>
            </w:pPr>
            <w:r w:rsidRPr="004A524A">
              <w:rPr>
                <w:rFonts w:eastAsia="Times New Roman"/>
                <w:sz w:val="20"/>
                <w:szCs w:val="20"/>
              </w:rPr>
              <w:t>Članarina EKO-Škola – izvor Grad </w:t>
            </w:r>
          </w:p>
        </w:tc>
      </w:tr>
    </w:tbl>
    <w:p w14:paraId="4CDDA439" w14:textId="77777777" w:rsidR="003B08DF" w:rsidRPr="001B54E3" w:rsidRDefault="003B08DF" w:rsidP="003B08DF">
      <w:pPr>
        <w:tabs>
          <w:tab w:val="left" w:pos="6082"/>
        </w:tabs>
        <w:spacing w:line="360" w:lineRule="auto"/>
        <w:jc w:val="both"/>
        <w:rPr>
          <w:rFonts w:eastAsia="Times New Roman"/>
        </w:rPr>
      </w:pPr>
    </w:p>
    <w:p w14:paraId="6DF1EB95" w14:textId="77777777" w:rsidR="003B08DF" w:rsidRDefault="003B08DF" w:rsidP="003B08DF">
      <w:pPr>
        <w:rPr>
          <w:b/>
          <w:bCs/>
        </w:rPr>
      </w:pPr>
    </w:p>
    <w:p w14:paraId="74E79AE7" w14:textId="77777777" w:rsidR="003B08DF" w:rsidRPr="00C42C3E" w:rsidRDefault="003B08DF" w:rsidP="003B08DF">
      <w:pPr>
        <w:rPr>
          <w:b/>
          <w:bCs/>
        </w:rPr>
      </w:pPr>
      <w:r w:rsidRPr="00C42C3E">
        <w:rPr>
          <w:b/>
          <w:bCs/>
        </w:rPr>
        <w:t xml:space="preserve">CILJEVI PROVEDBE PROGRAMA </w:t>
      </w:r>
    </w:p>
    <w:p w14:paraId="742E7FC8" w14:textId="77777777" w:rsidR="003B08DF" w:rsidRPr="004E603F" w:rsidRDefault="003B08DF" w:rsidP="003B08DF">
      <w:r w:rsidRPr="004E603F">
        <w:t>Ciljevi provedbe programa u razdoblju 2026.-2028.</w:t>
      </w:r>
    </w:p>
    <w:p w14:paraId="36E92334" w14:textId="77777777" w:rsidR="003B08DF" w:rsidRPr="004E603F" w:rsidRDefault="003B08DF" w:rsidP="003B08DF"/>
    <w:p w14:paraId="28F84BFF" w14:textId="77777777" w:rsidR="003B08DF" w:rsidRPr="008E37DA" w:rsidRDefault="003B08DF" w:rsidP="003B08DF">
      <w:r w:rsidRPr="004E603F">
        <w:t>Cilj 1: Povećanje razine kvalitete i standarda ranog i predškolskog odgoja i obrazovanja u Gradu Delnice i na razini Republike Hrvatske</w:t>
      </w:r>
    </w:p>
    <w:tbl>
      <w:tblPr>
        <w:tblpPr w:leftFromText="180" w:rightFromText="180" w:vertAnchor="page" w:horzAnchor="margin" w:tblpXSpec="center" w:tblpY="3721"/>
        <w:tblW w:w="10590" w:type="dxa"/>
        <w:tblLook w:val="04A0" w:firstRow="1" w:lastRow="0" w:firstColumn="1" w:lastColumn="0" w:noHBand="0" w:noVBand="1"/>
      </w:tblPr>
      <w:tblGrid>
        <w:gridCol w:w="1334"/>
        <w:gridCol w:w="1525"/>
        <w:gridCol w:w="1102"/>
        <w:gridCol w:w="1416"/>
        <w:gridCol w:w="1487"/>
        <w:gridCol w:w="1242"/>
        <w:gridCol w:w="1242"/>
        <w:gridCol w:w="1242"/>
      </w:tblGrid>
      <w:tr w:rsidR="003B08DF" w:rsidRPr="004E603F" w14:paraId="333A915E" w14:textId="77777777" w:rsidTr="00B90A1B">
        <w:trPr>
          <w:trHeight w:val="516"/>
        </w:trPr>
        <w:tc>
          <w:tcPr>
            <w:tcW w:w="133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88841C3" w14:textId="77777777" w:rsidR="003B08DF" w:rsidRPr="004E603F" w:rsidRDefault="003B08DF" w:rsidP="00B90A1B">
            <w:pPr>
              <w:jc w:val="center"/>
              <w:rPr>
                <w:rFonts w:eastAsia="Times New Roman"/>
              </w:rPr>
            </w:pPr>
            <w:r w:rsidRPr="004E603F">
              <w:rPr>
                <w:rFonts w:eastAsia="Times New Roman"/>
              </w:rPr>
              <w:lastRenderedPageBreak/>
              <w:t>Pokazatelj učinka</w:t>
            </w:r>
          </w:p>
        </w:tc>
        <w:tc>
          <w:tcPr>
            <w:tcW w:w="1525" w:type="dxa"/>
            <w:tcBorders>
              <w:top w:val="single" w:sz="4" w:space="0" w:color="auto"/>
              <w:left w:val="nil"/>
              <w:bottom w:val="single" w:sz="4" w:space="0" w:color="auto"/>
              <w:right w:val="single" w:sz="4" w:space="0" w:color="auto"/>
            </w:tcBorders>
            <w:shd w:val="clear" w:color="000000" w:fill="F2F2F2"/>
            <w:noWrap/>
            <w:vAlign w:val="center"/>
            <w:hideMark/>
          </w:tcPr>
          <w:p w14:paraId="7E4FC4A8" w14:textId="77777777" w:rsidR="003B08DF" w:rsidRPr="004E603F" w:rsidRDefault="003B08DF" w:rsidP="00B90A1B">
            <w:pPr>
              <w:jc w:val="center"/>
              <w:rPr>
                <w:rFonts w:eastAsia="Times New Roman"/>
              </w:rPr>
            </w:pPr>
            <w:r w:rsidRPr="004E603F">
              <w:rPr>
                <w:rFonts w:eastAsia="Times New Roman"/>
              </w:rPr>
              <w:t>Definicija</w:t>
            </w:r>
          </w:p>
        </w:tc>
        <w:tc>
          <w:tcPr>
            <w:tcW w:w="1102" w:type="dxa"/>
            <w:tcBorders>
              <w:top w:val="single" w:sz="4" w:space="0" w:color="auto"/>
              <w:left w:val="nil"/>
              <w:bottom w:val="single" w:sz="4" w:space="0" w:color="auto"/>
              <w:right w:val="single" w:sz="4" w:space="0" w:color="auto"/>
            </w:tcBorders>
            <w:shd w:val="clear" w:color="000000" w:fill="F2F2F2"/>
            <w:noWrap/>
            <w:vAlign w:val="center"/>
            <w:hideMark/>
          </w:tcPr>
          <w:p w14:paraId="553853AC" w14:textId="77777777" w:rsidR="003B08DF" w:rsidRPr="004E603F" w:rsidRDefault="003B08DF" w:rsidP="00B90A1B">
            <w:pPr>
              <w:jc w:val="center"/>
              <w:rPr>
                <w:rFonts w:eastAsia="Times New Roman"/>
              </w:rPr>
            </w:pPr>
            <w:r w:rsidRPr="004E603F">
              <w:rPr>
                <w:rFonts w:eastAsia="Times New Roman"/>
              </w:rPr>
              <w:t>Jedinica</w:t>
            </w:r>
          </w:p>
        </w:tc>
        <w:tc>
          <w:tcPr>
            <w:tcW w:w="1416" w:type="dxa"/>
            <w:tcBorders>
              <w:top w:val="single" w:sz="4" w:space="0" w:color="auto"/>
              <w:left w:val="nil"/>
              <w:bottom w:val="single" w:sz="4" w:space="0" w:color="auto"/>
              <w:right w:val="single" w:sz="4" w:space="0" w:color="auto"/>
            </w:tcBorders>
            <w:shd w:val="clear" w:color="000000" w:fill="F2F2F2"/>
            <w:noWrap/>
            <w:vAlign w:val="center"/>
            <w:hideMark/>
          </w:tcPr>
          <w:p w14:paraId="6CEEC406" w14:textId="77777777" w:rsidR="003B08DF" w:rsidRPr="004E603F" w:rsidRDefault="003B08DF" w:rsidP="00B90A1B">
            <w:pPr>
              <w:jc w:val="center"/>
              <w:rPr>
                <w:rFonts w:eastAsia="Times New Roman"/>
              </w:rPr>
            </w:pPr>
            <w:r w:rsidRPr="004E603F">
              <w:rPr>
                <w:rFonts w:eastAsia="Times New Roman"/>
              </w:rPr>
              <w:t>Polazna vrijendnost</w:t>
            </w:r>
          </w:p>
        </w:tc>
        <w:tc>
          <w:tcPr>
            <w:tcW w:w="1487" w:type="dxa"/>
            <w:tcBorders>
              <w:top w:val="single" w:sz="4" w:space="0" w:color="auto"/>
              <w:left w:val="nil"/>
              <w:bottom w:val="single" w:sz="4" w:space="0" w:color="auto"/>
              <w:right w:val="single" w:sz="4" w:space="0" w:color="auto"/>
            </w:tcBorders>
            <w:shd w:val="clear" w:color="000000" w:fill="F2F2F2"/>
            <w:noWrap/>
            <w:vAlign w:val="center"/>
            <w:hideMark/>
          </w:tcPr>
          <w:p w14:paraId="1EE31284" w14:textId="77777777" w:rsidR="003B08DF" w:rsidRPr="004E603F" w:rsidRDefault="003B08DF" w:rsidP="00B90A1B">
            <w:pPr>
              <w:jc w:val="center"/>
              <w:rPr>
                <w:rFonts w:eastAsia="Times New Roman"/>
              </w:rPr>
            </w:pPr>
            <w:r w:rsidRPr="004E603F">
              <w:rPr>
                <w:rFonts w:eastAsia="Times New Roman"/>
              </w:rPr>
              <w:t>Izvor podataka</w:t>
            </w:r>
          </w:p>
        </w:tc>
        <w:tc>
          <w:tcPr>
            <w:tcW w:w="1242" w:type="dxa"/>
            <w:tcBorders>
              <w:top w:val="single" w:sz="4" w:space="0" w:color="auto"/>
              <w:left w:val="nil"/>
              <w:bottom w:val="single" w:sz="4" w:space="0" w:color="auto"/>
              <w:right w:val="single" w:sz="4" w:space="0" w:color="auto"/>
            </w:tcBorders>
            <w:shd w:val="clear" w:color="000000" w:fill="F2F2F2"/>
            <w:vAlign w:val="center"/>
            <w:hideMark/>
          </w:tcPr>
          <w:p w14:paraId="084A2102" w14:textId="77777777" w:rsidR="003B08DF" w:rsidRPr="004E603F" w:rsidRDefault="003B08DF" w:rsidP="00B90A1B">
            <w:pPr>
              <w:jc w:val="center"/>
              <w:rPr>
                <w:rFonts w:eastAsia="Times New Roman"/>
              </w:rPr>
            </w:pPr>
            <w:r w:rsidRPr="004E603F">
              <w:rPr>
                <w:rFonts w:eastAsia="Times New Roman"/>
              </w:rPr>
              <w:t>Ciljana vrijednost za 2026.</w:t>
            </w:r>
          </w:p>
        </w:tc>
        <w:tc>
          <w:tcPr>
            <w:tcW w:w="1242" w:type="dxa"/>
            <w:tcBorders>
              <w:top w:val="single" w:sz="4" w:space="0" w:color="auto"/>
              <w:left w:val="nil"/>
              <w:bottom w:val="single" w:sz="4" w:space="0" w:color="auto"/>
              <w:right w:val="single" w:sz="4" w:space="0" w:color="auto"/>
            </w:tcBorders>
            <w:shd w:val="clear" w:color="000000" w:fill="F2F2F2"/>
            <w:vAlign w:val="center"/>
            <w:hideMark/>
          </w:tcPr>
          <w:p w14:paraId="1EE0EF0B" w14:textId="77777777" w:rsidR="003B08DF" w:rsidRPr="004E603F" w:rsidRDefault="003B08DF" w:rsidP="00B90A1B">
            <w:pPr>
              <w:jc w:val="center"/>
              <w:rPr>
                <w:rFonts w:eastAsia="Times New Roman"/>
              </w:rPr>
            </w:pPr>
            <w:r w:rsidRPr="004E603F">
              <w:rPr>
                <w:rFonts w:eastAsia="Times New Roman"/>
              </w:rPr>
              <w:t>Ciljana vrijednost za 2027.</w:t>
            </w:r>
          </w:p>
        </w:tc>
        <w:tc>
          <w:tcPr>
            <w:tcW w:w="1242" w:type="dxa"/>
            <w:tcBorders>
              <w:top w:val="single" w:sz="4" w:space="0" w:color="auto"/>
              <w:left w:val="nil"/>
              <w:bottom w:val="single" w:sz="4" w:space="0" w:color="auto"/>
              <w:right w:val="single" w:sz="4" w:space="0" w:color="auto"/>
            </w:tcBorders>
            <w:shd w:val="clear" w:color="000000" w:fill="F2F2F2"/>
            <w:vAlign w:val="center"/>
            <w:hideMark/>
          </w:tcPr>
          <w:p w14:paraId="363F3E02" w14:textId="77777777" w:rsidR="003B08DF" w:rsidRPr="004E603F" w:rsidRDefault="003B08DF" w:rsidP="00B90A1B">
            <w:pPr>
              <w:jc w:val="center"/>
              <w:rPr>
                <w:rFonts w:eastAsia="Times New Roman"/>
              </w:rPr>
            </w:pPr>
            <w:r w:rsidRPr="004E603F">
              <w:rPr>
                <w:rFonts w:eastAsia="Times New Roman"/>
              </w:rPr>
              <w:t>Ciljana vrijednost za 2028.</w:t>
            </w:r>
          </w:p>
        </w:tc>
      </w:tr>
      <w:tr w:rsidR="003B08DF" w:rsidRPr="004E603F" w14:paraId="4F8ABEE7" w14:textId="77777777" w:rsidTr="00B90A1B">
        <w:trPr>
          <w:trHeight w:val="1583"/>
        </w:trPr>
        <w:tc>
          <w:tcPr>
            <w:tcW w:w="1334" w:type="dxa"/>
            <w:tcBorders>
              <w:top w:val="nil"/>
              <w:left w:val="single" w:sz="4" w:space="0" w:color="auto"/>
              <w:bottom w:val="single" w:sz="4" w:space="0" w:color="auto"/>
              <w:right w:val="single" w:sz="4" w:space="0" w:color="auto"/>
            </w:tcBorders>
            <w:vAlign w:val="center"/>
            <w:hideMark/>
          </w:tcPr>
          <w:p w14:paraId="68E7974A" w14:textId="77777777" w:rsidR="003B08DF" w:rsidRPr="004E603F" w:rsidRDefault="003B08DF" w:rsidP="00B90A1B">
            <w:pPr>
              <w:jc w:val="center"/>
              <w:rPr>
                <w:rFonts w:eastAsia="Times New Roman"/>
              </w:rPr>
            </w:pPr>
            <w:r w:rsidRPr="004E603F">
              <w:rPr>
                <w:rFonts w:eastAsia="Times New Roman"/>
              </w:rPr>
              <w:t>Povećanje kapaciteta Dječjeg vrtića Hlojkica</w:t>
            </w:r>
          </w:p>
        </w:tc>
        <w:tc>
          <w:tcPr>
            <w:tcW w:w="1525" w:type="dxa"/>
            <w:tcBorders>
              <w:top w:val="nil"/>
              <w:left w:val="nil"/>
              <w:bottom w:val="single" w:sz="4" w:space="0" w:color="auto"/>
              <w:right w:val="single" w:sz="4" w:space="0" w:color="auto"/>
            </w:tcBorders>
            <w:vAlign w:val="center"/>
            <w:hideMark/>
          </w:tcPr>
          <w:p w14:paraId="17A3F16A" w14:textId="77777777" w:rsidR="003B08DF" w:rsidRPr="004E603F" w:rsidRDefault="003B08DF" w:rsidP="00B90A1B">
            <w:pPr>
              <w:jc w:val="center"/>
              <w:rPr>
                <w:rFonts w:eastAsia="Times New Roman"/>
              </w:rPr>
            </w:pPr>
            <w:r w:rsidRPr="004E603F">
              <w:rPr>
                <w:rFonts w:eastAsia="Times New Roman"/>
              </w:rPr>
              <w:t>Ostvarenje cilja 1 pratiti će se ma godišnjoj razini, krpz ukupan broj skupina redovnog programa</w:t>
            </w:r>
          </w:p>
        </w:tc>
        <w:tc>
          <w:tcPr>
            <w:tcW w:w="1102" w:type="dxa"/>
            <w:tcBorders>
              <w:top w:val="nil"/>
              <w:left w:val="nil"/>
              <w:bottom w:val="single" w:sz="4" w:space="0" w:color="auto"/>
              <w:right w:val="single" w:sz="4" w:space="0" w:color="auto"/>
            </w:tcBorders>
            <w:vAlign w:val="center"/>
            <w:hideMark/>
          </w:tcPr>
          <w:p w14:paraId="077128D5" w14:textId="77777777" w:rsidR="003B08DF" w:rsidRPr="004E603F" w:rsidRDefault="003B08DF" w:rsidP="00B90A1B">
            <w:pPr>
              <w:jc w:val="center"/>
              <w:rPr>
                <w:rFonts w:eastAsia="Times New Roman"/>
              </w:rPr>
            </w:pPr>
            <w:r w:rsidRPr="004E603F">
              <w:rPr>
                <w:rFonts w:eastAsia="Times New Roman"/>
              </w:rPr>
              <w:t>broj</w:t>
            </w:r>
          </w:p>
        </w:tc>
        <w:tc>
          <w:tcPr>
            <w:tcW w:w="1416" w:type="dxa"/>
            <w:tcBorders>
              <w:top w:val="nil"/>
              <w:left w:val="nil"/>
              <w:bottom w:val="single" w:sz="4" w:space="0" w:color="auto"/>
              <w:right w:val="single" w:sz="4" w:space="0" w:color="auto"/>
            </w:tcBorders>
            <w:vAlign w:val="center"/>
            <w:hideMark/>
          </w:tcPr>
          <w:p w14:paraId="1B382522" w14:textId="77777777" w:rsidR="003B08DF" w:rsidRPr="004E603F" w:rsidRDefault="003B08DF" w:rsidP="00B90A1B">
            <w:pPr>
              <w:jc w:val="center"/>
              <w:rPr>
                <w:rFonts w:eastAsia="Times New Roman"/>
              </w:rPr>
            </w:pPr>
            <w:r w:rsidRPr="004E603F">
              <w:rPr>
                <w:rFonts w:eastAsia="Times New Roman"/>
              </w:rPr>
              <w:t>0</w:t>
            </w:r>
          </w:p>
        </w:tc>
        <w:tc>
          <w:tcPr>
            <w:tcW w:w="1487" w:type="dxa"/>
            <w:tcBorders>
              <w:top w:val="nil"/>
              <w:left w:val="nil"/>
              <w:bottom w:val="single" w:sz="4" w:space="0" w:color="auto"/>
              <w:right w:val="single" w:sz="4" w:space="0" w:color="auto"/>
            </w:tcBorders>
            <w:vAlign w:val="center"/>
            <w:hideMark/>
          </w:tcPr>
          <w:p w14:paraId="53F55434" w14:textId="77777777" w:rsidR="003B08DF" w:rsidRPr="004E603F" w:rsidRDefault="003B08DF" w:rsidP="00B90A1B">
            <w:pPr>
              <w:jc w:val="center"/>
              <w:rPr>
                <w:rFonts w:eastAsia="Times New Roman"/>
              </w:rPr>
            </w:pPr>
            <w:r w:rsidRPr="004E603F">
              <w:rPr>
                <w:rFonts w:eastAsia="Times New Roman"/>
              </w:rPr>
              <w:t>Godišnji planovi, Kurikulum, odmobrenje Ministarstva za provođenje programa</w:t>
            </w:r>
          </w:p>
        </w:tc>
        <w:tc>
          <w:tcPr>
            <w:tcW w:w="1242" w:type="dxa"/>
            <w:tcBorders>
              <w:top w:val="nil"/>
              <w:left w:val="nil"/>
              <w:bottom w:val="single" w:sz="4" w:space="0" w:color="auto"/>
              <w:right w:val="single" w:sz="4" w:space="0" w:color="auto"/>
            </w:tcBorders>
            <w:vAlign w:val="center"/>
            <w:hideMark/>
          </w:tcPr>
          <w:p w14:paraId="05AC3A57" w14:textId="77777777" w:rsidR="003B08DF" w:rsidRPr="004E603F" w:rsidRDefault="003B08DF" w:rsidP="00B90A1B">
            <w:pPr>
              <w:jc w:val="center"/>
              <w:rPr>
                <w:rFonts w:eastAsia="Times New Roman"/>
              </w:rPr>
            </w:pPr>
            <w:r>
              <w:rPr>
                <w:rFonts w:eastAsia="Times New Roman"/>
              </w:rPr>
              <w:t>140</w:t>
            </w:r>
          </w:p>
        </w:tc>
        <w:tc>
          <w:tcPr>
            <w:tcW w:w="1242" w:type="dxa"/>
            <w:tcBorders>
              <w:top w:val="nil"/>
              <w:left w:val="nil"/>
              <w:bottom w:val="single" w:sz="4" w:space="0" w:color="auto"/>
              <w:right w:val="single" w:sz="4" w:space="0" w:color="auto"/>
            </w:tcBorders>
            <w:vAlign w:val="center"/>
            <w:hideMark/>
          </w:tcPr>
          <w:p w14:paraId="3B46E137" w14:textId="77777777" w:rsidR="003B08DF" w:rsidRPr="004E603F" w:rsidRDefault="003B08DF" w:rsidP="00B90A1B">
            <w:pPr>
              <w:jc w:val="center"/>
              <w:rPr>
                <w:rFonts w:eastAsia="Times New Roman"/>
              </w:rPr>
            </w:pPr>
            <w:r>
              <w:rPr>
                <w:rFonts w:eastAsia="Times New Roman"/>
              </w:rPr>
              <w:t>140</w:t>
            </w:r>
          </w:p>
        </w:tc>
        <w:tc>
          <w:tcPr>
            <w:tcW w:w="1242" w:type="dxa"/>
            <w:tcBorders>
              <w:top w:val="nil"/>
              <w:left w:val="nil"/>
              <w:bottom w:val="single" w:sz="4" w:space="0" w:color="auto"/>
              <w:right w:val="single" w:sz="4" w:space="0" w:color="auto"/>
            </w:tcBorders>
            <w:vAlign w:val="center"/>
            <w:hideMark/>
          </w:tcPr>
          <w:p w14:paraId="293ACB01" w14:textId="77777777" w:rsidR="003B08DF" w:rsidRPr="004E603F" w:rsidRDefault="003B08DF" w:rsidP="00B90A1B">
            <w:pPr>
              <w:jc w:val="center"/>
              <w:rPr>
                <w:rFonts w:eastAsia="Times New Roman"/>
              </w:rPr>
            </w:pPr>
            <w:r>
              <w:rPr>
                <w:rFonts w:eastAsia="Times New Roman"/>
              </w:rPr>
              <w:t>140</w:t>
            </w:r>
          </w:p>
        </w:tc>
      </w:tr>
    </w:tbl>
    <w:p w14:paraId="18CA8015" w14:textId="77777777" w:rsidR="003B08DF" w:rsidRDefault="003B08DF" w:rsidP="003B08DF"/>
    <w:p w14:paraId="2BA06924" w14:textId="77777777" w:rsidR="003B08DF" w:rsidRPr="007D10CE" w:rsidRDefault="003B08DF" w:rsidP="003B08DF">
      <w:pPr>
        <w:rPr>
          <w:b/>
          <w:bCs/>
        </w:rPr>
      </w:pPr>
      <w:r w:rsidRPr="007D10CE">
        <w:rPr>
          <w:b/>
          <w:bCs/>
        </w:rPr>
        <w:t>Procjena i ishodište potrebnih sredstava za aktiv</w:t>
      </w:r>
      <w:r>
        <w:rPr>
          <w:b/>
          <w:bCs/>
        </w:rPr>
        <w:t>n</w:t>
      </w:r>
      <w:r w:rsidRPr="007D10CE">
        <w:rPr>
          <w:b/>
          <w:bCs/>
        </w:rPr>
        <w:t xml:space="preserve">osti/projekte unutar programa </w:t>
      </w:r>
    </w:p>
    <w:tbl>
      <w:tblPr>
        <w:tblW w:w="11340" w:type="dxa"/>
        <w:tblInd w:w="-1136" w:type="dxa"/>
        <w:tblLook w:val="04A0" w:firstRow="1" w:lastRow="0" w:firstColumn="1" w:lastColumn="0" w:noHBand="0" w:noVBand="1"/>
      </w:tblPr>
      <w:tblGrid>
        <w:gridCol w:w="2670"/>
        <w:gridCol w:w="1339"/>
        <w:gridCol w:w="1314"/>
        <w:gridCol w:w="1314"/>
        <w:gridCol w:w="1494"/>
        <w:gridCol w:w="1494"/>
        <w:gridCol w:w="1715"/>
      </w:tblGrid>
      <w:tr w:rsidR="003B08DF" w:rsidRPr="009C432B" w14:paraId="4968FF58" w14:textId="77777777" w:rsidTr="00B90A1B">
        <w:trPr>
          <w:trHeight w:val="629"/>
        </w:trPr>
        <w:tc>
          <w:tcPr>
            <w:tcW w:w="2670" w:type="dxa"/>
            <w:tcBorders>
              <w:top w:val="single" w:sz="4" w:space="0" w:color="auto"/>
              <w:left w:val="single" w:sz="4" w:space="0" w:color="auto"/>
              <w:bottom w:val="single" w:sz="4" w:space="0" w:color="auto"/>
              <w:right w:val="nil"/>
            </w:tcBorders>
            <w:vAlign w:val="center"/>
            <w:hideMark/>
          </w:tcPr>
          <w:p w14:paraId="43EE56CE" w14:textId="77777777" w:rsidR="003B08DF" w:rsidRPr="009C432B" w:rsidRDefault="003B08DF" w:rsidP="00B90A1B">
            <w:pPr>
              <w:jc w:val="center"/>
              <w:rPr>
                <w:rFonts w:eastAsia="Times New Roman"/>
                <w:b/>
                <w:bCs/>
                <w:color w:val="000000"/>
                <w:sz w:val="20"/>
                <w:szCs w:val="20"/>
              </w:rPr>
            </w:pPr>
            <w:r w:rsidRPr="009C432B">
              <w:rPr>
                <w:rFonts w:eastAsia="Times New Roman"/>
                <w:b/>
                <w:bCs/>
                <w:color w:val="000000"/>
                <w:sz w:val="20"/>
                <w:szCs w:val="20"/>
              </w:rPr>
              <w:t> </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984F6AD" w14:textId="77777777" w:rsidR="003B08DF" w:rsidRPr="009C432B" w:rsidRDefault="003B08DF" w:rsidP="00B90A1B">
            <w:pPr>
              <w:jc w:val="center"/>
              <w:rPr>
                <w:rFonts w:eastAsia="Times New Roman"/>
                <w:b/>
                <w:bCs/>
                <w:color w:val="000000"/>
                <w:sz w:val="20"/>
                <w:szCs w:val="20"/>
              </w:rPr>
            </w:pPr>
            <w:r w:rsidRPr="009C432B">
              <w:rPr>
                <w:rFonts w:eastAsia="Times New Roman"/>
                <w:b/>
                <w:bCs/>
                <w:color w:val="000000"/>
                <w:sz w:val="20"/>
                <w:szCs w:val="20"/>
              </w:rPr>
              <w:t xml:space="preserve">IZVRŠENJE </w:t>
            </w:r>
            <w:r w:rsidRPr="009C432B">
              <w:rPr>
                <w:rFonts w:eastAsia="Times New Roman"/>
                <w:b/>
                <w:bCs/>
                <w:color w:val="000000"/>
                <w:sz w:val="20"/>
                <w:szCs w:val="20"/>
              </w:rPr>
              <w:br/>
              <w:t>2024</w:t>
            </w:r>
          </w:p>
        </w:tc>
        <w:tc>
          <w:tcPr>
            <w:tcW w:w="1314" w:type="dxa"/>
            <w:tcBorders>
              <w:top w:val="single" w:sz="4" w:space="0" w:color="auto"/>
              <w:left w:val="nil"/>
              <w:bottom w:val="single" w:sz="4" w:space="0" w:color="auto"/>
              <w:right w:val="single" w:sz="4" w:space="0" w:color="auto"/>
            </w:tcBorders>
            <w:vAlign w:val="center"/>
            <w:hideMark/>
          </w:tcPr>
          <w:p w14:paraId="6CF81C84" w14:textId="77777777" w:rsidR="003B08DF" w:rsidRPr="009C432B" w:rsidRDefault="003B08DF" w:rsidP="00B90A1B">
            <w:pPr>
              <w:jc w:val="center"/>
              <w:rPr>
                <w:rFonts w:eastAsia="Times New Roman"/>
                <w:b/>
                <w:bCs/>
                <w:color w:val="000000"/>
                <w:sz w:val="20"/>
                <w:szCs w:val="20"/>
              </w:rPr>
            </w:pPr>
            <w:r w:rsidRPr="009C432B">
              <w:rPr>
                <w:rFonts w:eastAsia="Times New Roman"/>
                <w:b/>
                <w:bCs/>
                <w:color w:val="000000"/>
                <w:sz w:val="20"/>
                <w:szCs w:val="20"/>
              </w:rPr>
              <w:t xml:space="preserve">TEKUĆI PLAN </w:t>
            </w:r>
            <w:r w:rsidRPr="009C432B">
              <w:rPr>
                <w:rFonts w:eastAsia="Times New Roman"/>
                <w:b/>
                <w:bCs/>
                <w:color w:val="000000"/>
                <w:sz w:val="20"/>
                <w:szCs w:val="20"/>
              </w:rPr>
              <w:br/>
              <w:t>2025</w:t>
            </w:r>
          </w:p>
        </w:tc>
        <w:tc>
          <w:tcPr>
            <w:tcW w:w="1314" w:type="dxa"/>
            <w:tcBorders>
              <w:top w:val="single" w:sz="4" w:space="0" w:color="auto"/>
              <w:left w:val="nil"/>
              <w:bottom w:val="single" w:sz="4" w:space="0" w:color="auto"/>
              <w:right w:val="single" w:sz="4" w:space="0" w:color="auto"/>
            </w:tcBorders>
            <w:shd w:val="clear" w:color="000000" w:fill="FFFFFF"/>
            <w:vAlign w:val="center"/>
            <w:hideMark/>
          </w:tcPr>
          <w:p w14:paraId="056AF3B6" w14:textId="77777777" w:rsidR="003B08DF" w:rsidRPr="009C432B" w:rsidRDefault="003B08DF" w:rsidP="00B90A1B">
            <w:pPr>
              <w:jc w:val="center"/>
              <w:rPr>
                <w:rFonts w:eastAsia="Times New Roman"/>
                <w:b/>
                <w:bCs/>
                <w:color w:val="000000"/>
                <w:sz w:val="20"/>
                <w:szCs w:val="20"/>
              </w:rPr>
            </w:pPr>
            <w:r w:rsidRPr="009C432B">
              <w:rPr>
                <w:rFonts w:eastAsia="Times New Roman"/>
                <w:b/>
                <w:bCs/>
                <w:color w:val="000000"/>
                <w:sz w:val="20"/>
                <w:szCs w:val="20"/>
              </w:rPr>
              <w:t xml:space="preserve">PLAN </w:t>
            </w:r>
            <w:r w:rsidRPr="009C432B">
              <w:rPr>
                <w:rFonts w:eastAsia="Times New Roman"/>
                <w:b/>
                <w:bCs/>
                <w:color w:val="000000"/>
                <w:sz w:val="20"/>
                <w:szCs w:val="20"/>
              </w:rPr>
              <w:br/>
              <w:t>2026</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14:paraId="7314350D" w14:textId="77777777" w:rsidR="003B08DF" w:rsidRPr="009C432B" w:rsidRDefault="003B08DF" w:rsidP="00B90A1B">
            <w:pPr>
              <w:jc w:val="center"/>
              <w:rPr>
                <w:rFonts w:eastAsia="Times New Roman"/>
                <w:b/>
                <w:bCs/>
                <w:color w:val="000000"/>
                <w:sz w:val="20"/>
                <w:szCs w:val="20"/>
              </w:rPr>
            </w:pPr>
            <w:r w:rsidRPr="009C432B">
              <w:rPr>
                <w:rFonts w:eastAsia="Times New Roman"/>
                <w:b/>
                <w:bCs/>
                <w:color w:val="000000"/>
                <w:sz w:val="20"/>
                <w:szCs w:val="20"/>
              </w:rPr>
              <w:t xml:space="preserve">PROJEKCIJA </w:t>
            </w:r>
            <w:r w:rsidRPr="009C432B">
              <w:rPr>
                <w:rFonts w:eastAsia="Times New Roman"/>
                <w:b/>
                <w:bCs/>
                <w:color w:val="000000"/>
                <w:sz w:val="20"/>
                <w:szCs w:val="20"/>
              </w:rPr>
              <w:br/>
              <w:t>2027</w:t>
            </w:r>
          </w:p>
        </w:tc>
        <w:tc>
          <w:tcPr>
            <w:tcW w:w="1494" w:type="dxa"/>
            <w:tcBorders>
              <w:top w:val="single" w:sz="4" w:space="0" w:color="auto"/>
              <w:left w:val="nil"/>
              <w:bottom w:val="single" w:sz="4" w:space="0" w:color="auto"/>
              <w:right w:val="nil"/>
            </w:tcBorders>
            <w:shd w:val="clear" w:color="000000" w:fill="FFFFFF"/>
            <w:vAlign w:val="center"/>
            <w:hideMark/>
          </w:tcPr>
          <w:p w14:paraId="69442CCE" w14:textId="77777777" w:rsidR="003B08DF" w:rsidRPr="009C432B" w:rsidRDefault="003B08DF" w:rsidP="00B90A1B">
            <w:pPr>
              <w:jc w:val="center"/>
              <w:rPr>
                <w:rFonts w:eastAsia="Times New Roman"/>
                <w:b/>
                <w:bCs/>
                <w:color w:val="000000"/>
                <w:sz w:val="20"/>
                <w:szCs w:val="20"/>
              </w:rPr>
            </w:pPr>
            <w:r w:rsidRPr="009C432B">
              <w:rPr>
                <w:rFonts w:eastAsia="Times New Roman"/>
                <w:b/>
                <w:bCs/>
                <w:color w:val="000000"/>
                <w:sz w:val="20"/>
                <w:szCs w:val="20"/>
              </w:rPr>
              <w:t>PROJEKCIJA</w:t>
            </w:r>
            <w:r w:rsidRPr="009C432B">
              <w:rPr>
                <w:rFonts w:eastAsia="Times New Roman"/>
                <w:b/>
                <w:bCs/>
                <w:color w:val="000000"/>
                <w:sz w:val="20"/>
                <w:szCs w:val="20"/>
              </w:rPr>
              <w:br/>
              <w:t>2028</w:t>
            </w:r>
          </w:p>
        </w:tc>
        <w:tc>
          <w:tcPr>
            <w:tcW w:w="1715" w:type="dxa"/>
            <w:tcBorders>
              <w:top w:val="single" w:sz="4" w:space="0" w:color="auto"/>
              <w:left w:val="single" w:sz="4" w:space="0" w:color="auto"/>
              <w:bottom w:val="single" w:sz="4" w:space="0" w:color="auto"/>
              <w:right w:val="single" w:sz="4" w:space="0" w:color="auto"/>
            </w:tcBorders>
            <w:vAlign w:val="center"/>
            <w:hideMark/>
          </w:tcPr>
          <w:p w14:paraId="7777C90D" w14:textId="77777777" w:rsidR="003B08DF" w:rsidRPr="009C432B" w:rsidRDefault="003B08DF" w:rsidP="00B90A1B">
            <w:pPr>
              <w:jc w:val="center"/>
              <w:rPr>
                <w:rFonts w:eastAsia="Times New Roman"/>
                <w:b/>
                <w:bCs/>
                <w:color w:val="000000"/>
                <w:sz w:val="20"/>
                <w:szCs w:val="20"/>
              </w:rPr>
            </w:pPr>
            <w:r w:rsidRPr="009C432B">
              <w:rPr>
                <w:rFonts w:eastAsia="Times New Roman"/>
                <w:b/>
                <w:bCs/>
                <w:color w:val="000000"/>
                <w:sz w:val="20"/>
                <w:szCs w:val="20"/>
              </w:rPr>
              <w:t>INDEKS 2025/2026</w:t>
            </w:r>
          </w:p>
        </w:tc>
      </w:tr>
      <w:tr w:rsidR="003B08DF" w:rsidRPr="009C432B" w14:paraId="10AFE062" w14:textId="77777777" w:rsidTr="00B90A1B">
        <w:trPr>
          <w:trHeight w:val="329"/>
        </w:trPr>
        <w:tc>
          <w:tcPr>
            <w:tcW w:w="2670" w:type="dxa"/>
            <w:tcBorders>
              <w:top w:val="single" w:sz="4" w:space="0" w:color="auto"/>
              <w:left w:val="single" w:sz="4" w:space="0" w:color="auto"/>
              <w:bottom w:val="single" w:sz="4" w:space="0" w:color="auto"/>
              <w:right w:val="single" w:sz="4" w:space="0" w:color="000000"/>
            </w:tcBorders>
            <w:vAlign w:val="center"/>
            <w:hideMark/>
          </w:tcPr>
          <w:p w14:paraId="5C18A41D" w14:textId="77777777" w:rsidR="003B08DF" w:rsidRPr="009C432B" w:rsidRDefault="003B08DF" w:rsidP="00B90A1B">
            <w:pPr>
              <w:rPr>
                <w:rFonts w:eastAsia="Times New Roman"/>
                <w:b/>
                <w:bCs/>
                <w:sz w:val="20"/>
                <w:szCs w:val="20"/>
              </w:rPr>
            </w:pPr>
            <w:r w:rsidRPr="009C432B">
              <w:rPr>
                <w:rFonts w:eastAsia="Times New Roman"/>
                <w:b/>
                <w:bCs/>
                <w:sz w:val="20"/>
                <w:szCs w:val="20"/>
              </w:rPr>
              <w:t>PROGRAM 0501 DJEČJI VRTIĆ HLOJKICA</w:t>
            </w:r>
          </w:p>
        </w:tc>
        <w:tc>
          <w:tcPr>
            <w:tcW w:w="1339" w:type="dxa"/>
            <w:tcBorders>
              <w:top w:val="nil"/>
              <w:left w:val="nil"/>
              <w:bottom w:val="single" w:sz="4" w:space="0" w:color="auto"/>
              <w:right w:val="single" w:sz="4" w:space="0" w:color="auto"/>
            </w:tcBorders>
            <w:noWrap/>
            <w:vAlign w:val="bottom"/>
            <w:hideMark/>
          </w:tcPr>
          <w:p w14:paraId="385CE1E0" w14:textId="77777777" w:rsidR="003B08DF" w:rsidRPr="009C432B" w:rsidRDefault="003B08DF" w:rsidP="00B90A1B">
            <w:pPr>
              <w:jc w:val="right"/>
              <w:rPr>
                <w:rFonts w:eastAsia="Times New Roman"/>
                <w:b/>
                <w:bCs/>
                <w:color w:val="000000"/>
                <w:sz w:val="20"/>
                <w:szCs w:val="20"/>
              </w:rPr>
            </w:pPr>
            <w:r w:rsidRPr="009C432B">
              <w:rPr>
                <w:rFonts w:eastAsia="Times New Roman"/>
                <w:b/>
                <w:bCs/>
                <w:color w:val="000000"/>
                <w:sz w:val="20"/>
                <w:szCs w:val="20"/>
              </w:rPr>
              <w:t>692.104</w:t>
            </w:r>
          </w:p>
        </w:tc>
        <w:tc>
          <w:tcPr>
            <w:tcW w:w="1314" w:type="dxa"/>
            <w:tcBorders>
              <w:top w:val="nil"/>
              <w:left w:val="nil"/>
              <w:bottom w:val="single" w:sz="4" w:space="0" w:color="auto"/>
              <w:right w:val="single" w:sz="4" w:space="0" w:color="auto"/>
            </w:tcBorders>
            <w:noWrap/>
            <w:vAlign w:val="bottom"/>
            <w:hideMark/>
          </w:tcPr>
          <w:p w14:paraId="5E521315" w14:textId="77777777" w:rsidR="003B08DF" w:rsidRPr="009C432B" w:rsidRDefault="003B08DF" w:rsidP="00B90A1B">
            <w:pPr>
              <w:jc w:val="right"/>
              <w:rPr>
                <w:rFonts w:eastAsia="Times New Roman"/>
                <w:b/>
                <w:bCs/>
                <w:color w:val="000000"/>
                <w:sz w:val="20"/>
                <w:szCs w:val="20"/>
              </w:rPr>
            </w:pPr>
            <w:r w:rsidRPr="009C432B">
              <w:rPr>
                <w:rFonts w:eastAsia="Times New Roman"/>
                <w:b/>
                <w:bCs/>
                <w:color w:val="000000"/>
                <w:sz w:val="20"/>
                <w:szCs w:val="20"/>
              </w:rPr>
              <w:t>1.175.250</w:t>
            </w:r>
          </w:p>
        </w:tc>
        <w:tc>
          <w:tcPr>
            <w:tcW w:w="1314" w:type="dxa"/>
            <w:tcBorders>
              <w:top w:val="nil"/>
              <w:left w:val="nil"/>
              <w:bottom w:val="single" w:sz="4" w:space="0" w:color="auto"/>
              <w:right w:val="single" w:sz="4" w:space="0" w:color="auto"/>
            </w:tcBorders>
            <w:noWrap/>
            <w:vAlign w:val="bottom"/>
            <w:hideMark/>
          </w:tcPr>
          <w:p w14:paraId="0DB2FC20" w14:textId="77777777" w:rsidR="003B08DF" w:rsidRPr="009C432B" w:rsidRDefault="003B08DF" w:rsidP="00B90A1B">
            <w:pPr>
              <w:jc w:val="right"/>
              <w:rPr>
                <w:rFonts w:eastAsia="Times New Roman"/>
                <w:b/>
                <w:bCs/>
                <w:color w:val="000000"/>
                <w:sz w:val="20"/>
                <w:szCs w:val="20"/>
              </w:rPr>
            </w:pPr>
            <w:r w:rsidRPr="009C432B">
              <w:rPr>
                <w:rFonts w:eastAsia="Times New Roman"/>
                <w:b/>
                <w:bCs/>
                <w:color w:val="000000"/>
                <w:sz w:val="20"/>
                <w:szCs w:val="20"/>
              </w:rPr>
              <w:t>1.074.698</w:t>
            </w:r>
          </w:p>
        </w:tc>
        <w:tc>
          <w:tcPr>
            <w:tcW w:w="1494" w:type="dxa"/>
            <w:tcBorders>
              <w:top w:val="nil"/>
              <w:left w:val="nil"/>
              <w:bottom w:val="single" w:sz="4" w:space="0" w:color="auto"/>
              <w:right w:val="single" w:sz="4" w:space="0" w:color="auto"/>
            </w:tcBorders>
            <w:noWrap/>
            <w:vAlign w:val="bottom"/>
            <w:hideMark/>
          </w:tcPr>
          <w:p w14:paraId="267F15E4" w14:textId="77777777" w:rsidR="003B08DF" w:rsidRPr="009C432B" w:rsidRDefault="003B08DF" w:rsidP="00B90A1B">
            <w:pPr>
              <w:jc w:val="right"/>
              <w:rPr>
                <w:rFonts w:eastAsia="Times New Roman"/>
                <w:b/>
                <w:bCs/>
                <w:color w:val="000000"/>
                <w:sz w:val="20"/>
                <w:szCs w:val="20"/>
              </w:rPr>
            </w:pPr>
            <w:r w:rsidRPr="009C432B">
              <w:rPr>
                <w:rFonts w:eastAsia="Times New Roman"/>
                <w:b/>
                <w:bCs/>
                <w:color w:val="000000"/>
                <w:sz w:val="20"/>
                <w:szCs w:val="20"/>
              </w:rPr>
              <w:t>965.968</w:t>
            </w:r>
          </w:p>
        </w:tc>
        <w:tc>
          <w:tcPr>
            <w:tcW w:w="1494" w:type="dxa"/>
            <w:tcBorders>
              <w:top w:val="nil"/>
              <w:left w:val="nil"/>
              <w:bottom w:val="single" w:sz="4" w:space="0" w:color="auto"/>
              <w:right w:val="nil"/>
            </w:tcBorders>
            <w:noWrap/>
            <w:vAlign w:val="bottom"/>
            <w:hideMark/>
          </w:tcPr>
          <w:p w14:paraId="7477A37E" w14:textId="77777777" w:rsidR="003B08DF" w:rsidRPr="009C432B" w:rsidRDefault="003B08DF" w:rsidP="00B90A1B">
            <w:pPr>
              <w:jc w:val="right"/>
              <w:rPr>
                <w:rFonts w:eastAsia="Times New Roman"/>
                <w:b/>
                <w:bCs/>
                <w:color w:val="000000"/>
                <w:sz w:val="20"/>
                <w:szCs w:val="20"/>
              </w:rPr>
            </w:pPr>
            <w:r w:rsidRPr="009C432B">
              <w:rPr>
                <w:rFonts w:eastAsia="Times New Roman"/>
                <w:b/>
                <w:bCs/>
                <w:color w:val="000000"/>
                <w:sz w:val="20"/>
                <w:szCs w:val="20"/>
              </w:rPr>
              <w:t>968.508</w:t>
            </w:r>
          </w:p>
        </w:tc>
        <w:tc>
          <w:tcPr>
            <w:tcW w:w="1715" w:type="dxa"/>
            <w:tcBorders>
              <w:top w:val="nil"/>
              <w:left w:val="single" w:sz="4" w:space="0" w:color="auto"/>
              <w:bottom w:val="single" w:sz="4" w:space="0" w:color="auto"/>
              <w:right w:val="single" w:sz="4" w:space="0" w:color="auto"/>
            </w:tcBorders>
            <w:noWrap/>
            <w:vAlign w:val="bottom"/>
            <w:hideMark/>
          </w:tcPr>
          <w:p w14:paraId="2CC8068B" w14:textId="77777777" w:rsidR="003B08DF" w:rsidRPr="009C432B" w:rsidRDefault="003B08DF" w:rsidP="00B90A1B">
            <w:pPr>
              <w:jc w:val="center"/>
              <w:rPr>
                <w:rFonts w:eastAsia="Times New Roman"/>
                <w:b/>
                <w:bCs/>
                <w:color w:val="000000"/>
              </w:rPr>
            </w:pPr>
            <w:r w:rsidRPr="009C432B">
              <w:rPr>
                <w:rFonts w:eastAsia="Times New Roman"/>
                <w:b/>
                <w:bCs/>
                <w:color w:val="000000"/>
              </w:rPr>
              <w:t>8,55</w:t>
            </w:r>
          </w:p>
        </w:tc>
      </w:tr>
      <w:tr w:rsidR="003B08DF" w:rsidRPr="009C432B" w14:paraId="760B5F97" w14:textId="77777777" w:rsidTr="00B90A1B">
        <w:trPr>
          <w:trHeight w:val="329"/>
        </w:trPr>
        <w:tc>
          <w:tcPr>
            <w:tcW w:w="2670" w:type="dxa"/>
            <w:tcBorders>
              <w:top w:val="single" w:sz="4" w:space="0" w:color="auto"/>
              <w:left w:val="single" w:sz="4" w:space="0" w:color="auto"/>
              <w:bottom w:val="single" w:sz="4" w:space="0" w:color="auto"/>
              <w:right w:val="single" w:sz="4" w:space="0" w:color="000000"/>
            </w:tcBorders>
            <w:vAlign w:val="center"/>
            <w:hideMark/>
          </w:tcPr>
          <w:p w14:paraId="463FD9EE" w14:textId="77777777" w:rsidR="003B08DF" w:rsidRPr="009C432B" w:rsidRDefault="003B08DF" w:rsidP="00B90A1B">
            <w:pPr>
              <w:rPr>
                <w:rFonts w:eastAsia="Times New Roman"/>
                <w:b/>
                <w:bCs/>
                <w:sz w:val="20"/>
                <w:szCs w:val="20"/>
              </w:rPr>
            </w:pPr>
            <w:r w:rsidRPr="009C432B">
              <w:rPr>
                <w:rFonts w:eastAsia="Times New Roman"/>
                <w:b/>
                <w:bCs/>
                <w:sz w:val="20"/>
                <w:szCs w:val="20"/>
              </w:rPr>
              <w:t>AKTIVNOST A050101 RAD VRTIĆA DELNICE</w:t>
            </w:r>
          </w:p>
        </w:tc>
        <w:tc>
          <w:tcPr>
            <w:tcW w:w="1339" w:type="dxa"/>
            <w:tcBorders>
              <w:top w:val="single" w:sz="4" w:space="0" w:color="auto"/>
              <w:left w:val="nil"/>
              <w:bottom w:val="single" w:sz="4" w:space="0" w:color="auto"/>
              <w:right w:val="single" w:sz="4" w:space="0" w:color="auto"/>
            </w:tcBorders>
            <w:noWrap/>
            <w:vAlign w:val="bottom"/>
            <w:hideMark/>
          </w:tcPr>
          <w:p w14:paraId="1A98607F" w14:textId="77777777" w:rsidR="003B08DF" w:rsidRPr="009C432B" w:rsidRDefault="003B08DF" w:rsidP="00B90A1B">
            <w:pPr>
              <w:jc w:val="right"/>
              <w:rPr>
                <w:rFonts w:eastAsia="Times New Roman"/>
                <w:color w:val="000000"/>
              </w:rPr>
            </w:pPr>
            <w:r w:rsidRPr="009C432B">
              <w:rPr>
                <w:rFonts w:eastAsia="Times New Roman"/>
                <w:color w:val="000000"/>
              </w:rPr>
              <w:t>692.104</w:t>
            </w:r>
          </w:p>
        </w:tc>
        <w:tc>
          <w:tcPr>
            <w:tcW w:w="1314" w:type="dxa"/>
            <w:tcBorders>
              <w:top w:val="single" w:sz="4" w:space="0" w:color="auto"/>
              <w:left w:val="nil"/>
              <w:bottom w:val="single" w:sz="4" w:space="0" w:color="auto"/>
              <w:right w:val="single" w:sz="4" w:space="0" w:color="auto"/>
            </w:tcBorders>
            <w:noWrap/>
            <w:vAlign w:val="bottom"/>
            <w:hideMark/>
          </w:tcPr>
          <w:p w14:paraId="62BAA43A" w14:textId="77777777" w:rsidR="003B08DF" w:rsidRPr="009C432B" w:rsidRDefault="003B08DF" w:rsidP="00B90A1B">
            <w:pPr>
              <w:jc w:val="right"/>
              <w:rPr>
                <w:rFonts w:eastAsia="Times New Roman"/>
                <w:color w:val="000000"/>
              </w:rPr>
            </w:pPr>
            <w:r w:rsidRPr="009C432B">
              <w:rPr>
                <w:rFonts w:eastAsia="Times New Roman"/>
                <w:color w:val="000000"/>
              </w:rPr>
              <w:t>1.175.250</w:t>
            </w:r>
          </w:p>
        </w:tc>
        <w:tc>
          <w:tcPr>
            <w:tcW w:w="1314" w:type="dxa"/>
            <w:tcBorders>
              <w:top w:val="single" w:sz="4" w:space="0" w:color="auto"/>
              <w:left w:val="nil"/>
              <w:bottom w:val="single" w:sz="4" w:space="0" w:color="auto"/>
              <w:right w:val="single" w:sz="4" w:space="0" w:color="auto"/>
            </w:tcBorders>
            <w:noWrap/>
            <w:vAlign w:val="bottom"/>
            <w:hideMark/>
          </w:tcPr>
          <w:p w14:paraId="2D3B38D6" w14:textId="77777777" w:rsidR="003B08DF" w:rsidRPr="009C432B" w:rsidRDefault="003B08DF" w:rsidP="00B90A1B">
            <w:pPr>
              <w:jc w:val="right"/>
              <w:rPr>
                <w:rFonts w:eastAsia="Times New Roman"/>
                <w:color w:val="000000"/>
              </w:rPr>
            </w:pPr>
            <w:r w:rsidRPr="009C432B">
              <w:rPr>
                <w:rFonts w:eastAsia="Times New Roman"/>
                <w:color w:val="000000"/>
              </w:rPr>
              <w:t>1.074.698</w:t>
            </w:r>
          </w:p>
        </w:tc>
        <w:tc>
          <w:tcPr>
            <w:tcW w:w="1494" w:type="dxa"/>
            <w:tcBorders>
              <w:top w:val="single" w:sz="4" w:space="0" w:color="auto"/>
              <w:left w:val="nil"/>
              <w:bottom w:val="single" w:sz="4" w:space="0" w:color="auto"/>
              <w:right w:val="single" w:sz="4" w:space="0" w:color="auto"/>
            </w:tcBorders>
            <w:noWrap/>
            <w:vAlign w:val="bottom"/>
            <w:hideMark/>
          </w:tcPr>
          <w:p w14:paraId="54003592" w14:textId="77777777" w:rsidR="003B08DF" w:rsidRPr="009C432B" w:rsidRDefault="003B08DF" w:rsidP="00B90A1B">
            <w:pPr>
              <w:jc w:val="right"/>
              <w:rPr>
                <w:rFonts w:eastAsia="Times New Roman"/>
                <w:color w:val="000000"/>
              </w:rPr>
            </w:pPr>
            <w:r w:rsidRPr="009C432B">
              <w:rPr>
                <w:rFonts w:eastAsia="Times New Roman"/>
                <w:color w:val="000000"/>
              </w:rPr>
              <w:t>965.968</w:t>
            </w:r>
          </w:p>
        </w:tc>
        <w:tc>
          <w:tcPr>
            <w:tcW w:w="1494" w:type="dxa"/>
            <w:tcBorders>
              <w:top w:val="single" w:sz="4" w:space="0" w:color="auto"/>
              <w:left w:val="nil"/>
              <w:bottom w:val="single" w:sz="4" w:space="0" w:color="auto"/>
              <w:right w:val="nil"/>
            </w:tcBorders>
            <w:noWrap/>
            <w:vAlign w:val="bottom"/>
            <w:hideMark/>
          </w:tcPr>
          <w:p w14:paraId="2713F4FD" w14:textId="77777777" w:rsidR="003B08DF" w:rsidRPr="009C432B" w:rsidRDefault="003B08DF" w:rsidP="00B90A1B">
            <w:pPr>
              <w:jc w:val="right"/>
              <w:rPr>
                <w:rFonts w:eastAsia="Times New Roman"/>
                <w:color w:val="000000"/>
              </w:rPr>
            </w:pPr>
            <w:r w:rsidRPr="009C432B">
              <w:rPr>
                <w:rFonts w:eastAsia="Times New Roman"/>
                <w:color w:val="000000"/>
              </w:rPr>
              <w:t>968.508</w:t>
            </w:r>
          </w:p>
        </w:tc>
        <w:tc>
          <w:tcPr>
            <w:tcW w:w="1715" w:type="dxa"/>
            <w:tcBorders>
              <w:top w:val="nil"/>
              <w:left w:val="single" w:sz="4" w:space="0" w:color="auto"/>
              <w:bottom w:val="single" w:sz="4" w:space="0" w:color="auto"/>
              <w:right w:val="single" w:sz="4" w:space="0" w:color="auto"/>
            </w:tcBorders>
            <w:noWrap/>
            <w:vAlign w:val="center"/>
            <w:hideMark/>
          </w:tcPr>
          <w:p w14:paraId="43AA444F" w14:textId="77777777" w:rsidR="003B08DF" w:rsidRPr="009C432B" w:rsidRDefault="003B08DF" w:rsidP="00B90A1B">
            <w:pPr>
              <w:jc w:val="center"/>
              <w:rPr>
                <w:rFonts w:eastAsia="Times New Roman"/>
                <w:color w:val="000000"/>
              </w:rPr>
            </w:pPr>
            <w:r w:rsidRPr="009C432B">
              <w:rPr>
                <w:rFonts w:eastAsia="Times New Roman"/>
                <w:color w:val="000000"/>
              </w:rPr>
              <w:t>8,55</w:t>
            </w:r>
          </w:p>
        </w:tc>
      </w:tr>
    </w:tbl>
    <w:p w14:paraId="2D5F1C57" w14:textId="77777777" w:rsidR="003B08DF" w:rsidRDefault="003B08DF" w:rsidP="003B08DF"/>
    <w:p w14:paraId="34CF1271" w14:textId="77777777" w:rsidR="003B08DF" w:rsidRPr="002D21D6" w:rsidRDefault="003B08DF" w:rsidP="003B08DF"/>
    <w:p w14:paraId="070354EB" w14:textId="77777777" w:rsidR="003B08DF" w:rsidRPr="002D21D6" w:rsidRDefault="003B08DF" w:rsidP="003B08DF">
      <w:r w:rsidRPr="002D21D6">
        <w:t>Šifra i naziv aktivnosti u Proračunu: Aktivnost A050101 Rad dječjeg vrtića Delnice</w:t>
      </w:r>
    </w:p>
    <w:p w14:paraId="25DD6303" w14:textId="77777777" w:rsidR="003B08DF" w:rsidRPr="002D21D6" w:rsidRDefault="003B08DF" w:rsidP="003B08DF"/>
    <w:p w14:paraId="392C20F0" w14:textId="77777777" w:rsidR="003B08DF" w:rsidRPr="002D21D6" w:rsidRDefault="003B08DF" w:rsidP="003B08DF">
      <w:r w:rsidRPr="002D21D6">
        <w:t>Zakonske i druge pravne osnove programa :</w:t>
      </w:r>
    </w:p>
    <w:p w14:paraId="6CF86F87" w14:textId="77777777" w:rsidR="003B08DF" w:rsidRPr="002D21D6" w:rsidRDefault="003B08DF" w:rsidP="003B08DF"/>
    <w:p w14:paraId="11DB6DCE" w14:textId="77777777" w:rsidR="003B08DF" w:rsidRPr="002D21D6" w:rsidRDefault="003B08DF" w:rsidP="003B08DF">
      <w:pPr>
        <w:pStyle w:val="Odlomakpopisa"/>
        <w:numPr>
          <w:ilvl w:val="0"/>
          <w:numId w:val="49"/>
        </w:numPr>
        <w:spacing w:line="259" w:lineRule="auto"/>
      </w:pPr>
      <w:r w:rsidRPr="002D21D6">
        <w:t>Zakon o pedagoškom odgoju i obrazovanju</w:t>
      </w:r>
    </w:p>
    <w:p w14:paraId="2A1030B5" w14:textId="77777777" w:rsidR="003B08DF" w:rsidRPr="002D21D6" w:rsidRDefault="003B08DF" w:rsidP="003B08DF">
      <w:pPr>
        <w:pStyle w:val="Odlomakpopisa"/>
        <w:numPr>
          <w:ilvl w:val="0"/>
          <w:numId w:val="49"/>
        </w:numPr>
        <w:spacing w:line="259" w:lineRule="auto"/>
      </w:pPr>
      <w:r w:rsidRPr="002D21D6">
        <w:t>Državni pedagoški standard odgoja i naobrazbe</w:t>
      </w:r>
    </w:p>
    <w:p w14:paraId="4A29646C" w14:textId="77777777" w:rsidR="003B08DF" w:rsidRPr="00D40FD2" w:rsidRDefault="003B08DF" w:rsidP="003B08DF">
      <w:pPr>
        <w:pStyle w:val="Odlomakpopisa"/>
        <w:numPr>
          <w:ilvl w:val="0"/>
          <w:numId w:val="49"/>
        </w:numPr>
        <w:spacing w:line="259" w:lineRule="auto"/>
      </w:pPr>
      <w:r w:rsidRPr="00D40FD2">
        <w:t xml:space="preserve">Pravilnik o vrsti stručne spreme stručnih djelatnika te vrsti i stupnju stručne spreme ostalih djelatnika u dječjem vrtiću </w:t>
      </w:r>
    </w:p>
    <w:p w14:paraId="30FE66D1" w14:textId="77777777" w:rsidR="003B08DF" w:rsidRPr="00D40FD2" w:rsidRDefault="003B08DF" w:rsidP="003B08DF">
      <w:pPr>
        <w:pStyle w:val="Odlomakpopisa"/>
        <w:numPr>
          <w:ilvl w:val="0"/>
          <w:numId w:val="49"/>
        </w:numPr>
        <w:spacing w:line="259" w:lineRule="auto"/>
      </w:pPr>
      <w:r w:rsidRPr="00D40FD2">
        <w:t>Pravilnik o načinu i uvjetima napredovanja u struci i promicanju u položajna zvanja odgojitelja i stručnih suradnika u dječjim vrtićima</w:t>
      </w:r>
    </w:p>
    <w:p w14:paraId="2ABB22C3" w14:textId="77777777" w:rsidR="003B08DF" w:rsidRPr="00D40FD2" w:rsidRDefault="003B08DF" w:rsidP="003B08DF">
      <w:pPr>
        <w:pStyle w:val="Odlomakpopisa"/>
        <w:numPr>
          <w:ilvl w:val="0"/>
          <w:numId w:val="49"/>
        </w:numPr>
        <w:spacing w:line="259" w:lineRule="auto"/>
      </w:pPr>
      <w:r w:rsidRPr="00D40FD2">
        <w:t>Pravilnik o načinu i uvjetima polaganja stručnog ispita odgojitelja i stručnih suradnika u dječjem vrtiću</w:t>
      </w:r>
    </w:p>
    <w:p w14:paraId="68316D93" w14:textId="77777777" w:rsidR="003B08DF" w:rsidRPr="00D40FD2" w:rsidRDefault="003B08DF" w:rsidP="003B08DF">
      <w:pPr>
        <w:pStyle w:val="Odlomakpopisa"/>
        <w:numPr>
          <w:ilvl w:val="0"/>
          <w:numId w:val="49"/>
        </w:numPr>
        <w:spacing w:line="259" w:lineRule="auto"/>
      </w:pPr>
      <w:r w:rsidRPr="00D40FD2">
        <w:t>Kolektivni ugovor za djelatnost predškolskog odgoja i obrazovanja Grad Delnice</w:t>
      </w:r>
    </w:p>
    <w:p w14:paraId="4B459F55" w14:textId="77777777" w:rsidR="003B08DF" w:rsidRPr="003778DB" w:rsidRDefault="003B08DF" w:rsidP="003B08DF">
      <w:pPr>
        <w:pStyle w:val="Odlomakpopisa"/>
        <w:numPr>
          <w:ilvl w:val="0"/>
          <w:numId w:val="49"/>
        </w:numPr>
        <w:spacing w:line="259" w:lineRule="auto"/>
      </w:pPr>
      <w:r w:rsidRPr="003778DB">
        <w:t>Zakon o hrani</w:t>
      </w:r>
    </w:p>
    <w:p w14:paraId="48FE4E2E" w14:textId="77777777" w:rsidR="003B08DF" w:rsidRPr="003778DB" w:rsidRDefault="003B08DF" w:rsidP="003B08DF">
      <w:pPr>
        <w:pStyle w:val="Odlomakpopisa"/>
        <w:numPr>
          <w:ilvl w:val="0"/>
          <w:numId w:val="49"/>
        </w:numPr>
        <w:spacing w:line="259" w:lineRule="auto"/>
      </w:pPr>
      <w:r w:rsidRPr="003778DB">
        <w:t>Zakon o higijeni hrane i mikrobiološkim kriterijima za hranu</w:t>
      </w:r>
    </w:p>
    <w:p w14:paraId="5F0A0D6E" w14:textId="77777777" w:rsidR="003B08DF" w:rsidRPr="003778DB" w:rsidRDefault="003B08DF" w:rsidP="003B08DF">
      <w:pPr>
        <w:pStyle w:val="Odlomakpopisa"/>
        <w:numPr>
          <w:ilvl w:val="0"/>
          <w:numId w:val="49"/>
        </w:numPr>
        <w:spacing w:line="259" w:lineRule="auto"/>
      </w:pPr>
      <w:r w:rsidRPr="003778DB">
        <w:t xml:space="preserve">Upute za izradu proračuna za period 2026-2028 godine za prorčunske korisnike </w:t>
      </w:r>
    </w:p>
    <w:p w14:paraId="1FB2232F" w14:textId="77777777" w:rsidR="003B08DF" w:rsidRPr="003778DB" w:rsidRDefault="003B08DF" w:rsidP="003B08DF">
      <w:pPr>
        <w:pStyle w:val="Odlomakpopisa"/>
        <w:numPr>
          <w:ilvl w:val="0"/>
          <w:numId w:val="49"/>
        </w:numPr>
        <w:spacing w:line="259" w:lineRule="auto"/>
      </w:pPr>
      <w:r w:rsidRPr="003778DB">
        <w:t>Upute za izradu proračuna jedinica lokalne i područne (regionalne) samouprave za razdoblje 2026.-2028. godine</w:t>
      </w:r>
    </w:p>
    <w:p w14:paraId="0FFC7CF9" w14:textId="77777777" w:rsidR="003B08DF" w:rsidRPr="003778DB" w:rsidRDefault="003B08DF" w:rsidP="003B08DF">
      <w:pPr>
        <w:pStyle w:val="Odlomakpopisa"/>
        <w:numPr>
          <w:ilvl w:val="0"/>
          <w:numId w:val="49"/>
        </w:numPr>
        <w:spacing w:line="259" w:lineRule="auto"/>
      </w:pPr>
      <w:r w:rsidRPr="003778DB">
        <w:t>Odluka MZOM o sufinanciranju djece romske nacionalne manjine</w:t>
      </w:r>
    </w:p>
    <w:p w14:paraId="64530717" w14:textId="77777777" w:rsidR="003B08DF" w:rsidRPr="003778DB" w:rsidRDefault="003B08DF" w:rsidP="003B08DF">
      <w:pPr>
        <w:pStyle w:val="Odlomakpopisa"/>
        <w:numPr>
          <w:ilvl w:val="0"/>
          <w:numId w:val="49"/>
        </w:numPr>
        <w:spacing w:line="259" w:lineRule="auto"/>
      </w:pPr>
      <w:r w:rsidRPr="003778DB">
        <w:t>Pravilnik o sadržaju i trajanju pedagoške godine</w:t>
      </w:r>
    </w:p>
    <w:p w14:paraId="6043E4C1" w14:textId="77777777" w:rsidR="003B08DF" w:rsidRPr="00FA3045" w:rsidRDefault="003B08DF" w:rsidP="003B08DF">
      <w:pPr>
        <w:pStyle w:val="Odlomakpopisa"/>
        <w:numPr>
          <w:ilvl w:val="0"/>
          <w:numId w:val="49"/>
        </w:numPr>
        <w:spacing w:line="259" w:lineRule="auto"/>
        <w:rPr>
          <w:color w:val="FF0000"/>
        </w:rPr>
      </w:pPr>
      <w:r w:rsidRPr="003778DB">
        <w:t xml:space="preserve">Program predškole dječji vrtić </w:t>
      </w:r>
      <w:r w:rsidRPr="003C7CB5">
        <w:t>HLOJKICA</w:t>
      </w:r>
    </w:p>
    <w:p w14:paraId="27ABB36E" w14:textId="77777777" w:rsidR="003B08DF" w:rsidRPr="00FA3045" w:rsidRDefault="003B08DF" w:rsidP="003B08DF">
      <w:pPr>
        <w:pStyle w:val="Odlomakpopisa"/>
        <w:numPr>
          <w:ilvl w:val="0"/>
          <w:numId w:val="49"/>
        </w:numPr>
        <w:spacing w:line="259" w:lineRule="auto"/>
        <w:rPr>
          <w:color w:val="FF0000"/>
        </w:rPr>
      </w:pPr>
      <w:r w:rsidRPr="003778DB">
        <w:lastRenderedPageBreak/>
        <w:t xml:space="preserve">Odluka o djelatnosti i načinu financiranja dječjeg vrtića </w:t>
      </w:r>
      <w:r w:rsidRPr="003C7CB5">
        <w:t>HLOJKICA</w:t>
      </w:r>
    </w:p>
    <w:p w14:paraId="010F4B59" w14:textId="77777777" w:rsidR="003B08DF" w:rsidRDefault="003B08DF" w:rsidP="003B08DF">
      <w:pPr>
        <w:rPr>
          <w:sz w:val="20"/>
          <w:szCs w:val="20"/>
        </w:rPr>
      </w:pPr>
    </w:p>
    <w:p w14:paraId="42CA3447" w14:textId="77777777" w:rsidR="003B08DF" w:rsidRDefault="003B08DF" w:rsidP="003B08DF">
      <w:pPr>
        <w:rPr>
          <w:sz w:val="20"/>
          <w:szCs w:val="20"/>
        </w:rPr>
      </w:pPr>
    </w:p>
    <w:p w14:paraId="6244624E" w14:textId="77777777" w:rsidR="003B08DF" w:rsidRPr="009C530D" w:rsidRDefault="003B08DF" w:rsidP="003B08DF">
      <w:pPr>
        <w:rPr>
          <w:b/>
          <w:bCs/>
        </w:rPr>
      </w:pPr>
      <w:r w:rsidRPr="009C530D">
        <w:rPr>
          <w:b/>
          <w:bCs/>
        </w:rPr>
        <w:t>Obrazloženje aktivnosti:</w:t>
      </w:r>
    </w:p>
    <w:p w14:paraId="747C3FD2" w14:textId="77777777" w:rsidR="003B08DF" w:rsidRPr="009C530D" w:rsidRDefault="003B08DF" w:rsidP="003B08DF"/>
    <w:p w14:paraId="5DA9544C" w14:textId="77777777" w:rsidR="003B08DF" w:rsidRPr="009C530D" w:rsidRDefault="003B08DF" w:rsidP="003B08DF">
      <w:r w:rsidRPr="009C530D">
        <w:t>Redovni program predškolskog obrazovanja odnosi se na redovnu djelatnost vrtića. Obuhvaća rashode za zaposlene, materijalne i financijske rashode poslovanja, te rashode za nabavu nefinacijske imovine, koji se financiranju iz proračuna Grada Delnice, sredstvima iz državnog proračuna- pomoći, učešćem roditelja u cijeni programa.</w:t>
      </w:r>
    </w:p>
    <w:p w14:paraId="4413CEF0" w14:textId="77777777" w:rsidR="003B08DF" w:rsidRPr="00F72C92" w:rsidRDefault="003B08DF" w:rsidP="003B08DF">
      <w:pPr>
        <w:rPr>
          <w:color w:val="FF0000"/>
        </w:rPr>
      </w:pPr>
      <w:r w:rsidRPr="009C530D">
        <w:t xml:space="preserve">Rashodi za zaposlene planirani su u skladu sa aktualnim KU, brojem zaposlenih i koeficijenitima radnih mjesta. Od studenoga 2025. godine planira se zaposliti još 6 djelatnika za potrebe novotvorenog objekta matičnog odjela dječjeg vrtića </w:t>
      </w:r>
      <w:r w:rsidRPr="003C7CB5">
        <w:t xml:space="preserve">HLOJKICA. </w:t>
      </w:r>
    </w:p>
    <w:p w14:paraId="46F6932C" w14:textId="77777777" w:rsidR="003B08DF" w:rsidRPr="009C530D" w:rsidRDefault="003B08DF" w:rsidP="003B08DF">
      <w:r w:rsidRPr="009C530D">
        <w:t>Sva radna mjesta definirana su Državnim pedagoškim standardom predškolskog odgoja i naobrazbe.</w:t>
      </w:r>
    </w:p>
    <w:p w14:paraId="7C78CB7C" w14:textId="77777777" w:rsidR="003B08DF" w:rsidRPr="009C530D" w:rsidRDefault="003B08DF" w:rsidP="003B08DF"/>
    <w:p w14:paraId="41233F58" w14:textId="77777777" w:rsidR="003B08DF" w:rsidRPr="009C530D" w:rsidRDefault="003B08DF" w:rsidP="003B08DF">
      <w:r w:rsidRPr="009C530D">
        <w:t>Materijalni i financijski troškovi planirani su na osnovu uputa za izradu proračuna za period 2026.-2028 godine za proračunske korisnike, realnih troškova, realizacije troškova u prvih devet mjeseci tekuće godine, te procjeni povećanja materijalnih i financijskih troškova zbog povećanja cijene na tržištu.</w:t>
      </w:r>
    </w:p>
    <w:p w14:paraId="0041F102" w14:textId="77777777" w:rsidR="003B08DF" w:rsidRPr="009C530D" w:rsidRDefault="003B08DF" w:rsidP="003B08DF">
      <w:r w:rsidRPr="009C530D">
        <w:t xml:space="preserve">U razdoblju od 2026. - 2028. godine dječji vrtić </w:t>
      </w:r>
      <w:r w:rsidRPr="003C7CB5">
        <w:t>HLOJKICA</w:t>
      </w:r>
      <w:r w:rsidRPr="009C530D">
        <w:t xml:space="preserve"> će u skladu s Odlukom o djelatnosti i načinu financiranja dječjeg vrtića </w:t>
      </w:r>
      <w:r w:rsidRPr="003C7CB5">
        <w:t>HLOJKICA</w:t>
      </w:r>
      <w:r w:rsidRPr="009C530D">
        <w:t xml:space="preserve"> provoditi upise djece u redovan jaslički i vrtićki program, provoditi sufinanciranje cijene programa u dijelu učešća roditelja, provoditi kraći program stranog jezika – engleski jezik, kraći program predškole.</w:t>
      </w:r>
    </w:p>
    <w:p w14:paraId="7CC78BA0" w14:textId="77777777" w:rsidR="003B08DF" w:rsidRPr="009C530D" w:rsidRDefault="003B08DF" w:rsidP="003B08DF"/>
    <w:p w14:paraId="0E447848" w14:textId="77777777" w:rsidR="003B08DF" w:rsidRPr="009C530D" w:rsidRDefault="003B08DF" w:rsidP="003B08DF">
      <w:r w:rsidRPr="009C530D">
        <w:t>Rashodi za nabavu nefinacijske materijalne imovine, odnosno kapitalna ulaganja imaju najveće odstupanje u planu u 2026. godini zbog ulaganja u postojeći prostor kuhinje, osmišljen temeljem projektnog plana koji ima već definirane cijene za sve radove i nabavu materijala potreb</w:t>
      </w:r>
      <w:r>
        <w:t>nog</w:t>
      </w:r>
      <w:r w:rsidRPr="009C530D">
        <w:t xml:space="preserve"> za isto. U rekonstrukciju prostora kuhinje ide se zbog povećanja kapaciteta dječjeg vrtića zbog proširenja novog dijela objekta, sukladno Zakonskim propisima.</w:t>
      </w:r>
    </w:p>
    <w:p w14:paraId="73C72D75" w14:textId="77777777" w:rsidR="003B08DF" w:rsidRPr="009C530D" w:rsidRDefault="003B08DF" w:rsidP="003B08DF">
      <w:r w:rsidRPr="009C530D">
        <w:t>Za takvu vrstu ulaganja planirana su sredstva iz proračuna Grada Delnica u iznosu od 105.000,00 eura, za koje se mora provoditi postupak Javne nabave sukladno Pravilniku.</w:t>
      </w:r>
    </w:p>
    <w:p w14:paraId="3B27D066" w14:textId="77777777" w:rsidR="003B08DF" w:rsidRDefault="003B08DF" w:rsidP="003B08DF">
      <w:pPr>
        <w:rPr>
          <w:b/>
          <w:bCs/>
          <w:iCs/>
          <w:highlight w:val="yellow"/>
        </w:rPr>
      </w:pPr>
    </w:p>
    <w:p w14:paraId="0172AC4E" w14:textId="77777777" w:rsidR="003B08DF" w:rsidRDefault="003B08DF" w:rsidP="003B08DF">
      <w:pPr>
        <w:rPr>
          <w:b/>
          <w:bCs/>
          <w:iCs/>
          <w:highlight w:val="yellow"/>
        </w:rPr>
      </w:pPr>
    </w:p>
    <w:p w14:paraId="2748D83F" w14:textId="77777777" w:rsidR="003B08DF" w:rsidRDefault="003B08DF" w:rsidP="003B08DF">
      <w:pPr>
        <w:rPr>
          <w:b/>
          <w:bCs/>
          <w:iCs/>
          <w:highlight w:val="yellow"/>
        </w:rPr>
      </w:pPr>
    </w:p>
    <w:p w14:paraId="309CAD4C" w14:textId="77777777" w:rsidR="003B08DF" w:rsidRDefault="003B08DF" w:rsidP="003B08DF">
      <w:pPr>
        <w:rPr>
          <w:b/>
          <w:bCs/>
          <w:iCs/>
          <w:highlight w:val="yellow"/>
        </w:rPr>
      </w:pPr>
    </w:p>
    <w:p w14:paraId="05B11BBC" w14:textId="77777777" w:rsidR="003B08DF" w:rsidRDefault="003B08DF" w:rsidP="003B08DF">
      <w:pPr>
        <w:rPr>
          <w:b/>
          <w:bCs/>
          <w:iCs/>
          <w:highlight w:val="yellow"/>
        </w:rPr>
      </w:pPr>
    </w:p>
    <w:p w14:paraId="7681B254" w14:textId="77777777" w:rsidR="003B08DF" w:rsidRPr="009E19DC" w:rsidRDefault="003B08DF" w:rsidP="003B08DF">
      <w:pPr>
        <w:rPr>
          <w:b/>
          <w:bCs/>
        </w:rPr>
      </w:pPr>
      <w:r w:rsidRPr="000D7118">
        <w:rPr>
          <w:b/>
          <w:bCs/>
        </w:rPr>
        <w:t>OBRAZLOŽENJE PRIJEDLOGA FINANCIJSKOG PLANA ZA RAZDOBLJE od 2026. do 2028. GODINE</w:t>
      </w:r>
    </w:p>
    <w:p w14:paraId="68A33D75" w14:textId="77777777" w:rsidR="003B08DF" w:rsidRPr="000D7118" w:rsidRDefault="003B08DF" w:rsidP="003B08DF">
      <w:pPr>
        <w:rPr>
          <w:b/>
          <w:bCs/>
        </w:rPr>
      </w:pPr>
      <w:r w:rsidRPr="000D7118">
        <w:rPr>
          <w:b/>
          <w:bCs/>
        </w:rPr>
        <w:t>RAZDJEL: 050</w:t>
      </w:r>
    </w:p>
    <w:p w14:paraId="59799A2D" w14:textId="77777777" w:rsidR="003B08DF" w:rsidRDefault="003B08DF" w:rsidP="003B08DF">
      <w:pPr>
        <w:rPr>
          <w:b/>
          <w:bCs/>
        </w:rPr>
      </w:pPr>
      <w:r w:rsidRPr="000D7118">
        <w:rPr>
          <w:b/>
          <w:bCs/>
        </w:rPr>
        <w:t>GLAVA: 050</w:t>
      </w:r>
      <w:r>
        <w:rPr>
          <w:b/>
          <w:bCs/>
        </w:rPr>
        <w:t>3</w:t>
      </w:r>
      <w:r w:rsidRPr="000D7118">
        <w:rPr>
          <w:b/>
          <w:bCs/>
        </w:rPr>
        <w:t>0</w:t>
      </w:r>
    </w:p>
    <w:p w14:paraId="291CA709" w14:textId="77777777" w:rsidR="003B08DF" w:rsidRPr="009E19DC" w:rsidRDefault="003B08DF" w:rsidP="003B08DF">
      <w:pPr>
        <w:rPr>
          <w:b/>
          <w:bCs/>
        </w:rPr>
      </w:pPr>
    </w:p>
    <w:p w14:paraId="4B40D352" w14:textId="77777777" w:rsidR="003B08DF" w:rsidRPr="009E19DC" w:rsidRDefault="003B08DF" w:rsidP="003B08DF">
      <w:pPr>
        <w:rPr>
          <w:b/>
          <w:bCs/>
        </w:rPr>
      </w:pPr>
      <w:r w:rsidRPr="000D7118">
        <w:rPr>
          <w:b/>
          <w:bCs/>
        </w:rPr>
        <w:t xml:space="preserve">PRORAČUNSKI KORISNIK: </w:t>
      </w:r>
      <w:r>
        <w:rPr>
          <w:b/>
          <w:bCs/>
        </w:rPr>
        <w:t>GRADSKA KNJIŽNICA JANET MAJNARICH</w:t>
      </w:r>
    </w:p>
    <w:p w14:paraId="10F7BC78" w14:textId="77777777" w:rsidR="003B08DF" w:rsidRPr="009E19DC" w:rsidRDefault="003B08DF" w:rsidP="003B08DF">
      <w:pPr>
        <w:pStyle w:val="Odlomakpopisa"/>
        <w:numPr>
          <w:ilvl w:val="0"/>
          <w:numId w:val="43"/>
        </w:numPr>
        <w:spacing w:after="160" w:line="259" w:lineRule="auto"/>
        <w:rPr>
          <w:b/>
          <w:bCs/>
        </w:rPr>
      </w:pPr>
      <w:r w:rsidRPr="000D7118">
        <w:rPr>
          <w:b/>
          <w:bCs/>
        </w:rPr>
        <w:t>DJELOKRUG RADA</w:t>
      </w:r>
      <w:r>
        <w:rPr>
          <w:b/>
          <w:bCs/>
        </w:rPr>
        <w:t xml:space="preserve">, prostor, djelatnici, organizacija rada, korisnici-članovi, knjižnični fond </w:t>
      </w:r>
    </w:p>
    <w:p w14:paraId="0B060C9B" w14:textId="77777777" w:rsidR="003B08DF" w:rsidRDefault="003B08DF" w:rsidP="003B08DF">
      <w:pPr>
        <w:spacing w:line="360" w:lineRule="auto"/>
        <w:jc w:val="both"/>
      </w:pPr>
      <w:r w:rsidRPr="001E071F">
        <w:rPr>
          <w:b/>
          <w:bCs/>
        </w:rPr>
        <w:t>Knjižnič</w:t>
      </w:r>
      <w:r>
        <w:rPr>
          <w:b/>
          <w:bCs/>
        </w:rPr>
        <w:t>n</w:t>
      </w:r>
      <w:r w:rsidRPr="001E071F">
        <w:rPr>
          <w:b/>
          <w:bCs/>
        </w:rPr>
        <w:t xml:space="preserve">a djelatnost </w:t>
      </w:r>
      <w:r w:rsidRPr="001E071F">
        <w:t>obuhvaća organiziranje i pružanje javnosti kulturnih, informaci</w:t>
      </w:r>
      <w:r>
        <w:t>jskih, obrazovnih i znanstvenih usluga, zasnivajući ih na sustavnom odabiru, prikupljanju, stručnoj obradi, pohranjivanju, zaštiti, posudbi i davanju na korištenje knjižnične građe, te slobodnom pristupu izvorima financiranja, odnosno:</w:t>
      </w:r>
    </w:p>
    <w:p w14:paraId="021E54F4" w14:textId="77777777" w:rsidR="003B08DF" w:rsidRDefault="003B08DF" w:rsidP="003B08DF">
      <w:pPr>
        <w:pStyle w:val="Odlomakpopisa"/>
        <w:numPr>
          <w:ilvl w:val="0"/>
          <w:numId w:val="53"/>
        </w:numPr>
        <w:spacing w:after="160" w:line="360" w:lineRule="auto"/>
        <w:jc w:val="both"/>
      </w:pPr>
      <w:r w:rsidRPr="001E071F">
        <w:t>Nabavu knjižnične građe i izgradnju knjižničnih zbirki</w:t>
      </w:r>
    </w:p>
    <w:p w14:paraId="60ADC26C" w14:textId="77777777" w:rsidR="003B08DF" w:rsidRDefault="003B08DF" w:rsidP="003B08DF">
      <w:pPr>
        <w:pStyle w:val="Odlomakpopisa"/>
        <w:numPr>
          <w:ilvl w:val="0"/>
          <w:numId w:val="53"/>
        </w:numPr>
        <w:spacing w:after="160" w:line="360" w:lineRule="auto"/>
        <w:jc w:val="both"/>
      </w:pPr>
      <w:r>
        <w:lastRenderedPageBreak/>
        <w:t>Stručnu obradu knjižnične građe prema stručnim standardima, što uključuje izradu informacijskih pomagala u tiskanom i/ili električnom obliku</w:t>
      </w:r>
    </w:p>
    <w:p w14:paraId="05088268" w14:textId="77777777" w:rsidR="003B08DF" w:rsidRDefault="003B08DF" w:rsidP="003B08DF">
      <w:pPr>
        <w:pStyle w:val="Odlomakpopisa"/>
        <w:numPr>
          <w:ilvl w:val="0"/>
          <w:numId w:val="53"/>
        </w:numPr>
        <w:spacing w:after="160" w:line="360" w:lineRule="auto"/>
        <w:jc w:val="both"/>
      </w:pPr>
      <w:r>
        <w:t>Pohranu, čuvanje i zaštitu knjižnične građe, te provođenje mjere zaštite knjižnične građe koja je kulturno dobro</w:t>
      </w:r>
    </w:p>
    <w:p w14:paraId="327F79BE" w14:textId="77777777" w:rsidR="003B08DF" w:rsidRDefault="003B08DF" w:rsidP="003B08DF">
      <w:pPr>
        <w:pStyle w:val="Odlomakpopisa"/>
        <w:numPr>
          <w:ilvl w:val="0"/>
          <w:numId w:val="53"/>
        </w:numPr>
        <w:spacing w:after="160" w:line="360" w:lineRule="auto"/>
        <w:jc w:val="both"/>
      </w:pPr>
      <w:r>
        <w:t xml:space="preserve">Pružanje informacijskih usluga, posudbu i davanje na korištenje knjižnične građe, uključujući međuknjižničnu posudbu </w:t>
      </w:r>
    </w:p>
    <w:p w14:paraId="5F6E3D12" w14:textId="77777777" w:rsidR="003B08DF" w:rsidRDefault="003B08DF" w:rsidP="003B08DF">
      <w:pPr>
        <w:pStyle w:val="Odlomakpopisa"/>
        <w:numPr>
          <w:ilvl w:val="0"/>
          <w:numId w:val="53"/>
        </w:numPr>
        <w:spacing w:after="160" w:line="360" w:lineRule="auto"/>
        <w:jc w:val="both"/>
      </w:pPr>
      <w:r>
        <w:t>Digitalizaciju knjižnične građe</w:t>
      </w:r>
    </w:p>
    <w:p w14:paraId="2329CD95" w14:textId="77777777" w:rsidR="003B08DF" w:rsidRDefault="003B08DF" w:rsidP="003B08DF">
      <w:pPr>
        <w:pStyle w:val="Odlomakpopisa"/>
        <w:numPr>
          <w:ilvl w:val="0"/>
          <w:numId w:val="53"/>
        </w:numPr>
        <w:spacing w:after="160" w:line="360" w:lineRule="auto"/>
        <w:jc w:val="both"/>
      </w:pPr>
      <w:r>
        <w:t>Usmjeravanje i podučavanje korisnika pri izboru i korištenju knjižnične građe, informacijskih pomagala i drugih izvora</w:t>
      </w:r>
    </w:p>
    <w:p w14:paraId="15C09224" w14:textId="77777777" w:rsidR="003B08DF" w:rsidRDefault="003B08DF" w:rsidP="003B08DF">
      <w:pPr>
        <w:pStyle w:val="Odlomakpopisa"/>
        <w:numPr>
          <w:ilvl w:val="0"/>
          <w:numId w:val="53"/>
        </w:numPr>
        <w:spacing w:after="160" w:line="360" w:lineRule="auto"/>
        <w:jc w:val="both"/>
      </w:pPr>
      <w:r>
        <w:t>Vođenje dokumentacije i prikupljanje statističkih podataka o poslovanju, knjižničnoj građi, korisnicima i o korištenju usluga knjižnice</w:t>
      </w:r>
    </w:p>
    <w:p w14:paraId="17B32DB9" w14:textId="77777777" w:rsidR="003B08DF" w:rsidRDefault="003B08DF" w:rsidP="003B08DF">
      <w:pPr>
        <w:pStyle w:val="Odlomakpopisa"/>
        <w:numPr>
          <w:ilvl w:val="0"/>
          <w:numId w:val="53"/>
        </w:numPr>
        <w:spacing w:after="160" w:line="360" w:lineRule="auto"/>
        <w:jc w:val="both"/>
      </w:pPr>
      <w:r>
        <w:t>Prikupljanje statističkih podataka vezanih uz provedbu propisa kojima se uređuje autorska i srodna prava</w:t>
      </w:r>
    </w:p>
    <w:p w14:paraId="4FEDBFFD" w14:textId="77777777" w:rsidR="003B08DF" w:rsidRDefault="003B08DF" w:rsidP="003B08DF">
      <w:pPr>
        <w:pStyle w:val="Odlomakpopisa"/>
        <w:numPr>
          <w:ilvl w:val="0"/>
          <w:numId w:val="53"/>
        </w:numPr>
        <w:spacing w:after="160" w:line="360" w:lineRule="auto"/>
        <w:jc w:val="both"/>
      </w:pPr>
      <w:r>
        <w:t>Pripremanje kulturnih, informacijskih, obrazovnih i znanstvenih sadržaja i programa i dr.</w:t>
      </w:r>
    </w:p>
    <w:p w14:paraId="6EEB2613" w14:textId="77777777" w:rsidR="003B08DF" w:rsidRDefault="003B08DF" w:rsidP="003B08DF">
      <w:pPr>
        <w:spacing w:line="360" w:lineRule="auto"/>
        <w:jc w:val="both"/>
      </w:pPr>
      <w:r>
        <w:t>Narodne/gradske knjižnice posebnim oblicima djelovanja potiču čitanje i korištenje knjižnicom i knjižničnom građom kod svih kategorija pučanstva, počevši od predškolaca.</w:t>
      </w:r>
    </w:p>
    <w:p w14:paraId="4E208696" w14:textId="77777777" w:rsidR="003B08DF" w:rsidRDefault="003B08DF" w:rsidP="003B08DF">
      <w:pPr>
        <w:spacing w:line="360" w:lineRule="auto"/>
      </w:pPr>
      <w:r>
        <w:t>U osnovnu djelatnost knjižnica spada i čitaonička djelatnost.</w:t>
      </w:r>
    </w:p>
    <w:p w14:paraId="50D800AF" w14:textId="77777777" w:rsidR="003B08DF" w:rsidRDefault="003B08DF" w:rsidP="003B08DF">
      <w:pPr>
        <w:spacing w:line="360" w:lineRule="auto"/>
        <w:rPr>
          <w:b/>
          <w:bCs/>
        </w:rPr>
      </w:pPr>
      <w:r w:rsidRPr="00F33147">
        <w:rPr>
          <w:b/>
          <w:bCs/>
        </w:rPr>
        <w:t>Prostor</w:t>
      </w:r>
    </w:p>
    <w:p w14:paraId="099F0B66" w14:textId="77777777" w:rsidR="003B08DF" w:rsidRPr="00F33147" w:rsidRDefault="003B08DF" w:rsidP="003B08DF">
      <w:pPr>
        <w:spacing w:line="360" w:lineRule="auto"/>
        <w:jc w:val="both"/>
      </w:pPr>
      <w:r>
        <w:t xml:space="preserve">7. svibnja 2021. godine Gradska knjižnica </w:t>
      </w:r>
      <w:r w:rsidRPr="00A265B4">
        <w:rPr>
          <w:i/>
          <w:iCs/>
        </w:rPr>
        <w:t>Janet Majnarich</w:t>
      </w:r>
      <w:r>
        <w:t xml:space="preserve"> je preseljena u novi prostor – adaptiranu zgradu na adresi Radićeva 3, u kojem je danas smješten knjižni i neknjižni fond na površini od 457 </w:t>
      </w:r>
      <w:r w:rsidRPr="00A265B4">
        <w:rPr>
          <w:rFonts w:eastAsia="Times New Roman"/>
        </w:rPr>
        <w:t>m</w:t>
      </w:r>
      <w:r w:rsidRPr="00A265B4">
        <w:rPr>
          <w:rFonts w:eastAsia="Times New Roman"/>
          <w:vertAlign w:val="superscript"/>
        </w:rPr>
        <w:t>2</w:t>
      </w:r>
      <w:r w:rsidRPr="00A265B4">
        <w:rPr>
          <w:rFonts w:eastAsia="Times New Roman"/>
        </w:rPr>
        <w:t>.</w:t>
      </w:r>
    </w:p>
    <w:p w14:paraId="35850905" w14:textId="77777777" w:rsidR="003B08DF" w:rsidRPr="00BF5E0D" w:rsidRDefault="003B08DF" w:rsidP="003B08DF">
      <w:pPr>
        <w:spacing w:line="360" w:lineRule="auto"/>
        <w:rPr>
          <w:b/>
          <w:bCs/>
        </w:rPr>
      </w:pPr>
      <w:r w:rsidRPr="00BF5E0D">
        <w:rPr>
          <w:b/>
          <w:bCs/>
        </w:rPr>
        <w:t>Radnici</w:t>
      </w:r>
    </w:p>
    <w:p w14:paraId="4BB7CACD" w14:textId="77777777" w:rsidR="003B08DF" w:rsidRDefault="003B08DF" w:rsidP="003B08DF">
      <w:pPr>
        <w:spacing w:line="360" w:lineRule="auto"/>
      </w:pPr>
      <w:r w:rsidRPr="00DC710C">
        <w:t xml:space="preserve">U knjižnici su zaposlene tri stručne djelatnice na  </w:t>
      </w:r>
      <w:r>
        <w:t>neodređeno puno radno vrijeme.</w:t>
      </w:r>
    </w:p>
    <w:p w14:paraId="64EBE6F9" w14:textId="77777777" w:rsidR="003B08DF" w:rsidRDefault="003B08DF" w:rsidP="003B08DF">
      <w:pPr>
        <w:spacing w:line="360" w:lineRule="auto"/>
        <w:rPr>
          <w:b/>
          <w:bCs/>
        </w:rPr>
      </w:pPr>
      <w:r w:rsidRPr="00DC710C">
        <w:rPr>
          <w:b/>
          <w:bCs/>
        </w:rPr>
        <w:t>Organizacija rada</w:t>
      </w:r>
    </w:p>
    <w:p w14:paraId="4908C9C1" w14:textId="77777777" w:rsidR="003B08DF" w:rsidRDefault="003B08DF" w:rsidP="003B08DF">
      <w:pPr>
        <w:spacing w:line="360" w:lineRule="auto"/>
        <w:jc w:val="both"/>
      </w:pPr>
      <w:r w:rsidRPr="00F64C1C">
        <w:t>Rad knjižnice organiziran je u dvije smjene u šestodnevnom radnom tjednu. Tri djelatnice rade u prvoj smjeni od 7,30 do 15,30 sati, a u drugoj od 11 do 19 sati. Za korisnike knjižnica je otvorena sveukupno 50 sati tjedno – od ponedjeljka do subote ( pon., stri., pet. 8-19 sati // uto., čet. 8-15 // subota 9-12 sati)</w:t>
      </w:r>
      <w:r>
        <w:t>.</w:t>
      </w:r>
    </w:p>
    <w:p w14:paraId="7130CF25" w14:textId="77777777" w:rsidR="003B08DF" w:rsidRDefault="003B08DF" w:rsidP="003B08DF">
      <w:pPr>
        <w:spacing w:line="360" w:lineRule="auto"/>
        <w:rPr>
          <w:b/>
          <w:bCs/>
        </w:rPr>
      </w:pPr>
      <w:r w:rsidRPr="00207B6B">
        <w:rPr>
          <w:b/>
          <w:bCs/>
        </w:rPr>
        <w:t>Korisnici</w:t>
      </w:r>
    </w:p>
    <w:p w14:paraId="7887BD11" w14:textId="77777777" w:rsidR="003B08DF" w:rsidRPr="004E6099" w:rsidRDefault="003B08DF" w:rsidP="003B08DF">
      <w:pPr>
        <w:spacing w:line="360" w:lineRule="auto"/>
      </w:pPr>
      <w:r w:rsidRPr="004E6099">
        <w:t>Korisnici na dan 2.01.2025. – 1.042 aktivna člana, sljedeće strukture:</w:t>
      </w:r>
    </w:p>
    <w:p w14:paraId="0A6D347C" w14:textId="77777777" w:rsidR="003B08DF" w:rsidRPr="004E6099" w:rsidRDefault="003B08DF" w:rsidP="003B08DF">
      <w:pPr>
        <w:pStyle w:val="Odlomakpopisa"/>
        <w:numPr>
          <w:ilvl w:val="0"/>
          <w:numId w:val="54"/>
        </w:numPr>
        <w:spacing w:after="160" w:line="360" w:lineRule="auto"/>
      </w:pPr>
      <w:r w:rsidRPr="004E6099">
        <w:t>Predškolci – 35</w:t>
      </w:r>
    </w:p>
    <w:p w14:paraId="1A831D8A" w14:textId="77777777" w:rsidR="003B08DF" w:rsidRPr="004E6099" w:rsidRDefault="003B08DF" w:rsidP="003B08DF">
      <w:pPr>
        <w:pStyle w:val="Odlomakpopisa"/>
        <w:numPr>
          <w:ilvl w:val="0"/>
          <w:numId w:val="54"/>
        </w:numPr>
        <w:spacing w:after="160" w:line="360" w:lineRule="auto"/>
      </w:pPr>
      <w:r w:rsidRPr="004E6099">
        <w:t>Učenici osnovne škole – 273</w:t>
      </w:r>
    </w:p>
    <w:p w14:paraId="3310FC38" w14:textId="77777777" w:rsidR="003B08DF" w:rsidRPr="004E6099" w:rsidRDefault="003B08DF" w:rsidP="003B08DF">
      <w:pPr>
        <w:pStyle w:val="Odlomakpopisa"/>
        <w:numPr>
          <w:ilvl w:val="0"/>
          <w:numId w:val="54"/>
        </w:numPr>
        <w:spacing w:after="160" w:line="360" w:lineRule="auto"/>
      </w:pPr>
      <w:r w:rsidRPr="004E6099">
        <w:t>Učenici srednje škole – 50</w:t>
      </w:r>
    </w:p>
    <w:p w14:paraId="2DA8B5F4" w14:textId="77777777" w:rsidR="003B08DF" w:rsidRPr="004E6099" w:rsidRDefault="003B08DF" w:rsidP="003B08DF">
      <w:pPr>
        <w:pStyle w:val="Odlomakpopisa"/>
        <w:numPr>
          <w:ilvl w:val="0"/>
          <w:numId w:val="54"/>
        </w:numPr>
        <w:spacing w:after="160" w:line="360" w:lineRule="auto"/>
      </w:pPr>
      <w:r w:rsidRPr="004E6099">
        <w:t>Studenti – 24</w:t>
      </w:r>
    </w:p>
    <w:p w14:paraId="3C5921AA" w14:textId="77777777" w:rsidR="003B08DF" w:rsidRPr="004E6099" w:rsidRDefault="003B08DF" w:rsidP="003B08DF">
      <w:pPr>
        <w:pStyle w:val="Odlomakpopisa"/>
        <w:numPr>
          <w:ilvl w:val="0"/>
          <w:numId w:val="54"/>
        </w:numPr>
        <w:spacing w:after="160" w:line="360" w:lineRule="auto"/>
      </w:pPr>
      <w:r w:rsidRPr="004E6099">
        <w:t>Zaposleni – 347</w:t>
      </w:r>
    </w:p>
    <w:p w14:paraId="426D504C" w14:textId="77777777" w:rsidR="003B08DF" w:rsidRPr="004E6099" w:rsidRDefault="003B08DF" w:rsidP="003B08DF">
      <w:pPr>
        <w:pStyle w:val="Odlomakpopisa"/>
        <w:numPr>
          <w:ilvl w:val="0"/>
          <w:numId w:val="54"/>
        </w:numPr>
        <w:spacing w:after="160" w:line="360" w:lineRule="auto"/>
      </w:pPr>
      <w:r w:rsidRPr="004E6099">
        <w:lastRenderedPageBreak/>
        <w:t>Nezaposleni – 39</w:t>
      </w:r>
    </w:p>
    <w:p w14:paraId="76AE4FC5" w14:textId="77777777" w:rsidR="003B08DF" w:rsidRPr="004E6099" w:rsidRDefault="003B08DF" w:rsidP="003B08DF">
      <w:pPr>
        <w:pStyle w:val="Odlomakpopisa"/>
        <w:numPr>
          <w:ilvl w:val="0"/>
          <w:numId w:val="54"/>
        </w:numPr>
        <w:spacing w:after="160" w:line="360" w:lineRule="auto"/>
      </w:pPr>
      <w:r w:rsidRPr="004E6099">
        <w:t>Umirovljenici – 274</w:t>
      </w:r>
    </w:p>
    <w:p w14:paraId="18372271" w14:textId="77777777" w:rsidR="003B08DF" w:rsidRDefault="003B08DF" w:rsidP="003B08DF">
      <w:pPr>
        <w:spacing w:line="360" w:lineRule="auto"/>
      </w:pPr>
      <w:r>
        <w:t>Od toga:</w:t>
      </w:r>
    </w:p>
    <w:p w14:paraId="163115DB" w14:textId="77777777" w:rsidR="003B08DF" w:rsidRPr="004E6099" w:rsidRDefault="003B08DF" w:rsidP="003B08DF">
      <w:pPr>
        <w:pStyle w:val="Odlomakpopisa"/>
        <w:numPr>
          <w:ilvl w:val="0"/>
          <w:numId w:val="55"/>
        </w:numPr>
        <w:spacing w:after="160" w:line="360" w:lineRule="auto"/>
      </w:pPr>
      <w:r w:rsidRPr="004E6099">
        <w:t>Broj djece ( do 14 g.) – 308</w:t>
      </w:r>
    </w:p>
    <w:p w14:paraId="74202D00" w14:textId="77777777" w:rsidR="003B08DF" w:rsidRPr="004E6099" w:rsidRDefault="003B08DF" w:rsidP="003B08DF">
      <w:pPr>
        <w:pStyle w:val="Odlomakpopisa"/>
        <w:numPr>
          <w:ilvl w:val="0"/>
          <w:numId w:val="55"/>
        </w:numPr>
        <w:spacing w:after="160" w:line="360" w:lineRule="auto"/>
      </w:pPr>
      <w:r w:rsidRPr="004E6099">
        <w:t>Broj mladih ( 15-17 g.) – 50</w:t>
      </w:r>
    </w:p>
    <w:p w14:paraId="116B4CEB" w14:textId="77777777" w:rsidR="003B08DF" w:rsidRPr="004E6099" w:rsidRDefault="003B08DF" w:rsidP="003B08DF">
      <w:pPr>
        <w:pStyle w:val="Odlomakpopisa"/>
        <w:numPr>
          <w:ilvl w:val="0"/>
          <w:numId w:val="55"/>
        </w:numPr>
        <w:spacing w:after="160" w:line="360" w:lineRule="auto"/>
      </w:pPr>
      <w:r w:rsidRPr="004E6099">
        <w:t>Broj odraslih ( 18 – 65 g.) – 410</w:t>
      </w:r>
    </w:p>
    <w:p w14:paraId="5C7286D8" w14:textId="77777777" w:rsidR="003B08DF" w:rsidRPr="004E6099" w:rsidRDefault="003B08DF" w:rsidP="003B08DF">
      <w:pPr>
        <w:pStyle w:val="Odlomakpopisa"/>
        <w:numPr>
          <w:ilvl w:val="0"/>
          <w:numId w:val="55"/>
        </w:numPr>
        <w:spacing w:after="160" w:line="360" w:lineRule="auto"/>
      </w:pPr>
      <w:r w:rsidRPr="004E6099">
        <w:t>Broj starijih ( preko 65 g.) – 274</w:t>
      </w:r>
    </w:p>
    <w:p w14:paraId="30AC0481" w14:textId="77777777" w:rsidR="003B08DF" w:rsidRDefault="003B08DF" w:rsidP="003B08DF">
      <w:pPr>
        <w:spacing w:line="360" w:lineRule="auto"/>
        <w:jc w:val="both"/>
      </w:pPr>
      <w:r w:rsidRPr="004E6099">
        <w:t>Članovi knjižnice čine 27% od ukupnog broja stanovnika Grada Delnica ( 1042:3879), odnosno 20% od ukupnog broja stanovnika cjelokupnog područja Grada Delnice ( 1042:5158).</w:t>
      </w:r>
    </w:p>
    <w:p w14:paraId="5235A240" w14:textId="77777777" w:rsidR="003B08DF" w:rsidRPr="004E6099" w:rsidRDefault="003B08DF" w:rsidP="003B08DF">
      <w:pPr>
        <w:spacing w:line="360" w:lineRule="auto"/>
        <w:rPr>
          <w:b/>
          <w:bCs/>
        </w:rPr>
      </w:pPr>
      <w:r w:rsidRPr="004E6099">
        <w:rPr>
          <w:b/>
          <w:bCs/>
        </w:rPr>
        <w:t>Knjižnič</w:t>
      </w:r>
      <w:r>
        <w:rPr>
          <w:b/>
          <w:bCs/>
        </w:rPr>
        <w:t>n</w:t>
      </w:r>
      <w:r w:rsidRPr="004E6099">
        <w:rPr>
          <w:b/>
          <w:bCs/>
        </w:rPr>
        <w:t>i fond (stanje s 2.1.2025.g.)</w:t>
      </w:r>
    </w:p>
    <w:p w14:paraId="6E9E65D6" w14:textId="77777777" w:rsidR="003B08DF" w:rsidRDefault="003B08DF" w:rsidP="003B08DF">
      <w:pPr>
        <w:spacing w:line="360" w:lineRule="auto"/>
      </w:pPr>
      <w:r>
        <w:t>Sveukupno: 35.501 jedinica građe, od toga:</w:t>
      </w:r>
    </w:p>
    <w:p w14:paraId="4DB5B4DC" w14:textId="77777777" w:rsidR="003B08DF" w:rsidRDefault="003B08DF" w:rsidP="003B08DF">
      <w:pPr>
        <w:pStyle w:val="Odlomakpopisa"/>
        <w:numPr>
          <w:ilvl w:val="0"/>
          <w:numId w:val="55"/>
        </w:numPr>
        <w:spacing w:after="160" w:line="360" w:lineRule="auto"/>
      </w:pPr>
      <w:r>
        <w:t>KNJIGE: 35.312 sv.</w:t>
      </w:r>
    </w:p>
    <w:p w14:paraId="4EE827F9" w14:textId="77777777" w:rsidR="003B08DF" w:rsidRDefault="003B08DF" w:rsidP="003B08DF">
      <w:pPr>
        <w:pStyle w:val="Odlomakpopisa"/>
        <w:numPr>
          <w:ilvl w:val="0"/>
          <w:numId w:val="55"/>
        </w:numPr>
        <w:spacing w:after="160" w:line="360" w:lineRule="auto"/>
      </w:pPr>
      <w:r>
        <w:t>AVE: 148 jed.</w:t>
      </w:r>
    </w:p>
    <w:p w14:paraId="3B52634F" w14:textId="77777777" w:rsidR="003B08DF" w:rsidRPr="00E63A33" w:rsidRDefault="003B08DF" w:rsidP="003B08DF">
      <w:pPr>
        <w:pStyle w:val="Odlomakpopisa"/>
        <w:numPr>
          <w:ilvl w:val="0"/>
          <w:numId w:val="55"/>
        </w:numPr>
        <w:spacing w:after="160" w:line="360" w:lineRule="auto"/>
      </w:pPr>
      <w:r>
        <w:t>E-KNJIGE: 41 sv.</w:t>
      </w:r>
    </w:p>
    <w:tbl>
      <w:tblPr>
        <w:tblpPr w:leftFromText="180" w:rightFromText="180" w:vertAnchor="page" w:horzAnchor="margin" w:tblpXSpec="center" w:tblpY="1416"/>
        <w:tblW w:w="10988" w:type="dxa"/>
        <w:tblLook w:val="04A0" w:firstRow="1" w:lastRow="0" w:firstColumn="1" w:lastColumn="0" w:noHBand="0" w:noVBand="1"/>
      </w:tblPr>
      <w:tblGrid>
        <w:gridCol w:w="596"/>
        <w:gridCol w:w="596"/>
        <w:gridCol w:w="596"/>
        <w:gridCol w:w="596"/>
        <w:gridCol w:w="1689"/>
        <w:gridCol w:w="1339"/>
        <w:gridCol w:w="1294"/>
        <w:gridCol w:w="1294"/>
        <w:gridCol w:w="1494"/>
        <w:gridCol w:w="1494"/>
      </w:tblGrid>
      <w:tr w:rsidR="003B08DF" w:rsidRPr="003C3E04" w14:paraId="5F95FB19" w14:textId="77777777" w:rsidTr="00B90A1B">
        <w:trPr>
          <w:trHeight w:val="315"/>
        </w:trPr>
        <w:tc>
          <w:tcPr>
            <w:tcW w:w="10988" w:type="dxa"/>
            <w:gridSpan w:val="10"/>
            <w:tcBorders>
              <w:top w:val="nil"/>
              <w:left w:val="nil"/>
              <w:bottom w:val="nil"/>
              <w:right w:val="nil"/>
            </w:tcBorders>
            <w:vAlign w:val="center"/>
            <w:hideMark/>
          </w:tcPr>
          <w:p w14:paraId="62B89E18" w14:textId="77777777" w:rsidR="003B08DF" w:rsidRPr="003C3E04" w:rsidRDefault="003B08DF" w:rsidP="00B90A1B">
            <w:pPr>
              <w:jc w:val="center"/>
              <w:rPr>
                <w:rFonts w:eastAsia="Times New Roman"/>
                <w:b/>
                <w:bCs/>
                <w:color w:val="000000"/>
              </w:rPr>
            </w:pPr>
            <w:r w:rsidRPr="003C3E04">
              <w:rPr>
                <w:rFonts w:eastAsia="Times New Roman"/>
                <w:b/>
                <w:bCs/>
                <w:color w:val="000000"/>
              </w:rPr>
              <w:t>I. OPĆI DIO</w:t>
            </w:r>
          </w:p>
        </w:tc>
      </w:tr>
      <w:tr w:rsidR="003B08DF" w:rsidRPr="003C3E04" w14:paraId="25292934" w14:textId="77777777" w:rsidTr="00B90A1B">
        <w:trPr>
          <w:trHeight w:val="375"/>
        </w:trPr>
        <w:tc>
          <w:tcPr>
            <w:tcW w:w="596" w:type="dxa"/>
            <w:tcBorders>
              <w:top w:val="nil"/>
              <w:left w:val="nil"/>
              <w:bottom w:val="nil"/>
              <w:right w:val="nil"/>
            </w:tcBorders>
            <w:vAlign w:val="center"/>
            <w:hideMark/>
          </w:tcPr>
          <w:p w14:paraId="17CEDC01" w14:textId="77777777" w:rsidR="003B08DF" w:rsidRPr="003C3E04" w:rsidRDefault="003B08DF" w:rsidP="00B90A1B">
            <w:pPr>
              <w:jc w:val="center"/>
              <w:rPr>
                <w:rFonts w:eastAsia="Times New Roman"/>
                <w:b/>
                <w:bCs/>
                <w:color w:val="000000"/>
              </w:rPr>
            </w:pPr>
          </w:p>
        </w:tc>
        <w:tc>
          <w:tcPr>
            <w:tcW w:w="596" w:type="dxa"/>
            <w:tcBorders>
              <w:top w:val="nil"/>
              <w:left w:val="nil"/>
              <w:bottom w:val="nil"/>
              <w:right w:val="nil"/>
            </w:tcBorders>
            <w:vAlign w:val="center"/>
            <w:hideMark/>
          </w:tcPr>
          <w:p w14:paraId="75DAD7BE" w14:textId="77777777" w:rsidR="003B08DF" w:rsidRPr="003C3E04" w:rsidRDefault="003B08DF" w:rsidP="00B90A1B">
            <w:pPr>
              <w:jc w:val="center"/>
              <w:rPr>
                <w:rFonts w:eastAsia="Times New Roman"/>
                <w:sz w:val="20"/>
                <w:szCs w:val="20"/>
              </w:rPr>
            </w:pPr>
          </w:p>
        </w:tc>
        <w:tc>
          <w:tcPr>
            <w:tcW w:w="596" w:type="dxa"/>
            <w:tcBorders>
              <w:top w:val="nil"/>
              <w:left w:val="nil"/>
              <w:bottom w:val="nil"/>
              <w:right w:val="nil"/>
            </w:tcBorders>
            <w:vAlign w:val="center"/>
            <w:hideMark/>
          </w:tcPr>
          <w:p w14:paraId="67939BDE" w14:textId="77777777" w:rsidR="003B08DF" w:rsidRPr="003C3E04" w:rsidRDefault="003B08DF" w:rsidP="00B90A1B">
            <w:pPr>
              <w:jc w:val="center"/>
              <w:rPr>
                <w:rFonts w:eastAsia="Times New Roman"/>
                <w:sz w:val="20"/>
                <w:szCs w:val="20"/>
              </w:rPr>
            </w:pPr>
          </w:p>
        </w:tc>
        <w:tc>
          <w:tcPr>
            <w:tcW w:w="596" w:type="dxa"/>
            <w:tcBorders>
              <w:top w:val="nil"/>
              <w:left w:val="nil"/>
              <w:bottom w:val="nil"/>
              <w:right w:val="nil"/>
            </w:tcBorders>
            <w:vAlign w:val="center"/>
            <w:hideMark/>
          </w:tcPr>
          <w:p w14:paraId="24CF79A1" w14:textId="77777777" w:rsidR="003B08DF" w:rsidRPr="003C3E04" w:rsidRDefault="003B08DF" w:rsidP="00B90A1B">
            <w:pPr>
              <w:jc w:val="center"/>
              <w:rPr>
                <w:rFonts w:eastAsia="Times New Roman"/>
                <w:sz w:val="20"/>
                <w:szCs w:val="20"/>
              </w:rPr>
            </w:pPr>
          </w:p>
        </w:tc>
        <w:tc>
          <w:tcPr>
            <w:tcW w:w="1689" w:type="dxa"/>
            <w:tcBorders>
              <w:top w:val="nil"/>
              <w:left w:val="nil"/>
              <w:bottom w:val="nil"/>
              <w:right w:val="nil"/>
            </w:tcBorders>
            <w:vAlign w:val="center"/>
            <w:hideMark/>
          </w:tcPr>
          <w:p w14:paraId="4679D122" w14:textId="77777777" w:rsidR="003B08DF" w:rsidRPr="003C3E04" w:rsidRDefault="003B08DF" w:rsidP="00B90A1B">
            <w:pPr>
              <w:jc w:val="center"/>
              <w:rPr>
                <w:rFonts w:eastAsia="Times New Roman"/>
                <w:sz w:val="20"/>
                <w:szCs w:val="20"/>
              </w:rPr>
            </w:pPr>
          </w:p>
        </w:tc>
        <w:tc>
          <w:tcPr>
            <w:tcW w:w="1339" w:type="dxa"/>
            <w:tcBorders>
              <w:top w:val="nil"/>
              <w:left w:val="nil"/>
              <w:bottom w:val="nil"/>
              <w:right w:val="nil"/>
            </w:tcBorders>
            <w:vAlign w:val="center"/>
            <w:hideMark/>
          </w:tcPr>
          <w:p w14:paraId="4A58CF4E" w14:textId="77777777" w:rsidR="003B08DF" w:rsidRPr="003C3E04" w:rsidRDefault="003B08DF" w:rsidP="00B90A1B">
            <w:pPr>
              <w:jc w:val="center"/>
              <w:rPr>
                <w:rFonts w:eastAsia="Times New Roman"/>
                <w:sz w:val="20"/>
                <w:szCs w:val="20"/>
              </w:rPr>
            </w:pPr>
          </w:p>
        </w:tc>
        <w:tc>
          <w:tcPr>
            <w:tcW w:w="1294" w:type="dxa"/>
            <w:tcBorders>
              <w:top w:val="nil"/>
              <w:left w:val="nil"/>
              <w:bottom w:val="nil"/>
              <w:right w:val="nil"/>
            </w:tcBorders>
            <w:vAlign w:val="center"/>
            <w:hideMark/>
          </w:tcPr>
          <w:p w14:paraId="4C15C7E4" w14:textId="77777777" w:rsidR="003B08DF" w:rsidRPr="003C3E04" w:rsidRDefault="003B08DF" w:rsidP="00B90A1B">
            <w:pPr>
              <w:jc w:val="center"/>
              <w:rPr>
                <w:rFonts w:eastAsia="Times New Roman"/>
                <w:sz w:val="20"/>
                <w:szCs w:val="20"/>
              </w:rPr>
            </w:pPr>
          </w:p>
        </w:tc>
        <w:tc>
          <w:tcPr>
            <w:tcW w:w="1294" w:type="dxa"/>
            <w:tcBorders>
              <w:top w:val="nil"/>
              <w:left w:val="nil"/>
              <w:bottom w:val="nil"/>
              <w:right w:val="nil"/>
            </w:tcBorders>
            <w:vAlign w:val="center"/>
            <w:hideMark/>
          </w:tcPr>
          <w:p w14:paraId="7AA24686" w14:textId="77777777" w:rsidR="003B08DF" w:rsidRPr="003C3E04" w:rsidRDefault="003B08DF" w:rsidP="00B90A1B">
            <w:pPr>
              <w:jc w:val="center"/>
              <w:rPr>
                <w:rFonts w:eastAsia="Times New Roman"/>
                <w:sz w:val="20"/>
                <w:szCs w:val="20"/>
              </w:rPr>
            </w:pPr>
          </w:p>
        </w:tc>
        <w:tc>
          <w:tcPr>
            <w:tcW w:w="1494" w:type="dxa"/>
            <w:tcBorders>
              <w:top w:val="nil"/>
              <w:left w:val="nil"/>
              <w:bottom w:val="nil"/>
              <w:right w:val="nil"/>
            </w:tcBorders>
            <w:vAlign w:val="center"/>
            <w:hideMark/>
          </w:tcPr>
          <w:p w14:paraId="3E787492" w14:textId="77777777" w:rsidR="003B08DF" w:rsidRPr="003C3E04" w:rsidRDefault="003B08DF" w:rsidP="00B90A1B">
            <w:pPr>
              <w:jc w:val="center"/>
              <w:rPr>
                <w:rFonts w:eastAsia="Times New Roman"/>
                <w:sz w:val="20"/>
                <w:szCs w:val="20"/>
              </w:rPr>
            </w:pPr>
          </w:p>
        </w:tc>
        <w:tc>
          <w:tcPr>
            <w:tcW w:w="1494" w:type="dxa"/>
            <w:tcBorders>
              <w:top w:val="nil"/>
              <w:left w:val="nil"/>
              <w:bottom w:val="nil"/>
              <w:right w:val="nil"/>
            </w:tcBorders>
            <w:vAlign w:val="center"/>
            <w:hideMark/>
          </w:tcPr>
          <w:p w14:paraId="2E1CE27A" w14:textId="77777777" w:rsidR="003B08DF" w:rsidRPr="003C3E04" w:rsidRDefault="003B08DF" w:rsidP="00B90A1B">
            <w:pPr>
              <w:rPr>
                <w:rFonts w:eastAsia="Times New Roman"/>
                <w:sz w:val="20"/>
                <w:szCs w:val="20"/>
              </w:rPr>
            </w:pPr>
          </w:p>
        </w:tc>
      </w:tr>
      <w:tr w:rsidR="003B08DF" w:rsidRPr="003C3E04" w14:paraId="289F67BB" w14:textId="77777777" w:rsidTr="00B90A1B">
        <w:trPr>
          <w:trHeight w:val="360"/>
        </w:trPr>
        <w:tc>
          <w:tcPr>
            <w:tcW w:w="10988" w:type="dxa"/>
            <w:gridSpan w:val="10"/>
            <w:tcBorders>
              <w:top w:val="nil"/>
              <w:left w:val="nil"/>
              <w:bottom w:val="nil"/>
              <w:right w:val="nil"/>
            </w:tcBorders>
            <w:vAlign w:val="center"/>
            <w:hideMark/>
          </w:tcPr>
          <w:p w14:paraId="371E8349" w14:textId="77777777" w:rsidR="003B08DF" w:rsidRPr="003C3E04" w:rsidRDefault="003B08DF" w:rsidP="00B90A1B">
            <w:pPr>
              <w:jc w:val="center"/>
              <w:rPr>
                <w:rFonts w:eastAsia="Times New Roman"/>
                <w:b/>
                <w:bCs/>
                <w:color w:val="000000"/>
              </w:rPr>
            </w:pPr>
            <w:r w:rsidRPr="003C3E04">
              <w:rPr>
                <w:rFonts w:eastAsia="Times New Roman"/>
                <w:b/>
                <w:bCs/>
                <w:color w:val="000000"/>
              </w:rPr>
              <w:t>A) SAŽETAK RAČUNA PRIHODA I RASHODA</w:t>
            </w:r>
          </w:p>
        </w:tc>
      </w:tr>
      <w:tr w:rsidR="003B08DF" w:rsidRPr="003C3E04" w14:paraId="3740E68A" w14:textId="77777777" w:rsidTr="00B90A1B">
        <w:trPr>
          <w:trHeight w:val="375"/>
        </w:trPr>
        <w:tc>
          <w:tcPr>
            <w:tcW w:w="596" w:type="dxa"/>
            <w:tcBorders>
              <w:top w:val="nil"/>
              <w:left w:val="nil"/>
              <w:bottom w:val="nil"/>
              <w:right w:val="nil"/>
            </w:tcBorders>
            <w:vAlign w:val="bottom"/>
            <w:hideMark/>
          </w:tcPr>
          <w:p w14:paraId="065B2D1B" w14:textId="77777777" w:rsidR="003B08DF" w:rsidRPr="003C3E04" w:rsidRDefault="003B08DF" w:rsidP="00B90A1B">
            <w:pPr>
              <w:jc w:val="center"/>
              <w:rPr>
                <w:rFonts w:eastAsia="Times New Roman"/>
                <w:b/>
                <w:bCs/>
                <w:color w:val="000000"/>
              </w:rPr>
            </w:pPr>
          </w:p>
        </w:tc>
        <w:tc>
          <w:tcPr>
            <w:tcW w:w="596" w:type="dxa"/>
            <w:tcBorders>
              <w:top w:val="nil"/>
              <w:left w:val="nil"/>
              <w:bottom w:val="nil"/>
              <w:right w:val="nil"/>
            </w:tcBorders>
            <w:vAlign w:val="bottom"/>
            <w:hideMark/>
          </w:tcPr>
          <w:p w14:paraId="72DE12D0" w14:textId="77777777" w:rsidR="003B08DF" w:rsidRPr="003C3E04" w:rsidRDefault="003B08DF" w:rsidP="00B90A1B">
            <w:pPr>
              <w:rPr>
                <w:rFonts w:eastAsia="Times New Roman"/>
                <w:sz w:val="20"/>
                <w:szCs w:val="20"/>
              </w:rPr>
            </w:pPr>
          </w:p>
        </w:tc>
        <w:tc>
          <w:tcPr>
            <w:tcW w:w="596" w:type="dxa"/>
            <w:tcBorders>
              <w:top w:val="nil"/>
              <w:left w:val="nil"/>
              <w:bottom w:val="nil"/>
              <w:right w:val="nil"/>
            </w:tcBorders>
            <w:vAlign w:val="bottom"/>
            <w:hideMark/>
          </w:tcPr>
          <w:p w14:paraId="4C84A3A2" w14:textId="77777777" w:rsidR="003B08DF" w:rsidRPr="003C3E04" w:rsidRDefault="003B08DF" w:rsidP="00B90A1B">
            <w:pPr>
              <w:rPr>
                <w:rFonts w:eastAsia="Times New Roman"/>
                <w:sz w:val="20"/>
                <w:szCs w:val="20"/>
              </w:rPr>
            </w:pPr>
          </w:p>
        </w:tc>
        <w:tc>
          <w:tcPr>
            <w:tcW w:w="596" w:type="dxa"/>
            <w:tcBorders>
              <w:top w:val="nil"/>
              <w:left w:val="nil"/>
              <w:bottom w:val="nil"/>
              <w:right w:val="nil"/>
            </w:tcBorders>
            <w:vAlign w:val="bottom"/>
            <w:hideMark/>
          </w:tcPr>
          <w:p w14:paraId="17865140" w14:textId="77777777" w:rsidR="003B08DF" w:rsidRPr="003C3E04" w:rsidRDefault="003B08DF" w:rsidP="00B90A1B">
            <w:pPr>
              <w:rPr>
                <w:rFonts w:eastAsia="Times New Roman"/>
                <w:sz w:val="20"/>
                <w:szCs w:val="20"/>
              </w:rPr>
            </w:pPr>
          </w:p>
        </w:tc>
        <w:tc>
          <w:tcPr>
            <w:tcW w:w="1689" w:type="dxa"/>
            <w:tcBorders>
              <w:top w:val="nil"/>
              <w:left w:val="nil"/>
              <w:bottom w:val="single" w:sz="4" w:space="0" w:color="auto"/>
              <w:right w:val="nil"/>
            </w:tcBorders>
            <w:vAlign w:val="center"/>
            <w:hideMark/>
          </w:tcPr>
          <w:p w14:paraId="16E7BE19" w14:textId="77777777" w:rsidR="003B08DF" w:rsidRPr="003C3E04" w:rsidRDefault="003B08DF" w:rsidP="00B90A1B">
            <w:pPr>
              <w:jc w:val="center"/>
              <w:rPr>
                <w:rFonts w:eastAsia="Times New Roman"/>
                <w:b/>
                <w:bCs/>
                <w:color w:val="000000"/>
                <w:sz w:val="28"/>
                <w:szCs w:val="28"/>
              </w:rPr>
            </w:pPr>
            <w:r w:rsidRPr="003C3E04">
              <w:rPr>
                <w:rFonts w:eastAsia="Times New Roman"/>
                <w:b/>
                <w:bCs/>
                <w:color w:val="000000"/>
                <w:sz w:val="28"/>
                <w:szCs w:val="28"/>
              </w:rPr>
              <w:t> </w:t>
            </w:r>
          </w:p>
        </w:tc>
        <w:tc>
          <w:tcPr>
            <w:tcW w:w="1339" w:type="dxa"/>
            <w:tcBorders>
              <w:top w:val="nil"/>
              <w:left w:val="nil"/>
              <w:bottom w:val="single" w:sz="4" w:space="0" w:color="auto"/>
              <w:right w:val="nil"/>
            </w:tcBorders>
            <w:noWrap/>
            <w:vAlign w:val="center"/>
            <w:hideMark/>
          </w:tcPr>
          <w:p w14:paraId="53748140" w14:textId="77777777" w:rsidR="003B08DF" w:rsidRPr="003C3E04" w:rsidRDefault="003B08DF" w:rsidP="00B90A1B">
            <w:pPr>
              <w:jc w:val="center"/>
              <w:rPr>
                <w:rFonts w:eastAsia="Times New Roman"/>
                <w:b/>
                <w:bCs/>
                <w:color w:val="000000"/>
              </w:rPr>
            </w:pPr>
            <w:r w:rsidRPr="003C3E04">
              <w:rPr>
                <w:rFonts w:eastAsia="Times New Roman"/>
                <w:b/>
                <w:bCs/>
                <w:color w:val="000000"/>
              </w:rPr>
              <w:t> </w:t>
            </w:r>
          </w:p>
        </w:tc>
        <w:tc>
          <w:tcPr>
            <w:tcW w:w="1294" w:type="dxa"/>
            <w:tcBorders>
              <w:top w:val="nil"/>
              <w:left w:val="nil"/>
              <w:bottom w:val="single" w:sz="4" w:space="0" w:color="auto"/>
              <w:right w:val="nil"/>
            </w:tcBorders>
            <w:noWrap/>
            <w:vAlign w:val="center"/>
            <w:hideMark/>
          </w:tcPr>
          <w:p w14:paraId="378F489F" w14:textId="77777777" w:rsidR="003B08DF" w:rsidRPr="003C3E04" w:rsidRDefault="003B08DF" w:rsidP="00B90A1B">
            <w:pPr>
              <w:jc w:val="center"/>
              <w:rPr>
                <w:rFonts w:eastAsia="Times New Roman"/>
                <w:b/>
                <w:bCs/>
                <w:color w:val="000000"/>
              </w:rPr>
            </w:pPr>
            <w:r w:rsidRPr="003C3E04">
              <w:rPr>
                <w:rFonts w:eastAsia="Times New Roman"/>
                <w:b/>
                <w:bCs/>
                <w:color w:val="000000"/>
              </w:rPr>
              <w:t> </w:t>
            </w:r>
          </w:p>
        </w:tc>
        <w:tc>
          <w:tcPr>
            <w:tcW w:w="1294" w:type="dxa"/>
            <w:tcBorders>
              <w:top w:val="nil"/>
              <w:left w:val="nil"/>
              <w:bottom w:val="single" w:sz="4" w:space="0" w:color="auto"/>
              <w:right w:val="nil"/>
            </w:tcBorders>
            <w:noWrap/>
            <w:vAlign w:val="center"/>
            <w:hideMark/>
          </w:tcPr>
          <w:p w14:paraId="0EE1C379" w14:textId="77777777" w:rsidR="003B08DF" w:rsidRPr="003C3E04" w:rsidRDefault="003B08DF" w:rsidP="00B90A1B">
            <w:pPr>
              <w:jc w:val="center"/>
              <w:rPr>
                <w:rFonts w:eastAsia="Times New Roman"/>
                <w:b/>
                <w:bCs/>
                <w:color w:val="000000"/>
              </w:rPr>
            </w:pPr>
            <w:r w:rsidRPr="003C3E04">
              <w:rPr>
                <w:rFonts w:eastAsia="Times New Roman"/>
                <w:b/>
                <w:bCs/>
                <w:color w:val="000000"/>
              </w:rPr>
              <w:t> </w:t>
            </w:r>
          </w:p>
        </w:tc>
        <w:tc>
          <w:tcPr>
            <w:tcW w:w="1494" w:type="dxa"/>
            <w:tcBorders>
              <w:top w:val="nil"/>
              <w:left w:val="nil"/>
              <w:bottom w:val="single" w:sz="4" w:space="0" w:color="auto"/>
              <w:right w:val="nil"/>
            </w:tcBorders>
            <w:noWrap/>
            <w:vAlign w:val="center"/>
            <w:hideMark/>
          </w:tcPr>
          <w:p w14:paraId="0614A5EB" w14:textId="77777777" w:rsidR="003B08DF" w:rsidRPr="003C3E04" w:rsidRDefault="003B08DF" w:rsidP="00B90A1B">
            <w:pPr>
              <w:jc w:val="center"/>
              <w:rPr>
                <w:rFonts w:eastAsia="Times New Roman"/>
                <w:b/>
                <w:bCs/>
                <w:color w:val="000000"/>
              </w:rPr>
            </w:pPr>
            <w:r w:rsidRPr="003C3E04">
              <w:rPr>
                <w:rFonts w:eastAsia="Times New Roman"/>
                <w:b/>
                <w:bCs/>
                <w:color w:val="000000"/>
              </w:rPr>
              <w:t> </w:t>
            </w:r>
          </w:p>
        </w:tc>
        <w:tc>
          <w:tcPr>
            <w:tcW w:w="1494" w:type="dxa"/>
            <w:tcBorders>
              <w:top w:val="nil"/>
              <w:left w:val="nil"/>
              <w:bottom w:val="single" w:sz="4" w:space="0" w:color="auto"/>
              <w:right w:val="nil"/>
            </w:tcBorders>
            <w:noWrap/>
            <w:vAlign w:val="center"/>
            <w:hideMark/>
          </w:tcPr>
          <w:p w14:paraId="612DDB3F"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 </w:t>
            </w:r>
          </w:p>
        </w:tc>
      </w:tr>
      <w:tr w:rsidR="003B08DF" w:rsidRPr="003C3E04" w14:paraId="0C77C54D" w14:textId="77777777" w:rsidTr="00B90A1B">
        <w:trPr>
          <w:trHeight w:val="511"/>
        </w:trPr>
        <w:tc>
          <w:tcPr>
            <w:tcW w:w="4073" w:type="dxa"/>
            <w:gridSpan w:val="5"/>
            <w:tcBorders>
              <w:top w:val="single" w:sz="4" w:space="0" w:color="auto"/>
              <w:left w:val="single" w:sz="4" w:space="0" w:color="auto"/>
              <w:bottom w:val="single" w:sz="4" w:space="0" w:color="auto"/>
              <w:right w:val="nil"/>
            </w:tcBorders>
            <w:vAlign w:val="center"/>
            <w:hideMark/>
          </w:tcPr>
          <w:p w14:paraId="4FD91020" w14:textId="77777777" w:rsidR="003B08DF" w:rsidRPr="003C3E04" w:rsidRDefault="003B08DF" w:rsidP="00B90A1B">
            <w:pPr>
              <w:jc w:val="center"/>
              <w:rPr>
                <w:rFonts w:eastAsia="Times New Roman"/>
                <w:b/>
                <w:bCs/>
                <w:color w:val="000000"/>
                <w:sz w:val="20"/>
                <w:szCs w:val="20"/>
              </w:rPr>
            </w:pPr>
            <w:r w:rsidRPr="003C3E04">
              <w:rPr>
                <w:rFonts w:eastAsia="Times New Roman"/>
                <w:b/>
                <w:bCs/>
                <w:color w:val="000000"/>
                <w:sz w:val="20"/>
                <w:szCs w:val="20"/>
              </w:rPr>
              <w:t>RAZRED I NAZIV</w:t>
            </w:r>
          </w:p>
        </w:tc>
        <w:tc>
          <w:tcPr>
            <w:tcW w:w="1339" w:type="dxa"/>
            <w:tcBorders>
              <w:top w:val="nil"/>
              <w:left w:val="single" w:sz="4" w:space="0" w:color="auto"/>
              <w:bottom w:val="single" w:sz="4" w:space="0" w:color="auto"/>
              <w:right w:val="single" w:sz="4" w:space="0" w:color="auto"/>
            </w:tcBorders>
            <w:vAlign w:val="center"/>
            <w:hideMark/>
          </w:tcPr>
          <w:p w14:paraId="554C8D37" w14:textId="77777777" w:rsidR="003B08DF" w:rsidRPr="003C3E04" w:rsidRDefault="003B08DF" w:rsidP="00B90A1B">
            <w:pPr>
              <w:jc w:val="center"/>
              <w:rPr>
                <w:rFonts w:eastAsia="Times New Roman"/>
                <w:b/>
                <w:bCs/>
                <w:color w:val="000000"/>
                <w:sz w:val="20"/>
                <w:szCs w:val="20"/>
              </w:rPr>
            </w:pPr>
            <w:r w:rsidRPr="003C3E04">
              <w:rPr>
                <w:rFonts w:eastAsia="Times New Roman"/>
                <w:b/>
                <w:bCs/>
                <w:color w:val="000000"/>
                <w:sz w:val="20"/>
                <w:szCs w:val="20"/>
              </w:rPr>
              <w:t xml:space="preserve">IZVRŠENJE </w:t>
            </w:r>
            <w:r w:rsidRPr="003C3E04">
              <w:rPr>
                <w:rFonts w:eastAsia="Times New Roman"/>
                <w:b/>
                <w:bCs/>
                <w:color w:val="000000"/>
                <w:sz w:val="20"/>
                <w:szCs w:val="20"/>
              </w:rPr>
              <w:br/>
              <w:t>2024</w:t>
            </w:r>
          </w:p>
        </w:tc>
        <w:tc>
          <w:tcPr>
            <w:tcW w:w="1294" w:type="dxa"/>
            <w:tcBorders>
              <w:top w:val="nil"/>
              <w:left w:val="nil"/>
              <w:bottom w:val="single" w:sz="4" w:space="0" w:color="auto"/>
              <w:right w:val="single" w:sz="4" w:space="0" w:color="auto"/>
            </w:tcBorders>
            <w:vAlign w:val="center"/>
            <w:hideMark/>
          </w:tcPr>
          <w:p w14:paraId="74D25EE7" w14:textId="77777777" w:rsidR="003B08DF" w:rsidRPr="003C3E04" w:rsidRDefault="003B08DF" w:rsidP="00B90A1B">
            <w:pPr>
              <w:jc w:val="center"/>
              <w:rPr>
                <w:rFonts w:eastAsia="Times New Roman"/>
                <w:b/>
                <w:bCs/>
                <w:color w:val="000000"/>
                <w:sz w:val="20"/>
                <w:szCs w:val="20"/>
              </w:rPr>
            </w:pPr>
            <w:r w:rsidRPr="003C3E04">
              <w:rPr>
                <w:rFonts w:eastAsia="Times New Roman"/>
                <w:b/>
                <w:bCs/>
                <w:color w:val="000000"/>
                <w:sz w:val="20"/>
                <w:szCs w:val="20"/>
              </w:rPr>
              <w:t xml:space="preserve">TEKUĆI PLAN </w:t>
            </w:r>
            <w:r w:rsidRPr="003C3E04">
              <w:rPr>
                <w:rFonts w:eastAsia="Times New Roman"/>
                <w:b/>
                <w:bCs/>
                <w:color w:val="000000"/>
                <w:sz w:val="20"/>
                <w:szCs w:val="20"/>
              </w:rPr>
              <w:br/>
              <w:t>2025</w:t>
            </w:r>
          </w:p>
        </w:tc>
        <w:tc>
          <w:tcPr>
            <w:tcW w:w="1294" w:type="dxa"/>
            <w:tcBorders>
              <w:top w:val="nil"/>
              <w:left w:val="nil"/>
              <w:bottom w:val="single" w:sz="4" w:space="0" w:color="auto"/>
              <w:right w:val="single" w:sz="4" w:space="0" w:color="auto"/>
            </w:tcBorders>
            <w:shd w:val="clear" w:color="000000" w:fill="FFFFFF"/>
            <w:vAlign w:val="center"/>
            <w:hideMark/>
          </w:tcPr>
          <w:p w14:paraId="458FC1A6" w14:textId="77777777" w:rsidR="003B08DF" w:rsidRPr="003C3E04" w:rsidRDefault="003B08DF" w:rsidP="00B90A1B">
            <w:pPr>
              <w:jc w:val="center"/>
              <w:rPr>
                <w:rFonts w:eastAsia="Times New Roman"/>
                <w:b/>
                <w:bCs/>
                <w:color w:val="000000"/>
                <w:sz w:val="20"/>
                <w:szCs w:val="20"/>
              </w:rPr>
            </w:pPr>
            <w:r w:rsidRPr="003C3E04">
              <w:rPr>
                <w:rFonts w:eastAsia="Times New Roman"/>
                <w:b/>
                <w:bCs/>
                <w:color w:val="000000"/>
                <w:sz w:val="20"/>
                <w:szCs w:val="20"/>
              </w:rPr>
              <w:t xml:space="preserve">PLAN </w:t>
            </w:r>
            <w:r w:rsidRPr="003C3E04">
              <w:rPr>
                <w:rFonts w:eastAsia="Times New Roman"/>
                <w:b/>
                <w:bCs/>
                <w:color w:val="000000"/>
                <w:sz w:val="20"/>
                <w:szCs w:val="20"/>
              </w:rPr>
              <w:br/>
              <w:t>2026</w:t>
            </w:r>
          </w:p>
        </w:tc>
        <w:tc>
          <w:tcPr>
            <w:tcW w:w="1494" w:type="dxa"/>
            <w:tcBorders>
              <w:top w:val="nil"/>
              <w:left w:val="nil"/>
              <w:bottom w:val="single" w:sz="4" w:space="0" w:color="auto"/>
              <w:right w:val="single" w:sz="4" w:space="0" w:color="auto"/>
            </w:tcBorders>
            <w:shd w:val="clear" w:color="000000" w:fill="FFFFFF"/>
            <w:vAlign w:val="center"/>
            <w:hideMark/>
          </w:tcPr>
          <w:p w14:paraId="3704CF5A" w14:textId="77777777" w:rsidR="003B08DF" w:rsidRPr="003C3E04" w:rsidRDefault="003B08DF" w:rsidP="00B90A1B">
            <w:pPr>
              <w:jc w:val="center"/>
              <w:rPr>
                <w:rFonts w:eastAsia="Times New Roman"/>
                <w:b/>
                <w:bCs/>
                <w:color w:val="000000"/>
                <w:sz w:val="20"/>
                <w:szCs w:val="20"/>
              </w:rPr>
            </w:pPr>
            <w:r w:rsidRPr="003C3E04">
              <w:rPr>
                <w:rFonts w:eastAsia="Times New Roman"/>
                <w:b/>
                <w:bCs/>
                <w:color w:val="000000"/>
                <w:sz w:val="20"/>
                <w:szCs w:val="20"/>
              </w:rPr>
              <w:t xml:space="preserve">PROJEKCIJA </w:t>
            </w:r>
            <w:r w:rsidRPr="003C3E04">
              <w:rPr>
                <w:rFonts w:eastAsia="Times New Roman"/>
                <w:b/>
                <w:bCs/>
                <w:color w:val="000000"/>
                <w:sz w:val="20"/>
                <w:szCs w:val="20"/>
              </w:rPr>
              <w:br/>
              <w:t>2027</w:t>
            </w:r>
          </w:p>
        </w:tc>
        <w:tc>
          <w:tcPr>
            <w:tcW w:w="1494" w:type="dxa"/>
            <w:tcBorders>
              <w:top w:val="nil"/>
              <w:left w:val="nil"/>
              <w:bottom w:val="single" w:sz="4" w:space="0" w:color="auto"/>
              <w:right w:val="single" w:sz="4" w:space="0" w:color="auto"/>
            </w:tcBorders>
            <w:shd w:val="clear" w:color="000000" w:fill="FFFFFF"/>
            <w:vAlign w:val="center"/>
            <w:hideMark/>
          </w:tcPr>
          <w:p w14:paraId="4E938590" w14:textId="77777777" w:rsidR="003B08DF" w:rsidRPr="003C3E04" w:rsidRDefault="003B08DF" w:rsidP="00B90A1B">
            <w:pPr>
              <w:jc w:val="center"/>
              <w:rPr>
                <w:rFonts w:eastAsia="Times New Roman"/>
                <w:b/>
                <w:bCs/>
                <w:color w:val="000000"/>
                <w:sz w:val="20"/>
                <w:szCs w:val="20"/>
              </w:rPr>
            </w:pPr>
            <w:r w:rsidRPr="003C3E04">
              <w:rPr>
                <w:rFonts w:eastAsia="Times New Roman"/>
                <w:b/>
                <w:bCs/>
                <w:color w:val="000000"/>
                <w:sz w:val="20"/>
                <w:szCs w:val="20"/>
              </w:rPr>
              <w:t>PROJEKCIJA</w:t>
            </w:r>
            <w:r w:rsidRPr="003C3E04">
              <w:rPr>
                <w:rFonts w:eastAsia="Times New Roman"/>
                <w:b/>
                <w:bCs/>
                <w:color w:val="000000"/>
                <w:sz w:val="20"/>
                <w:szCs w:val="20"/>
              </w:rPr>
              <w:br/>
              <w:t>2028</w:t>
            </w:r>
          </w:p>
        </w:tc>
      </w:tr>
      <w:tr w:rsidR="003B08DF" w:rsidRPr="003C3E04" w14:paraId="3145484D" w14:textId="77777777" w:rsidTr="00B90A1B">
        <w:trPr>
          <w:trHeight w:val="240"/>
        </w:trPr>
        <w:tc>
          <w:tcPr>
            <w:tcW w:w="4073" w:type="dxa"/>
            <w:gridSpan w:val="5"/>
            <w:tcBorders>
              <w:top w:val="single" w:sz="4" w:space="0" w:color="auto"/>
              <w:left w:val="single" w:sz="4" w:space="0" w:color="auto"/>
              <w:bottom w:val="single" w:sz="4" w:space="0" w:color="auto"/>
              <w:right w:val="single" w:sz="4" w:space="0" w:color="auto"/>
            </w:tcBorders>
            <w:vAlign w:val="center"/>
            <w:hideMark/>
          </w:tcPr>
          <w:p w14:paraId="69D8C23C" w14:textId="77777777" w:rsidR="003B08DF" w:rsidRPr="003C3E04" w:rsidRDefault="003B08DF" w:rsidP="00B90A1B">
            <w:pPr>
              <w:jc w:val="center"/>
              <w:rPr>
                <w:rFonts w:eastAsia="Times New Roman"/>
                <w:color w:val="000000"/>
                <w:sz w:val="16"/>
                <w:szCs w:val="16"/>
              </w:rPr>
            </w:pPr>
            <w:r w:rsidRPr="003C3E04">
              <w:rPr>
                <w:rFonts w:eastAsia="Times New Roman"/>
                <w:color w:val="000000"/>
                <w:sz w:val="16"/>
                <w:szCs w:val="16"/>
              </w:rPr>
              <w:t>1</w:t>
            </w:r>
          </w:p>
        </w:tc>
        <w:tc>
          <w:tcPr>
            <w:tcW w:w="1339" w:type="dxa"/>
            <w:tcBorders>
              <w:top w:val="nil"/>
              <w:left w:val="nil"/>
              <w:bottom w:val="single" w:sz="4" w:space="0" w:color="auto"/>
              <w:right w:val="single" w:sz="4" w:space="0" w:color="auto"/>
            </w:tcBorders>
            <w:vAlign w:val="center"/>
            <w:hideMark/>
          </w:tcPr>
          <w:p w14:paraId="3BA05888" w14:textId="77777777" w:rsidR="003B08DF" w:rsidRPr="003C3E04" w:rsidRDefault="003B08DF" w:rsidP="00B90A1B">
            <w:pPr>
              <w:jc w:val="center"/>
              <w:rPr>
                <w:rFonts w:eastAsia="Times New Roman"/>
                <w:color w:val="000000"/>
                <w:sz w:val="16"/>
                <w:szCs w:val="16"/>
              </w:rPr>
            </w:pPr>
            <w:r w:rsidRPr="003C3E04">
              <w:rPr>
                <w:rFonts w:eastAsia="Times New Roman"/>
                <w:color w:val="000000"/>
                <w:sz w:val="16"/>
                <w:szCs w:val="16"/>
              </w:rPr>
              <w:t>2</w:t>
            </w:r>
          </w:p>
        </w:tc>
        <w:tc>
          <w:tcPr>
            <w:tcW w:w="1294" w:type="dxa"/>
            <w:tcBorders>
              <w:top w:val="nil"/>
              <w:left w:val="nil"/>
              <w:bottom w:val="single" w:sz="4" w:space="0" w:color="auto"/>
              <w:right w:val="single" w:sz="4" w:space="0" w:color="auto"/>
            </w:tcBorders>
            <w:vAlign w:val="center"/>
            <w:hideMark/>
          </w:tcPr>
          <w:p w14:paraId="11711FFE" w14:textId="77777777" w:rsidR="003B08DF" w:rsidRPr="003C3E04" w:rsidRDefault="003B08DF" w:rsidP="00B90A1B">
            <w:pPr>
              <w:jc w:val="center"/>
              <w:rPr>
                <w:rFonts w:eastAsia="Times New Roman"/>
                <w:color w:val="000000"/>
                <w:sz w:val="16"/>
                <w:szCs w:val="16"/>
              </w:rPr>
            </w:pPr>
            <w:r w:rsidRPr="003C3E04">
              <w:rPr>
                <w:rFonts w:eastAsia="Times New Roman"/>
                <w:color w:val="000000"/>
                <w:sz w:val="16"/>
                <w:szCs w:val="16"/>
              </w:rPr>
              <w:t>3</w:t>
            </w:r>
          </w:p>
        </w:tc>
        <w:tc>
          <w:tcPr>
            <w:tcW w:w="1294" w:type="dxa"/>
            <w:tcBorders>
              <w:top w:val="nil"/>
              <w:left w:val="nil"/>
              <w:bottom w:val="single" w:sz="4" w:space="0" w:color="auto"/>
              <w:right w:val="single" w:sz="4" w:space="0" w:color="auto"/>
            </w:tcBorders>
            <w:shd w:val="clear" w:color="000000" w:fill="FFFFFF"/>
            <w:vAlign w:val="center"/>
            <w:hideMark/>
          </w:tcPr>
          <w:p w14:paraId="3BE50ACC" w14:textId="77777777" w:rsidR="003B08DF" w:rsidRPr="003C3E04" w:rsidRDefault="003B08DF" w:rsidP="00B90A1B">
            <w:pPr>
              <w:jc w:val="center"/>
              <w:rPr>
                <w:rFonts w:eastAsia="Times New Roman"/>
                <w:color w:val="000000"/>
                <w:sz w:val="16"/>
                <w:szCs w:val="16"/>
              </w:rPr>
            </w:pPr>
            <w:r w:rsidRPr="003C3E04">
              <w:rPr>
                <w:rFonts w:eastAsia="Times New Roman"/>
                <w:color w:val="000000"/>
                <w:sz w:val="16"/>
                <w:szCs w:val="16"/>
              </w:rPr>
              <w:t>4</w:t>
            </w:r>
          </w:p>
        </w:tc>
        <w:tc>
          <w:tcPr>
            <w:tcW w:w="1494" w:type="dxa"/>
            <w:tcBorders>
              <w:top w:val="nil"/>
              <w:left w:val="nil"/>
              <w:bottom w:val="single" w:sz="4" w:space="0" w:color="auto"/>
              <w:right w:val="single" w:sz="4" w:space="0" w:color="auto"/>
            </w:tcBorders>
            <w:shd w:val="clear" w:color="000000" w:fill="FFFFFF"/>
            <w:vAlign w:val="center"/>
            <w:hideMark/>
          </w:tcPr>
          <w:p w14:paraId="5CDBFE70" w14:textId="77777777" w:rsidR="003B08DF" w:rsidRPr="003C3E04" w:rsidRDefault="003B08DF" w:rsidP="00B90A1B">
            <w:pPr>
              <w:jc w:val="center"/>
              <w:rPr>
                <w:rFonts w:eastAsia="Times New Roman"/>
                <w:color w:val="000000"/>
                <w:sz w:val="16"/>
                <w:szCs w:val="16"/>
              </w:rPr>
            </w:pPr>
            <w:r w:rsidRPr="003C3E04">
              <w:rPr>
                <w:rFonts w:eastAsia="Times New Roman"/>
                <w:color w:val="000000"/>
                <w:sz w:val="16"/>
                <w:szCs w:val="16"/>
              </w:rPr>
              <w:t>5</w:t>
            </w:r>
          </w:p>
        </w:tc>
        <w:tc>
          <w:tcPr>
            <w:tcW w:w="1494" w:type="dxa"/>
            <w:tcBorders>
              <w:top w:val="nil"/>
              <w:left w:val="nil"/>
              <w:bottom w:val="single" w:sz="4" w:space="0" w:color="auto"/>
              <w:right w:val="single" w:sz="4" w:space="0" w:color="auto"/>
            </w:tcBorders>
            <w:shd w:val="clear" w:color="000000" w:fill="FFFFFF"/>
            <w:vAlign w:val="center"/>
            <w:hideMark/>
          </w:tcPr>
          <w:p w14:paraId="7EBCEFB7" w14:textId="77777777" w:rsidR="003B08DF" w:rsidRPr="003C3E04" w:rsidRDefault="003B08DF" w:rsidP="00B90A1B">
            <w:pPr>
              <w:jc w:val="center"/>
              <w:rPr>
                <w:rFonts w:eastAsia="Times New Roman"/>
                <w:color w:val="000000"/>
                <w:sz w:val="16"/>
                <w:szCs w:val="16"/>
              </w:rPr>
            </w:pPr>
            <w:r w:rsidRPr="003C3E04">
              <w:rPr>
                <w:rFonts w:eastAsia="Times New Roman"/>
                <w:color w:val="000000"/>
                <w:sz w:val="16"/>
                <w:szCs w:val="16"/>
              </w:rPr>
              <w:t>6</w:t>
            </w:r>
          </w:p>
        </w:tc>
      </w:tr>
      <w:tr w:rsidR="003B08DF" w:rsidRPr="003C3E04" w14:paraId="4FFC7619" w14:textId="77777777" w:rsidTr="00B90A1B">
        <w:trPr>
          <w:trHeight w:val="300"/>
        </w:trPr>
        <w:tc>
          <w:tcPr>
            <w:tcW w:w="4073" w:type="dxa"/>
            <w:gridSpan w:val="5"/>
            <w:tcBorders>
              <w:top w:val="single" w:sz="4" w:space="0" w:color="auto"/>
              <w:left w:val="single" w:sz="4" w:space="0" w:color="auto"/>
              <w:bottom w:val="single" w:sz="4" w:space="0" w:color="auto"/>
              <w:right w:val="nil"/>
            </w:tcBorders>
            <w:shd w:val="clear" w:color="000000" w:fill="DDEBF7"/>
            <w:vAlign w:val="center"/>
            <w:hideMark/>
          </w:tcPr>
          <w:p w14:paraId="49F37F86" w14:textId="77777777" w:rsidR="003B08DF" w:rsidRPr="003C3E04" w:rsidRDefault="003B08DF" w:rsidP="00B90A1B">
            <w:pPr>
              <w:rPr>
                <w:rFonts w:eastAsia="Times New Roman"/>
                <w:b/>
                <w:bCs/>
                <w:sz w:val="20"/>
                <w:szCs w:val="20"/>
              </w:rPr>
            </w:pPr>
            <w:r w:rsidRPr="003C3E04">
              <w:rPr>
                <w:rFonts w:eastAsia="Times New Roman"/>
                <w:b/>
                <w:bCs/>
                <w:sz w:val="20"/>
                <w:szCs w:val="20"/>
              </w:rPr>
              <w:t>PRIHODI UKUPNO</w:t>
            </w:r>
          </w:p>
        </w:tc>
        <w:tc>
          <w:tcPr>
            <w:tcW w:w="1339" w:type="dxa"/>
            <w:tcBorders>
              <w:top w:val="nil"/>
              <w:left w:val="single" w:sz="4" w:space="0" w:color="auto"/>
              <w:bottom w:val="single" w:sz="4" w:space="0" w:color="auto"/>
              <w:right w:val="single" w:sz="4" w:space="0" w:color="auto"/>
            </w:tcBorders>
            <w:shd w:val="clear" w:color="000000" w:fill="DDEBF7"/>
            <w:noWrap/>
            <w:vAlign w:val="bottom"/>
            <w:hideMark/>
          </w:tcPr>
          <w:p w14:paraId="1D701172"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127.402</w:t>
            </w:r>
          </w:p>
        </w:tc>
        <w:tc>
          <w:tcPr>
            <w:tcW w:w="1294" w:type="dxa"/>
            <w:tcBorders>
              <w:top w:val="nil"/>
              <w:left w:val="nil"/>
              <w:bottom w:val="single" w:sz="4" w:space="0" w:color="auto"/>
              <w:right w:val="single" w:sz="4" w:space="0" w:color="auto"/>
            </w:tcBorders>
            <w:shd w:val="clear" w:color="000000" w:fill="DDEBF7"/>
            <w:noWrap/>
            <w:vAlign w:val="bottom"/>
            <w:hideMark/>
          </w:tcPr>
          <w:p w14:paraId="6F5A0D1D"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159.748</w:t>
            </w:r>
          </w:p>
        </w:tc>
        <w:tc>
          <w:tcPr>
            <w:tcW w:w="1294" w:type="dxa"/>
            <w:tcBorders>
              <w:top w:val="nil"/>
              <w:left w:val="nil"/>
              <w:bottom w:val="single" w:sz="4" w:space="0" w:color="auto"/>
              <w:right w:val="single" w:sz="4" w:space="0" w:color="auto"/>
            </w:tcBorders>
            <w:shd w:val="clear" w:color="000000" w:fill="DDEBF7"/>
            <w:noWrap/>
            <w:vAlign w:val="bottom"/>
            <w:hideMark/>
          </w:tcPr>
          <w:p w14:paraId="6CB61568"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164.610</w:t>
            </w:r>
          </w:p>
        </w:tc>
        <w:tc>
          <w:tcPr>
            <w:tcW w:w="1494" w:type="dxa"/>
            <w:tcBorders>
              <w:top w:val="nil"/>
              <w:left w:val="nil"/>
              <w:bottom w:val="single" w:sz="4" w:space="0" w:color="auto"/>
              <w:right w:val="single" w:sz="4" w:space="0" w:color="auto"/>
            </w:tcBorders>
            <w:shd w:val="clear" w:color="000000" w:fill="DDEBF7"/>
            <w:noWrap/>
            <w:vAlign w:val="bottom"/>
            <w:hideMark/>
          </w:tcPr>
          <w:p w14:paraId="20602AFF" w14:textId="77777777" w:rsidR="003B08DF" w:rsidRPr="003C3E04" w:rsidRDefault="003B08DF" w:rsidP="00B90A1B">
            <w:pPr>
              <w:jc w:val="right"/>
              <w:rPr>
                <w:rFonts w:eastAsia="Times New Roman"/>
                <w:b/>
                <w:bCs/>
                <w:color w:val="000000"/>
                <w:sz w:val="20"/>
                <w:szCs w:val="20"/>
              </w:rPr>
            </w:pPr>
            <w:r>
              <w:rPr>
                <w:rFonts w:eastAsia="Times New Roman"/>
                <w:b/>
                <w:bCs/>
                <w:color w:val="000000"/>
                <w:sz w:val="20"/>
                <w:szCs w:val="20"/>
              </w:rPr>
              <w:t>159.478</w:t>
            </w:r>
          </w:p>
        </w:tc>
        <w:tc>
          <w:tcPr>
            <w:tcW w:w="1494" w:type="dxa"/>
            <w:tcBorders>
              <w:top w:val="nil"/>
              <w:left w:val="nil"/>
              <w:bottom w:val="single" w:sz="4" w:space="0" w:color="auto"/>
              <w:right w:val="single" w:sz="4" w:space="0" w:color="auto"/>
            </w:tcBorders>
            <w:shd w:val="clear" w:color="000000" w:fill="DDEBF7"/>
            <w:noWrap/>
            <w:vAlign w:val="bottom"/>
            <w:hideMark/>
          </w:tcPr>
          <w:p w14:paraId="245E47FD" w14:textId="77777777" w:rsidR="003B08DF" w:rsidRPr="003C3E04" w:rsidRDefault="003B08DF" w:rsidP="00B90A1B">
            <w:pPr>
              <w:jc w:val="right"/>
              <w:rPr>
                <w:rFonts w:eastAsia="Times New Roman"/>
                <w:b/>
                <w:bCs/>
                <w:color w:val="000000"/>
                <w:sz w:val="20"/>
                <w:szCs w:val="20"/>
              </w:rPr>
            </w:pPr>
            <w:r>
              <w:rPr>
                <w:rFonts w:eastAsia="Times New Roman"/>
                <w:b/>
                <w:bCs/>
                <w:color w:val="000000"/>
                <w:sz w:val="20"/>
                <w:szCs w:val="20"/>
              </w:rPr>
              <w:t>159.950</w:t>
            </w:r>
          </w:p>
        </w:tc>
      </w:tr>
      <w:tr w:rsidR="003B08DF" w:rsidRPr="003C3E04" w14:paraId="028FE775" w14:textId="77777777" w:rsidTr="00B90A1B">
        <w:trPr>
          <w:trHeight w:val="300"/>
        </w:trPr>
        <w:tc>
          <w:tcPr>
            <w:tcW w:w="4073" w:type="dxa"/>
            <w:gridSpan w:val="5"/>
            <w:tcBorders>
              <w:top w:val="single" w:sz="4" w:space="0" w:color="auto"/>
              <w:left w:val="single" w:sz="4" w:space="0" w:color="auto"/>
              <w:bottom w:val="single" w:sz="4" w:space="0" w:color="auto"/>
              <w:right w:val="nil"/>
            </w:tcBorders>
            <w:vAlign w:val="center"/>
            <w:hideMark/>
          </w:tcPr>
          <w:p w14:paraId="234B77F9" w14:textId="77777777" w:rsidR="003B08DF" w:rsidRPr="003C3E04" w:rsidRDefault="003B08DF" w:rsidP="00B90A1B">
            <w:pPr>
              <w:rPr>
                <w:rFonts w:eastAsia="Times New Roman"/>
                <w:b/>
                <w:bCs/>
                <w:sz w:val="20"/>
                <w:szCs w:val="20"/>
              </w:rPr>
            </w:pPr>
            <w:r w:rsidRPr="003C3E04">
              <w:rPr>
                <w:rFonts w:eastAsia="Times New Roman"/>
                <w:b/>
                <w:bCs/>
                <w:sz w:val="20"/>
                <w:szCs w:val="20"/>
              </w:rPr>
              <w:t>6 PRIHODI POSLOVANJA</w:t>
            </w:r>
          </w:p>
        </w:tc>
        <w:tc>
          <w:tcPr>
            <w:tcW w:w="1339" w:type="dxa"/>
            <w:tcBorders>
              <w:top w:val="nil"/>
              <w:left w:val="single" w:sz="4" w:space="0" w:color="auto"/>
              <w:bottom w:val="single" w:sz="4" w:space="0" w:color="auto"/>
              <w:right w:val="single" w:sz="4" w:space="0" w:color="auto"/>
            </w:tcBorders>
            <w:noWrap/>
            <w:vAlign w:val="bottom"/>
            <w:hideMark/>
          </w:tcPr>
          <w:p w14:paraId="21464B99"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127.402</w:t>
            </w:r>
          </w:p>
        </w:tc>
        <w:tc>
          <w:tcPr>
            <w:tcW w:w="1294" w:type="dxa"/>
            <w:tcBorders>
              <w:top w:val="nil"/>
              <w:left w:val="nil"/>
              <w:bottom w:val="single" w:sz="4" w:space="0" w:color="auto"/>
              <w:right w:val="single" w:sz="4" w:space="0" w:color="auto"/>
            </w:tcBorders>
            <w:noWrap/>
            <w:vAlign w:val="bottom"/>
            <w:hideMark/>
          </w:tcPr>
          <w:p w14:paraId="20CEF2A4"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159.748</w:t>
            </w:r>
          </w:p>
        </w:tc>
        <w:tc>
          <w:tcPr>
            <w:tcW w:w="1294" w:type="dxa"/>
            <w:tcBorders>
              <w:top w:val="nil"/>
              <w:left w:val="nil"/>
              <w:bottom w:val="single" w:sz="4" w:space="0" w:color="auto"/>
              <w:right w:val="single" w:sz="4" w:space="0" w:color="auto"/>
            </w:tcBorders>
            <w:noWrap/>
            <w:vAlign w:val="bottom"/>
            <w:hideMark/>
          </w:tcPr>
          <w:p w14:paraId="3E3F510C"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164.610</w:t>
            </w:r>
          </w:p>
        </w:tc>
        <w:tc>
          <w:tcPr>
            <w:tcW w:w="1494" w:type="dxa"/>
            <w:tcBorders>
              <w:top w:val="nil"/>
              <w:left w:val="nil"/>
              <w:bottom w:val="single" w:sz="4" w:space="0" w:color="auto"/>
              <w:right w:val="single" w:sz="4" w:space="0" w:color="auto"/>
            </w:tcBorders>
            <w:noWrap/>
            <w:vAlign w:val="bottom"/>
            <w:hideMark/>
          </w:tcPr>
          <w:p w14:paraId="1E15208A" w14:textId="77777777" w:rsidR="003B08DF" w:rsidRPr="003C3E04" w:rsidRDefault="003B08DF" w:rsidP="00B90A1B">
            <w:pPr>
              <w:jc w:val="right"/>
              <w:rPr>
                <w:rFonts w:eastAsia="Times New Roman"/>
                <w:b/>
                <w:bCs/>
                <w:color w:val="000000"/>
                <w:sz w:val="20"/>
                <w:szCs w:val="20"/>
              </w:rPr>
            </w:pPr>
            <w:r>
              <w:rPr>
                <w:rFonts w:eastAsia="Times New Roman"/>
                <w:b/>
                <w:bCs/>
                <w:color w:val="000000"/>
                <w:sz w:val="20"/>
                <w:szCs w:val="20"/>
              </w:rPr>
              <w:t>159.478</w:t>
            </w:r>
          </w:p>
        </w:tc>
        <w:tc>
          <w:tcPr>
            <w:tcW w:w="1494" w:type="dxa"/>
            <w:tcBorders>
              <w:top w:val="nil"/>
              <w:left w:val="nil"/>
              <w:bottom w:val="single" w:sz="4" w:space="0" w:color="auto"/>
              <w:right w:val="single" w:sz="4" w:space="0" w:color="auto"/>
            </w:tcBorders>
            <w:noWrap/>
            <w:vAlign w:val="bottom"/>
            <w:hideMark/>
          </w:tcPr>
          <w:p w14:paraId="2B8E062E" w14:textId="77777777" w:rsidR="003B08DF" w:rsidRPr="003C3E04" w:rsidRDefault="003B08DF" w:rsidP="00B90A1B">
            <w:pPr>
              <w:jc w:val="right"/>
              <w:rPr>
                <w:rFonts w:eastAsia="Times New Roman"/>
                <w:b/>
                <w:bCs/>
                <w:color w:val="000000"/>
                <w:sz w:val="20"/>
                <w:szCs w:val="20"/>
              </w:rPr>
            </w:pPr>
            <w:r>
              <w:rPr>
                <w:rFonts w:eastAsia="Times New Roman"/>
                <w:b/>
                <w:bCs/>
                <w:color w:val="000000"/>
                <w:sz w:val="20"/>
                <w:szCs w:val="20"/>
              </w:rPr>
              <w:t>159.950</w:t>
            </w:r>
          </w:p>
        </w:tc>
      </w:tr>
      <w:tr w:rsidR="003B08DF" w:rsidRPr="003C3E04" w14:paraId="57F94F5A" w14:textId="77777777" w:rsidTr="00B90A1B">
        <w:trPr>
          <w:trHeight w:val="300"/>
        </w:trPr>
        <w:tc>
          <w:tcPr>
            <w:tcW w:w="4073" w:type="dxa"/>
            <w:gridSpan w:val="5"/>
            <w:tcBorders>
              <w:top w:val="single" w:sz="4" w:space="0" w:color="auto"/>
              <w:left w:val="single" w:sz="4" w:space="0" w:color="auto"/>
              <w:bottom w:val="single" w:sz="4" w:space="0" w:color="auto"/>
              <w:right w:val="nil"/>
            </w:tcBorders>
            <w:noWrap/>
            <w:vAlign w:val="center"/>
            <w:hideMark/>
          </w:tcPr>
          <w:p w14:paraId="65AF37B0" w14:textId="77777777" w:rsidR="003B08DF" w:rsidRPr="003C3E04" w:rsidRDefault="003B08DF" w:rsidP="00B90A1B">
            <w:pPr>
              <w:rPr>
                <w:rFonts w:eastAsia="Times New Roman"/>
                <w:b/>
                <w:bCs/>
                <w:sz w:val="20"/>
                <w:szCs w:val="20"/>
              </w:rPr>
            </w:pPr>
            <w:r w:rsidRPr="003C3E04">
              <w:rPr>
                <w:rFonts w:eastAsia="Times New Roman"/>
                <w:b/>
                <w:bCs/>
                <w:sz w:val="20"/>
                <w:szCs w:val="20"/>
              </w:rPr>
              <w:t>7 PRIHODI OD PRODAJE NEFINANCIJSKE IMOVINE</w:t>
            </w:r>
          </w:p>
        </w:tc>
        <w:tc>
          <w:tcPr>
            <w:tcW w:w="1339" w:type="dxa"/>
            <w:tcBorders>
              <w:top w:val="nil"/>
              <w:left w:val="single" w:sz="4" w:space="0" w:color="auto"/>
              <w:bottom w:val="single" w:sz="4" w:space="0" w:color="auto"/>
              <w:right w:val="single" w:sz="4" w:space="0" w:color="auto"/>
            </w:tcBorders>
            <w:noWrap/>
            <w:vAlign w:val="bottom"/>
            <w:hideMark/>
          </w:tcPr>
          <w:p w14:paraId="0DF84006"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 </w:t>
            </w:r>
          </w:p>
        </w:tc>
        <w:tc>
          <w:tcPr>
            <w:tcW w:w="1294" w:type="dxa"/>
            <w:tcBorders>
              <w:top w:val="nil"/>
              <w:left w:val="nil"/>
              <w:bottom w:val="single" w:sz="4" w:space="0" w:color="auto"/>
              <w:right w:val="single" w:sz="4" w:space="0" w:color="auto"/>
            </w:tcBorders>
            <w:noWrap/>
            <w:vAlign w:val="bottom"/>
            <w:hideMark/>
          </w:tcPr>
          <w:p w14:paraId="07BCCB93"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 </w:t>
            </w:r>
          </w:p>
        </w:tc>
        <w:tc>
          <w:tcPr>
            <w:tcW w:w="1294" w:type="dxa"/>
            <w:tcBorders>
              <w:top w:val="nil"/>
              <w:left w:val="nil"/>
              <w:bottom w:val="single" w:sz="4" w:space="0" w:color="auto"/>
              <w:right w:val="single" w:sz="4" w:space="0" w:color="auto"/>
            </w:tcBorders>
            <w:noWrap/>
            <w:vAlign w:val="bottom"/>
            <w:hideMark/>
          </w:tcPr>
          <w:p w14:paraId="70DA6C04"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 </w:t>
            </w:r>
          </w:p>
        </w:tc>
        <w:tc>
          <w:tcPr>
            <w:tcW w:w="1494" w:type="dxa"/>
            <w:tcBorders>
              <w:top w:val="nil"/>
              <w:left w:val="nil"/>
              <w:bottom w:val="single" w:sz="4" w:space="0" w:color="auto"/>
              <w:right w:val="single" w:sz="4" w:space="0" w:color="auto"/>
            </w:tcBorders>
            <w:noWrap/>
            <w:vAlign w:val="bottom"/>
            <w:hideMark/>
          </w:tcPr>
          <w:p w14:paraId="066EB657"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 </w:t>
            </w:r>
          </w:p>
        </w:tc>
        <w:tc>
          <w:tcPr>
            <w:tcW w:w="1494" w:type="dxa"/>
            <w:tcBorders>
              <w:top w:val="nil"/>
              <w:left w:val="nil"/>
              <w:bottom w:val="single" w:sz="4" w:space="0" w:color="auto"/>
              <w:right w:val="single" w:sz="4" w:space="0" w:color="auto"/>
            </w:tcBorders>
            <w:noWrap/>
            <w:vAlign w:val="bottom"/>
            <w:hideMark/>
          </w:tcPr>
          <w:p w14:paraId="6055D5D6"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 </w:t>
            </w:r>
          </w:p>
        </w:tc>
      </w:tr>
      <w:tr w:rsidR="003B08DF" w:rsidRPr="003C3E04" w14:paraId="368DC055" w14:textId="77777777" w:rsidTr="00B90A1B">
        <w:trPr>
          <w:trHeight w:val="300"/>
        </w:trPr>
        <w:tc>
          <w:tcPr>
            <w:tcW w:w="1192" w:type="dxa"/>
            <w:gridSpan w:val="2"/>
            <w:tcBorders>
              <w:top w:val="single" w:sz="4" w:space="0" w:color="auto"/>
              <w:left w:val="single" w:sz="4" w:space="0" w:color="auto"/>
              <w:bottom w:val="single" w:sz="4" w:space="0" w:color="auto"/>
              <w:right w:val="nil"/>
            </w:tcBorders>
            <w:shd w:val="clear" w:color="000000" w:fill="DDEBF7"/>
            <w:noWrap/>
            <w:vAlign w:val="center"/>
            <w:hideMark/>
          </w:tcPr>
          <w:p w14:paraId="12661D05" w14:textId="77777777" w:rsidR="003B08DF" w:rsidRPr="003C3E04" w:rsidRDefault="003B08DF" w:rsidP="00B90A1B">
            <w:pPr>
              <w:rPr>
                <w:rFonts w:eastAsia="Times New Roman"/>
                <w:b/>
                <w:bCs/>
                <w:sz w:val="20"/>
                <w:szCs w:val="20"/>
              </w:rPr>
            </w:pPr>
            <w:r w:rsidRPr="003C3E04">
              <w:rPr>
                <w:rFonts w:eastAsia="Times New Roman"/>
                <w:b/>
                <w:bCs/>
                <w:sz w:val="20"/>
                <w:szCs w:val="20"/>
              </w:rPr>
              <w:t>RASHODI UKUPNO</w:t>
            </w:r>
          </w:p>
        </w:tc>
        <w:tc>
          <w:tcPr>
            <w:tcW w:w="596" w:type="dxa"/>
            <w:tcBorders>
              <w:top w:val="nil"/>
              <w:left w:val="nil"/>
              <w:bottom w:val="single" w:sz="4" w:space="0" w:color="auto"/>
              <w:right w:val="nil"/>
            </w:tcBorders>
            <w:shd w:val="clear" w:color="000000" w:fill="DDEBF7"/>
            <w:noWrap/>
            <w:vAlign w:val="center"/>
            <w:hideMark/>
          </w:tcPr>
          <w:p w14:paraId="7273FCD0" w14:textId="77777777" w:rsidR="003B08DF" w:rsidRPr="003C3E04" w:rsidRDefault="003B08DF" w:rsidP="00B90A1B">
            <w:pPr>
              <w:rPr>
                <w:rFonts w:eastAsia="Times New Roman"/>
                <w:sz w:val="20"/>
                <w:szCs w:val="20"/>
              </w:rPr>
            </w:pPr>
            <w:r w:rsidRPr="003C3E04">
              <w:rPr>
                <w:rFonts w:eastAsia="Times New Roman"/>
                <w:sz w:val="20"/>
                <w:szCs w:val="20"/>
              </w:rPr>
              <w:t> </w:t>
            </w:r>
          </w:p>
        </w:tc>
        <w:tc>
          <w:tcPr>
            <w:tcW w:w="596" w:type="dxa"/>
            <w:tcBorders>
              <w:top w:val="nil"/>
              <w:left w:val="nil"/>
              <w:bottom w:val="single" w:sz="4" w:space="0" w:color="auto"/>
              <w:right w:val="nil"/>
            </w:tcBorders>
            <w:shd w:val="clear" w:color="000000" w:fill="DDEBF7"/>
            <w:noWrap/>
            <w:vAlign w:val="center"/>
            <w:hideMark/>
          </w:tcPr>
          <w:p w14:paraId="66B6BA03" w14:textId="77777777" w:rsidR="003B08DF" w:rsidRPr="003C3E04" w:rsidRDefault="003B08DF" w:rsidP="00B90A1B">
            <w:pPr>
              <w:rPr>
                <w:rFonts w:eastAsia="Times New Roman"/>
                <w:sz w:val="20"/>
                <w:szCs w:val="20"/>
              </w:rPr>
            </w:pPr>
            <w:r w:rsidRPr="003C3E04">
              <w:rPr>
                <w:rFonts w:eastAsia="Times New Roman"/>
                <w:sz w:val="20"/>
                <w:szCs w:val="20"/>
              </w:rPr>
              <w:t> </w:t>
            </w:r>
          </w:p>
        </w:tc>
        <w:tc>
          <w:tcPr>
            <w:tcW w:w="1689" w:type="dxa"/>
            <w:tcBorders>
              <w:top w:val="nil"/>
              <w:left w:val="nil"/>
              <w:bottom w:val="single" w:sz="4" w:space="0" w:color="auto"/>
              <w:right w:val="nil"/>
            </w:tcBorders>
            <w:shd w:val="clear" w:color="000000" w:fill="DDEBF7"/>
            <w:noWrap/>
            <w:vAlign w:val="center"/>
            <w:hideMark/>
          </w:tcPr>
          <w:p w14:paraId="0B0AE813" w14:textId="77777777" w:rsidR="003B08DF" w:rsidRPr="003C3E04" w:rsidRDefault="003B08DF" w:rsidP="00B90A1B">
            <w:pPr>
              <w:rPr>
                <w:rFonts w:eastAsia="Times New Roman"/>
                <w:sz w:val="20"/>
                <w:szCs w:val="20"/>
              </w:rPr>
            </w:pPr>
            <w:r w:rsidRPr="003C3E04">
              <w:rPr>
                <w:rFonts w:eastAsia="Times New Roman"/>
                <w:sz w:val="20"/>
                <w:szCs w:val="20"/>
              </w:rPr>
              <w:t> </w:t>
            </w:r>
          </w:p>
        </w:tc>
        <w:tc>
          <w:tcPr>
            <w:tcW w:w="1339" w:type="dxa"/>
            <w:tcBorders>
              <w:top w:val="nil"/>
              <w:left w:val="single" w:sz="4" w:space="0" w:color="auto"/>
              <w:bottom w:val="single" w:sz="4" w:space="0" w:color="auto"/>
              <w:right w:val="single" w:sz="4" w:space="0" w:color="auto"/>
            </w:tcBorders>
            <w:shd w:val="clear" w:color="000000" w:fill="DDEBF7"/>
            <w:noWrap/>
            <w:vAlign w:val="bottom"/>
            <w:hideMark/>
          </w:tcPr>
          <w:p w14:paraId="3C75D25B"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136.155</w:t>
            </w:r>
          </w:p>
        </w:tc>
        <w:tc>
          <w:tcPr>
            <w:tcW w:w="1294" w:type="dxa"/>
            <w:tcBorders>
              <w:top w:val="nil"/>
              <w:left w:val="nil"/>
              <w:bottom w:val="single" w:sz="4" w:space="0" w:color="auto"/>
              <w:right w:val="single" w:sz="4" w:space="0" w:color="auto"/>
            </w:tcBorders>
            <w:shd w:val="clear" w:color="000000" w:fill="DDEBF7"/>
            <w:noWrap/>
            <w:vAlign w:val="bottom"/>
            <w:hideMark/>
          </w:tcPr>
          <w:p w14:paraId="0F13C268"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156.077</w:t>
            </w:r>
          </w:p>
        </w:tc>
        <w:tc>
          <w:tcPr>
            <w:tcW w:w="1294" w:type="dxa"/>
            <w:tcBorders>
              <w:top w:val="nil"/>
              <w:left w:val="nil"/>
              <w:bottom w:val="single" w:sz="4" w:space="0" w:color="auto"/>
              <w:right w:val="single" w:sz="4" w:space="0" w:color="auto"/>
            </w:tcBorders>
            <w:shd w:val="clear" w:color="000000" w:fill="DDEBF7"/>
            <w:noWrap/>
            <w:vAlign w:val="bottom"/>
            <w:hideMark/>
          </w:tcPr>
          <w:p w14:paraId="0415BEFD"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161.789</w:t>
            </w:r>
          </w:p>
        </w:tc>
        <w:tc>
          <w:tcPr>
            <w:tcW w:w="1494" w:type="dxa"/>
            <w:tcBorders>
              <w:top w:val="nil"/>
              <w:left w:val="nil"/>
              <w:bottom w:val="single" w:sz="4" w:space="0" w:color="auto"/>
              <w:right w:val="single" w:sz="4" w:space="0" w:color="auto"/>
            </w:tcBorders>
            <w:shd w:val="clear" w:color="000000" w:fill="DDEBF7"/>
            <w:noWrap/>
            <w:vAlign w:val="bottom"/>
            <w:hideMark/>
          </w:tcPr>
          <w:p w14:paraId="514CB405" w14:textId="77777777" w:rsidR="003B08DF" w:rsidRPr="003C3E04" w:rsidRDefault="003B08DF" w:rsidP="00B90A1B">
            <w:pPr>
              <w:jc w:val="right"/>
              <w:rPr>
                <w:rFonts w:eastAsia="Times New Roman"/>
                <w:b/>
                <w:bCs/>
                <w:color w:val="000000"/>
                <w:sz w:val="20"/>
                <w:szCs w:val="20"/>
              </w:rPr>
            </w:pPr>
            <w:r>
              <w:rPr>
                <w:rFonts w:eastAsia="Times New Roman"/>
                <w:b/>
                <w:bCs/>
                <w:color w:val="000000"/>
                <w:sz w:val="20"/>
                <w:szCs w:val="20"/>
              </w:rPr>
              <w:t>159.478</w:t>
            </w:r>
          </w:p>
        </w:tc>
        <w:tc>
          <w:tcPr>
            <w:tcW w:w="1494" w:type="dxa"/>
            <w:tcBorders>
              <w:top w:val="nil"/>
              <w:left w:val="nil"/>
              <w:bottom w:val="single" w:sz="4" w:space="0" w:color="auto"/>
              <w:right w:val="single" w:sz="4" w:space="0" w:color="auto"/>
            </w:tcBorders>
            <w:shd w:val="clear" w:color="000000" w:fill="DDEBF7"/>
            <w:noWrap/>
            <w:vAlign w:val="bottom"/>
            <w:hideMark/>
          </w:tcPr>
          <w:p w14:paraId="06A301EE" w14:textId="77777777" w:rsidR="003B08DF" w:rsidRPr="003C3E04" w:rsidRDefault="003B08DF" w:rsidP="00B90A1B">
            <w:pPr>
              <w:jc w:val="right"/>
              <w:rPr>
                <w:rFonts w:eastAsia="Times New Roman"/>
                <w:b/>
                <w:bCs/>
                <w:color w:val="000000"/>
                <w:sz w:val="20"/>
                <w:szCs w:val="20"/>
              </w:rPr>
            </w:pPr>
            <w:r>
              <w:rPr>
                <w:rFonts w:eastAsia="Times New Roman"/>
                <w:b/>
                <w:bCs/>
                <w:color w:val="000000"/>
                <w:sz w:val="20"/>
                <w:szCs w:val="20"/>
              </w:rPr>
              <w:t>159.950</w:t>
            </w:r>
          </w:p>
        </w:tc>
      </w:tr>
      <w:tr w:rsidR="003B08DF" w:rsidRPr="003C3E04" w14:paraId="1E965D22" w14:textId="77777777" w:rsidTr="00B90A1B">
        <w:trPr>
          <w:trHeight w:val="300"/>
        </w:trPr>
        <w:tc>
          <w:tcPr>
            <w:tcW w:w="4073" w:type="dxa"/>
            <w:gridSpan w:val="5"/>
            <w:tcBorders>
              <w:top w:val="single" w:sz="4" w:space="0" w:color="auto"/>
              <w:left w:val="single" w:sz="4" w:space="0" w:color="auto"/>
              <w:bottom w:val="single" w:sz="4" w:space="0" w:color="auto"/>
              <w:right w:val="nil"/>
            </w:tcBorders>
            <w:vAlign w:val="center"/>
            <w:hideMark/>
          </w:tcPr>
          <w:p w14:paraId="7718518B" w14:textId="77777777" w:rsidR="003B08DF" w:rsidRPr="003C3E04" w:rsidRDefault="003B08DF" w:rsidP="00B90A1B">
            <w:pPr>
              <w:rPr>
                <w:rFonts w:eastAsia="Times New Roman"/>
                <w:b/>
                <w:bCs/>
                <w:sz w:val="20"/>
                <w:szCs w:val="20"/>
              </w:rPr>
            </w:pPr>
            <w:r w:rsidRPr="003C3E04">
              <w:rPr>
                <w:rFonts w:eastAsia="Times New Roman"/>
                <w:b/>
                <w:bCs/>
                <w:sz w:val="20"/>
                <w:szCs w:val="20"/>
              </w:rPr>
              <w:t>3 RASHODI  POSLOVANJA</w:t>
            </w:r>
          </w:p>
        </w:tc>
        <w:tc>
          <w:tcPr>
            <w:tcW w:w="1339" w:type="dxa"/>
            <w:tcBorders>
              <w:top w:val="nil"/>
              <w:left w:val="single" w:sz="4" w:space="0" w:color="auto"/>
              <w:bottom w:val="single" w:sz="4" w:space="0" w:color="auto"/>
              <w:right w:val="single" w:sz="4" w:space="0" w:color="auto"/>
            </w:tcBorders>
            <w:noWrap/>
            <w:vAlign w:val="bottom"/>
            <w:hideMark/>
          </w:tcPr>
          <w:p w14:paraId="7AFD4B70"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121.014</w:t>
            </w:r>
          </w:p>
        </w:tc>
        <w:tc>
          <w:tcPr>
            <w:tcW w:w="1294" w:type="dxa"/>
            <w:tcBorders>
              <w:top w:val="nil"/>
              <w:left w:val="nil"/>
              <w:bottom w:val="single" w:sz="4" w:space="0" w:color="auto"/>
              <w:right w:val="single" w:sz="4" w:space="0" w:color="auto"/>
            </w:tcBorders>
            <w:noWrap/>
            <w:vAlign w:val="bottom"/>
            <w:hideMark/>
          </w:tcPr>
          <w:p w14:paraId="6243F0F6"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138.443</w:t>
            </w:r>
          </w:p>
        </w:tc>
        <w:tc>
          <w:tcPr>
            <w:tcW w:w="1294" w:type="dxa"/>
            <w:tcBorders>
              <w:top w:val="nil"/>
              <w:left w:val="nil"/>
              <w:bottom w:val="single" w:sz="4" w:space="0" w:color="auto"/>
              <w:right w:val="single" w:sz="4" w:space="0" w:color="auto"/>
            </w:tcBorders>
            <w:noWrap/>
            <w:vAlign w:val="bottom"/>
            <w:hideMark/>
          </w:tcPr>
          <w:p w14:paraId="637FEF26"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145.889</w:t>
            </w:r>
          </w:p>
        </w:tc>
        <w:tc>
          <w:tcPr>
            <w:tcW w:w="1494" w:type="dxa"/>
            <w:tcBorders>
              <w:top w:val="nil"/>
              <w:left w:val="nil"/>
              <w:bottom w:val="single" w:sz="4" w:space="0" w:color="auto"/>
              <w:right w:val="single" w:sz="4" w:space="0" w:color="auto"/>
            </w:tcBorders>
            <w:noWrap/>
            <w:vAlign w:val="bottom"/>
            <w:hideMark/>
          </w:tcPr>
          <w:p w14:paraId="3E066038"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146.</w:t>
            </w:r>
            <w:r>
              <w:rPr>
                <w:rFonts w:eastAsia="Times New Roman"/>
                <w:b/>
                <w:bCs/>
                <w:color w:val="000000"/>
                <w:sz w:val="20"/>
                <w:szCs w:val="20"/>
              </w:rPr>
              <w:t>078</w:t>
            </w:r>
          </w:p>
        </w:tc>
        <w:tc>
          <w:tcPr>
            <w:tcW w:w="1494" w:type="dxa"/>
            <w:tcBorders>
              <w:top w:val="nil"/>
              <w:left w:val="nil"/>
              <w:bottom w:val="single" w:sz="4" w:space="0" w:color="auto"/>
              <w:right w:val="single" w:sz="4" w:space="0" w:color="auto"/>
            </w:tcBorders>
            <w:vAlign w:val="bottom"/>
            <w:hideMark/>
          </w:tcPr>
          <w:p w14:paraId="15A60EE6"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146.</w:t>
            </w:r>
            <w:r>
              <w:rPr>
                <w:rFonts w:eastAsia="Times New Roman"/>
                <w:b/>
                <w:bCs/>
                <w:color w:val="000000"/>
                <w:sz w:val="20"/>
                <w:szCs w:val="20"/>
              </w:rPr>
              <w:t>550</w:t>
            </w:r>
          </w:p>
        </w:tc>
      </w:tr>
      <w:tr w:rsidR="003B08DF" w:rsidRPr="003C3E04" w14:paraId="7D97996D" w14:textId="77777777" w:rsidTr="00B90A1B">
        <w:trPr>
          <w:trHeight w:val="300"/>
        </w:trPr>
        <w:tc>
          <w:tcPr>
            <w:tcW w:w="4073" w:type="dxa"/>
            <w:gridSpan w:val="5"/>
            <w:tcBorders>
              <w:top w:val="single" w:sz="4" w:space="0" w:color="auto"/>
              <w:left w:val="single" w:sz="4" w:space="0" w:color="auto"/>
              <w:bottom w:val="single" w:sz="4" w:space="0" w:color="auto"/>
              <w:right w:val="nil"/>
            </w:tcBorders>
            <w:noWrap/>
            <w:vAlign w:val="center"/>
            <w:hideMark/>
          </w:tcPr>
          <w:p w14:paraId="097F9116" w14:textId="77777777" w:rsidR="003B08DF" w:rsidRPr="003C3E04" w:rsidRDefault="003B08DF" w:rsidP="00B90A1B">
            <w:pPr>
              <w:rPr>
                <w:rFonts w:eastAsia="Times New Roman"/>
                <w:b/>
                <w:bCs/>
                <w:sz w:val="20"/>
                <w:szCs w:val="20"/>
              </w:rPr>
            </w:pPr>
            <w:r w:rsidRPr="003C3E04">
              <w:rPr>
                <w:rFonts w:eastAsia="Times New Roman"/>
                <w:b/>
                <w:bCs/>
                <w:sz w:val="20"/>
                <w:szCs w:val="20"/>
              </w:rPr>
              <w:t>4 RASHODI ZA NABAVU NEFINANCIJSKE IMOVINE</w:t>
            </w:r>
          </w:p>
        </w:tc>
        <w:tc>
          <w:tcPr>
            <w:tcW w:w="1339" w:type="dxa"/>
            <w:tcBorders>
              <w:top w:val="nil"/>
              <w:left w:val="single" w:sz="4" w:space="0" w:color="auto"/>
              <w:bottom w:val="single" w:sz="4" w:space="0" w:color="auto"/>
              <w:right w:val="single" w:sz="4" w:space="0" w:color="auto"/>
            </w:tcBorders>
            <w:noWrap/>
            <w:vAlign w:val="bottom"/>
            <w:hideMark/>
          </w:tcPr>
          <w:p w14:paraId="7DEDA126"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15.141</w:t>
            </w:r>
          </w:p>
        </w:tc>
        <w:tc>
          <w:tcPr>
            <w:tcW w:w="1294" w:type="dxa"/>
            <w:tcBorders>
              <w:top w:val="nil"/>
              <w:left w:val="nil"/>
              <w:bottom w:val="single" w:sz="4" w:space="0" w:color="auto"/>
              <w:right w:val="single" w:sz="4" w:space="0" w:color="auto"/>
            </w:tcBorders>
            <w:noWrap/>
            <w:vAlign w:val="bottom"/>
            <w:hideMark/>
          </w:tcPr>
          <w:p w14:paraId="204C3CCC"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17.634</w:t>
            </w:r>
          </w:p>
        </w:tc>
        <w:tc>
          <w:tcPr>
            <w:tcW w:w="1294" w:type="dxa"/>
            <w:tcBorders>
              <w:top w:val="nil"/>
              <w:left w:val="nil"/>
              <w:bottom w:val="single" w:sz="4" w:space="0" w:color="auto"/>
              <w:right w:val="single" w:sz="4" w:space="0" w:color="auto"/>
            </w:tcBorders>
            <w:noWrap/>
            <w:vAlign w:val="bottom"/>
            <w:hideMark/>
          </w:tcPr>
          <w:p w14:paraId="27C519AE"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15.900</w:t>
            </w:r>
          </w:p>
        </w:tc>
        <w:tc>
          <w:tcPr>
            <w:tcW w:w="1494" w:type="dxa"/>
            <w:tcBorders>
              <w:top w:val="nil"/>
              <w:left w:val="nil"/>
              <w:bottom w:val="single" w:sz="4" w:space="0" w:color="auto"/>
              <w:right w:val="single" w:sz="4" w:space="0" w:color="auto"/>
            </w:tcBorders>
            <w:noWrap/>
            <w:vAlign w:val="bottom"/>
            <w:hideMark/>
          </w:tcPr>
          <w:p w14:paraId="4F76EB32" w14:textId="77777777" w:rsidR="003B08DF" w:rsidRPr="003C3E04" w:rsidRDefault="003B08DF" w:rsidP="00B90A1B">
            <w:pPr>
              <w:jc w:val="right"/>
              <w:rPr>
                <w:rFonts w:eastAsia="Times New Roman"/>
                <w:b/>
                <w:bCs/>
                <w:color w:val="000000"/>
                <w:sz w:val="20"/>
                <w:szCs w:val="20"/>
              </w:rPr>
            </w:pPr>
            <w:r>
              <w:rPr>
                <w:rFonts w:eastAsia="Times New Roman"/>
                <w:b/>
                <w:bCs/>
                <w:color w:val="000000"/>
                <w:sz w:val="20"/>
                <w:szCs w:val="20"/>
              </w:rPr>
              <w:t>13.400</w:t>
            </w:r>
          </w:p>
        </w:tc>
        <w:tc>
          <w:tcPr>
            <w:tcW w:w="1494" w:type="dxa"/>
            <w:tcBorders>
              <w:top w:val="nil"/>
              <w:left w:val="nil"/>
              <w:bottom w:val="single" w:sz="4" w:space="0" w:color="auto"/>
              <w:right w:val="single" w:sz="4" w:space="0" w:color="auto"/>
            </w:tcBorders>
            <w:vAlign w:val="bottom"/>
            <w:hideMark/>
          </w:tcPr>
          <w:p w14:paraId="2029C5D7"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1</w:t>
            </w:r>
            <w:r>
              <w:rPr>
                <w:rFonts w:eastAsia="Times New Roman"/>
                <w:b/>
                <w:bCs/>
                <w:color w:val="000000"/>
                <w:sz w:val="20"/>
                <w:szCs w:val="20"/>
              </w:rPr>
              <w:t>3.400</w:t>
            </w:r>
          </w:p>
        </w:tc>
      </w:tr>
      <w:tr w:rsidR="003B08DF" w:rsidRPr="003C3E04" w14:paraId="3FE15356" w14:textId="77777777" w:rsidTr="00B90A1B">
        <w:trPr>
          <w:trHeight w:val="300"/>
        </w:trPr>
        <w:tc>
          <w:tcPr>
            <w:tcW w:w="4073" w:type="dxa"/>
            <w:gridSpan w:val="5"/>
            <w:tcBorders>
              <w:top w:val="single" w:sz="4" w:space="0" w:color="auto"/>
              <w:left w:val="single" w:sz="4" w:space="0" w:color="auto"/>
              <w:bottom w:val="single" w:sz="4" w:space="0" w:color="auto"/>
              <w:right w:val="nil"/>
            </w:tcBorders>
            <w:shd w:val="clear" w:color="000000" w:fill="DDEBF7"/>
            <w:vAlign w:val="center"/>
            <w:hideMark/>
          </w:tcPr>
          <w:p w14:paraId="3BE5E003" w14:textId="77777777" w:rsidR="003B08DF" w:rsidRPr="003C3E04" w:rsidRDefault="003B08DF" w:rsidP="00B90A1B">
            <w:pPr>
              <w:rPr>
                <w:rFonts w:eastAsia="Times New Roman"/>
                <w:b/>
                <w:bCs/>
                <w:sz w:val="20"/>
                <w:szCs w:val="20"/>
              </w:rPr>
            </w:pPr>
            <w:r w:rsidRPr="003C3E04">
              <w:rPr>
                <w:rFonts w:eastAsia="Times New Roman"/>
                <w:b/>
                <w:bCs/>
                <w:sz w:val="20"/>
                <w:szCs w:val="20"/>
              </w:rPr>
              <w:t>RAZLIKA - VIŠAK / MANJAK</w:t>
            </w:r>
          </w:p>
        </w:tc>
        <w:tc>
          <w:tcPr>
            <w:tcW w:w="1339" w:type="dxa"/>
            <w:tcBorders>
              <w:top w:val="nil"/>
              <w:left w:val="single" w:sz="4" w:space="0" w:color="auto"/>
              <w:bottom w:val="single" w:sz="4" w:space="0" w:color="auto"/>
              <w:right w:val="single" w:sz="4" w:space="0" w:color="auto"/>
            </w:tcBorders>
            <w:shd w:val="clear" w:color="000000" w:fill="DDEBF7"/>
            <w:noWrap/>
            <w:vAlign w:val="bottom"/>
            <w:hideMark/>
          </w:tcPr>
          <w:p w14:paraId="7CCF9ED7"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-8.754</w:t>
            </w:r>
          </w:p>
        </w:tc>
        <w:tc>
          <w:tcPr>
            <w:tcW w:w="1294" w:type="dxa"/>
            <w:tcBorders>
              <w:top w:val="nil"/>
              <w:left w:val="nil"/>
              <w:bottom w:val="single" w:sz="4" w:space="0" w:color="auto"/>
              <w:right w:val="single" w:sz="4" w:space="0" w:color="auto"/>
            </w:tcBorders>
            <w:shd w:val="clear" w:color="000000" w:fill="DDEBF7"/>
            <w:noWrap/>
            <w:vAlign w:val="bottom"/>
            <w:hideMark/>
          </w:tcPr>
          <w:p w14:paraId="440D9072"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3.671</w:t>
            </w:r>
          </w:p>
        </w:tc>
        <w:tc>
          <w:tcPr>
            <w:tcW w:w="1294" w:type="dxa"/>
            <w:tcBorders>
              <w:top w:val="nil"/>
              <w:left w:val="nil"/>
              <w:bottom w:val="single" w:sz="4" w:space="0" w:color="auto"/>
              <w:right w:val="single" w:sz="4" w:space="0" w:color="auto"/>
            </w:tcBorders>
            <w:shd w:val="clear" w:color="000000" w:fill="DDEBF7"/>
            <w:noWrap/>
            <w:vAlign w:val="bottom"/>
            <w:hideMark/>
          </w:tcPr>
          <w:p w14:paraId="576B4672"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2.821</w:t>
            </w:r>
          </w:p>
        </w:tc>
        <w:tc>
          <w:tcPr>
            <w:tcW w:w="1494" w:type="dxa"/>
            <w:tcBorders>
              <w:top w:val="nil"/>
              <w:left w:val="nil"/>
              <w:bottom w:val="single" w:sz="4" w:space="0" w:color="auto"/>
              <w:right w:val="single" w:sz="4" w:space="0" w:color="auto"/>
            </w:tcBorders>
            <w:shd w:val="clear" w:color="000000" w:fill="DDEBF7"/>
            <w:noWrap/>
            <w:vAlign w:val="bottom"/>
            <w:hideMark/>
          </w:tcPr>
          <w:p w14:paraId="497A65DF"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0</w:t>
            </w:r>
          </w:p>
        </w:tc>
        <w:tc>
          <w:tcPr>
            <w:tcW w:w="1494" w:type="dxa"/>
            <w:tcBorders>
              <w:top w:val="nil"/>
              <w:left w:val="nil"/>
              <w:bottom w:val="single" w:sz="4" w:space="0" w:color="auto"/>
              <w:right w:val="single" w:sz="4" w:space="0" w:color="auto"/>
            </w:tcBorders>
            <w:shd w:val="clear" w:color="000000" w:fill="DDEBF7"/>
            <w:noWrap/>
            <w:vAlign w:val="bottom"/>
            <w:hideMark/>
          </w:tcPr>
          <w:p w14:paraId="77A2E969"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0</w:t>
            </w:r>
          </w:p>
        </w:tc>
      </w:tr>
    </w:tbl>
    <w:tbl>
      <w:tblPr>
        <w:tblW w:w="10988" w:type="dxa"/>
        <w:tblInd w:w="-955" w:type="dxa"/>
        <w:tblLook w:val="04A0" w:firstRow="1" w:lastRow="0" w:firstColumn="1" w:lastColumn="0" w:noHBand="0" w:noVBand="1"/>
      </w:tblPr>
      <w:tblGrid>
        <w:gridCol w:w="596"/>
        <w:gridCol w:w="596"/>
        <w:gridCol w:w="596"/>
        <w:gridCol w:w="596"/>
        <w:gridCol w:w="1689"/>
        <w:gridCol w:w="1339"/>
        <w:gridCol w:w="1294"/>
        <w:gridCol w:w="1294"/>
        <w:gridCol w:w="1494"/>
        <w:gridCol w:w="1494"/>
      </w:tblGrid>
      <w:tr w:rsidR="003B08DF" w:rsidRPr="003C3E04" w14:paraId="293E146C" w14:textId="77777777" w:rsidTr="00B90A1B">
        <w:trPr>
          <w:trHeight w:val="368"/>
        </w:trPr>
        <w:tc>
          <w:tcPr>
            <w:tcW w:w="10988" w:type="dxa"/>
            <w:gridSpan w:val="10"/>
            <w:tcBorders>
              <w:top w:val="nil"/>
              <w:left w:val="nil"/>
              <w:bottom w:val="nil"/>
              <w:right w:val="nil"/>
            </w:tcBorders>
            <w:vAlign w:val="center"/>
            <w:hideMark/>
          </w:tcPr>
          <w:p w14:paraId="33A05733" w14:textId="77777777" w:rsidR="003B08DF" w:rsidRPr="003C3E04" w:rsidRDefault="003B08DF" w:rsidP="00B90A1B">
            <w:pPr>
              <w:jc w:val="center"/>
              <w:rPr>
                <w:rFonts w:eastAsia="Times New Roman"/>
                <w:b/>
                <w:bCs/>
                <w:color w:val="000000"/>
              </w:rPr>
            </w:pPr>
            <w:r w:rsidRPr="003C3E04">
              <w:rPr>
                <w:rFonts w:eastAsia="Times New Roman"/>
                <w:b/>
                <w:bCs/>
                <w:color w:val="000000"/>
              </w:rPr>
              <w:t>B) SAŽETAK RAČUNA FINANCIRANJA</w:t>
            </w:r>
          </w:p>
        </w:tc>
      </w:tr>
      <w:tr w:rsidR="003B08DF" w:rsidRPr="003C3E04" w14:paraId="146E1D95" w14:textId="77777777" w:rsidTr="00B90A1B">
        <w:trPr>
          <w:trHeight w:val="383"/>
        </w:trPr>
        <w:tc>
          <w:tcPr>
            <w:tcW w:w="596" w:type="dxa"/>
            <w:tcBorders>
              <w:top w:val="nil"/>
              <w:left w:val="nil"/>
              <w:bottom w:val="nil"/>
              <w:right w:val="nil"/>
            </w:tcBorders>
            <w:vAlign w:val="center"/>
            <w:hideMark/>
          </w:tcPr>
          <w:p w14:paraId="4DA2455B" w14:textId="77777777" w:rsidR="003B08DF" w:rsidRPr="003C3E04" w:rsidRDefault="003B08DF" w:rsidP="00B90A1B">
            <w:pPr>
              <w:jc w:val="center"/>
              <w:rPr>
                <w:rFonts w:eastAsia="Times New Roman"/>
                <w:b/>
                <w:bCs/>
                <w:color w:val="000000"/>
              </w:rPr>
            </w:pPr>
          </w:p>
        </w:tc>
        <w:tc>
          <w:tcPr>
            <w:tcW w:w="596" w:type="dxa"/>
            <w:tcBorders>
              <w:top w:val="nil"/>
              <w:left w:val="nil"/>
              <w:bottom w:val="nil"/>
              <w:right w:val="nil"/>
            </w:tcBorders>
            <w:vAlign w:val="center"/>
            <w:hideMark/>
          </w:tcPr>
          <w:p w14:paraId="654B90E5" w14:textId="77777777" w:rsidR="003B08DF" w:rsidRPr="003C3E04" w:rsidRDefault="003B08DF" w:rsidP="00B90A1B">
            <w:pPr>
              <w:jc w:val="center"/>
              <w:rPr>
                <w:rFonts w:eastAsia="Times New Roman"/>
                <w:sz w:val="20"/>
                <w:szCs w:val="20"/>
              </w:rPr>
            </w:pPr>
          </w:p>
        </w:tc>
        <w:tc>
          <w:tcPr>
            <w:tcW w:w="596" w:type="dxa"/>
            <w:tcBorders>
              <w:top w:val="nil"/>
              <w:left w:val="nil"/>
              <w:bottom w:val="nil"/>
              <w:right w:val="nil"/>
            </w:tcBorders>
            <w:vAlign w:val="center"/>
            <w:hideMark/>
          </w:tcPr>
          <w:p w14:paraId="1F027D0E" w14:textId="77777777" w:rsidR="003B08DF" w:rsidRPr="003C3E04" w:rsidRDefault="003B08DF" w:rsidP="00B90A1B">
            <w:pPr>
              <w:jc w:val="center"/>
              <w:rPr>
                <w:rFonts w:eastAsia="Times New Roman"/>
                <w:sz w:val="20"/>
                <w:szCs w:val="20"/>
              </w:rPr>
            </w:pPr>
          </w:p>
        </w:tc>
        <w:tc>
          <w:tcPr>
            <w:tcW w:w="596" w:type="dxa"/>
            <w:tcBorders>
              <w:top w:val="nil"/>
              <w:left w:val="nil"/>
              <w:bottom w:val="nil"/>
              <w:right w:val="nil"/>
            </w:tcBorders>
            <w:vAlign w:val="center"/>
            <w:hideMark/>
          </w:tcPr>
          <w:p w14:paraId="3D845016" w14:textId="77777777" w:rsidR="003B08DF" w:rsidRPr="003C3E04" w:rsidRDefault="003B08DF" w:rsidP="00B90A1B">
            <w:pPr>
              <w:jc w:val="center"/>
              <w:rPr>
                <w:rFonts w:eastAsia="Times New Roman"/>
                <w:sz w:val="20"/>
                <w:szCs w:val="20"/>
              </w:rPr>
            </w:pPr>
          </w:p>
        </w:tc>
        <w:tc>
          <w:tcPr>
            <w:tcW w:w="1689" w:type="dxa"/>
            <w:tcBorders>
              <w:top w:val="nil"/>
              <w:left w:val="nil"/>
              <w:bottom w:val="nil"/>
              <w:right w:val="nil"/>
            </w:tcBorders>
            <w:vAlign w:val="center"/>
            <w:hideMark/>
          </w:tcPr>
          <w:p w14:paraId="18013935" w14:textId="77777777" w:rsidR="003B08DF" w:rsidRPr="003C3E04" w:rsidRDefault="003B08DF" w:rsidP="00B90A1B">
            <w:pPr>
              <w:jc w:val="center"/>
              <w:rPr>
                <w:rFonts w:eastAsia="Times New Roman"/>
                <w:sz w:val="20"/>
                <w:szCs w:val="20"/>
              </w:rPr>
            </w:pPr>
          </w:p>
        </w:tc>
        <w:tc>
          <w:tcPr>
            <w:tcW w:w="1339" w:type="dxa"/>
            <w:tcBorders>
              <w:top w:val="nil"/>
              <w:left w:val="nil"/>
              <w:bottom w:val="nil"/>
              <w:right w:val="nil"/>
            </w:tcBorders>
            <w:vAlign w:val="center"/>
            <w:hideMark/>
          </w:tcPr>
          <w:p w14:paraId="01FC583C" w14:textId="77777777" w:rsidR="003B08DF" w:rsidRPr="003C3E04" w:rsidRDefault="003B08DF" w:rsidP="00B90A1B">
            <w:pPr>
              <w:jc w:val="center"/>
              <w:rPr>
                <w:rFonts w:eastAsia="Times New Roman"/>
                <w:sz w:val="20"/>
                <w:szCs w:val="20"/>
              </w:rPr>
            </w:pPr>
          </w:p>
        </w:tc>
        <w:tc>
          <w:tcPr>
            <w:tcW w:w="1294" w:type="dxa"/>
            <w:tcBorders>
              <w:top w:val="nil"/>
              <w:left w:val="nil"/>
              <w:bottom w:val="nil"/>
              <w:right w:val="nil"/>
            </w:tcBorders>
            <w:vAlign w:val="center"/>
            <w:hideMark/>
          </w:tcPr>
          <w:p w14:paraId="48D1AF31" w14:textId="77777777" w:rsidR="003B08DF" w:rsidRPr="003C3E04" w:rsidRDefault="003B08DF" w:rsidP="00B90A1B">
            <w:pPr>
              <w:jc w:val="center"/>
              <w:rPr>
                <w:rFonts w:eastAsia="Times New Roman"/>
                <w:sz w:val="20"/>
                <w:szCs w:val="20"/>
              </w:rPr>
            </w:pPr>
          </w:p>
        </w:tc>
        <w:tc>
          <w:tcPr>
            <w:tcW w:w="1294" w:type="dxa"/>
            <w:tcBorders>
              <w:top w:val="nil"/>
              <w:left w:val="nil"/>
              <w:bottom w:val="nil"/>
              <w:right w:val="nil"/>
            </w:tcBorders>
            <w:noWrap/>
            <w:vAlign w:val="bottom"/>
            <w:hideMark/>
          </w:tcPr>
          <w:p w14:paraId="2F3AC9E3" w14:textId="77777777" w:rsidR="003B08DF" w:rsidRPr="003C3E04" w:rsidRDefault="003B08DF" w:rsidP="00B90A1B">
            <w:pPr>
              <w:jc w:val="center"/>
              <w:rPr>
                <w:rFonts w:eastAsia="Times New Roman"/>
                <w:sz w:val="20"/>
                <w:szCs w:val="20"/>
              </w:rPr>
            </w:pPr>
          </w:p>
        </w:tc>
        <w:tc>
          <w:tcPr>
            <w:tcW w:w="1494" w:type="dxa"/>
            <w:tcBorders>
              <w:top w:val="nil"/>
              <w:left w:val="nil"/>
              <w:bottom w:val="nil"/>
              <w:right w:val="nil"/>
            </w:tcBorders>
            <w:noWrap/>
            <w:vAlign w:val="bottom"/>
            <w:hideMark/>
          </w:tcPr>
          <w:p w14:paraId="7D5FE732" w14:textId="77777777" w:rsidR="003B08DF" w:rsidRPr="003C3E04" w:rsidRDefault="003B08DF" w:rsidP="00B90A1B">
            <w:pPr>
              <w:rPr>
                <w:rFonts w:eastAsia="Times New Roman"/>
                <w:sz w:val="20"/>
                <w:szCs w:val="20"/>
              </w:rPr>
            </w:pPr>
          </w:p>
        </w:tc>
        <w:tc>
          <w:tcPr>
            <w:tcW w:w="1494" w:type="dxa"/>
            <w:tcBorders>
              <w:top w:val="nil"/>
              <w:left w:val="nil"/>
              <w:bottom w:val="nil"/>
              <w:right w:val="nil"/>
            </w:tcBorders>
            <w:noWrap/>
            <w:vAlign w:val="bottom"/>
            <w:hideMark/>
          </w:tcPr>
          <w:p w14:paraId="63357248" w14:textId="77777777" w:rsidR="003B08DF" w:rsidRPr="003C3E04" w:rsidRDefault="003B08DF" w:rsidP="00B90A1B">
            <w:pPr>
              <w:rPr>
                <w:rFonts w:eastAsia="Times New Roman"/>
                <w:sz w:val="20"/>
                <w:szCs w:val="20"/>
              </w:rPr>
            </w:pPr>
          </w:p>
        </w:tc>
      </w:tr>
      <w:tr w:rsidR="003B08DF" w:rsidRPr="003C3E04" w14:paraId="50858454" w14:textId="77777777" w:rsidTr="00B90A1B">
        <w:trPr>
          <w:trHeight w:val="521"/>
        </w:trPr>
        <w:tc>
          <w:tcPr>
            <w:tcW w:w="4073" w:type="dxa"/>
            <w:gridSpan w:val="5"/>
            <w:tcBorders>
              <w:top w:val="single" w:sz="4" w:space="0" w:color="auto"/>
              <w:left w:val="single" w:sz="4" w:space="0" w:color="auto"/>
              <w:bottom w:val="single" w:sz="4" w:space="0" w:color="auto"/>
              <w:right w:val="nil"/>
            </w:tcBorders>
            <w:vAlign w:val="center"/>
            <w:hideMark/>
          </w:tcPr>
          <w:p w14:paraId="5F71A668" w14:textId="77777777" w:rsidR="003B08DF" w:rsidRPr="003C3E04" w:rsidRDefault="003B08DF" w:rsidP="00B90A1B">
            <w:pPr>
              <w:jc w:val="center"/>
              <w:rPr>
                <w:rFonts w:eastAsia="Times New Roman"/>
                <w:b/>
                <w:bCs/>
                <w:color w:val="000000"/>
                <w:sz w:val="20"/>
                <w:szCs w:val="20"/>
              </w:rPr>
            </w:pPr>
            <w:r w:rsidRPr="003C3E04">
              <w:rPr>
                <w:rFonts w:eastAsia="Times New Roman"/>
                <w:b/>
                <w:bCs/>
                <w:color w:val="000000"/>
                <w:sz w:val="20"/>
                <w:szCs w:val="20"/>
              </w:rPr>
              <w:t>RAZRED I NAZIV</w:t>
            </w:r>
          </w:p>
        </w:tc>
        <w:tc>
          <w:tcPr>
            <w:tcW w:w="1339" w:type="dxa"/>
            <w:tcBorders>
              <w:top w:val="single" w:sz="4" w:space="0" w:color="auto"/>
              <w:left w:val="single" w:sz="4" w:space="0" w:color="auto"/>
              <w:bottom w:val="single" w:sz="4" w:space="0" w:color="auto"/>
              <w:right w:val="single" w:sz="4" w:space="0" w:color="auto"/>
            </w:tcBorders>
            <w:vAlign w:val="center"/>
            <w:hideMark/>
          </w:tcPr>
          <w:p w14:paraId="2609D659" w14:textId="77777777" w:rsidR="003B08DF" w:rsidRPr="003C3E04" w:rsidRDefault="003B08DF" w:rsidP="00B90A1B">
            <w:pPr>
              <w:jc w:val="center"/>
              <w:rPr>
                <w:rFonts w:eastAsia="Times New Roman"/>
                <w:b/>
                <w:bCs/>
                <w:color w:val="000000"/>
                <w:sz w:val="20"/>
                <w:szCs w:val="20"/>
              </w:rPr>
            </w:pPr>
            <w:r w:rsidRPr="003C3E04">
              <w:rPr>
                <w:rFonts w:eastAsia="Times New Roman"/>
                <w:b/>
                <w:bCs/>
                <w:color w:val="000000"/>
                <w:sz w:val="20"/>
                <w:szCs w:val="20"/>
              </w:rPr>
              <w:t xml:space="preserve">IZVRŠENJE </w:t>
            </w:r>
            <w:r w:rsidRPr="003C3E04">
              <w:rPr>
                <w:rFonts w:eastAsia="Times New Roman"/>
                <w:b/>
                <w:bCs/>
                <w:color w:val="000000"/>
                <w:sz w:val="20"/>
                <w:szCs w:val="20"/>
              </w:rPr>
              <w:br/>
              <w:t>2024</w:t>
            </w:r>
          </w:p>
        </w:tc>
        <w:tc>
          <w:tcPr>
            <w:tcW w:w="1294" w:type="dxa"/>
            <w:tcBorders>
              <w:top w:val="single" w:sz="4" w:space="0" w:color="auto"/>
              <w:left w:val="nil"/>
              <w:bottom w:val="single" w:sz="4" w:space="0" w:color="auto"/>
              <w:right w:val="single" w:sz="4" w:space="0" w:color="auto"/>
            </w:tcBorders>
            <w:vAlign w:val="center"/>
            <w:hideMark/>
          </w:tcPr>
          <w:p w14:paraId="6270E3C1" w14:textId="77777777" w:rsidR="003B08DF" w:rsidRPr="003C3E04" w:rsidRDefault="003B08DF" w:rsidP="00B90A1B">
            <w:pPr>
              <w:jc w:val="center"/>
              <w:rPr>
                <w:rFonts w:eastAsia="Times New Roman"/>
                <w:b/>
                <w:bCs/>
                <w:color w:val="000000"/>
                <w:sz w:val="20"/>
                <w:szCs w:val="20"/>
              </w:rPr>
            </w:pPr>
            <w:r w:rsidRPr="003C3E04">
              <w:rPr>
                <w:rFonts w:eastAsia="Times New Roman"/>
                <w:b/>
                <w:bCs/>
                <w:color w:val="000000"/>
                <w:sz w:val="20"/>
                <w:szCs w:val="20"/>
              </w:rPr>
              <w:t xml:space="preserve">TEKUĆI PLAN </w:t>
            </w:r>
            <w:r w:rsidRPr="003C3E04">
              <w:rPr>
                <w:rFonts w:eastAsia="Times New Roman"/>
                <w:b/>
                <w:bCs/>
                <w:color w:val="000000"/>
                <w:sz w:val="20"/>
                <w:szCs w:val="20"/>
              </w:rPr>
              <w:br/>
              <w:t>2025</w:t>
            </w:r>
          </w:p>
        </w:tc>
        <w:tc>
          <w:tcPr>
            <w:tcW w:w="1294" w:type="dxa"/>
            <w:tcBorders>
              <w:top w:val="single" w:sz="4" w:space="0" w:color="auto"/>
              <w:left w:val="nil"/>
              <w:bottom w:val="single" w:sz="4" w:space="0" w:color="auto"/>
              <w:right w:val="single" w:sz="4" w:space="0" w:color="auto"/>
            </w:tcBorders>
            <w:shd w:val="clear" w:color="000000" w:fill="FFFFFF"/>
            <w:vAlign w:val="center"/>
            <w:hideMark/>
          </w:tcPr>
          <w:p w14:paraId="1FDE51A3" w14:textId="77777777" w:rsidR="003B08DF" w:rsidRPr="003C3E04" w:rsidRDefault="003B08DF" w:rsidP="00B90A1B">
            <w:pPr>
              <w:jc w:val="center"/>
              <w:rPr>
                <w:rFonts w:eastAsia="Times New Roman"/>
                <w:b/>
                <w:bCs/>
                <w:color w:val="000000"/>
                <w:sz w:val="20"/>
                <w:szCs w:val="20"/>
              </w:rPr>
            </w:pPr>
            <w:r w:rsidRPr="003C3E04">
              <w:rPr>
                <w:rFonts w:eastAsia="Times New Roman"/>
                <w:b/>
                <w:bCs/>
                <w:color w:val="000000"/>
                <w:sz w:val="20"/>
                <w:szCs w:val="20"/>
              </w:rPr>
              <w:t xml:space="preserve">PLAN </w:t>
            </w:r>
            <w:r w:rsidRPr="003C3E04">
              <w:rPr>
                <w:rFonts w:eastAsia="Times New Roman"/>
                <w:b/>
                <w:bCs/>
                <w:color w:val="000000"/>
                <w:sz w:val="20"/>
                <w:szCs w:val="20"/>
              </w:rPr>
              <w:br/>
              <w:t>2026</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14:paraId="2EEE8A9F" w14:textId="77777777" w:rsidR="003B08DF" w:rsidRPr="003C3E04" w:rsidRDefault="003B08DF" w:rsidP="00B90A1B">
            <w:pPr>
              <w:jc w:val="center"/>
              <w:rPr>
                <w:rFonts w:eastAsia="Times New Roman"/>
                <w:b/>
                <w:bCs/>
                <w:color w:val="000000"/>
                <w:sz w:val="20"/>
                <w:szCs w:val="20"/>
              </w:rPr>
            </w:pPr>
            <w:r w:rsidRPr="003C3E04">
              <w:rPr>
                <w:rFonts w:eastAsia="Times New Roman"/>
                <w:b/>
                <w:bCs/>
                <w:color w:val="000000"/>
                <w:sz w:val="20"/>
                <w:szCs w:val="20"/>
              </w:rPr>
              <w:t xml:space="preserve">PROJEKCIJA </w:t>
            </w:r>
            <w:r w:rsidRPr="003C3E04">
              <w:rPr>
                <w:rFonts w:eastAsia="Times New Roman"/>
                <w:b/>
                <w:bCs/>
                <w:color w:val="000000"/>
                <w:sz w:val="20"/>
                <w:szCs w:val="20"/>
              </w:rPr>
              <w:br/>
              <w:t>2027</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14:paraId="1048B647" w14:textId="77777777" w:rsidR="003B08DF" w:rsidRPr="003C3E04" w:rsidRDefault="003B08DF" w:rsidP="00B90A1B">
            <w:pPr>
              <w:jc w:val="center"/>
              <w:rPr>
                <w:rFonts w:eastAsia="Times New Roman"/>
                <w:b/>
                <w:bCs/>
                <w:color w:val="000000"/>
                <w:sz w:val="20"/>
                <w:szCs w:val="20"/>
              </w:rPr>
            </w:pPr>
            <w:r w:rsidRPr="003C3E04">
              <w:rPr>
                <w:rFonts w:eastAsia="Times New Roman"/>
                <w:b/>
                <w:bCs/>
                <w:color w:val="000000"/>
                <w:sz w:val="20"/>
                <w:szCs w:val="20"/>
              </w:rPr>
              <w:t>PROJEKCIJA</w:t>
            </w:r>
            <w:r w:rsidRPr="003C3E04">
              <w:rPr>
                <w:rFonts w:eastAsia="Times New Roman"/>
                <w:b/>
                <w:bCs/>
                <w:color w:val="000000"/>
                <w:sz w:val="20"/>
                <w:szCs w:val="20"/>
              </w:rPr>
              <w:br/>
              <w:t>2028</w:t>
            </w:r>
          </w:p>
        </w:tc>
      </w:tr>
      <w:tr w:rsidR="003B08DF" w:rsidRPr="003C3E04" w14:paraId="0152D91F" w14:textId="77777777" w:rsidTr="00B90A1B">
        <w:trPr>
          <w:trHeight w:val="245"/>
        </w:trPr>
        <w:tc>
          <w:tcPr>
            <w:tcW w:w="4073" w:type="dxa"/>
            <w:gridSpan w:val="5"/>
            <w:tcBorders>
              <w:top w:val="single" w:sz="4" w:space="0" w:color="auto"/>
              <w:left w:val="single" w:sz="4" w:space="0" w:color="auto"/>
              <w:bottom w:val="single" w:sz="4" w:space="0" w:color="auto"/>
              <w:right w:val="single" w:sz="4" w:space="0" w:color="auto"/>
            </w:tcBorders>
            <w:vAlign w:val="center"/>
            <w:hideMark/>
          </w:tcPr>
          <w:p w14:paraId="2D326FBF" w14:textId="77777777" w:rsidR="003B08DF" w:rsidRPr="003C3E04" w:rsidRDefault="003B08DF" w:rsidP="00B90A1B">
            <w:pPr>
              <w:jc w:val="center"/>
              <w:rPr>
                <w:rFonts w:eastAsia="Times New Roman"/>
                <w:color w:val="000000"/>
                <w:sz w:val="16"/>
                <w:szCs w:val="16"/>
              </w:rPr>
            </w:pPr>
            <w:r w:rsidRPr="003C3E04">
              <w:rPr>
                <w:rFonts w:eastAsia="Times New Roman"/>
                <w:color w:val="000000"/>
                <w:sz w:val="16"/>
                <w:szCs w:val="16"/>
              </w:rPr>
              <w:t>1</w:t>
            </w:r>
          </w:p>
        </w:tc>
        <w:tc>
          <w:tcPr>
            <w:tcW w:w="1339" w:type="dxa"/>
            <w:tcBorders>
              <w:top w:val="nil"/>
              <w:left w:val="nil"/>
              <w:bottom w:val="single" w:sz="4" w:space="0" w:color="auto"/>
              <w:right w:val="single" w:sz="4" w:space="0" w:color="auto"/>
            </w:tcBorders>
            <w:vAlign w:val="center"/>
            <w:hideMark/>
          </w:tcPr>
          <w:p w14:paraId="02F5B514" w14:textId="77777777" w:rsidR="003B08DF" w:rsidRPr="003C3E04" w:rsidRDefault="003B08DF" w:rsidP="00B90A1B">
            <w:pPr>
              <w:jc w:val="center"/>
              <w:rPr>
                <w:rFonts w:eastAsia="Times New Roman"/>
                <w:color w:val="000000"/>
                <w:sz w:val="16"/>
                <w:szCs w:val="16"/>
              </w:rPr>
            </w:pPr>
            <w:r w:rsidRPr="003C3E04">
              <w:rPr>
                <w:rFonts w:eastAsia="Times New Roman"/>
                <w:color w:val="000000"/>
                <w:sz w:val="16"/>
                <w:szCs w:val="16"/>
              </w:rPr>
              <w:t>2</w:t>
            </w:r>
          </w:p>
        </w:tc>
        <w:tc>
          <w:tcPr>
            <w:tcW w:w="1294" w:type="dxa"/>
            <w:tcBorders>
              <w:top w:val="nil"/>
              <w:left w:val="nil"/>
              <w:bottom w:val="single" w:sz="4" w:space="0" w:color="auto"/>
              <w:right w:val="single" w:sz="4" w:space="0" w:color="auto"/>
            </w:tcBorders>
            <w:vAlign w:val="center"/>
            <w:hideMark/>
          </w:tcPr>
          <w:p w14:paraId="273066B5" w14:textId="77777777" w:rsidR="003B08DF" w:rsidRPr="003C3E04" w:rsidRDefault="003B08DF" w:rsidP="00B90A1B">
            <w:pPr>
              <w:jc w:val="center"/>
              <w:rPr>
                <w:rFonts w:eastAsia="Times New Roman"/>
                <w:color w:val="000000"/>
                <w:sz w:val="16"/>
                <w:szCs w:val="16"/>
              </w:rPr>
            </w:pPr>
            <w:r w:rsidRPr="003C3E04">
              <w:rPr>
                <w:rFonts w:eastAsia="Times New Roman"/>
                <w:color w:val="000000"/>
                <w:sz w:val="16"/>
                <w:szCs w:val="16"/>
              </w:rPr>
              <w:t>3</w:t>
            </w:r>
          </w:p>
        </w:tc>
        <w:tc>
          <w:tcPr>
            <w:tcW w:w="1294" w:type="dxa"/>
            <w:tcBorders>
              <w:top w:val="nil"/>
              <w:left w:val="nil"/>
              <w:bottom w:val="single" w:sz="4" w:space="0" w:color="auto"/>
              <w:right w:val="single" w:sz="4" w:space="0" w:color="auto"/>
            </w:tcBorders>
            <w:shd w:val="clear" w:color="000000" w:fill="FFFFFF"/>
            <w:vAlign w:val="center"/>
            <w:hideMark/>
          </w:tcPr>
          <w:p w14:paraId="06E0E834" w14:textId="77777777" w:rsidR="003B08DF" w:rsidRPr="003C3E04" w:rsidRDefault="003B08DF" w:rsidP="00B90A1B">
            <w:pPr>
              <w:jc w:val="center"/>
              <w:rPr>
                <w:rFonts w:eastAsia="Times New Roman"/>
                <w:color w:val="000000"/>
                <w:sz w:val="16"/>
                <w:szCs w:val="16"/>
              </w:rPr>
            </w:pPr>
            <w:r w:rsidRPr="003C3E04">
              <w:rPr>
                <w:rFonts w:eastAsia="Times New Roman"/>
                <w:color w:val="000000"/>
                <w:sz w:val="16"/>
                <w:szCs w:val="16"/>
              </w:rPr>
              <w:t>4</w:t>
            </w:r>
          </w:p>
        </w:tc>
        <w:tc>
          <w:tcPr>
            <w:tcW w:w="1494" w:type="dxa"/>
            <w:tcBorders>
              <w:top w:val="nil"/>
              <w:left w:val="nil"/>
              <w:bottom w:val="single" w:sz="4" w:space="0" w:color="auto"/>
              <w:right w:val="single" w:sz="4" w:space="0" w:color="auto"/>
            </w:tcBorders>
            <w:shd w:val="clear" w:color="000000" w:fill="FFFFFF"/>
            <w:vAlign w:val="center"/>
            <w:hideMark/>
          </w:tcPr>
          <w:p w14:paraId="7D38D114" w14:textId="77777777" w:rsidR="003B08DF" w:rsidRPr="003C3E04" w:rsidRDefault="003B08DF" w:rsidP="00B90A1B">
            <w:pPr>
              <w:jc w:val="center"/>
              <w:rPr>
                <w:rFonts w:eastAsia="Times New Roman"/>
                <w:color w:val="000000"/>
                <w:sz w:val="16"/>
                <w:szCs w:val="16"/>
              </w:rPr>
            </w:pPr>
            <w:r w:rsidRPr="003C3E04">
              <w:rPr>
                <w:rFonts w:eastAsia="Times New Roman"/>
                <w:color w:val="000000"/>
                <w:sz w:val="16"/>
                <w:szCs w:val="16"/>
              </w:rPr>
              <w:t>5</w:t>
            </w:r>
          </w:p>
        </w:tc>
        <w:tc>
          <w:tcPr>
            <w:tcW w:w="1494" w:type="dxa"/>
            <w:tcBorders>
              <w:top w:val="nil"/>
              <w:left w:val="nil"/>
              <w:bottom w:val="single" w:sz="4" w:space="0" w:color="auto"/>
              <w:right w:val="single" w:sz="4" w:space="0" w:color="auto"/>
            </w:tcBorders>
            <w:shd w:val="clear" w:color="000000" w:fill="FFFFFF"/>
            <w:vAlign w:val="center"/>
            <w:hideMark/>
          </w:tcPr>
          <w:p w14:paraId="07B9E355" w14:textId="77777777" w:rsidR="003B08DF" w:rsidRPr="003C3E04" w:rsidRDefault="003B08DF" w:rsidP="00B90A1B">
            <w:pPr>
              <w:jc w:val="center"/>
              <w:rPr>
                <w:rFonts w:eastAsia="Times New Roman"/>
                <w:color w:val="000000"/>
                <w:sz w:val="16"/>
                <w:szCs w:val="16"/>
              </w:rPr>
            </w:pPr>
            <w:r w:rsidRPr="003C3E04">
              <w:rPr>
                <w:rFonts w:eastAsia="Times New Roman"/>
                <w:color w:val="000000"/>
                <w:sz w:val="16"/>
                <w:szCs w:val="16"/>
              </w:rPr>
              <w:t>6</w:t>
            </w:r>
          </w:p>
        </w:tc>
      </w:tr>
      <w:tr w:rsidR="003B08DF" w:rsidRPr="003C3E04" w14:paraId="0C209CF1" w14:textId="77777777" w:rsidTr="00B90A1B">
        <w:trPr>
          <w:trHeight w:val="306"/>
        </w:trPr>
        <w:tc>
          <w:tcPr>
            <w:tcW w:w="4073" w:type="dxa"/>
            <w:gridSpan w:val="5"/>
            <w:tcBorders>
              <w:top w:val="single" w:sz="4" w:space="0" w:color="auto"/>
              <w:left w:val="single" w:sz="4" w:space="0" w:color="auto"/>
              <w:bottom w:val="single" w:sz="4" w:space="0" w:color="auto"/>
              <w:right w:val="nil"/>
            </w:tcBorders>
            <w:noWrap/>
            <w:vAlign w:val="center"/>
            <w:hideMark/>
          </w:tcPr>
          <w:p w14:paraId="6260384D" w14:textId="77777777" w:rsidR="003B08DF" w:rsidRPr="003C3E04" w:rsidRDefault="003B08DF" w:rsidP="00B90A1B">
            <w:pPr>
              <w:rPr>
                <w:rFonts w:eastAsia="Times New Roman"/>
                <w:b/>
                <w:bCs/>
                <w:sz w:val="20"/>
                <w:szCs w:val="20"/>
              </w:rPr>
            </w:pPr>
            <w:r w:rsidRPr="003C3E04">
              <w:rPr>
                <w:rFonts w:eastAsia="Times New Roman"/>
                <w:b/>
                <w:bCs/>
                <w:sz w:val="20"/>
                <w:szCs w:val="20"/>
              </w:rPr>
              <w:t>8 PRIMICI OD FINANCIJSKE IMOVINE I ZADUŽIVANJA</w:t>
            </w:r>
          </w:p>
        </w:tc>
        <w:tc>
          <w:tcPr>
            <w:tcW w:w="1339" w:type="dxa"/>
            <w:tcBorders>
              <w:top w:val="nil"/>
              <w:left w:val="single" w:sz="4" w:space="0" w:color="auto"/>
              <w:bottom w:val="single" w:sz="4" w:space="0" w:color="auto"/>
              <w:right w:val="single" w:sz="4" w:space="0" w:color="auto"/>
            </w:tcBorders>
            <w:noWrap/>
            <w:vAlign w:val="bottom"/>
            <w:hideMark/>
          </w:tcPr>
          <w:p w14:paraId="205CCB1A"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 </w:t>
            </w:r>
          </w:p>
        </w:tc>
        <w:tc>
          <w:tcPr>
            <w:tcW w:w="1294" w:type="dxa"/>
            <w:tcBorders>
              <w:top w:val="nil"/>
              <w:left w:val="nil"/>
              <w:bottom w:val="single" w:sz="4" w:space="0" w:color="auto"/>
              <w:right w:val="single" w:sz="4" w:space="0" w:color="auto"/>
            </w:tcBorders>
            <w:noWrap/>
            <w:vAlign w:val="bottom"/>
            <w:hideMark/>
          </w:tcPr>
          <w:p w14:paraId="22E85D51"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 </w:t>
            </w:r>
          </w:p>
        </w:tc>
        <w:tc>
          <w:tcPr>
            <w:tcW w:w="1294" w:type="dxa"/>
            <w:tcBorders>
              <w:top w:val="nil"/>
              <w:left w:val="nil"/>
              <w:bottom w:val="single" w:sz="4" w:space="0" w:color="auto"/>
              <w:right w:val="single" w:sz="4" w:space="0" w:color="auto"/>
            </w:tcBorders>
            <w:noWrap/>
            <w:vAlign w:val="bottom"/>
            <w:hideMark/>
          </w:tcPr>
          <w:p w14:paraId="4750C118"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 </w:t>
            </w:r>
          </w:p>
        </w:tc>
        <w:tc>
          <w:tcPr>
            <w:tcW w:w="1494" w:type="dxa"/>
            <w:tcBorders>
              <w:top w:val="nil"/>
              <w:left w:val="nil"/>
              <w:bottom w:val="single" w:sz="4" w:space="0" w:color="auto"/>
              <w:right w:val="single" w:sz="4" w:space="0" w:color="auto"/>
            </w:tcBorders>
            <w:noWrap/>
            <w:vAlign w:val="bottom"/>
            <w:hideMark/>
          </w:tcPr>
          <w:p w14:paraId="000C994D"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 </w:t>
            </w:r>
          </w:p>
        </w:tc>
        <w:tc>
          <w:tcPr>
            <w:tcW w:w="1494" w:type="dxa"/>
            <w:tcBorders>
              <w:top w:val="nil"/>
              <w:left w:val="nil"/>
              <w:bottom w:val="single" w:sz="4" w:space="0" w:color="auto"/>
              <w:right w:val="single" w:sz="4" w:space="0" w:color="auto"/>
            </w:tcBorders>
            <w:vAlign w:val="bottom"/>
            <w:hideMark/>
          </w:tcPr>
          <w:p w14:paraId="7E61E1CE"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 </w:t>
            </w:r>
          </w:p>
        </w:tc>
      </w:tr>
      <w:tr w:rsidR="003B08DF" w:rsidRPr="003C3E04" w14:paraId="08558793" w14:textId="77777777" w:rsidTr="00B90A1B">
        <w:trPr>
          <w:trHeight w:val="306"/>
        </w:trPr>
        <w:tc>
          <w:tcPr>
            <w:tcW w:w="4073" w:type="dxa"/>
            <w:gridSpan w:val="5"/>
            <w:tcBorders>
              <w:top w:val="single" w:sz="4" w:space="0" w:color="auto"/>
              <w:left w:val="single" w:sz="4" w:space="0" w:color="auto"/>
              <w:bottom w:val="single" w:sz="4" w:space="0" w:color="auto"/>
              <w:right w:val="nil"/>
            </w:tcBorders>
            <w:noWrap/>
            <w:vAlign w:val="center"/>
            <w:hideMark/>
          </w:tcPr>
          <w:p w14:paraId="5A318977" w14:textId="77777777" w:rsidR="003B08DF" w:rsidRPr="003C3E04" w:rsidRDefault="003B08DF" w:rsidP="00B90A1B">
            <w:pPr>
              <w:rPr>
                <w:rFonts w:eastAsia="Times New Roman"/>
                <w:b/>
                <w:bCs/>
                <w:sz w:val="20"/>
                <w:szCs w:val="20"/>
              </w:rPr>
            </w:pPr>
            <w:r w:rsidRPr="003C3E04">
              <w:rPr>
                <w:rFonts w:eastAsia="Times New Roman"/>
                <w:b/>
                <w:bCs/>
                <w:sz w:val="20"/>
                <w:szCs w:val="20"/>
              </w:rPr>
              <w:t>5 IZDACI ZA FINANCIJSKU IMOVINU I OTPLATE ZAJMOVA</w:t>
            </w:r>
          </w:p>
        </w:tc>
        <w:tc>
          <w:tcPr>
            <w:tcW w:w="1339" w:type="dxa"/>
            <w:tcBorders>
              <w:top w:val="nil"/>
              <w:left w:val="single" w:sz="4" w:space="0" w:color="auto"/>
              <w:bottom w:val="single" w:sz="4" w:space="0" w:color="auto"/>
              <w:right w:val="single" w:sz="4" w:space="0" w:color="auto"/>
            </w:tcBorders>
            <w:noWrap/>
            <w:vAlign w:val="bottom"/>
            <w:hideMark/>
          </w:tcPr>
          <w:p w14:paraId="397371BF"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 </w:t>
            </w:r>
          </w:p>
        </w:tc>
        <w:tc>
          <w:tcPr>
            <w:tcW w:w="1294" w:type="dxa"/>
            <w:tcBorders>
              <w:top w:val="nil"/>
              <w:left w:val="nil"/>
              <w:bottom w:val="single" w:sz="4" w:space="0" w:color="auto"/>
              <w:right w:val="single" w:sz="4" w:space="0" w:color="auto"/>
            </w:tcBorders>
            <w:noWrap/>
            <w:vAlign w:val="bottom"/>
            <w:hideMark/>
          </w:tcPr>
          <w:p w14:paraId="1CDF8C39"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 </w:t>
            </w:r>
          </w:p>
        </w:tc>
        <w:tc>
          <w:tcPr>
            <w:tcW w:w="1294" w:type="dxa"/>
            <w:tcBorders>
              <w:top w:val="nil"/>
              <w:left w:val="nil"/>
              <w:bottom w:val="single" w:sz="4" w:space="0" w:color="auto"/>
              <w:right w:val="single" w:sz="4" w:space="0" w:color="auto"/>
            </w:tcBorders>
            <w:noWrap/>
            <w:vAlign w:val="bottom"/>
            <w:hideMark/>
          </w:tcPr>
          <w:p w14:paraId="47132665"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 </w:t>
            </w:r>
          </w:p>
        </w:tc>
        <w:tc>
          <w:tcPr>
            <w:tcW w:w="1494" w:type="dxa"/>
            <w:tcBorders>
              <w:top w:val="nil"/>
              <w:left w:val="nil"/>
              <w:bottom w:val="single" w:sz="4" w:space="0" w:color="auto"/>
              <w:right w:val="single" w:sz="4" w:space="0" w:color="auto"/>
            </w:tcBorders>
            <w:noWrap/>
            <w:vAlign w:val="bottom"/>
            <w:hideMark/>
          </w:tcPr>
          <w:p w14:paraId="44B4D9AA"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 </w:t>
            </w:r>
          </w:p>
        </w:tc>
        <w:tc>
          <w:tcPr>
            <w:tcW w:w="1494" w:type="dxa"/>
            <w:tcBorders>
              <w:top w:val="nil"/>
              <w:left w:val="nil"/>
              <w:bottom w:val="single" w:sz="4" w:space="0" w:color="auto"/>
              <w:right w:val="single" w:sz="4" w:space="0" w:color="auto"/>
            </w:tcBorders>
            <w:vAlign w:val="bottom"/>
            <w:hideMark/>
          </w:tcPr>
          <w:p w14:paraId="690F3AF4"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 </w:t>
            </w:r>
          </w:p>
        </w:tc>
      </w:tr>
      <w:tr w:rsidR="003B08DF" w:rsidRPr="003C3E04" w14:paraId="3FF310DB" w14:textId="77777777" w:rsidTr="00B90A1B">
        <w:trPr>
          <w:trHeight w:val="306"/>
        </w:trPr>
        <w:tc>
          <w:tcPr>
            <w:tcW w:w="4073" w:type="dxa"/>
            <w:gridSpan w:val="5"/>
            <w:tcBorders>
              <w:top w:val="single" w:sz="4" w:space="0" w:color="auto"/>
              <w:left w:val="single" w:sz="4" w:space="0" w:color="auto"/>
              <w:bottom w:val="single" w:sz="4" w:space="0" w:color="auto"/>
              <w:right w:val="nil"/>
            </w:tcBorders>
            <w:shd w:val="clear" w:color="000000" w:fill="DDEBF7"/>
            <w:vAlign w:val="center"/>
            <w:hideMark/>
          </w:tcPr>
          <w:p w14:paraId="543EB937" w14:textId="77777777" w:rsidR="003B08DF" w:rsidRPr="003C3E04" w:rsidRDefault="003B08DF" w:rsidP="00B90A1B">
            <w:pPr>
              <w:rPr>
                <w:rFonts w:eastAsia="Times New Roman"/>
                <w:b/>
                <w:bCs/>
                <w:sz w:val="20"/>
                <w:szCs w:val="20"/>
              </w:rPr>
            </w:pPr>
            <w:r w:rsidRPr="003C3E04">
              <w:rPr>
                <w:rFonts w:eastAsia="Times New Roman"/>
                <w:b/>
                <w:bCs/>
                <w:sz w:val="20"/>
                <w:szCs w:val="20"/>
              </w:rPr>
              <w:t>NETO FINANCIRANJE</w:t>
            </w:r>
          </w:p>
        </w:tc>
        <w:tc>
          <w:tcPr>
            <w:tcW w:w="1339" w:type="dxa"/>
            <w:tcBorders>
              <w:top w:val="nil"/>
              <w:left w:val="single" w:sz="4" w:space="0" w:color="auto"/>
              <w:bottom w:val="single" w:sz="4" w:space="0" w:color="auto"/>
              <w:right w:val="single" w:sz="4" w:space="0" w:color="auto"/>
            </w:tcBorders>
            <w:shd w:val="clear" w:color="000000" w:fill="DDEBF7"/>
            <w:noWrap/>
            <w:vAlign w:val="bottom"/>
            <w:hideMark/>
          </w:tcPr>
          <w:p w14:paraId="05545045"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0</w:t>
            </w:r>
          </w:p>
        </w:tc>
        <w:tc>
          <w:tcPr>
            <w:tcW w:w="1294" w:type="dxa"/>
            <w:tcBorders>
              <w:top w:val="nil"/>
              <w:left w:val="nil"/>
              <w:bottom w:val="single" w:sz="4" w:space="0" w:color="auto"/>
              <w:right w:val="single" w:sz="4" w:space="0" w:color="auto"/>
            </w:tcBorders>
            <w:shd w:val="clear" w:color="000000" w:fill="DDEBF7"/>
            <w:noWrap/>
            <w:vAlign w:val="bottom"/>
            <w:hideMark/>
          </w:tcPr>
          <w:p w14:paraId="0E982004"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0</w:t>
            </w:r>
          </w:p>
        </w:tc>
        <w:tc>
          <w:tcPr>
            <w:tcW w:w="1294" w:type="dxa"/>
            <w:tcBorders>
              <w:top w:val="nil"/>
              <w:left w:val="nil"/>
              <w:bottom w:val="single" w:sz="4" w:space="0" w:color="auto"/>
              <w:right w:val="single" w:sz="4" w:space="0" w:color="auto"/>
            </w:tcBorders>
            <w:shd w:val="clear" w:color="000000" w:fill="DDEBF7"/>
            <w:noWrap/>
            <w:vAlign w:val="bottom"/>
            <w:hideMark/>
          </w:tcPr>
          <w:p w14:paraId="7D10EEB9"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0</w:t>
            </w:r>
          </w:p>
        </w:tc>
        <w:tc>
          <w:tcPr>
            <w:tcW w:w="1494" w:type="dxa"/>
            <w:tcBorders>
              <w:top w:val="nil"/>
              <w:left w:val="nil"/>
              <w:bottom w:val="single" w:sz="4" w:space="0" w:color="auto"/>
              <w:right w:val="single" w:sz="4" w:space="0" w:color="auto"/>
            </w:tcBorders>
            <w:shd w:val="clear" w:color="000000" w:fill="DDEBF7"/>
            <w:noWrap/>
            <w:vAlign w:val="bottom"/>
            <w:hideMark/>
          </w:tcPr>
          <w:p w14:paraId="0DA33508"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0</w:t>
            </w:r>
          </w:p>
        </w:tc>
        <w:tc>
          <w:tcPr>
            <w:tcW w:w="1494" w:type="dxa"/>
            <w:tcBorders>
              <w:top w:val="nil"/>
              <w:left w:val="nil"/>
              <w:bottom w:val="single" w:sz="4" w:space="0" w:color="auto"/>
              <w:right w:val="single" w:sz="4" w:space="0" w:color="auto"/>
            </w:tcBorders>
            <w:shd w:val="clear" w:color="000000" w:fill="DDEBF7"/>
            <w:noWrap/>
            <w:vAlign w:val="bottom"/>
            <w:hideMark/>
          </w:tcPr>
          <w:p w14:paraId="49363744"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0</w:t>
            </w:r>
          </w:p>
        </w:tc>
      </w:tr>
      <w:tr w:rsidR="003B08DF" w:rsidRPr="003C3E04" w14:paraId="42E159FA" w14:textId="77777777" w:rsidTr="00B90A1B">
        <w:trPr>
          <w:trHeight w:val="306"/>
        </w:trPr>
        <w:tc>
          <w:tcPr>
            <w:tcW w:w="4073" w:type="dxa"/>
            <w:gridSpan w:val="5"/>
            <w:tcBorders>
              <w:top w:val="single" w:sz="4" w:space="0" w:color="auto"/>
              <w:left w:val="single" w:sz="4" w:space="0" w:color="auto"/>
              <w:bottom w:val="single" w:sz="4" w:space="0" w:color="auto"/>
              <w:right w:val="nil"/>
            </w:tcBorders>
            <w:shd w:val="clear" w:color="000000" w:fill="DDEBF7"/>
            <w:vAlign w:val="center"/>
            <w:hideMark/>
          </w:tcPr>
          <w:p w14:paraId="6ADA83A3" w14:textId="77777777" w:rsidR="003B08DF" w:rsidRPr="003C3E04" w:rsidRDefault="003B08DF" w:rsidP="00B90A1B">
            <w:pPr>
              <w:rPr>
                <w:rFonts w:eastAsia="Times New Roman"/>
                <w:b/>
                <w:bCs/>
                <w:sz w:val="20"/>
                <w:szCs w:val="20"/>
              </w:rPr>
            </w:pPr>
            <w:r w:rsidRPr="003C3E04">
              <w:rPr>
                <w:rFonts w:eastAsia="Times New Roman"/>
                <w:b/>
                <w:bCs/>
                <w:sz w:val="20"/>
                <w:szCs w:val="20"/>
              </w:rPr>
              <w:lastRenderedPageBreak/>
              <w:t>VIŠAK / MANJAK + NETO FINANCIRANJE</w:t>
            </w:r>
          </w:p>
        </w:tc>
        <w:tc>
          <w:tcPr>
            <w:tcW w:w="1339" w:type="dxa"/>
            <w:tcBorders>
              <w:top w:val="nil"/>
              <w:left w:val="single" w:sz="4" w:space="0" w:color="auto"/>
              <w:bottom w:val="single" w:sz="4" w:space="0" w:color="auto"/>
              <w:right w:val="single" w:sz="4" w:space="0" w:color="auto"/>
            </w:tcBorders>
            <w:shd w:val="clear" w:color="000000" w:fill="DDEBF7"/>
            <w:noWrap/>
            <w:vAlign w:val="bottom"/>
            <w:hideMark/>
          </w:tcPr>
          <w:p w14:paraId="5BF8FB80"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-8.754</w:t>
            </w:r>
          </w:p>
        </w:tc>
        <w:tc>
          <w:tcPr>
            <w:tcW w:w="1294" w:type="dxa"/>
            <w:tcBorders>
              <w:top w:val="nil"/>
              <w:left w:val="nil"/>
              <w:bottom w:val="single" w:sz="4" w:space="0" w:color="auto"/>
              <w:right w:val="single" w:sz="4" w:space="0" w:color="auto"/>
            </w:tcBorders>
            <w:shd w:val="clear" w:color="000000" w:fill="DDEBF7"/>
            <w:noWrap/>
            <w:vAlign w:val="bottom"/>
            <w:hideMark/>
          </w:tcPr>
          <w:p w14:paraId="79D53DEE"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3.671</w:t>
            </w:r>
          </w:p>
        </w:tc>
        <w:tc>
          <w:tcPr>
            <w:tcW w:w="1294" w:type="dxa"/>
            <w:tcBorders>
              <w:top w:val="nil"/>
              <w:left w:val="nil"/>
              <w:bottom w:val="single" w:sz="4" w:space="0" w:color="auto"/>
              <w:right w:val="single" w:sz="4" w:space="0" w:color="auto"/>
            </w:tcBorders>
            <w:shd w:val="clear" w:color="000000" w:fill="DDEBF7"/>
            <w:noWrap/>
            <w:vAlign w:val="bottom"/>
            <w:hideMark/>
          </w:tcPr>
          <w:p w14:paraId="04B5CAE7"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2.821</w:t>
            </w:r>
          </w:p>
        </w:tc>
        <w:tc>
          <w:tcPr>
            <w:tcW w:w="1494" w:type="dxa"/>
            <w:tcBorders>
              <w:top w:val="nil"/>
              <w:left w:val="nil"/>
              <w:bottom w:val="single" w:sz="4" w:space="0" w:color="auto"/>
              <w:right w:val="single" w:sz="4" w:space="0" w:color="auto"/>
            </w:tcBorders>
            <w:shd w:val="clear" w:color="000000" w:fill="DDEBF7"/>
            <w:noWrap/>
            <w:vAlign w:val="bottom"/>
            <w:hideMark/>
          </w:tcPr>
          <w:p w14:paraId="4D35A1B6"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0</w:t>
            </w:r>
          </w:p>
        </w:tc>
        <w:tc>
          <w:tcPr>
            <w:tcW w:w="1494" w:type="dxa"/>
            <w:tcBorders>
              <w:top w:val="nil"/>
              <w:left w:val="nil"/>
              <w:bottom w:val="single" w:sz="4" w:space="0" w:color="auto"/>
              <w:right w:val="single" w:sz="4" w:space="0" w:color="auto"/>
            </w:tcBorders>
            <w:shd w:val="clear" w:color="000000" w:fill="DDEBF7"/>
            <w:noWrap/>
            <w:vAlign w:val="bottom"/>
            <w:hideMark/>
          </w:tcPr>
          <w:p w14:paraId="1D8999E3" w14:textId="77777777" w:rsidR="003B08DF" w:rsidRPr="003C3E04" w:rsidRDefault="003B08DF" w:rsidP="00B90A1B">
            <w:pPr>
              <w:jc w:val="right"/>
              <w:rPr>
                <w:rFonts w:eastAsia="Times New Roman"/>
                <w:b/>
                <w:bCs/>
                <w:color w:val="000000"/>
                <w:sz w:val="20"/>
                <w:szCs w:val="20"/>
              </w:rPr>
            </w:pPr>
            <w:r w:rsidRPr="003C3E04">
              <w:rPr>
                <w:rFonts w:eastAsia="Times New Roman"/>
                <w:b/>
                <w:bCs/>
                <w:color w:val="000000"/>
                <w:sz w:val="20"/>
                <w:szCs w:val="20"/>
              </w:rPr>
              <w:t>0</w:t>
            </w:r>
          </w:p>
        </w:tc>
      </w:tr>
    </w:tbl>
    <w:p w14:paraId="5A45B4B8" w14:textId="77777777" w:rsidR="003B08DF" w:rsidRDefault="003B08DF" w:rsidP="003B08DF">
      <w:pPr>
        <w:jc w:val="center"/>
        <w:rPr>
          <w:b/>
          <w:bCs/>
          <w:i/>
          <w:iCs/>
          <w:sz w:val="32"/>
          <w:szCs w:val="32"/>
        </w:rPr>
      </w:pPr>
    </w:p>
    <w:p w14:paraId="3F32DC12" w14:textId="77777777" w:rsidR="003B08DF" w:rsidRDefault="003B08DF" w:rsidP="003B08DF">
      <w:pPr>
        <w:jc w:val="center"/>
        <w:rPr>
          <w:b/>
          <w:bCs/>
          <w:i/>
          <w:iCs/>
          <w:sz w:val="32"/>
          <w:szCs w:val="32"/>
        </w:rPr>
      </w:pPr>
    </w:p>
    <w:tbl>
      <w:tblPr>
        <w:tblW w:w="10596" w:type="dxa"/>
        <w:tblInd w:w="-761" w:type="dxa"/>
        <w:tblLook w:val="04A0" w:firstRow="1" w:lastRow="0" w:firstColumn="1" w:lastColumn="0" w:noHBand="0" w:noVBand="1"/>
      </w:tblPr>
      <w:tblGrid>
        <w:gridCol w:w="559"/>
        <w:gridCol w:w="555"/>
        <w:gridCol w:w="552"/>
        <w:gridCol w:w="550"/>
        <w:gridCol w:w="1453"/>
        <w:gridCol w:w="1339"/>
        <w:gridCol w:w="1300"/>
        <w:gridCol w:w="1300"/>
        <w:gridCol w:w="1494"/>
        <w:gridCol w:w="1494"/>
      </w:tblGrid>
      <w:tr w:rsidR="003B08DF" w:rsidRPr="003C3E04" w14:paraId="1E494307" w14:textId="77777777" w:rsidTr="00B90A1B">
        <w:trPr>
          <w:trHeight w:val="382"/>
        </w:trPr>
        <w:tc>
          <w:tcPr>
            <w:tcW w:w="10596" w:type="dxa"/>
            <w:gridSpan w:val="10"/>
            <w:tcBorders>
              <w:top w:val="nil"/>
              <w:left w:val="nil"/>
              <w:bottom w:val="nil"/>
              <w:right w:val="nil"/>
            </w:tcBorders>
            <w:vAlign w:val="center"/>
            <w:hideMark/>
          </w:tcPr>
          <w:p w14:paraId="33A8B5B8" w14:textId="77777777" w:rsidR="003B08DF" w:rsidRDefault="003B08DF" w:rsidP="00B90A1B">
            <w:pPr>
              <w:jc w:val="center"/>
              <w:rPr>
                <w:rFonts w:eastAsia="Times New Roman"/>
                <w:b/>
                <w:bCs/>
                <w:color w:val="000000"/>
              </w:rPr>
            </w:pPr>
          </w:p>
          <w:p w14:paraId="6A501BD9" w14:textId="77777777" w:rsidR="003B08DF" w:rsidRPr="003C3E04" w:rsidRDefault="003B08DF" w:rsidP="00B90A1B">
            <w:pPr>
              <w:jc w:val="center"/>
              <w:rPr>
                <w:rFonts w:eastAsia="Times New Roman"/>
                <w:b/>
                <w:bCs/>
                <w:color w:val="000000"/>
              </w:rPr>
            </w:pPr>
            <w:r w:rsidRPr="003C3E04">
              <w:rPr>
                <w:rFonts w:eastAsia="Times New Roman"/>
                <w:b/>
                <w:bCs/>
                <w:color w:val="000000"/>
              </w:rPr>
              <w:t xml:space="preserve">C) PRENESENI VIŠAK ILI PRENESENI MANJAK </w:t>
            </w:r>
          </w:p>
        </w:tc>
      </w:tr>
      <w:tr w:rsidR="003B08DF" w:rsidRPr="003C3E04" w14:paraId="1209D4BE" w14:textId="77777777" w:rsidTr="00B90A1B">
        <w:trPr>
          <w:trHeight w:val="382"/>
        </w:trPr>
        <w:tc>
          <w:tcPr>
            <w:tcW w:w="559" w:type="dxa"/>
            <w:tcBorders>
              <w:top w:val="nil"/>
              <w:left w:val="nil"/>
              <w:bottom w:val="nil"/>
              <w:right w:val="nil"/>
            </w:tcBorders>
            <w:vAlign w:val="center"/>
            <w:hideMark/>
          </w:tcPr>
          <w:p w14:paraId="7B9D2C4C" w14:textId="77777777" w:rsidR="003B08DF" w:rsidRPr="003C3E04" w:rsidRDefault="003B08DF" w:rsidP="00B90A1B">
            <w:pPr>
              <w:jc w:val="center"/>
              <w:rPr>
                <w:rFonts w:eastAsia="Times New Roman"/>
                <w:b/>
                <w:bCs/>
                <w:color w:val="000000"/>
              </w:rPr>
            </w:pPr>
          </w:p>
        </w:tc>
        <w:tc>
          <w:tcPr>
            <w:tcW w:w="555" w:type="dxa"/>
            <w:tcBorders>
              <w:top w:val="nil"/>
              <w:left w:val="nil"/>
              <w:bottom w:val="nil"/>
              <w:right w:val="nil"/>
            </w:tcBorders>
            <w:vAlign w:val="bottom"/>
            <w:hideMark/>
          </w:tcPr>
          <w:p w14:paraId="57B947C2" w14:textId="77777777" w:rsidR="003B08DF" w:rsidRPr="003C3E04" w:rsidRDefault="003B08DF" w:rsidP="00B90A1B">
            <w:pPr>
              <w:jc w:val="center"/>
              <w:rPr>
                <w:rFonts w:eastAsia="Times New Roman"/>
                <w:sz w:val="20"/>
                <w:szCs w:val="20"/>
              </w:rPr>
            </w:pPr>
          </w:p>
        </w:tc>
        <w:tc>
          <w:tcPr>
            <w:tcW w:w="552" w:type="dxa"/>
            <w:tcBorders>
              <w:top w:val="nil"/>
              <w:left w:val="nil"/>
              <w:bottom w:val="nil"/>
              <w:right w:val="nil"/>
            </w:tcBorders>
            <w:vAlign w:val="bottom"/>
            <w:hideMark/>
          </w:tcPr>
          <w:p w14:paraId="7A02C9E5" w14:textId="77777777" w:rsidR="003B08DF" w:rsidRPr="003C3E04" w:rsidRDefault="003B08DF" w:rsidP="00B90A1B">
            <w:pPr>
              <w:rPr>
                <w:rFonts w:eastAsia="Times New Roman"/>
                <w:sz w:val="20"/>
                <w:szCs w:val="20"/>
              </w:rPr>
            </w:pPr>
          </w:p>
        </w:tc>
        <w:tc>
          <w:tcPr>
            <w:tcW w:w="550" w:type="dxa"/>
            <w:tcBorders>
              <w:top w:val="nil"/>
              <w:left w:val="nil"/>
              <w:bottom w:val="nil"/>
              <w:right w:val="nil"/>
            </w:tcBorders>
            <w:vAlign w:val="bottom"/>
            <w:hideMark/>
          </w:tcPr>
          <w:p w14:paraId="58085006" w14:textId="77777777" w:rsidR="003B08DF" w:rsidRPr="003C3E04" w:rsidRDefault="003B08DF" w:rsidP="00B90A1B">
            <w:pPr>
              <w:rPr>
                <w:rFonts w:eastAsia="Times New Roman"/>
                <w:sz w:val="20"/>
                <w:szCs w:val="20"/>
              </w:rPr>
            </w:pPr>
          </w:p>
        </w:tc>
        <w:tc>
          <w:tcPr>
            <w:tcW w:w="1453" w:type="dxa"/>
            <w:tcBorders>
              <w:top w:val="nil"/>
              <w:left w:val="nil"/>
              <w:bottom w:val="nil"/>
              <w:right w:val="nil"/>
            </w:tcBorders>
            <w:vAlign w:val="bottom"/>
            <w:hideMark/>
          </w:tcPr>
          <w:p w14:paraId="51F2DD81" w14:textId="77777777" w:rsidR="003B08DF" w:rsidRPr="003C3E04" w:rsidRDefault="003B08DF" w:rsidP="00B90A1B">
            <w:pPr>
              <w:rPr>
                <w:rFonts w:eastAsia="Times New Roman"/>
                <w:sz w:val="20"/>
                <w:szCs w:val="20"/>
              </w:rPr>
            </w:pPr>
          </w:p>
        </w:tc>
        <w:tc>
          <w:tcPr>
            <w:tcW w:w="1339" w:type="dxa"/>
            <w:tcBorders>
              <w:top w:val="nil"/>
              <w:left w:val="nil"/>
              <w:bottom w:val="nil"/>
              <w:right w:val="nil"/>
            </w:tcBorders>
            <w:vAlign w:val="bottom"/>
            <w:hideMark/>
          </w:tcPr>
          <w:p w14:paraId="6D288A35" w14:textId="77777777" w:rsidR="003B08DF" w:rsidRPr="003C3E04" w:rsidRDefault="003B08DF" w:rsidP="00B90A1B">
            <w:pPr>
              <w:rPr>
                <w:rFonts w:eastAsia="Times New Roman"/>
                <w:sz w:val="20"/>
                <w:szCs w:val="20"/>
              </w:rPr>
            </w:pPr>
          </w:p>
        </w:tc>
        <w:tc>
          <w:tcPr>
            <w:tcW w:w="1300" w:type="dxa"/>
            <w:tcBorders>
              <w:top w:val="nil"/>
              <w:left w:val="nil"/>
              <w:bottom w:val="nil"/>
              <w:right w:val="nil"/>
            </w:tcBorders>
            <w:vAlign w:val="bottom"/>
            <w:hideMark/>
          </w:tcPr>
          <w:p w14:paraId="474B061E" w14:textId="77777777" w:rsidR="003B08DF" w:rsidRPr="003C3E04" w:rsidRDefault="003B08DF" w:rsidP="00B90A1B">
            <w:pPr>
              <w:rPr>
                <w:rFonts w:eastAsia="Times New Roman"/>
                <w:sz w:val="20"/>
                <w:szCs w:val="20"/>
              </w:rPr>
            </w:pPr>
          </w:p>
        </w:tc>
        <w:tc>
          <w:tcPr>
            <w:tcW w:w="1300" w:type="dxa"/>
            <w:tcBorders>
              <w:top w:val="nil"/>
              <w:left w:val="nil"/>
              <w:bottom w:val="nil"/>
              <w:right w:val="nil"/>
            </w:tcBorders>
            <w:vAlign w:val="bottom"/>
            <w:hideMark/>
          </w:tcPr>
          <w:p w14:paraId="24369846" w14:textId="77777777" w:rsidR="003B08DF" w:rsidRPr="003C3E04" w:rsidRDefault="003B08DF" w:rsidP="00B90A1B">
            <w:pPr>
              <w:rPr>
                <w:rFonts w:eastAsia="Times New Roman"/>
                <w:sz w:val="20"/>
                <w:szCs w:val="20"/>
              </w:rPr>
            </w:pPr>
          </w:p>
        </w:tc>
        <w:tc>
          <w:tcPr>
            <w:tcW w:w="1494" w:type="dxa"/>
            <w:tcBorders>
              <w:top w:val="nil"/>
              <w:left w:val="nil"/>
              <w:bottom w:val="nil"/>
              <w:right w:val="nil"/>
            </w:tcBorders>
            <w:vAlign w:val="bottom"/>
            <w:hideMark/>
          </w:tcPr>
          <w:p w14:paraId="5D7C7411" w14:textId="77777777" w:rsidR="003B08DF" w:rsidRPr="003C3E04" w:rsidRDefault="003B08DF" w:rsidP="00B90A1B">
            <w:pPr>
              <w:rPr>
                <w:rFonts w:eastAsia="Times New Roman"/>
                <w:sz w:val="20"/>
                <w:szCs w:val="20"/>
              </w:rPr>
            </w:pPr>
          </w:p>
        </w:tc>
        <w:tc>
          <w:tcPr>
            <w:tcW w:w="1494" w:type="dxa"/>
            <w:tcBorders>
              <w:top w:val="nil"/>
              <w:left w:val="nil"/>
              <w:bottom w:val="nil"/>
              <w:right w:val="nil"/>
            </w:tcBorders>
            <w:vAlign w:val="bottom"/>
            <w:hideMark/>
          </w:tcPr>
          <w:p w14:paraId="0A7DAAB0" w14:textId="77777777" w:rsidR="003B08DF" w:rsidRPr="003C3E04" w:rsidRDefault="003B08DF" w:rsidP="00B90A1B">
            <w:pPr>
              <w:rPr>
                <w:rFonts w:eastAsia="Times New Roman"/>
                <w:sz w:val="20"/>
                <w:szCs w:val="20"/>
              </w:rPr>
            </w:pPr>
          </w:p>
        </w:tc>
      </w:tr>
      <w:tr w:rsidR="003B08DF" w:rsidRPr="003C3E04" w14:paraId="690D50CB" w14:textId="77777777" w:rsidTr="00B90A1B">
        <w:trPr>
          <w:trHeight w:val="541"/>
        </w:trPr>
        <w:tc>
          <w:tcPr>
            <w:tcW w:w="3669" w:type="dxa"/>
            <w:gridSpan w:val="5"/>
            <w:tcBorders>
              <w:top w:val="single" w:sz="4" w:space="0" w:color="auto"/>
              <w:left w:val="single" w:sz="4" w:space="0" w:color="auto"/>
              <w:bottom w:val="single" w:sz="4" w:space="0" w:color="auto"/>
              <w:right w:val="single" w:sz="4" w:space="0" w:color="000000"/>
            </w:tcBorders>
            <w:vAlign w:val="center"/>
            <w:hideMark/>
          </w:tcPr>
          <w:p w14:paraId="1E333659" w14:textId="77777777" w:rsidR="003B08DF" w:rsidRPr="003C3E04" w:rsidRDefault="003B08DF" w:rsidP="00B90A1B">
            <w:pPr>
              <w:jc w:val="center"/>
              <w:rPr>
                <w:rFonts w:eastAsia="Times New Roman"/>
                <w:b/>
                <w:bCs/>
                <w:color w:val="000000"/>
                <w:sz w:val="20"/>
                <w:szCs w:val="20"/>
              </w:rPr>
            </w:pPr>
            <w:r w:rsidRPr="003C3E04">
              <w:rPr>
                <w:rFonts w:eastAsia="Times New Roman"/>
                <w:b/>
                <w:bCs/>
                <w:color w:val="000000"/>
                <w:sz w:val="20"/>
                <w:szCs w:val="20"/>
              </w:rPr>
              <w:t>NAZIV</w:t>
            </w:r>
          </w:p>
        </w:tc>
        <w:tc>
          <w:tcPr>
            <w:tcW w:w="1339" w:type="dxa"/>
            <w:tcBorders>
              <w:top w:val="single" w:sz="4" w:space="0" w:color="auto"/>
              <w:left w:val="nil"/>
              <w:bottom w:val="single" w:sz="4" w:space="0" w:color="auto"/>
              <w:right w:val="single" w:sz="4" w:space="0" w:color="auto"/>
            </w:tcBorders>
            <w:vAlign w:val="center"/>
            <w:hideMark/>
          </w:tcPr>
          <w:p w14:paraId="2DB8A616" w14:textId="77777777" w:rsidR="003B08DF" w:rsidRPr="003C3E04" w:rsidRDefault="003B08DF" w:rsidP="00B90A1B">
            <w:pPr>
              <w:jc w:val="center"/>
              <w:rPr>
                <w:rFonts w:eastAsia="Times New Roman"/>
                <w:b/>
                <w:bCs/>
                <w:color w:val="000000"/>
                <w:sz w:val="20"/>
                <w:szCs w:val="20"/>
              </w:rPr>
            </w:pPr>
            <w:r w:rsidRPr="003C3E04">
              <w:rPr>
                <w:rFonts w:eastAsia="Times New Roman"/>
                <w:b/>
                <w:bCs/>
                <w:color w:val="000000"/>
                <w:sz w:val="20"/>
                <w:szCs w:val="20"/>
              </w:rPr>
              <w:t xml:space="preserve">IZVRŠENJE </w:t>
            </w:r>
            <w:r w:rsidRPr="003C3E04">
              <w:rPr>
                <w:rFonts w:eastAsia="Times New Roman"/>
                <w:b/>
                <w:bCs/>
                <w:color w:val="000000"/>
                <w:sz w:val="20"/>
                <w:szCs w:val="20"/>
              </w:rPr>
              <w:br/>
              <w:t>2024</w:t>
            </w:r>
          </w:p>
        </w:tc>
        <w:tc>
          <w:tcPr>
            <w:tcW w:w="1300" w:type="dxa"/>
            <w:tcBorders>
              <w:top w:val="single" w:sz="4" w:space="0" w:color="auto"/>
              <w:left w:val="nil"/>
              <w:bottom w:val="single" w:sz="4" w:space="0" w:color="auto"/>
              <w:right w:val="single" w:sz="4" w:space="0" w:color="auto"/>
            </w:tcBorders>
            <w:vAlign w:val="center"/>
            <w:hideMark/>
          </w:tcPr>
          <w:p w14:paraId="1FC864D9" w14:textId="77777777" w:rsidR="003B08DF" w:rsidRPr="003C3E04" w:rsidRDefault="003B08DF" w:rsidP="00B90A1B">
            <w:pPr>
              <w:jc w:val="center"/>
              <w:rPr>
                <w:rFonts w:eastAsia="Times New Roman"/>
                <w:b/>
                <w:bCs/>
                <w:color w:val="000000"/>
                <w:sz w:val="20"/>
                <w:szCs w:val="20"/>
              </w:rPr>
            </w:pPr>
            <w:r w:rsidRPr="003C3E04">
              <w:rPr>
                <w:rFonts w:eastAsia="Times New Roman"/>
                <w:b/>
                <w:bCs/>
                <w:color w:val="000000"/>
                <w:sz w:val="20"/>
                <w:szCs w:val="20"/>
              </w:rPr>
              <w:t xml:space="preserve">TEKUĆI PLAN </w:t>
            </w:r>
            <w:r w:rsidRPr="003C3E04">
              <w:rPr>
                <w:rFonts w:eastAsia="Times New Roman"/>
                <w:b/>
                <w:bCs/>
                <w:color w:val="000000"/>
                <w:sz w:val="20"/>
                <w:szCs w:val="20"/>
              </w:rPr>
              <w:br/>
              <w:t>2025</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65D19DEA" w14:textId="77777777" w:rsidR="003B08DF" w:rsidRPr="003C3E04" w:rsidRDefault="003B08DF" w:rsidP="00B90A1B">
            <w:pPr>
              <w:jc w:val="center"/>
              <w:rPr>
                <w:rFonts w:eastAsia="Times New Roman"/>
                <w:b/>
                <w:bCs/>
                <w:color w:val="000000"/>
                <w:sz w:val="20"/>
                <w:szCs w:val="20"/>
              </w:rPr>
            </w:pPr>
            <w:r w:rsidRPr="003C3E04">
              <w:rPr>
                <w:rFonts w:eastAsia="Times New Roman"/>
                <w:b/>
                <w:bCs/>
                <w:color w:val="000000"/>
                <w:sz w:val="20"/>
                <w:szCs w:val="20"/>
              </w:rPr>
              <w:t xml:space="preserve">PLAN </w:t>
            </w:r>
            <w:r w:rsidRPr="003C3E04">
              <w:rPr>
                <w:rFonts w:eastAsia="Times New Roman"/>
                <w:b/>
                <w:bCs/>
                <w:color w:val="000000"/>
                <w:sz w:val="20"/>
                <w:szCs w:val="20"/>
              </w:rPr>
              <w:br/>
              <w:t>2026</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14:paraId="35A405FB" w14:textId="77777777" w:rsidR="003B08DF" w:rsidRPr="003C3E04" w:rsidRDefault="003B08DF" w:rsidP="00B90A1B">
            <w:pPr>
              <w:jc w:val="center"/>
              <w:rPr>
                <w:rFonts w:eastAsia="Times New Roman"/>
                <w:b/>
                <w:bCs/>
                <w:color w:val="000000"/>
                <w:sz w:val="20"/>
                <w:szCs w:val="20"/>
              </w:rPr>
            </w:pPr>
            <w:r w:rsidRPr="003C3E04">
              <w:rPr>
                <w:rFonts w:eastAsia="Times New Roman"/>
                <w:b/>
                <w:bCs/>
                <w:color w:val="000000"/>
                <w:sz w:val="20"/>
                <w:szCs w:val="20"/>
              </w:rPr>
              <w:t xml:space="preserve">PROJEKCIJA </w:t>
            </w:r>
            <w:r w:rsidRPr="003C3E04">
              <w:rPr>
                <w:rFonts w:eastAsia="Times New Roman"/>
                <w:b/>
                <w:bCs/>
                <w:color w:val="000000"/>
                <w:sz w:val="20"/>
                <w:szCs w:val="20"/>
              </w:rPr>
              <w:br/>
              <w:t>2027</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14:paraId="70863E34" w14:textId="77777777" w:rsidR="003B08DF" w:rsidRPr="003C3E04" w:rsidRDefault="003B08DF" w:rsidP="00B90A1B">
            <w:pPr>
              <w:jc w:val="center"/>
              <w:rPr>
                <w:rFonts w:eastAsia="Times New Roman"/>
                <w:b/>
                <w:bCs/>
                <w:color w:val="000000"/>
                <w:sz w:val="20"/>
                <w:szCs w:val="20"/>
              </w:rPr>
            </w:pPr>
            <w:r w:rsidRPr="003C3E04">
              <w:rPr>
                <w:rFonts w:eastAsia="Times New Roman"/>
                <w:b/>
                <w:bCs/>
                <w:color w:val="000000"/>
                <w:sz w:val="20"/>
                <w:szCs w:val="20"/>
              </w:rPr>
              <w:t>PROJEKCIJA</w:t>
            </w:r>
            <w:r w:rsidRPr="003C3E04">
              <w:rPr>
                <w:rFonts w:eastAsia="Times New Roman"/>
                <w:b/>
                <w:bCs/>
                <w:color w:val="000000"/>
                <w:sz w:val="20"/>
                <w:szCs w:val="20"/>
              </w:rPr>
              <w:br/>
              <w:t>2028</w:t>
            </w:r>
          </w:p>
        </w:tc>
      </w:tr>
      <w:tr w:rsidR="003B08DF" w:rsidRPr="003C3E04" w14:paraId="46E448D6" w14:textId="77777777" w:rsidTr="00B90A1B">
        <w:trPr>
          <w:trHeight w:val="254"/>
        </w:trPr>
        <w:tc>
          <w:tcPr>
            <w:tcW w:w="3669" w:type="dxa"/>
            <w:gridSpan w:val="5"/>
            <w:tcBorders>
              <w:top w:val="single" w:sz="4" w:space="0" w:color="auto"/>
              <w:left w:val="single" w:sz="4" w:space="0" w:color="auto"/>
              <w:bottom w:val="single" w:sz="4" w:space="0" w:color="auto"/>
              <w:right w:val="single" w:sz="4" w:space="0" w:color="auto"/>
            </w:tcBorders>
            <w:vAlign w:val="center"/>
            <w:hideMark/>
          </w:tcPr>
          <w:p w14:paraId="3EE157FC" w14:textId="77777777" w:rsidR="003B08DF" w:rsidRPr="003C3E04" w:rsidRDefault="003B08DF" w:rsidP="00B90A1B">
            <w:pPr>
              <w:jc w:val="center"/>
              <w:rPr>
                <w:rFonts w:eastAsia="Times New Roman"/>
                <w:color w:val="000000"/>
                <w:sz w:val="16"/>
                <w:szCs w:val="16"/>
              </w:rPr>
            </w:pPr>
            <w:r w:rsidRPr="003C3E04">
              <w:rPr>
                <w:rFonts w:eastAsia="Times New Roman"/>
                <w:color w:val="000000"/>
                <w:sz w:val="16"/>
                <w:szCs w:val="16"/>
              </w:rPr>
              <w:t>1</w:t>
            </w:r>
          </w:p>
        </w:tc>
        <w:tc>
          <w:tcPr>
            <w:tcW w:w="1339" w:type="dxa"/>
            <w:tcBorders>
              <w:top w:val="nil"/>
              <w:left w:val="nil"/>
              <w:bottom w:val="single" w:sz="4" w:space="0" w:color="auto"/>
              <w:right w:val="single" w:sz="4" w:space="0" w:color="auto"/>
            </w:tcBorders>
            <w:vAlign w:val="center"/>
            <w:hideMark/>
          </w:tcPr>
          <w:p w14:paraId="65F92906" w14:textId="77777777" w:rsidR="003B08DF" w:rsidRPr="003C3E04" w:rsidRDefault="003B08DF" w:rsidP="00B90A1B">
            <w:pPr>
              <w:jc w:val="center"/>
              <w:rPr>
                <w:rFonts w:eastAsia="Times New Roman"/>
                <w:color w:val="000000"/>
                <w:sz w:val="16"/>
                <w:szCs w:val="16"/>
              </w:rPr>
            </w:pPr>
            <w:r w:rsidRPr="003C3E04">
              <w:rPr>
                <w:rFonts w:eastAsia="Times New Roman"/>
                <w:color w:val="000000"/>
                <w:sz w:val="16"/>
                <w:szCs w:val="16"/>
              </w:rPr>
              <w:t>2</w:t>
            </w:r>
          </w:p>
        </w:tc>
        <w:tc>
          <w:tcPr>
            <w:tcW w:w="1300" w:type="dxa"/>
            <w:tcBorders>
              <w:top w:val="nil"/>
              <w:left w:val="nil"/>
              <w:bottom w:val="single" w:sz="4" w:space="0" w:color="auto"/>
              <w:right w:val="single" w:sz="4" w:space="0" w:color="auto"/>
            </w:tcBorders>
            <w:vAlign w:val="center"/>
            <w:hideMark/>
          </w:tcPr>
          <w:p w14:paraId="22A7BA27" w14:textId="77777777" w:rsidR="003B08DF" w:rsidRPr="003C3E04" w:rsidRDefault="003B08DF" w:rsidP="00B90A1B">
            <w:pPr>
              <w:jc w:val="center"/>
              <w:rPr>
                <w:rFonts w:eastAsia="Times New Roman"/>
                <w:color w:val="000000"/>
                <w:sz w:val="16"/>
                <w:szCs w:val="16"/>
              </w:rPr>
            </w:pPr>
            <w:r w:rsidRPr="003C3E04">
              <w:rPr>
                <w:rFonts w:eastAsia="Times New Roman"/>
                <w:color w:val="000000"/>
                <w:sz w:val="16"/>
                <w:szCs w:val="16"/>
              </w:rPr>
              <w:t>3</w:t>
            </w:r>
          </w:p>
        </w:tc>
        <w:tc>
          <w:tcPr>
            <w:tcW w:w="1300" w:type="dxa"/>
            <w:tcBorders>
              <w:top w:val="nil"/>
              <w:left w:val="nil"/>
              <w:bottom w:val="single" w:sz="4" w:space="0" w:color="auto"/>
              <w:right w:val="single" w:sz="4" w:space="0" w:color="auto"/>
            </w:tcBorders>
            <w:shd w:val="clear" w:color="000000" w:fill="FFFFFF"/>
            <w:vAlign w:val="center"/>
            <w:hideMark/>
          </w:tcPr>
          <w:p w14:paraId="179D1E05" w14:textId="77777777" w:rsidR="003B08DF" w:rsidRPr="003C3E04" w:rsidRDefault="003B08DF" w:rsidP="00B90A1B">
            <w:pPr>
              <w:jc w:val="center"/>
              <w:rPr>
                <w:rFonts w:eastAsia="Times New Roman"/>
                <w:color w:val="000000"/>
                <w:sz w:val="16"/>
                <w:szCs w:val="16"/>
              </w:rPr>
            </w:pPr>
            <w:r w:rsidRPr="003C3E04">
              <w:rPr>
                <w:rFonts w:eastAsia="Times New Roman"/>
                <w:color w:val="000000"/>
                <w:sz w:val="16"/>
                <w:szCs w:val="16"/>
              </w:rPr>
              <w:t>4</w:t>
            </w:r>
          </w:p>
        </w:tc>
        <w:tc>
          <w:tcPr>
            <w:tcW w:w="1494" w:type="dxa"/>
            <w:tcBorders>
              <w:top w:val="nil"/>
              <w:left w:val="nil"/>
              <w:bottom w:val="single" w:sz="4" w:space="0" w:color="auto"/>
              <w:right w:val="single" w:sz="4" w:space="0" w:color="auto"/>
            </w:tcBorders>
            <w:shd w:val="clear" w:color="000000" w:fill="FFFFFF"/>
            <w:vAlign w:val="center"/>
            <w:hideMark/>
          </w:tcPr>
          <w:p w14:paraId="019573F9" w14:textId="77777777" w:rsidR="003B08DF" w:rsidRPr="003C3E04" w:rsidRDefault="003B08DF" w:rsidP="00B90A1B">
            <w:pPr>
              <w:jc w:val="center"/>
              <w:rPr>
                <w:rFonts w:eastAsia="Times New Roman"/>
                <w:color w:val="000000"/>
                <w:sz w:val="16"/>
                <w:szCs w:val="16"/>
              </w:rPr>
            </w:pPr>
            <w:r w:rsidRPr="003C3E04">
              <w:rPr>
                <w:rFonts w:eastAsia="Times New Roman"/>
                <w:color w:val="000000"/>
                <w:sz w:val="16"/>
                <w:szCs w:val="16"/>
              </w:rPr>
              <w:t>5</w:t>
            </w:r>
          </w:p>
        </w:tc>
        <w:tc>
          <w:tcPr>
            <w:tcW w:w="1494" w:type="dxa"/>
            <w:tcBorders>
              <w:top w:val="nil"/>
              <w:left w:val="nil"/>
              <w:bottom w:val="single" w:sz="4" w:space="0" w:color="auto"/>
              <w:right w:val="single" w:sz="4" w:space="0" w:color="auto"/>
            </w:tcBorders>
            <w:shd w:val="clear" w:color="000000" w:fill="FFFFFF"/>
            <w:vAlign w:val="center"/>
            <w:hideMark/>
          </w:tcPr>
          <w:p w14:paraId="5D8EB5E0" w14:textId="77777777" w:rsidR="003B08DF" w:rsidRPr="003C3E04" w:rsidRDefault="003B08DF" w:rsidP="00B90A1B">
            <w:pPr>
              <w:jc w:val="center"/>
              <w:rPr>
                <w:rFonts w:eastAsia="Times New Roman"/>
                <w:color w:val="000000"/>
                <w:sz w:val="16"/>
                <w:szCs w:val="16"/>
              </w:rPr>
            </w:pPr>
            <w:r w:rsidRPr="003C3E04">
              <w:rPr>
                <w:rFonts w:eastAsia="Times New Roman"/>
                <w:color w:val="000000"/>
                <w:sz w:val="16"/>
                <w:szCs w:val="16"/>
              </w:rPr>
              <w:t>6</w:t>
            </w:r>
          </w:p>
        </w:tc>
      </w:tr>
      <w:tr w:rsidR="003B08DF" w:rsidRPr="003C3E04" w14:paraId="0F9A870D" w14:textId="77777777" w:rsidTr="00B90A1B">
        <w:trPr>
          <w:trHeight w:val="318"/>
        </w:trPr>
        <w:tc>
          <w:tcPr>
            <w:tcW w:w="3669"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3ECB25B7" w14:textId="77777777" w:rsidR="003B08DF" w:rsidRPr="003C3E04" w:rsidRDefault="003B08DF" w:rsidP="00B90A1B">
            <w:pPr>
              <w:rPr>
                <w:rFonts w:eastAsia="Times New Roman"/>
                <w:b/>
                <w:bCs/>
                <w:sz w:val="20"/>
                <w:szCs w:val="20"/>
              </w:rPr>
            </w:pPr>
            <w:r w:rsidRPr="003C3E04">
              <w:rPr>
                <w:rFonts w:eastAsia="Times New Roman"/>
                <w:b/>
                <w:bCs/>
                <w:sz w:val="20"/>
                <w:szCs w:val="20"/>
              </w:rPr>
              <w:t>PRIJENOS VIŠKA / MANJKA IZ PRETHODNE(IH) GODINE</w:t>
            </w:r>
          </w:p>
        </w:tc>
        <w:tc>
          <w:tcPr>
            <w:tcW w:w="1339" w:type="dxa"/>
            <w:tcBorders>
              <w:top w:val="nil"/>
              <w:left w:val="nil"/>
              <w:bottom w:val="single" w:sz="4" w:space="0" w:color="auto"/>
              <w:right w:val="nil"/>
            </w:tcBorders>
            <w:shd w:val="clear" w:color="000000" w:fill="D9D9D9"/>
            <w:noWrap/>
            <w:vAlign w:val="bottom"/>
            <w:hideMark/>
          </w:tcPr>
          <w:p w14:paraId="1272AD82" w14:textId="77777777" w:rsidR="003B08DF" w:rsidRPr="003C3E04" w:rsidRDefault="003B08DF" w:rsidP="00B90A1B">
            <w:pPr>
              <w:jc w:val="right"/>
              <w:rPr>
                <w:rFonts w:eastAsia="Times New Roman"/>
                <w:b/>
                <w:bCs/>
                <w:sz w:val="20"/>
                <w:szCs w:val="20"/>
              </w:rPr>
            </w:pPr>
            <w:r w:rsidRPr="003C3E04">
              <w:rPr>
                <w:rFonts w:eastAsia="Times New Roman"/>
                <w:b/>
                <w:bCs/>
                <w:sz w:val="20"/>
                <w:szCs w:val="20"/>
              </w:rPr>
              <w:t>5.083</w:t>
            </w:r>
          </w:p>
        </w:tc>
        <w:tc>
          <w:tcPr>
            <w:tcW w:w="1300" w:type="dxa"/>
            <w:tcBorders>
              <w:top w:val="nil"/>
              <w:left w:val="single" w:sz="4" w:space="0" w:color="auto"/>
              <w:bottom w:val="single" w:sz="4" w:space="0" w:color="auto"/>
              <w:right w:val="nil"/>
            </w:tcBorders>
            <w:shd w:val="clear" w:color="000000" w:fill="D9D9D9"/>
            <w:noWrap/>
            <w:vAlign w:val="bottom"/>
            <w:hideMark/>
          </w:tcPr>
          <w:p w14:paraId="54770767" w14:textId="77777777" w:rsidR="003B08DF" w:rsidRPr="003C3E04" w:rsidRDefault="003B08DF" w:rsidP="00B90A1B">
            <w:pPr>
              <w:jc w:val="right"/>
              <w:rPr>
                <w:rFonts w:eastAsia="Times New Roman"/>
                <w:b/>
                <w:bCs/>
                <w:sz w:val="20"/>
                <w:szCs w:val="20"/>
              </w:rPr>
            </w:pPr>
            <w:r w:rsidRPr="003C3E04">
              <w:rPr>
                <w:rFonts w:eastAsia="Times New Roman"/>
                <w:b/>
                <w:bCs/>
                <w:sz w:val="20"/>
                <w:szCs w:val="20"/>
              </w:rPr>
              <w:t>-850</w:t>
            </w:r>
          </w:p>
        </w:tc>
        <w:tc>
          <w:tcPr>
            <w:tcW w:w="1300" w:type="dxa"/>
            <w:tcBorders>
              <w:top w:val="nil"/>
              <w:left w:val="single" w:sz="4" w:space="0" w:color="auto"/>
              <w:bottom w:val="single" w:sz="4" w:space="0" w:color="auto"/>
              <w:right w:val="nil"/>
            </w:tcBorders>
            <w:shd w:val="clear" w:color="000000" w:fill="D9D9D9"/>
            <w:noWrap/>
            <w:vAlign w:val="bottom"/>
            <w:hideMark/>
          </w:tcPr>
          <w:p w14:paraId="7563D694" w14:textId="77777777" w:rsidR="003B08DF" w:rsidRPr="003C3E04" w:rsidRDefault="003B08DF" w:rsidP="00B90A1B">
            <w:pPr>
              <w:jc w:val="right"/>
              <w:rPr>
                <w:rFonts w:eastAsia="Times New Roman"/>
                <w:b/>
                <w:bCs/>
                <w:sz w:val="20"/>
                <w:szCs w:val="20"/>
              </w:rPr>
            </w:pPr>
            <w:r w:rsidRPr="003C3E04">
              <w:rPr>
                <w:rFonts w:eastAsia="Times New Roman"/>
                <w:b/>
                <w:bCs/>
                <w:sz w:val="20"/>
                <w:szCs w:val="20"/>
              </w:rPr>
              <w:t>-2.821</w:t>
            </w:r>
          </w:p>
        </w:tc>
        <w:tc>
          <w:tcPr>
            <w:tcW w:w="1494" w:type="dxa"/>
            <w:tcBorders>
              <w:top w:val="nil"/>
              <w:left w:val="single" w:sz="4" w:space="0" w:color="auto"/>
              <w:bottom w:val="single" w:sz="4" w:space="0" w:color="auto"/>
              <w:right w:val="nil"/>
            </w:tcBorders>
            <w:shd w:val="clear" w:color="000000" w:fill="D9D9D9"/>
            <w:noWrap/>
            <w:vAlign w:val="bottom"/>
            <w:hideMark/>
          </w:tcPr>
          <w:p w14:paraId="122BD5A4" w14:textId="77777777" w:rsidR="003B08DF" w:rsidRPr="003C3E04" w:rsidRDefault="003B08DF" w:rsidP="00B90A1B">
            <w:pPr>
              <w:jc w:val="right"/>
              <w:rPr>
                <w:rFonts w:eastAsia="Times New Roman"/>
                <w:b/>
                <w:bCs/>
                <w:sz w:val="20"/>
                <w:szCs w:val="20"/>
              </w:rPr>
            </w:pPr>
            <w:r w:rsidRPr="003C3E04">
              <w:rPr>
                <w:rFonts w:eastAsia="Times New Roman"/>
                <w:b/>
                <w:bCs/>
                <w:sz w:val="20"/>
                <w:szCs w:val="20"/>
              </w:rPr>
              <w:t>0</w:t>
            </w:r>
          </w:p>
        </w:tc>
        <w:tc>
          <w:tcPr>
            <w:tcW w:w="1494" w:type="dxa"/>
            <w:tcBorders>
              <w:top w:val="nil"/>
              <w:left w:val="single" w:sz="4" w:space="0" w:color="auto"/>
              <w:bottom w:val="single" w:sz="4" w:space="0" w:color="auto"/>
              <w:right w:val="single" w:sz="4" w:space="0" w:color="auto"/>
            </w:tcBorders>
            <w:shd w:val="clear" w:color="000000" w:fill="D9D9D9"/>
            <w:vAlign w:val="bottom"/>
            <w:hideMark/>
          </w:tcPr>
          <w:p w14:paraId="36AFC161" w14:textId="77777777" w:rsidR="003B08DF" w:rsidRPr="003C3E04" w:rsidRDefault="003B08DF" w:rsidP="00B90A1B">
            <w:pPr>
              <w:jc w:val="right"/>
              <w:rPr>
                <w:rFonts w:eastAsia="Times New Roman"/>
                <w:b/>
                <w:bCs/>
                <w:sz w:val="20"/>
                <w:szCs w:val="20"/>
              </w:rPr>
            </w:pPr>
            <w:r w:rsidRPr="003C3E04">
              <w:rPr>
                <w:rFonts w:eastAsia="Times New Roman"/>
                <w:b/>
                <w:bCs/>
                <w:sz w:val="20"/>
                <w:szCs w:val="20"/>
              </w:rPr>
              <w:t>0</w:t>
            </w:r>
          </w:p>
        </w:tc>
      </w:tr>
      <w:tr w:rsidR="003B08DF" w:rsidRPr="003C3E04" w14:paraId="51D4ACE5" w14:textId="77777777" w:rsidTr="00B90A1B">
        <w:trPr>
          <w:trHeight w:val="318"/>
        </w:trPr>
        <w:tc>
          <w:tcPr>
            <w:tcW w:w="3669" w:type="dxa"/>
            <w:gridSpan w:val="5"/>
            <w:tcBorders>
              <w:top w:val="single" w:sz="4" w:space="0" w:color="auto"/>
              <w:left w:val="single" w:sz="4" w:space="0" w:color="auto"/>
              <w:bottom w:val="single" w:sz="4" w:space="0" w:color="auto"/>
              <w:right w:val="nil"/>
            </w:tcBorders>
            <w:shd w:val="clear" w:color="000000" w:fill="DDEBF7"/>
            <w:vAlign w:val="center"/>
            <w:hideMark/>
          </w:tcPr>
          <w:p w14:paraId="363BA4E9" w14:textId="77777777" w:rsidR="003B08DF" w:rsidRPr="003C3E04" w:rsidRDefault="003B08DF" w:rsidP="00B90A1B">
            <w:pPr>
              <w:rPr>
                <w:rFonts w:eastAsia="Times New Roman"/>
                <w:b/>
                <w:bCs/>
                <w:sz w:val="20"/>
                <w:szCs w:val="20"/>
              </w:rPr>
            </w:pPr>
            <w:r w:rsidRPr="003C3E04">
              <w:rPr>
                <w:rFonts w:eastAsia="Times New Roman"/>
                <w:b/>
                <w:bCs/>
                <w:sz w:val="20"/>
                <w:szCs w:val="20"/>
              </w:rPr>
              <w:t>PRIJENOS VIŠKA / MANJKA U SLJEDEĆE RAZDOBLJE</w:t>
            </w:r>
          </w:p>
        </w:tc>
        <w:tc>
          <w:tcPr>
            <w:tcW w:w="1339" w:type="dxa"/>
            <w:tcBorders>
              <w:top w:val="nil"/>
              <w:left w:val="single" w:sz="4" w:space="0" w:color="auto"/>
              <w:bottom w:val="single" w:sz="4" w:space="0" w:color="auto"/>
              <w:right w:val="nil"/>
            </w:tcBorders>
            <w:shd w:val="clear" w:color="000000" w:fill="DDEBF7"/>
            <w:noWrap/>
            <w:vAlign w:val="bottom"/>
            <w:hideMark/>
          </w:tcPr>
          <w:p w14:paraId="29325869" w14:textId="77777777" w:rsidR="003B08DF" w:rsidRPr="003C3E04" w:rsidRDefault="003B08DF" w:rsidP="00B90A1B">
            <w:pPr>
              <w:jc w:val="right"/>
              <w:rPr>
                <w:rFonts w:eastAsia="Times New Roman"/>
                <w:b/>
                <w:bCs/>
                <w:sz w:val="20"/>
                <w:szCs w:val="20"/>
              </w:rPr>
            </w:pPr>
            <w:r w:rsidRPr="003C3E04">
              <w:rPr>
                <w:rFonts w:eastAsia="Times New Roman"/>
                <w:b/>
                <w:bCs/>
                <w:sz w:val="20"/>
                <w:szCs w:val="20"/>
              </w:rPr>
              <w:t>-3.671</w:t>
            </w:r>
          </w:p>
        </w:tc>
        <w:tc>
          <w:tcPr>
            <w:tcW w:w="1300" w:type="dxa"/>
            <w:tcBorders>
              <w:top w:val="nil"/>
              <w:left w:val="single" w:sz="4" w:space="0" w:color="auto"/>
              <w:bottom w:val="single" w:sz="4" w:space="0" w:color="auto"/>
              <w:right w:val="nil"/>
            </w:tcBorders>
            <w:shd w:val="clear" w:color="000000" w:fill="DDEBF7"/>
            <w:noWrap/>
            <w:vAlign w:val="bottom"/>
            <w:hideMark/>
          </w:tcPr>
          <w:p w14:paraId="0B767EDA" w14:textId="77777777" w:rsidR="003B08DF" w:rsidRPr="003C3E04" w:rsidRDefault="003B08DF" w:rsidP="00B90A1B">
            <w:pPr>
              <w:jc w:val="right"/>
              <w:rPr>
                <w:rFonts w:eastAsia="Times New Roman"/>
                <w:b/>
                <w:bCs/>
                <w:sz w:val="20"/>
                <w:szCs w:val="20"/>
              </w:rPr>
            </w:pPr>
            <w:r w:rsidRPr="003C3E04">
              <w:rPr>
                <w:rFonts w:eastAsia="Times New Roman"/>
                <w:b/>
                <w:bCs/>
                <w:sz w:val="20"/>
                <w:szCs w:val="20"/>
              </w:rPr>
              <w:t>2.821</w:t>
            </w:r>
          </w:p>
        </w:tc>
        <w:tc>
          <w:tcPr>
            <w:tcW w:w="1300" w:type="dxa"/>
            <w:tcBorders>
              <w:top w:val="nil"/>
              <w:left w:val="single" w:sz="4" w:space="0" w:color="auto"/>
              <w:bottom w:val="single" w:sz="4" w:space="0" w:color="auto"/>
              <w:right w:val="nil"/>
            </w:tcBorders>
            <w:shd w:val="clear" w:color="000000" w:fill="DDEBF7"/>
            <w:noWrap/>
            <w:vAlign w:val="bottom"/>
            <w:hideMark/>
          </w:tcPr>
          <w:p w14:paraId="5BED2857" w14:textId="77777777" w:rsidR="003B08DF" w:rsidRPr="003C3E04" w:rsidRDefault="003B08DF" w:rsidP="00B90A1B">
            <w:pPr>
              <w:jc w:val="right"/>
              <w:rPr>
                <w:rFonts w:eastAsia="Times New Roman"/>
                <w:b/>
                <w:bCs/>
                <w:sz w:val="20"/>
                <w:szCs w:val="20"/>
              </w:rPr>
            </w:pPr>
            <w:r w:rsidRPr="003C3E04">
              <w:rPr>
                <w:rFonts w:eastAsia="Times New Roman"/>
                <w:b/>
                <w:bCs/>
                <w:sz w:val="20"/>
                <w:szCs w:val="20"/>
              </w:rPr>
              <w:t>0</w:t>
            </w:r>
          </w:p>
        </w:tc>
        <w:tc>
          <w:tcPr>
            <w:tcW w:w="1494" w:type="dxa"/>
            <w:tcBorders>
              <w:top w:val="nil"/>
              <w:left w:val="single" w:sz="4" w:space="0" w:color="auto"/>
              <w:bottom w:val="single" w:sz="4" w:space="0" w:color="auto"/>
              <w:right w:val="nil"/>
            </w:tcBorders>
            <w:shd w:val="clear" w:color="000000" w:fill="DDEBF7"/>
            <w:noWrap/>
            <w:vAlign w:val="bottom"/>
            <w:hideMark/>
          </w:tcPr>
          <w:p w14:paraId="343185D2" w14:textId="77777777" w:rsidR="003B08DF" w:rsidRPr="003C3E04" w:rsidRDefault="003B08DF" w:rsidP="00B90A1B">
            <w:pPr>
              <w:jc w:val="right"/>
              <w:rPr>
                <w:rFonts w:eastAsia="Times New Roman"/>
                <w:b/>
                <w:bCs/>
                <w:sz w:val="20"/>
                <w:szCs w:val="20"/>
              </w:rPr>
            </w:pPr>
            <w:r w:rsidRPr="003C3E04">
              <w:rPr>
                <w:rFonts w:eastAsia="Times New Roman"/>
                <w:b/>
                <w:bCs/>
                <w:sz w:val="20"/>
                <w:szCs w:val="20"/>
              </w:rPr>
              <w:t>0</w:t>
            </w:r>
          </w:p>
        </w:tc>
        <w:tc>
          <w:tcPr>
            <w:tcW w:w="1494" w:type="dxa"/>
            <w:tcBorders>
              <w:top w:val="nil"/>
              <w:left w:val="single" w:sz="4" w:space="0" w:color="auto"/>
              <w:bottom w:val="single" w:sz="4" w:space="0" w:color="auto"/>
              <w:right w:val="single" w:sz="4" w:space="0" w:color="auto"/>
            </w:tcBorders>
            <w:shd w:val="clear" w:color="000000" w:fill="DDEBF7"/>
            <w:noWrap/>
            <w:vAlign w:val="bottom"/>
            <w:hideMark/>
          </w:tcPr>
          <w:p w14:paraId="6AE79890" w14:textId="77777777" w:rsidR="003B08DF" w:rsidRPr="003C3E04" w:rsidRDefault="003B08DF" w:rsidP="00B90A1B">
            <w:pPr>
              <w:jc w:val="right"/>
              <w:rPr>
                <w:rFonts w:eastAsia="Times New Roman"/>
                <w:b/>
                <w:bCs/>
                <w:sz w:val="20"/>
                <w:szCs w:val="20"/>
              </w:rPr>
            </w:pPr>
            <w:r w:rsidRPr="003C3E04">
              <w:rPr>
                <w:rFonts w:eastAsia="Times New Roman"/>
                <w:b/>
                <w:bCs/>
                <w:sz w:val="20"/>
                <w:szCs w:val="20"/>
              </w:rPr>
              <w:t>0</w:t>
            </w:r>
          </w:p>
        </w:tc>
      </w:tr>
      <w:tr w:rsidR="003B08DF" w:rsidRPr="003C3E04" w14:paraId="3D4C369F" w14:textId="77777777" w:rsidTr="00B90A1B">
        <w:trPr>
          <w:trHeight w:val="956"/>
        </w:trPr>
        <w:tc>
          <w:tcPr>
            <w:tcW w:w="3669" w:type="dxa"/>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66F9AC46" w14:textId="77777777" w:rsidR="003B08DF" w:rsidRPr="003C3E04" w:rsidRDefault="003B08DF" w:rsidP="00B90A1B">
            <w:pPr>
              <w:rPr>
                <w:rFonts w:eastAsia="Times New Roman"/>
                <w:b/>
                <w:bCs/>
                <w:sz w:val="20"/>
                <w:szCs w:val="20"/>
              </w:rPr>
            </w:pPr>
            <w:r w:rsidRPr="003C3E04">
              <w:rPr>
                <w:rFonts w:eastAsia="Times New Roman"/>
                <w:b/>
                <w:bCs/>
                <w:sz w:val="20"/>
                <w:szCs w:val="20"/>
              </w:rPr>
              <w:t>VIŠAK / MANJAK + NETO FINANCIRANJE + PRIJENOS VIŠKA / MANJKA IZ PRETHODNE(IH) GODINE - PRIJENOS VIŠKA / MANJKA U SLJEDEĆE RAZDOBLJE</w:t>
            </w:r>
          </w:p>
        </w:tc>
        <w:tc>
          <w:tcPr>
            <w:tcW w:w="1339" w:type="dxa"/>
            <w:tcBorders>
              <w:top w:val="nil"/>
              <w:left w:val="nil"/>
              <w:bottom w:val="single" w:sz="4" w:space="0" w:color="auto"/>
              <w:right w:val="nil"/>
            </w:tcBorders>
            <w:shd w:val="clear" w:color="000000" w:fill="DDEBF7"/>
            <w:noWrap/>
            <w:vAlign w:val="bottom"/>
            <w:hideMark/>
          </w:tcPr>
          <w:p w14:paraId="1352E687" w14:textId="77777777" w:rsidR="003B08DF" w:rsidRPr="003C3E04" w:rsidRDefault="003B08DF" w:rsidP="00B90A1B">
            <w:pPr>
              <w:jc w:val="right"/>
              <w:rPr>
                <w:rFonts w:eastAsia="Times New Roman"/>
                <w:b/>
                <w:bCs/>
                <w:sz w:val="20"/>
                <w:szCs w:val="20"/>
              </w:rPr>
            </w:pPr>
            <w:r w:rsidRPr="003C3E04">
              <w:rPr>
                <w:rFonts w:eastAsia="Times New Roman"/>
                <w:b/>
                <w:bCs/>
                <w:sz w:val="20"/>
                <w:szCs w:val="20"/>
              </w:rPr>
              <w:t>0</w:t>
            </w:r>
          </w:p>
        </w:tc>
        <w:tc>
          <w:tcPr>
            <w:tcW w:w="1300" w:type="dxa"/>
            <w:tcBorders>
              <w:top w:val="nil"/>
              <w:left w:val="single" w:sz="4" w:space="0" w:color="auto"/>
              <w:bottom w:val="single" w:sz="4" w:space="0" w:color="auto"/>
              <w:right w:val="nil"/>
            </w:tcBorders>
            <w:shd w:val="clear" w:color="000000" w:fill="DDEBF7"/>
            <w:noWrap/>
            <w:vAlign w:val="bottom"/>
            <w:hideMark/>
          </w:tcPr>
          <w:p w14:paraId="6E628E80" w14:textId="77777777" w:rsidR="003B08DF" w:rsidRPr="003C3E04" w:rsidRDefault="003B08DF" w:rsidP="00B90A1B">
            <w:pPr>
              <w:jc w:val="right"/>
              <w:rPr>
                <w:rFonts w:eastAsia="Times New Roman"/>
                <w:b/>
                <w:bCs/>
                <w:sz w:val="20"/>
                <w:szCs w:val="20"/>
              </w:rPr>
            </w:pPr>
            <w:r w:rsidRPr="003C3E04">
              <w:rPr>
                <w:rFonts w:eastAsia="Times New Roman"/>
                <w:b/>
                <w:bCs/>
                <w:sz w:val="20"/>
                <w:szCs w:val="20"/>
              </w:rPr>
              <w:t>0</w:t>
            </w:r>
          </w:p>
        </w:tc>
        <w:tc>
          <w:tcPr>
            <w:tcW w:w="1300" w:type="dxa"/>
            <w:tcBorders>
              <w:top w:val="nil"/>
              <w:left w:val="single" w:sz="4" w:space="0" w:color="auto"/>
              <w:bottom w:val="single" w:sz="4" w:space="0" w:color="auto"/>
              <w:right w:val="nil"/>
            </w:tcBorders>
            <w:shd w:val="clear" w:color="000000" w:fill="DDEBF7"/>
            <w:noWrap/>
            <w:vAlign w:val="bottom"/>
            <w:hideMark/>
          </w:tcPr>
          <w:p w14:paraId="5601ACF3" w14:textId="77777777" w:rsidR="003B08DF" w:rsidRPr="003C3E04" w:rsidRDefault="003B08DF" w:rsidP="00B90A1B">
            <w:pPr>
              <w:jc w:val="right"/>
              <w:rPr>
                <w:rFonts w:eastAsia="Times New Roman"/>
                <w:b/>
                <w:bCs/>
                <w:sz w:val="20"/>
                <w:szCs w:val="20"/>
              </w:rPr>
            </w:pPr>
            <w:r w:rsidRPr="003C3E04">
              <w:rPr>
                <w:rFonts w:eastAsia="Times New Roman"/>
                <w:b/>
                <w:bCs/>
                <w:sz w:val="20"/>
                <w:szCs w:val="20"/>
              </w:rPr>
              <w:t>0</w:t>
            </w:r>
          </w:p>
        </w:tc>
        <w:tc>
          <w:tcPr>
            <w:tcW w:w="1494" w:type="dxa"/>
            <w:tcBorders>
              <w:top w:val="nil"/>
              <w:left w:val="single" w:sz="4" w:space="0" w:color="auto"/>
              <w:bottom w:val="single" w:sz="4" w:space="0" w:color="auto"/>
              <w:right w:val="nil"/>
            </w:tcBorders>
            <w:shd w:val="clear" w:color="000000" w:fill="DDEBF7"/>
            <w:noWrap/>
            <w:vAlign w:val="bottom"/>
            <w:hideMark/>
          </w:tcPr>
          <w:p w14:paraId="1954C836" w14:textId="77777777" w:rsidR="003B08DF" w:rsidRPr="003C3E04" w:rsidRDefault="003B08DF" w:rsidP="00B90A1B">
            <w:pPr>
              <w:jc w:val="right"/>
              <w:rPr>
                <w:rFonts w:eastAsia="Times New Roman"/>
                <w:b/>
                <w:bCs/>
                <w:sz w:val="20"/>
                <w:szCs w:val="20"/>
              </w:rPr>
            </w:pPr>
            <w:r w:rsidRPr="003C3E04">
              <w:rPr>
                <w:rFonts w:eastAsia="Times New Roman"/>
                <w:b/>
                <w:bCs/>
                <w:sz w:val="20"/>
                <w:szCs w:val="20"/>
              </w:rPr>
              <w:t>0</w:t>
            </w:r>
          </w:p>
        </w:tc>
        <w:tc>
          <w:tcPr>
            <w:tcW w:w="1494" w:type="dxa"/>
            <w:tcBorders>
              <w:top w:val="nil"/>
              <w:left w:val="single" w:sz="4" w:space="0" w:color="auto"/>
              <w:bottom w:val="single" w:sz="4" w:space="0" w:color="auto"/>
              <w:right w:val="single" w:sz="4" w:space="0" w:color="auto"/>
            </w:tcBorders>
            <w:shd w:val="clear" w:color="000000" w:fill="DDEBF7"/>
            <w:noWrap/>
            <w:vAlign w:val="bottom"/>
            <w:hideMark/>
          </w:tcPr>
          <w:p w14:paraId="6491829A" w14:textId="77777777" w:rsidR="003B08DF" w:rsidRPr="003C3E04" w:rsidRDefault="003B08DF" w:rsidP="00B90A1B">
            <w:pPr>
              <w:jc w:val="right"/>
              <w:rPr>
                <w:rFonts w:eastAsia="Times New Roman"/>
                <w:b/>
                <w:bCs/>
                <w:sz w:val="20"/>
                <w:szCs w:val="20"/>
              </w:rPr>
            </w:pPr>
            <w:r w:rsidRPr="003C3E04">
              <w:rPr>
                <w:rFonts w:eastAsia="Times New Roman"/>
                <w:b/>
                <w:bCs/>
                <w:sz w:val="20"/>
                <w:szCs w:val="20"/>
              </w:rPr>
              <w:t>0</w:t>
            </w:r>
          </w:p>
        </w:tc>
      </w:tr>
    </w:tbl>
    <w:p w14:paraId="2FD84216" w14:textId="77777777" w:rsidR="003B08DF" w:rsidRDefault="003B08DF" w:rsidP="003B08DF">
      <w:pPr>
        <w:jc w:val="center"/>
        <w:rPr>
          <w:b/>
          <w:bCs/>
          <w:sz w:val="32"/>
          <w:szCs w:val="32"/>
        </w:rPr>
      </w:pPr>
    </w:p>
    <w:tbl>
      <w:tblPr>
        <w:tblW w:w="10394" w:type="dxa"/>
        <w:tblInd w:w="-580" w:type="dxa"/>
        <w:tblLook w:val="04A0" w:firstRow="1" w:lastRow="0" w:firstColumn="1" w:lastColumn="0" w:noHBand="0" w:noVBand="1"/>
      </w:tblPr>
      <w:tblGrid>
        <w:gridCol w:w="527"/>
        <w:gridCol w:w="527"/>
        <w:gridCol w:w="524"/>
        <w:gridCol w:w="521"/>
        <w:gridCol w:w="1335"/>
        <w:gridCol w:w="1357"/>
        <w:gridCol w:w="1272"/>
        <w:gridCol w:w="1272"/>
        <w:gridCol w:w="1515"/>
        <w:gridCol w:w="1515"/>
        <w:gridCol w:w="29"/>
      </w:tblGrid>
      <w:tr w:rsidR="003B08DF" w:rsidRPr="009547F0" w14:paraId="25893BDC" w14:textId="77777777" w:rsidTr="00B90A1B">
        <w:trPr>
          <w:trHeight w:val="383"/>
        </w:trPr>
        <w:tc>
          <w:tcPr>
            <w:tcW w:w="10394" w:type="dxa"/>
            <w:gridSpan w:val="11"/>
            <w:tcBorders>
              <w:top w:val="nil"/>
              <w:left w:val="nil"/>
              <w:bottom w:val="nil"/>
              <w:right w:val="nil"/>
            </w:tcBorders>
            <w:vAlign w:val="center"/>
            <w:hideMark/>
          </w:tcPr>
          <w:p w14:paraId="4B7012AC" w14:textId="77777777" w:rsidR="003B08DF" w:rsidRPr="009547F0" w:rsidRDefault="003B08DF" w:rsidP="00B90A1B">
            <w:pPr>
              <w:jc w:val="center"/>
              <w:rPr>
                <w:rFonts w:eastAsia="Times New Roman"/>
                <w:b/>
                <w:bCs/>
              </w:rPr>
            </w:pPr>
            <w:r w:rsidRPr="009547F0">
              <w:rPr>
                <w:rFonts w:eastAsia="Times New Roman"/>
                <w:b/>
                <w:bCs/>
              </w:rPr>
              <w:t>D) VIŠEGODIŠNJI PLAN URAVNOTEŽENJA</w:t>
            </w:r>
          </w:p>
        </w:tc>
      </w:tr>
      <w:tr w:rsidR="003B08DF" w:rsidRPr="009547F0" w14:paraId="6A09BE96" w14:textId="77777777" w:rsidTr="003B08DF">
        <w:trPr>
          <w:gridAfter w:val="1"/>
          <w:wAfter w:w="29" w:type="dxa"/>
          <w:trHeight w:val="398"/>
        </w:trPr>
        <w:tc>
          <w:tcPr>
            <w:tcW w:w="527" w:type="dxa"/>
            <w:tcBorders>
              <w:top w:val="nil"/>
              <w:left w:val="nil"/>
              <w:bottom w:val="nil"/>
              <w:right w:val="nil"/>
            </w:tcBorders>
            <w:vAlign w:val="center"/>
            <w:hideMark/>
          </w:tcPr>
          <w:p w14:paraId="1CCA2590" w14:textId="77777777" w:rsidR="003B08DF" w:rsidRPr="009547F0" w:rsidRDefault="003B08DF" w:rsidP="00B90A1B">
            <w:pPr>
              <w:jc w:val="center"/>
              <w:rPr>
                <w:rFonts w:eastAsia="Times New Roman"/>
                <w:b/>
                <w:bCs/>
              </w:rPr>
            </w:pPr>
          </w:p>
        </w:tc>
        <w:tc>
          <w:tcPr>
            <w:tcW w:w="527" w:type="dxa"/>
            <w:tcBorders>
              <w:top w:val="nil"/>
              <w:left w:val="nil"/>
              <w:bottom w:val="nil"/>
              <w:right w:val="nil"/>
            </w:tcBorders>
            <w:vAlign w:val="center"/>
            <w:hideMark/>
          </w:tcPr>
          <w:p w14:paraId="120FD976" w14:textId="77777777" w:rsidR="003B08DF" w:rsidRPr="009547F0" w:rsidRDefault="003B08DF" w:rsidP="00B90A1B">
            <w:pPr>
              <w:jc w:val="center"/>
              <w:rPr>
                <w:rFonts w:eastAsia="Times New Roman"/>
                <w:sz w:val="20"/>
                <w:szCs w:val="20"/>
              </w:rPr>
            </w:pPr>
          </w:p>
        </w:tc>
        <w:tc>
          <w:tcPr>
            <w:tcW w:w="524" w:type="dxa"/>
            <w:tcBorders>
              <w:top w:val="nil"/>
              <w:left w:val="nil"/>
              <w:bottom w:val="nil"/>
              <w:right w:val="nil"/>
            </w:tcBorders>
            <w:vAlign w:val="center"/>
            <w:hideMark/>
          </w:tcPr>
          <w:p w14:paraId="051636AC" w14:textId="77777777" w:rsidR="003B08DF" w:rsidRPr="009547F0" w:rsidRDefault="003B08DF" w:rsidP="00B90A1B">
            <w:pPr>
              <w:jc w:val="center"/>
              <w:rPr>
                <w:rFonts w:eastAsia="Times New Roman"/>
                <w:sz w:val="20"/>
                <w:szCs w:val="20"/>
              </w:rPr>
            </w:pPr>
          </w:p>
        </w:tc>
        <w:tc>
          <w:tcPr>
            <w:tcW w:w="521" w:type="dxa"/>
            <w:tcBorders>
              <w:top w:val="nil"/>
              <w:left w:val="nil"/>
              <w:bottom w:val="nil"/>
              <w:right w:val="nil"/>
            </w:tcBorders>
            <w:vAlign w:val="center"/>
            <w:hideMark/>
          </w:tcPr>
          <w:p w14:paraId="403C1DCE" w14:textId="77777777" w:rsidR="003B08DF" w:rsidRPr="009547F0" w:rsidRDefault="003B08DF" w:rsidP="00B90A1B">
            <w:pPr>
              <w:jc w:val="center"/>
              <w:rPr>
                <w:rFonts w:eastAsia="Times New Roman"/>
                <w:sz w:val="20"/>
                <w:szCs w:val="20"/>
              </w:rPr>
            </w:pPr>
          </w:p>
        </w:tc>
        <w:tc>
          <w:tcPr>
            <w:tcW w:w="1335" w:type="dxa"/>
            <w:tcBorders>
              <w:top w:val="nil"/>
              <w:left w:val="nil"/>
              <w:bottom w:val="nil"/>
              <w:right w:val="nil"/>
            </w:tcBorders>
            <w:vAlign w:val="center"/>
            <w:hideMark/>
          </w:tcPr>
          <w:p w14:paraId="5D503FF3" w14:textId="77777777" w:rsidR="003B08DF" w:rsidRPr="009547F0" w:rsidRDefault="003B08DF" w:rsidP="00B90A1B">
            <w:pPr>
              <w:jc w:val="center"/>
              <w:rPr>
                <w:rFonts w:eastAsia="Times New Roman"/>
                <w:sz w:val="20"/>
                <w:szCs w:val="20"/>
              </w:rPr>
            </w:pPr>
          </w:p>
        </w:tc>
        <w:tc>
          <w:tcPr>
            <w:tcW w:w="1357" w:type="dxa"/>
            <w:tcBorders>
              <w:top w:val="nil"/>
              <w:left w:val="nil"/>
              <w:bottom w:val="nil"/>
              <w:right w:val="nil"/>
            </w:tcBorders>
            <w:vAlign w:val="center"/>
            <w:hideMark/>
          </w:tcPr>
          <w:p w14:paraId="6AB23E7E" w14:textId="77777777" w:rsidR="003B08DF" w:rsidRPr="009547F0" w:rsidRDefault="003B08DF" w:rsidP="00B90A1B">
            <w:pPr>
              <w:jc w:val="center"/>
              <w:rPr>
                <w:rFonts w:eastAsia="Times New Roman"/>
                <w:sz w:val="20"/>
                <w:szCs w:val="20"/>
              </w:rPr>
            </w:pPr>
          </w:p>
        </w:tc>
        <w:tc>
          <w:tcPr>
            <w:tcW w:w="1272" w:type="dxa"/>
            <w:tcBorders>
              <w:top w:val="nil"/>
              <w:left w:val="nil"/>
              <w:bottom w:val="nil"/>
              <w:right w:val="nil"/>
            </w:tcBorders>
            <w:vAlign w:val="center"/>
            <w:hideMark/>
          </w:tcPr>
          <w:p w14:paraId="53145338" w14:textId="77777777" w:rsidR="003B08DF" w:rsidRPr="009547F0" w:rsidRDefault="003B08DF" w:rsidP="00B90A1B">
            <w:pPr>
              <w:jc w:val="center"/>
              <w:rPr>
                <w:rFonts w:eastAsia="Times New Roman"/>
                <w:sz w:val="20"/>
                <w:szCs w:val="20"/>
              </w:rPr>
            </w:pPr>
          </w:p>
        </w:tc>
        <w:tc>
          <w:tcPr>
            <w:tcW w:w="1272" w:type="dxa"/>
            <w:tcBorders>
              <w:top w:val="nil"/>
              <w:left w:val="nil"/>
              <w:bottom w:val="nil"/>
              <w:right w:val="nil"/>
            </w:tcBorders>
            <w:noWrap/>
            <w:vAlign w:val="bottom"/>
            <w:hideMark/>
          </w:tcPr>
          <w:p w14:paraId="4DC97751" w14:textId="77777777" w:rsidR="003B08DF" w:rsidRPr="009547F0" w:rsidRDefault="003B08DF" w:rsidP="00B90A1B">
            <w:pPr>
              <w:jc w:val="center"/>
              <w:rPr>
                <w:rFonts w:eastAsia="Times New Roman"/>
                <w:sz w:val="20"/>
                <w:szCs w:val="20"/>
              </w:rPr>
            </w:pPr>
          </w:p>
        </w:tc>
        <w:tc>
          <w:tcPr>
            <w:tcW w:w="1515" w:type="dxa"/>
            <w:tcBorders>
              <w:top w:val="nil"/>
              <w:left w:val="nil"/>
              <w:bottom w:val="nil"/>
              <w:right w:val="nil"/>
            </w:tcBorders>
            <w:noWrap/>
            <w:vAlign w:val="bottom"/>
            <w:hideMark/>
          </w:tcPr>
          <w:p w14:paraId="44F32E73" w14:textId="77777777" w:rsidR="003B08DF" w:rsidRPr="009547F0" w:rsidRDefault="003B08DF" w:rsidP="00B90A1B">
            <w:pPr>
              <w:rPr>
                <w:rFonts w:eastAsia="Times New Roman"/>
                <w:sz w:val="20"/>
                <w:szCs w:val="20"/>
              </w:rPr>
            </w:pPr>
          </w:p>
        </w:tc>
        <w:tc>
          <w:tcPr>
            <w:tcW w:w="1515" w:type="dxa"/>
            <w:tcBorders>
              <w:top w:val="nil"/>
              <w:left w:val="nil"/>
              <w:bottom w:val="nil"/>
              <w:right w:val="nil"/>
            </w:tcBorders>
            <w:noWrap/>
            <w:vAlign w:val="bottom"/>
            <w:hideMark/>
          </w:tcPr>
          <w:p w14:paraId="4049CB51" w14:textId="77777777" w:rsidR="003B08DF" w:rsidRPr="009547F0" w:rsidRDefault="003B08DF" w:rsidP="00B90A1B">
            <w:pPr>
              <w:rPr>
                <w:rFonts w:eastAsia="Times New Roman"/>
                <w:sz w:val="20"/>
                <w:szCs w:val="20"/>
              </w:rPr>
            </w:pPr>
          </w:p>
        </w:tc>
      </w:tr>
      <w:tr w:rsidR="003B08DF" w:rsidRPr="009547F0" w14:paraId="2E0D9B8C" w14:textId="77777777" w:rsidTr="003B08DF">
        <w:trPr>
          <w:gridAfter w:val="1"/>
          <w:wAfter w:w="29" w:type="dxa"/>
          <w:trHeight w:val="545"/>
        </w:trPr>
        <w:tc>
          <w:tcPr>
            <w:tcW w:w="3434" w:type="dxa"/>
            <w:gridSpan w:val="5"/>
            <w:tcBorders>
              <w:top w:val="single" w:sz="4" w:space="0" w:color="auto"/>
              <w:left w:val="single" w:sz="4" w:space="0" w:color="auto"/>
              <w:bottom w:val="single" w:sz="4" w:space="0" w:color="auto"/>
              <w:right w:val="single" w:sz="4" w:space="0" w:color="000000"/>
            </w:tcBorders>
            <w:vAlign w:val="center"/>
            <w:hideMark/>
          </w:tcPr>
          <w:p w14:paraId="12E16A5E"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NAZIV</w:t>
            </w:r>
          </w:p>
        </w:tc>
        <w:tc>
          <w:tcPr>
            <w:tcW w:w="1357" w:type="dxa"/>
            <w:tcBorders>
              <w:top w:val="single" w:sz="4" w:space="0" w:color="auto"/>
              <w:left w:val="nil"/>
              <w:bottom w:val="single" w:sz="4" w:space="0" w:color="auto"/>
              <w:right w:val="single" w:sz="4" w:space="0" w:color="auto"/>
            </w:tcBorders>
            <w:vAlign w:val="center"/>
            <w:hideMark/>
          </w:tcPr>
          <w:p w14:paraId="6CBA64DF"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IZVRŠENJE </w:t>
            </w:r>
            <w:r w:rsidRPr="009547F0">
              <w:rPr>
                <w:rFonts w:eastAsia="Times New Roman"/>
                <w:b/>
                <w:bCs/>
                <w:color w:val="000000"/>
                <w:sz w:val="20"/>
                <w:szCs w:val="20"/>
              </w:rPr>
              <w:br/>
              <w:t>2024</w:t>
            </w:r>
          </w:p>
        </w:tc>
        <w:tc>
          <w:tcPr>
            <w:tcW w:w="1272" w:type="dxa"/>
            <w:tcBorders>
              <w:top w:val="single" w:sz="4" w:space="0" w:color="auto"/>
              <w:left w:val="nil"/>
              <w:bottom w:val="single" w:sz="4" w:space="0" w:color="auto"/>
              <w:right w:val="single" w:sz="4" w:space="0" w:color="auto"/>
            </w:tcBorders>
            <w:vAlign w:val="center"/>
            <w:hideMark/>
          </w:tcPr>
          <w:p w14:paraId="45BCBF37"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TEKUĆI PLAN </w:t>
            </w:r>
            <w:r w:rsidRPr="009547F0">
              <w:rPr>
                <w:rFonts w:eastAsia="Times New Roman"/>
                <w:b/>
                <w:bCs/>
                <w:color w:val="000000"/>
                <w:sz w:val="20"/>
                <w:szCs w:val="20"/>
              </w:rPr>
              <w:br/>
              <w:t>2025</w:t>
            </w:r>
          </w:p>
        </w:tc>
        <w:tc>
          <w:tcPr>
            <w:tcW w:w="1272" w:type="dxa"/>
            <w:tcBorders>
              <w:top w:val="single" w:sz="4" w:space="0" w:color="auto"/>
              <w:left w:val="nil"/>
              <w:bottom w:val="single" w:sz="4" w:space="0" w:color="auto"/>
              <w:right w:val="single" w:sz="4" w:space="0" w:color="auto"/>
            </w:tcBorders>
            <w:shd w:val="clear" w:color="000000" w:fill="FFFFFF"/>
            <w:vAlign w:val="center"/>
            <w:hideMark/>
          </w:tcPr>
          <w:p w14:paraId="750072B9"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PLAN </w:t>
            </w:r>
            <w:r w:rsidRPr="009547F0">
              <w:rPr>
                <w:rFonts w:eastAsia="Times New Roman"/>
                <w:b/>
                <w:bCs/>
                <w:color w:val="000000"/>
                <w:sz w:val="20"/>
                <w:szCs w:val="20"/>
              </w:rPr>
              <w:br/>
              <w:t>2026</w:t>
            </w:r>
          </w:p>
        </w:tc>
        <w:tc>
          <w:tcPr>
            <w:tcW w:w="1515" w:type="dxa"/>
            <w:tcBorders>
              <w:top w:val="single" w:sz="4" w:space="0" w:color="auto"/>
              <w:left w:val="nil"/>
              <w:bottom w:val="single" w:sz="4" w:space="0" w:color="auto"/>
              <w:right w:val="single" w:sz="4" w:space="0" w:color="auto"/>
            </w:tcBorders>
            <w:shd w:val="clear" w:color="000000" w:fill="FFFFFF"/>
            <w:vAlign w:val="center"/>
            <w:hideMark/>
          </w:tcPr>
          <w:p w14:paraId="2D3E29EE"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PROJEKCIJA </w:t>
            </w:r>
            <w:r w:rsidRPr="009547F0">
              <w:rPr>
                <w:rFonts w:eastAsia="Times New Roman"/>
                <w:b/>
                <w:bCs/>
                <w:color w:val="000000"/>
                <w:sz w:val="20"/>
                <w:szCs w:val="20"/>
              </w:rPr>
              <w:br/>
              <w:t>2027</w:t>
            </w:r>
          </w:p>
        </w:tc>
        <w:tc>
          <w:tcPr>
            <w:tcW w:w="1515" w:type="dxa"/>
            <w:tcBorders>
              <w:top w:val="single" w:sz="4" w:space="0" w:color="auto"/>
              <w:left w:val="nil"/>
              <w:bottom w:val="single" w:sz="4" w:space="0" w:color="auto"/>
              <w:right w:val="single" w:sz="4" w:space="0" w:color="auto"/>
            </w:tcBorders>
            <w:shd w:val="clear" w:color="000000" w:fill="FFFFFF"/>
            <w:vAlign w:val="center"/>
            <w:hideMark/>
          </w:tcPr>
          <w:p w14:paraId="44DB59B7"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PROJEKCIJA</w:t>
            </w:r>
            <w:r w:rsidRPr="009547F0">
              <w:rPr>
                <w:rFonts w:eastAsia="Times New Roman"/>
                <w:b/>
                <w:bCs/>
                <w:color w:val="000000"/>
                <w:sz w:val="20"/>
                <w:szCs w:val="20"/>
              </w:rPr>
              <w:br/>
              <w:t>2028</w:t>
            </w:r>
          </w:p>
        </w:tc>
      </w:tr>
      <w:tr w:rsidR="003B08DF" w:rsidRPr="009547F0" w14:paraId="002B3FE8" w14:textId="77777777" w:rsidTr="003B08DF">
        <w:trPr>
          <w:gridAfter w:val="1"/>
          <w:wAfter w:w="29" w:type="dxa"/>
          <w:trHeight w:val="254"/>
        </w:trPr>
        <w:tc>
          <w:tcPr>
            <w:tcW w:w="3434" w:type="dxa"/>
            <w:gridSpan w:val="5"/>
            <w:tcBorders>
              <w:top w:val="single" w:sz="4" w:space="0" w:color="auto"/>
              <w:left w:val="single" w:sz="4" w:space="0" w:color="auto"/>
              <w:bottom w:val="single" w:sz="4" w:space="0" w:color="auto"/>
              <w:right w:val="single" w:sz="4" w:space="0" w:color="auto"/>
            </w:tcBorders>
            <w:vAlign w:val="center"/>
            <w:hideMark/>
          </w:tcPr>
          <w:p w14:paraId="5B150A12"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1</w:t>
            </w:r>
          </w:p>
        </w:tc>
        <w:tc>
          <w:tcPr>
            <w:tcW w:w="1357" w:type="dxa"/>
            <w:tcBorders>
              <w:top w:val="nil"/>
              <w:left w:val="nil"/>
              <w:bottom w:val="single" w:sz="4" w:space="0" w:color="auto"/>
              <w:right w:val="single" w:sz="4" w:space="0" w:color="auto"/>
            </w:tcBorders>
            <w:vAlign w:val="center"/>
            <w:hideMark/>
          </w:tcPr>
          <w:p w14:paraId="513047EE"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2</w:t>
            </w:r>
          </w:p>
        </w:tc>
        <w:tc>
          <w:tcPr>
            <w:tcW w:w="1272" w:type="dxa"/>
            <w:tcBorders>
              <w:top w:val="nil"/>
              <w:left w:val="nil"/>
              <w:bottom w:val="single" w:sz="4" w:space="0" w:color="auto"/>
              <w:right w:val="single" w:sz="4" w:space="0" w:color="auto"/>
            </w:tcBorders>
            <w:vAlign w:val="center"/>
            <w:hideMark/>
          </w:tcPr>
          <w:p w14:paraId="444444CF"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3</w:t>
            </w:r>
          </w:p>
        </w:tc>
        <w:tc>
          <w:tcPr>
            <w:tcW w:w="1272" w:type="dxa"/>
            <w:tcBorders>
              <w:top w:val="nil"/>
              <w:left w:val="nil"/>
              <w:bottom w:val="single" w:sz="4" w:space="0" w:color="auto"/>
              <w:right w:val="single" w:sz="4" w:space="0" w:color="auto"/>
            </w:tcBorders>
            <w:shd w:val="clear" w:color="000000" w:fill="FFFFFF"/>
            <w:vAlign w:val="center"/>
            <w:hideMark/>
          </w:tcPr>
          <w:p w14:paraId="0A10A0C1"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4</w:t>
            </w:r>
          </w:p>
        </w:tc>
        <w:tc>
          <w:tcPr>
            <w:tcW w:w="1515" w:type="dxa"/>
            <w:tcBorders>
              <w:top w:val="nil"/>
              <w:left w:val="nil"/>
              <w:bottom w:val="single" w:sz="4" w:space="0" w:color="auto"/>
              <w:right w:val="single" w:sz="4" w:space="0" w:color="auto"/>
            </w:tcBorders>
            <w:shd w:val="clear" w:color="000000" w:fill="FFFFFF"/>
            <w:vAlign w:val="center"/>
            <w:hideMark/>
          </w:tcPr>
          <w:p w14:paraId="3AF3C0A3"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5</w:t>
            </w:r>
          </w:p>
        </w:tc>
        <w:tc>
          <w:tcPr>
            <w:tcW w:w="1515" w:type="dxa"/>
            <w:tcBorders>
              <w:top w:val="nil"/>
              <w:left w:val="nil"/>
              <w:bottom w:val="single" w:sz="4" w:space="0" w:color="auto"/>
              <w:right w:val="single" w:sz="4" w:space="0" w:color="auto"/>
            </w:tcBorders>
            <w:shd w:val="clear" w:color="000000" w:fill="FFFFFF"/>
            <w:vAlign w:val="center"/>
            <w:hideMark/>
          </w:tcPr>
          <w:p w14:paraId="343213B8"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6</w:t>
            </w:r>
          </w:p>
        </w:tc>
      </w:tr>
      <w:tr w:rsidR="003B08DF" w:rsidRPr="009547F0" w14:paraId="73780D6D" w14:textId="77777777" w:rsidTr="003B08DF">
        <w:trPr>
          <w:gridAfter w:val="1"/>
          <w:wAfter w:w="29" w:type="dxa"/>
          <w:trHeight w:val="320"/>
        </w:trPr>
        <w:tc>
          <w:tcPr>
            <w:tcW w:w="3434"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163F5464" w14:textId="77777777" w:rsidR="003B08DF" w:rsidRPr="009547F0" w:rsidRDefault="003B08DF" w:rsidP="00B90A1B">
            <w:pPr>
              <w:rPr>
                <w:rFonts w:eastAsia="Times New Roman"/>
                <w:b/>
                <w:bCs/>
                <w:sz w:val="20"/>
                <w:szCs w:val="20"/>
              </w:rPr>
            </w:pPr>
            <w:r w:rsidRPr="009547F0">
              <w:rPr>
                <w:rFonts w:eastAsia="Times New Roman"/>
                <w:b/>
                <w:bCs/>
                <w:sz w:val="20"/>
                <w:szCs w:val="20"/>
              </w:rPr>
              <w:t>PRIJENOS VIŠKA / MANJKA IZ PRETHODNE(IH) GODINE</w:t>
            </w:r>
          </w:p>
        </w:tc>
        <w:tc>
          <w:tcPr>
            <w:tcW w:w="1357" w:type="dxa"/>
            <w:tcBorders>
              <w:top w:val="nil"/>
              <w:left w:val="nil"/>
              <w:bottom w:val="single" w:sz="4" w:space="0" w:color="auto"/>
              <w:right w:val="nil"/>
            </w:tcBorders>
            <w:shd w:val="clear" w:color="000000" w:fill="D9D9D9"/>
            <w:noWrap/>
            <w:vAlign w:val="bottom"/>
            <w:hideMark/>
          </w:tcPr>
          <w:p w14:paraId="16954125"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w:t>
            </w:r>
          </w:p>
        </w:tc>
        <w:tc>
          <w:tcPr>
            <w:tcW w:w="1272" w:type="dxa"/>
            <w:tcBorders>
              <w:top w:val="nil"/>
              <w:left w:val="single" w:sz="4" w:space="0" w:color="auto"/>
              <w:bottom w:val="single" w:sz="4" w:space="0" w:color="auto"/>
              <w:right w:val="nil"/>
            </w:tcBorders>
            <w:shd w:val="clear" w:color="000000" w:fill="D9D9D9"/>
            <w:noWrap/>
            <w:vAlign w:val="bottom"/>
            <w:hideMark/>
          </w:tcPr>
          <w:p w14:paraId="76F0EEDA"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w:t>
            </w:r>
          </w:p>
        </w:tc>
        <w:tc>
          <w:tcPr>
            <w:tcW w:w="1272" w:type="dxa"/>
            <w:tcBorders>
              <w:top w:val="nil"/>
              <w:left w:val="single" w:sz="4" w:space="0" w:color="auto"/>
              <w:bottom w:val="single" w:sz="4" w:space="0" w:color="auto"/>
              <w:right w:val="nil"/>
            </w:tcBorders>
            <w:shd w:val="clear" w:color="000000" w:fill="D9D9D9"/>
            <w:noWrap/>
            <w:vAlign w:val="bottom"/>
            <w:hideMark/>
          </w:tcPr>
          <w:p w14:paraId="14081F5C"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w:t>
            </w:r>
          </w:p>
        </w:tc>
        <w:tc>
          <w:tcPr>
            <w:tcW w:w="1515" w:type="dxa"/>
            <w:tcBorders>
              <w:top w:val="nil"/>
              <w:left w:val="single" w:sz="4" w:space="0" w:color="auto"/>
              <w:bottom w:val="single" w:sz="4" w:space="0" w:color="auto"/>
              <w:right w:val="nil"/>
            </w:tcBorders>
            <w:shd w:val="clear" w:color="000000" w:fill="D9D9D9"/>
            <w:noWrap/>
            <w:vAlign w:val="bottom"/>
            <w:hideMark/>
          </w:tcPr>
          <w:p w14:paraId="16A7C359"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w:t>
            </w:r>
          </w:p>
        </w:tc>
        <w:tc>
          <w:tcPr>
            <w:tcW w:w="1515" w:type="dxa"/>
            <w:tcBorders>
              <w:top w:val="nil"/>
              <w:left w:val="single" w:sz="4" w:space="0" w:color="auto"/>
              <w:bottom w:val="single" w:sz="4" w:space="0" w:color="auto"/>
              <w:right w:val="single" w:sz="4" w:space="0" w:color="auto"/>
            </w:tcBorders>
            <w:shd w:val="clear" w:color="000000" w:fill="D9D9D9"/>
            <w:vAlign w:val="bottom"/>
            <w:hideMark/>
          </w:tcPr>
          <w:p w14:paraId="3CFDE647"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w:t>
            </w:r>
          </w:p>
        </w:tc>
      </w:tr>
      <w:tr w:rsidR="003B08DF" w:rsidRPr="009547F0" w14:paraId="3BA4DBAA" w14:textId="77777777" w:rsidTr="003B08DF">
        <w:trPr>
          <w:gridAfter w:val="1"/>
          <w:wAfter w:w="29" w:type="dxa"/>
          <w:trHeight w:val="607"/>
        </w:trPr>
        <w:tc>
          <w:tcPr>
            <w:tcW w:w="3434"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5FA8146B" w14:textId="77777777" w:rsidR="003B08DF" w:rsidRPr="009547F0" w:rsidRDefault="003B08DF" w:rsidP="00B90A1B">
            <w:pPr>
              <w:rPr>
                <w:rFonts w:eastAsia="Times New Roman"/>
                <w:b/>
                <w:bCs/>
                <w:sz w:val="20"/>
                <w:szCs w:val="20"/>
              </w:rPr>
            </w:pPr>
            <w:r w:rsidRPr="009547F0">
              <w:rPr>
                <w:rFonts w:eastAsia="Times New Roman"/>
                <w:b/>
                <w:bCs/>
                <w:sz w:val="20"/>
                <w:szCs w:val="20"/>
              </w:rPr>
              <w:t>VIŠAK / MANJAK IZ PRETHODNE(IH) GODINE KOJI ĆE SE RASPOREDITI / POKRITI</w:t>
            </w:r>
          </w:p>
        </w:tc>
        <w:tc>
          <w:tcPr>
            <w:tcW w:w="1357" w:type="dxa"/>
            <w:tcBorders>
              <w:top w:val="nil"/>
              <w:left w:val="nil"/>
              <w:bottom w:val="single" w:sz="4" w:space="0" w:color="auto"/>
              <w:right w:val="nil"/>
            </w:tcBorders>
            <w:shd w:val="clear" w:color="000000" w:fill="D9D9D9"/>
            <w:noWrap/>
            <w:vAlign w:val="bottom"/>
            <w:hideMark/>
          </w:tcPr>
          <w:p w14:paraId="4E243698"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w:t>
            </w:r>
          </w:p>
        </w:tc>
        <w:tc>
          <w:tcPr>
            <w:tcW w:w="1272" w:type="dxa"/>
            <w:tcBorders>
              <w:top w:val="nil"/>
              <w:left w:val="single" w:sz="4" w:space="0" w:color="auto"/>
              <w:bottom w:val="single" w:sz="4" w:space="0" w:color="auto"/>
              <w:right w:val="nil"/>
            </w:tcBorders>
            <w:shd w:val="clear" w:color="000000" w:fill="D9D9D9"/>
            <w:noWrap/>
            <w:vAlign w:val="bottom"/>
            <w:hideMark/>
          </w:tcPr>
          <w:p w14:paraId="5E4F4A5F"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w:t>
            </w:r>
          </w:p>
        </w:tc>
        <w:tc>
          <w:tcPr>
            <w:tcW w:w="1272" w:type="dxa"/>
            <w:tcBorders>
              <w:top w:val="nil"/>
              <w:left w:val="single" w:sz="4" w:space="0" w:color="auto"/>
              <w:bottom w:val="single" w:sz="4" w:space="0" w:color="auto"/>
              <w:right w:val="nil"/>
            </w:tcBorders>
            <w:shd w:val="clear" w:color="000000" w:fill="D9D9D9"/>
            <w:noWrap/>
            <w:vAlign w:val="bottom"/>
            <w:hideMark/>
          </w:tcPr>
          <w:p w14:paraId="22E50098"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w:t>
            </w:r>
          </w:p>
        </w:tc>
        <w:tc>
          <w:tcPr>
            <w:tcW w:w="1515" w:type="dxa"/>
            <w:tcBorders>
              <w:top w:val="nil"/>
              <w:left w:val="single" w:sz="4" w:space="0" w:color="auto"/>
              <w:bottom w:val="single" w:sz="4" w:space="0" w:color="auto"/>
              <w:right w:val="nil"/>
            </w:tcBorders>
            <w:shd w:val="clear" w:color="000000" w:fill="D9D9D9"/>
            <w:noWrap/>
            <w:vAlign w:val="bottom"/>
            <w:hideMark/>
          </w:tcPr>
          <w:p w14:paraId="46549824"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w:t>
            </w:r>
          </w:p>
        </w:tc>
        <w:tc>
          <w:tcPr>
            <w:tcW w:w="1515" w:type="dxa"/>
            <w:tcBorders>
              <w:top w:val="nil"/>
              <w:left w:val="single" w:sz="4" w:space="0" w:color="auto"/>
              <w:bottom w:val="single" w:sz="4" w:space="0" w:color="auto"/>
              <w:right w:val="single" w:sz="4" w:space="0" w:color="auto"/>
            </w:tcBorders>
            <w:shd w:val="clear" w:color="000000" w:fill="D9D9D9"/>
            <w:vAlign w:val="bottom"/>
            <w:hideMark/>
          </w:tcPr>
          <w:p w14:paraId="365D7D83"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w:t>
            </w:r>
          </w:p>
        </w:tc>
      </w:tr>
      <w:tr w:rsidR="003B08DF" w:rsidRPr="009547F0" w14:paraId="27CAD46E" w14:textId="77777777" w:rsidTr="003B08DF">
        <w:trPr>
          <w:gridAfter w:val="1"/>
          <w:wAfter w:w="29" w:type="dxa"/>
          <w:trHeight w:val="545"/>
        </w:trPr>
        <w:tc>
          <w:tcPr>
            <w:tcW w:w="3434"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3E8BD0C4" w14:textId="77777777" w:rsidR="003B08DF" w:rsidRPr="009547F0" w:rsidRDefault="003B08DF" w:rsidP="00B90A1B">
            <w:pPr>
              <w:rPr>
                <w:rFonts w:eastAsia="Times New Roman"/>
                <w:b/>
                <w:bCs/>
                <w:sz w:val="20"/>
                <w:szCs w:val="20"/>
              </w:rPr>
            </w:pPr>
            <w:r w:rsidRPr="009547F0">
              <w:rPr>
                <w:rFonts w:eastAsia="Times New Roman"/>
                <w:b/>
                <w:bCs/>
                <w:sz w:val="20"/>
                <w:szCs w:val="20"/>
              </w:rPr>
              <w:t>VIŠAK / MANJAK TEKUĆE GODINE</w:t>
            </w:r>
            <w:r w:rsidRPr="009547F0">
              <w:rPr>
                <w:rFonts w:eastAsia="Times New Roman"/>
                <w:b/>
                <w:bCs/>
                <w:sz w:val="20"/>
                <w:szCs w:val="20"/>
              </w:rPr>
              <w:br/>
              <w:t>(VIŠAK / MANJAK + NETO FINANCIRANJE)</w:t>
            </w:r>
          </w:p>
        </w:tc>
        <w:tc>
          <w:tcPr>
            <w:tcW w:w="1357" w:type="dxa"/>
            <w:tcBorders>
              <w:top w:val="nil"/>
              <w:left w:val="nil"/>
              <w:bottom w:val="single" w:sz="4" w:space="0" w:color="auto"/>
              <w:right w:val="nil"/>
            </w:tcBorders>
            <w:shd w:val="clear" w:color="000000" w:fill="D9D9D9"/>
            <w:noWrap/>
            <w:vAlign w:val="bottom"/>
            <w:hideMark/>
          </w:tcPr>
          <w:p w14:paraId="14D4B809"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w:t>
            </w:r>
          </w:p>
        </w:tc>
        <w:tc>
          <w:tcPr>
            <w:tcW w:w="1272" w:type="dxa"/>
            <w:tcBorders>
              <w:top w:val="nil"/>
              <w:left w:val="single" w:sz="4" w:space="0" w:color="auto"/>
              <w:bottom w:val="single" w:sz="4" w:space="0" w:color="auto"/>
              <w:right w:val="nil"/>
            </w:tcBorders>
            <w:shd w:val="clear" w:color="000000" w:fill="D9D9D9"/>
            <w:noWrap/>
            <w:vAlign w:val="bottom"/>
            <w:hideMark/>
          </w:tcPr>
          <w:p w14:paraId="3FA4FA06"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w:t>
            </w:r>
          </w:p>
        </w:tc>
        <w:tc>
          <w:tcPr>
            <w:tcW w:w="1272" w:type="dxa"/>
            <w:tcBorders>
              <w:top w:val="nil"/>
              <w:left w:val="single" w:sz="4" w:space="0" w:color="auto"/>
              <w:bottom w:val="single" w:sz="4" w:space="0" w:color="auto"/>
              <w:right w:val="nil"/>
            </w:tcBorders>
            <w:shd w:val="clear" w:color="000000" w:fill="D9D9D9"/>
            <w:noWrap/>
            <w:vAlign w:val="bottom"/>
            <w:hideMark/>
          </w:tcPr>
          <w:p w14:paraId="3718A055"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w:t>
            </w:r>
          </w:p>
        </w:tc>
        <w:tc>
          <w:tcPr>
            <w:tcW w:w="1515" w:type="dxa"/>
            <w:tcBorders>
              <w:top w:val="nil"/>
              <w:left w:val="single" w:sz="4" w:space="0" w:color="auto"/>
              <w:bottom w:val="single" w:sz="4" w:space="0" w:color="auto"/>
              <w:right w:val="nil"/>
            </w:tcBorders>
            <w:shd w:val="clear" w:color="000000" w:fill="D9D9D9"/>
            <w:noWrap/>
            <w:vAlign w:val="bottom"/>
            <w:hideMark/>
          </w:tcPr>
          <w:p w14:paraId="46CBA2C9"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w:t>
            </w:r>
          </w:p>
        </w:tc>
        <w:tc>
          <w:tcPr>
            <w:tcW w:w="1515" w:type="dxa"/>
            <w:tcBorders>
              <w:top w:val="nil"/>
              <w:left w:val="single" w:sz="4" w:space="0" w:color="auto"/>
              <w:bottom w:val="single" w:sz="4" w:space="0" w:color="auto"/>
              <w:right w:val="single" w:sz="4" w:space="0" w:color="auto"/>
            </w:tcBorders>
            <w:shd w:val="clear" w:color="000000" w:fill="D9D9D9"/>
            <w:vAlign w:val="bottom"/>
            <w:hideMark/>
          </w:tcPr>
          <w:p w14:paraId="0D30E4EB"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w:t>
            </w:r>
          </w:p>
        </w:tc>
      </w:tr>
      <w:tr w:rsidR="003B08DF" w:rsidRPr="009547F0" w14:paraId="4D99560F" w14:textId="77777777" w:rsidTr="003B08DF">
        <w:trPr>
          <w:gridAfter w:val="1"/>
          <w:wAfter w:w="29" w:type="dxa"/>
          <w:trHeight w:val="320"/>
        </w:trPr>
        <w:tc>
          <w:tcPr>
            <w:tcW w:w="3434" w:type="dxa"/>
            <w:gridSpan w:val="5"/>
            <w:tcBorders>
              <w:top w:val="single" w:sz="4" w:space="0" w:color="auto"/>
              <w:left w:val="single" w:sz="4" w:space="0" w:color="auto"/>
              <w:bottom w:val="single" w:sz="4" w:space="0" w:color="auto"/>
              <w:right w:val="nil"/>
            </w:tcBorders>
            <w:shd w:val="clear" w:color="000000" w:fill="DDEBF7"/>
            <w:vAlign w:val="center"/>
            <w:hideMark/>
          </w:tcPr>
          <w:p w14:paraId="2B443742" w14:textId="77777777" w:rsidR="003B08DF" w:rsidRPr="009547F0" w:rsidRDefault="003B08DF" w:rsidP="00B90A1B">
            <w:pPr>
              <w:rPr>
                <w:rFonts w:eastAsia="Times New Roman"/>
                <w:b/>
                <w:bCs/>
                <w:sz w:val="20"/>
                <w:szCs w:val="20"/>
              </w:rPr>
            </w:pPr>
            <w:r w:rsidRPr="009547F0">
              <w:rPr>
                <w:rFonts w:eastAsia="Times New Roman"/>
                <w:b/>
                <w:bCs/>
                <w:sz w:val="20"/>
                <w:szCs w:val="20"/>
              </w:rPr>
              <w:t>PRIJENOS VIŠKA / MANJKA U SLJEDEĆE RAZDOBLJE</w:t>
            </w:r>
          </w:p>
        </w:tc>
        <w:tc>
          <w:tcPr>
            <w:tcW w:w="1357" w:type="dxa"/>
            <w:tcBorders>
              <w:top w:val="nil"/>
              <w:left w:val="single" w:sz="4" w:space="0" w:color="auto"/>
              <w:bottom w:val="single" w:sz="4" w:space="0" w:color="auto"/>
              <w:right w:val="nil"/>
            </w:tcBorders>
            <w:shd w:val="clear" w:color="000000" w:fill="DDEBF7"/>
            <w:noWrap/>
            <w:vAlign w:val="bottom"/>
            <w:hideMark/>
          </w:tcPr>
          <w:p w14:paraId="7308BAC3" w14:textId="77777777" w:rsidR="003B08DF" w:rsidRPr="009547F0" w:rsidRDefault="003B08DF" w:rsidP="00B90A1B">
            <w:pPr>
              <w:jc w:val="right"/>
              <w:rPr>
                <w:rFonts w:eastAsia="Times New Roman"/>
                <w:b/>
                <w:bCs/>
                <w:color w:val="000000"/>
                <w:sz w:val="20"/>
                <w:szCs w:val="20"/>
              </w:rPr>
            </w:pPr>
            <w:r w:rsidRPr="009547F0">
              <w:rPr>
                <w:rFonts w:eastAsia="Times New Roman"/>
                <w:b/>
                <w:bCs/>
                <w:color w:val="000000"/>
                <w:sz w:val="20"/>
                <w:szCs w:val="20"/>
              </w:rPr>
              <w:t>0</w:t>
            </w:r>
          </w:p>
        </w:tc>
        <w:tc>
          <w:tcPr>
            <w:tcW w:w="1272" w:type="dxa"/>
            <w:tcBorders>
              <w:top w:val="nil"/>
              <w:left w:val="single" w:sz="4" w:space="0" w:color="auto"/>
              <w:bottom w:val="single" w:sz="4" w:space="0" w:color="auto"/>
              <w:right w:val="nil"/>
            </w:tcBorders>
            <w:shd w:val="clear" w:color="000000" w:fill="DDEBF7"/>
            <w:noWrap/>
            <w:vAlign w:val="bottom"/>
            <w:hideMark/>
          </w:tcPr>
          <w:p w14:paraId="30F1B83D" w14:textId="77777777" w:rsidR="003B08DF" w:rsidRPr="009547F0" w:rsidRDefault="003B08DF" w:rsidP="00B90A1B">
            <w:pPr>
              <w:jc w:val="right"/>
              <w:rPr>
                <w:rFonts w:eastAsia="Times New Roman"/>
                <w:b/>
                <w:bCs/>
                <w:color w:val="000000"/>
                <w:sz w:val="20"/>
                <w:szCs w:val="20"/>
              </w:rPr>
            </w:pPr>
            <w:r w:rsidRPr="009547F0">
              <w:rPr>
                <w:rFonts w:eastAsia="Times New Roman"/>
                <w:b/>
                <w:bCs/>
                <w:color w:val="000000"/>
                <w:sz w:val="20"/>
                <w:szCs w:val="20"/>
              </w:rPr>
              <w:t>0</w:t>
            </w:r>
          </w:p>
        </w:tc>
        <w:tc>
          <w:tcPr>
            <w:tcW w:w="1272" w:type="dxa"/>
            <w:tcBorders>
              <w:top w:val="nil"/>
              <w:left w:val="single" w:sz="4" w:space="0" w:color="auto"/>
              <w:bottom w:val="single" w:sz="4" w:space="0" w:color="auto"/>
              <w:right w:val="nil"/>
            </w:tcBorders>
            <w:shd w:val="clear" w:color="000000" w:fill="DDEBF7"/>
            <w:noWrap/>
            <w:vAlign w:val="bottom"/>
            <w:hideMark/>
          </w:tcPr>
          <w:p w14:paraId="4435B721" w14:textId="77777777" w:rsidR="003B08DF" w:rsidRPr="009547F0" w:rsidRDefault="003B08DF" w:rsidP="00B90A1B">
            <w:pPr>
              <w:jc w:val="right"/>
              <w:rPr>
                <w:rFonts w:eastAsia="Times New Roman"/>
                <w:b/>
                <w:bCs/>
                <w:color w:val="000000"/>
                <w:sz w:val="20"/>
                <w:szCs w:val="20"/>
              </w:rPr>
            </w:pPr>
            <w:r w:rsidRPr="009547F0">
              <w:rPr>
                <w:rFonts w:eastAsia="Times New Roman"/>
                <w:b/>
                <w:bCs/>
                <w:color w:val="000000"/>
                <w:sz w:val="20"/>
                <w:szCs w:val="20"/>
              </w:rPr>
              <w:t>0</w:t>
            </w:r>
          </w:p>
        </w:tc>
        <w:tc>
          <w:tcPr>
            <w:tcW w:w="1515" w:type="dxa"/>
            <w:tcBorders>
              <w:top w:val="nil"/>
              <w:left w:val="single" w:sz="4" w:space="0" w:color="auto"/>
              <w:bottom w:val="single" w:sz="4" w:space="0" w:color="auto"/>
              <w:right w:val="nil"/>
            </w:tcBorders>
            <w:shd w:val="clear" w:color="000000" w:fill="DDEBF7"/>
            <w:noWrap/>
            <w:vAlign w:val="bottom"/>
            <w:hideMark/>
          </w:tcPr>
          <w:p w14:paraId="5BBF44F4" w14:textId="77777777" w:rsidR="003B08DF" w:rsidRPr="009547F0" w:rsidRDefault="003B08DF" w:rsidP="00B90A1B">
            <w:pPr>
              <w:jc w:val="right"/>
              <w:rPr>
                <w:rFonts w:eastAsia="Times New Roman"/>
                <w:b/>
                <w:bCs/>
                <w:color w:val="000000"/>
                <w:sz w:val="20"/>
                <w:szCs w:val="20"/>
              </w:rPr>
            </w:pPr>
            <w:r w:rsidRPr="009547F0">
              <w:rPr>
                <w:rFonts w:eastAsia="Times New Roman"/>
                <w:b/>
                <w:bCs/>
                <w:color w:val="000000"/>
                <w:sz w:val="20"/>
                <w:szCs w:val="20"/>
              </w:rPr>
              <w:t>0</w:t>
            </w:r>
          </w:p>
        </w:tc>
        <w:tc>
          <w:tcPr>
            <w:tcW w:w="1515" w:type="dxa"/>
            <w:tcBorders>
              <w:top w:val="nil"/>
              <w:left w:val="single" w:sz="4" w:space="0" w:color="auto"/>
              <w:bottom w:val="single" w:sz="4" w:space="0" w:color="auto"/>
              <w:right w:val="single" w:sz="4" w:space="0" w:color="auto"/>
            </w:tcBorders>
            <w:shd w:val="clear" w:color="000000" w:fill="DDEBF7"/>
            <w:noWrap/>
            <w:vAlign w:val="bottom"/>
            <w:hideMark/>
          </w:tcPr>
          <w:p w14:paraId="53C527EB" w14:textId="77777777" w:rsidR="003B08DF" w:rsidRPr="009547F0" w:rsidRDefault="003B08DF" w:rsidP="00B90A1B">
            <w:pPr>
              <w:jc w:val="right"/>
              <w:rPr>
                <w:rFonts w:eastAsia="Times New Roman"/>
                <w:b/>
                <w:bCs/>
                <w:color w:val="000000"/>
                <w:sz w:val="20"/>
                <w:szCs w:val="20"/>
              </w:rPr>
            </w:pPr>
            <w:r w:rsidRPr="009547F0">
              <w:rPr>
                <w:rFonts w:eastAsia="Times New Roman"/>
                <w:b/>
                <w:bCs/>
                <w:color w:val="000000"/>
                <w:sz w:val="20"/>
                <w:szCs w:val="20"/>
              </w:rPr>
              <w:t>0</w:t>
            </w:r>
          </w:p>
        </w:tc>
      </w:tr>
    </w:tbl>
    <w:p w14:paraId="0E8768AD" w14:textId="77777777" w:rsidR="003B08DF" w:rsidRDefault="003B08DF" w:rsidP="003B08DF">
      <w:pPr>
        <w:jc w:val="center"/>
        <w:rPr>
          <w:b/>
          <w:bCs/>
          <w:sz w:val="32"/>
          <w:szCs w:val="32"/>
        </w:rPr>
      </w:pPr>
    </w:p>
    <w:p w14:paraId="7BC7658C" w14:textId="77777777" w:rsidR="003B08DF" w:rsidRDefault="003B08DF" w:rsidP="003B08DF">
      <w:pPr>
        <w:jc w:val="center"/>
        <w:rPr>
          <w:b/>
          <w:bCs/>
          <w:sz w:val="32"/>
          <w:szCs w:val="32"/>
        </w:rPr>
      </w:pPr>
    </w:p>
    <w:tbl>
      <w:tblPr>
        <w:tblW w:w="9789" w:type="dxa"/>
        <w:tblInd w:w="-360" w:type="dxa"/>
        <w:tblLook w:val="04A0" w:firstRow="1" w:lastRow="0" w:firstColumn="1" w:lastColumn="0" w:noHBand="0" w:noVBand="1"/>
      </w:tblPr>
      <w:tblGrid>
        <w:gridCol w:w="895"/>
        <w:gridCol w:w="2122"/>
        <w:gridCol w:w="1339"/>
        <w:gridCol w:w="1184"/>
        <w:gridCol w:w="1261"/>
        <w:gridCol w:w="1494"/>
        <w:gridCol w:w="1494"/>
      </w:tblGrid>
      <w:tr w:rsidR="003B08DF" w:rsidRPr="009547F0" w14:paraId="514E0234" w14:textId="77777777" w:rsidTr="00B90A1B">
        <w:trPr>
          <w:trHeight w:val="327"/>
        </w:trPr>
        <w:tc>
          <w:tcPr>
            <w:tcW w:w="9789" w:type="dxa"/>
            <w:gridSpan w:val="7"/>
            <w:tcBorders>
              <w:top w:val="nil"/>
              <w:left w:val="nil"/>
              <w:bottom w:val="nil"/>
              <w:right w:val="nil"/>
            </w:tcBorders>
            <w:vAlign w:val="center"/>
            <w:hideMark/>
          </w:tcPr>
          <w:p w14:paraId="5C660801" w14:textId="77777777" w:rsidR="003B08DF" w:rsidRPr="009547F0" w:rsidRDefault="003B08DF" w:rsidP="00B90A1B">
            <w:pPr>
              <w:jc w:val="center"/>
              <w:rPr>
                <w:rFonts w:eastAsia="Times New Roman"/>
                <w:b/>
                <w:bCs/>
                <w:color w:val="000000"/>
              </w:rPr>
            </w:pPr>
            <w:r w:rsidRPr="009547F0">
              <w:rPr>
                <w:rFonts w:eastAsia="Times New Roman"/>
                <w:b/>
                <w:bCs/>
                <w:color w:val="000000"/>
              </w:rPr>
              <w:t xml:space="preserve">A. RAČUN PRIHODA I RASHODA </w:t>
            </w:r>
          </w:p>
        </w:tc>
      </w:tr>
      <w:tr w:rsidR="003B08DF" w:rsidRPr="009547F0" w14:paraId="5E961758" w14:textId="77777777" w:rsidTr="00B90A1B">
        <w:trPr>
          <w:trHeight w:val="393"/>
        </w:trPr>
        <w:tc>
          <w:tcPr>
            <w:tcW w:w="895" w:type="dxa"/>
            <w:tcBorders>
              <w:top w:val="nil"/>
              <w:left w:val="nil"/>
              <w:bottom w:val="nil"/>
              <w:right w:val="nil"/>
            </w:tcBorders>
            <w:vAlign w:val="center"/>
            <w:hideMark/>
          </w:tcPr>
          <w:p w14:paraId="38B757B0" w14:textId="77777777" w:rsidR="003B08DF" w:rsidRPr="009547F0" w:rsidRDefault="003B08DF" w:rsidP="00B90A1B">
            <w:pPr>
              <w:jc w:val="center"/>
              <w:rPr>
                <w:rFonts w:eastAsia="Times New Roman"/>
                <w:b/>
                <w:bCs/>
                <w:color w:val="000000"/>
              </w:rPr>
            </w:pPr>
          </w:p>
        </w:tc>
        <w:tc>
          <w:tcPr>
            <w:tcW w:w="2122" w:type="dxa"/>
            <w:tcBorders>
              <w:top w:val="nil"/>
              <w:left w:val="nil"/>
              <w:bottom w:val="nil"/>
              <w:right w:val="nil"/>
            </w:tcBorders>
            <w:vAlign w:val="center"/>
            <w:hideMark/>
          </w:tcPr>
          <w:p w14:paraId="6CABC9C2" w14:textId="77777777" w:rsidR="003B08DF" w:rsidRPr="009547F0" w:rsidRDefault="003B08DF" w:rsidP="00B90A1B">
            <w:pPr>
              <w:jc w:val="center"/>
              <w:rPr>
                <w:rFonts w:eastAsia="Times New Roman"/>
                <w:sz w:val="20"/>
                <w:szCs w:val="20"/>
              </w:rPr>
            </w:pPr>
          </w:p>
        </w:tc>
        <w:tc>
          <w:tcPr>
            <w:tcW w:w="1339" w:type="dxa"/>
            <w:tcBorders>
              <w:top w:val="nil"/>
              <w:left w:val="nil"/>
              <w:bottom w:val="nil"/>
              <w:right w:val="nil"/>
            </w:tcBorders>
            <w:vAlign w:val="center"/>
            <w:hideMark/>
          </w:tcPr>
          <w:p w14:paraId="15681AFB" w14:textId="77777777" w:rsidR="003B08DF" w:rsidRPr="009547F0" w:rsidRDefault="003B08DF" w:rsidP="00B90A1B">
            <w:pPr>
              <w:jc w:val="center"/>
              <w:rPr>
                <w:rFonts w:eastAsia="Times New Roman"/>
                <w:sz w:val="20"/>
                <w:szCs w:val="20"/>
              </w:rPr>
            </w:pPr>
          </w:p>
        </w:tc>
        <w:tc>
          <w:tcPr>
            <w:tcW w:w="1184" w:type="dxa"/>
            <w:tcBorders>
              <w:top w:val="nil"/>
              <w:left w:val="nil"/>
              <w:bottom w:val="nil"/>
              <w:right w:val="nil"/>
            </w:tcBorders>
            <w:vAlign w:val="center"/>
            <w:hideMark/>
          </w:tcPr>
          <w:p w14:paraId="55DFBA44" w14:textId="77777777" w:rsidR="003B08DF" w:rsidRPr="009547F0" w:rsidRDefault="003B08DF" w:rsidP="00B90A1B">
            <w:pPr>
              <w:jc w:val="center"/>
              <w:rPr>
                <w:rFonts w:eastAsia="Times New Roman"/>
                <w:sz w:val="20"/>
                <w:szCs w:val="20"/>
              </w:rPr>
            </w:pPr>
          </w:p>
        </w:tc>
        <w:tc>
          <w:tcPr>
            <w:tcW w:w="1261" w:type="dxa"/>
            <w:tcBorders>
              <w:top w:val="nil"/>
              <w:left w:val="nil"/>
              <w:bottom w:val="nil"/>
              <w:right w:val="nil"/>
            </w:tcBorders>
            <w:vAlign w:val="center"/>
            <w:hideMark/>
          </w:tcPr>
          <w:p w14:paraId="02F9AD8E" w14:textId="77777777" w:rsidR="003B08DF" w:rsidRPr="009547F0" w:rsidRDefault="003B08DF" w:rsidP="00B90A1B">
            <w:pPr>
              <w:jc w:val="center"/>
              <w:rPr>
                <w:rFonts w:eastAsia="Times New Roman"/>
                <w:sz w:val="20"/>
                <w:szCs w:val="20"/>
              </w:rPr>
            </w:pPr>
          </w:p>
        </w:tc>
        <w:tc>
          <w:tcPr>
            <w:tcW w:w="1494" w:type="dxa"/>
            <w:tcBorders>
              <w:top w:val="nil"/>
              <w:left w:val="nil"/>
              <w:bottom w:val="nil"/>
              <w:right w:val="nil"/>
            </w:tcBorders>
            <w:vAlign w:val="center"/>
            <w:hideMark/>
          </w:tcPr>
          <w:p w14:paraId="3F83D4D0" w14:textId="77777777" w:rsidR="003B08DF" w:rsidRPr="009547F0" w:rsidRDefault="003B08DF" w:rsidP="00B90A1B">
            <w:pPr>
              <w:jc w:val="center"/>
              <w:rPr>
                <w:rFonts w:eastAsia="Times New Roman"/>
                <w:sz w:val="20"/>
                <w:szCs w:val="20"/>
              </w:rPr>
            </w:pPr>
          </w:p>
        </w:tc>
        <w:tc>
          <w:tcPr>
            <w:tcW w:w="1494" w:type="dxa"/>
            <w:tcBorders>
              <w:top w:val="nil"/>
              <w:left w:val="nil"/>
              <w:bottom w:val="nil"/>
              <w:right w:val="nil"/>
            </w:tcBorders>
            <w:vAlign w:val="center"/>
            <w:hideMark/>
          </w:tcPr>
          <w:p w14:paraId="3F87FA32" w14:textId="77777777" w:rsidR="003B08DF" w:rsidRPr="009547F0" w:rsidRDefault="003B08DF" w:rsidP="00B90A1B">
            <w:pPr>
              <w:jc w:val="center"/>
              <w:rPr>
                <w:rFonts w:eastAsia="Times New Roman"/>
                <w:sz w:val="20"/>
                <w:szCs w:val="20"/>
              </w:rPr>
            </w:pPr>
          </w:p>
        </w:tc>
      </w:tr>
      <w:tr w:rsidR="003B08DF" w:rsidRPr="009547F0" w14:paraId="100045E3" w14:textId="77777777" w:rsidTr="00B90A1B">
        <w:trPr>
          <w:trHeight w:val="327"/>
        </w:trPr>
        <w:tc>
          <w:tcPr>
            <w:tcW w:w="9789" w:type="dxa"/>
            <w:gridSpan w:val="7"/>
            <w:tcBorders>
              <w:top w:val="nil"/>
              <w:left w:val="nil"/>
              <w:bottom w:val="nil"/>
              <w:right w:val="nil"/>
            </w:tcBorders>
            <w:vAlign w:val="center"/>
            <w:hideMark/>
          </w:tcPr>
          <w:p w14:paraId="3F0A7A3D" w14:textId="77777777" w:rsidR="003B08DF" w:rsidRPr="009547F0" w:rsidRDefault="003B08DF" w:rsidP="00B90A1B">
            <w:pPr>
              <w:jc w:val="center"/>
              <w:rPr>
                <w:rFonts w:eastAsia="Times New Roman"/>
                <w:b/>
                <w:bCs/>
                <w:color w:val="000000"/>
              </w:rPr>
            </w:pPr>
            <w:r w:rsidRPr="009547F0">
              <w:rPr>
                <w:rFonts w:eastAsia="Times New Roman"/>
                <w:b/>
                <w:bCs/>
                <w:color w:val="000000"/>
              </w:rPr>
              <w:t>A1. PRIHODI I RASHODI PREMA EKONOMSKOJ KLASIFIKACIJI</w:t>
            </w:r>
          </w:p>
        </w:tc>
      </w:tr>
      <w:tr w:rsidR="003B08DF" w:rsidRPr="009547F0" w14:paraId="498C6B88" w14:textId="77777777" w:rsidTr="00B90A1B">
        <w:trPr>
          <w:trHeight w:val="393"/>
        </w:trPr>
        <w:tc>
          <w:tcPr>
            <w:tcW w:w="895" w:type="dxa"/>
            <w:tcBorders>
              <w:top w:val="nil"/>
              <w:left w:val="nil"/>
              <w:bottom w:val="nil"/>
              <w:right w:val="nil"/>
            </w:tcBorders>
            <w:vAlign w:val="center"/>
            <w:hideMark/>
          </w:tcPr>
          <w:p w14:paraId="7585D321" w14:textId="77777777" w:rsidR="003B08DF" w:rsidRPr="009547F0" w:rsidRDefault="003B08DF" w:rsidP="00B90A1B">
            <w:pPr>
              <w:jc w:val="center"/>
              <w:rPr>
                <w:rFonts w:eastAsia="Times New Roman"/>
                <w:b/>
                <w:bCs/>
                <w:color w:val="000000"/>
              </w:rPr>
            </w:pPr>
          </w:p>
        </w:tc>
        <w:tc>
          <w:tcPr>
            <w:tcW w:w="2122" w:type="dxa"/>
            <w:tcBorders>
              <w:top w:val="nil"/>
              <w:left w:val="nil"/>
              <w:bottom w:val="nil"/>
              <w:right w:val="nil"/>
            </w:tcBorders>
            <w:vAlign w:val="center"/>
            <w:hideMark/>
          </w:tcPr>
          <w:p w14:paraId="2A0185A3" w14:textId="77777777" w:rsidR="003B08DF" w:rsidRPr="009547F0" w:rsidRDefault="003B08DF" w:rsidP="00B90A1B">
            <w:pPr>
              <w:jc w:val="center"/>
              <w:rPr>
                <w:rFonts w:eastAsia="Times New Roman"/>
                <w:sz w:val="20"/>
                <w:szCs w:val="20"/>
              </w:rPr>
            </w:pPr>
          </w:p>
        </w:tc>
        <w:tc>
          <w:tcPr>
            <w:tcW w:w="1339" w:type="dxa"/>
            <w:tcBorders>
              <w:top w:val="nil"/>
              <w:left w:val="nil"/>
              <w:bottom w:val="nil"/>
              <w:right w:val="nil"/>
            </w:tcBorders>
            <w:vAlign w:val="center"/>
            <w:hideMark/>
          </w:tcPr>
          <w:p w14:paraId="17708061" w14:textId="77777777" w:rsidR="003B08DF" w:rsidRPr="009547F0" w:rsidRDefault="003B08DF" w:rsidP="00B90A1B">
            <w:pPr>
              <w:jc w:val="center"/>
              <w:rPr>
                <w:rFonts w:eastAsia="Times New Roman"/>
                <w:sz w:val="20"/>
                <w:szCs w:val="20"/>
              </w:rPr>
            </w:pPr>
          </w:p>
        </w:tc>
        <w:tc>
          <w:tcPr>
            <w:tcW w:w="1184" w:type="dxa"/>
            <w:tcBorders>
              <w:top w:val="nil"/>
              <w:left w:val="nil"/>
              <w:bottom w:val="nil"/>
              <w:right w:val="nil"/>
            </w:tcBorders>
            <w:vAlign w:val="center"/>
            <w:hideMark/>
          </w:tcPr>
          <w:p w14:paraId="51F9CBA0" w14:textId="77777777" w:rsidR="003B08DF" w:rsidRPr="009547F0" w:rsidRDefault="003B08DF" w:rsidP="00B90A1B">
            <w:pPr>
              <w:jc w:val="center"/>
              <w:rPr>
                <w:rFonts w:eastAsia="Times New Roman"/>
                <w:sz w:val="20"/>
                <w:szCs w:val="20"/>
              </w:rPr>
            </w:pPr>
          </w:p>
        </w:tc>
        <w:tc>
          <w:tcPr>
            <w:tcW w:w="1261" w:type="dxa"/>
            <w:tcBorders>
              <w:top w:val="nil"/>
              <w:left w:val="nil"/>
              <w:bottom w:val="nil"/>
              <w:right w:val="nil"/>
            </w:tcBorders>
            <w:vAlign w:val="center"/>
            <w:hideMark/>
          </w:tcPr>
          <w:p w14:paraId="7705906A" w14:textId="77777777" w:rsidR="003B08DF" w:rsidRPr="009547F0" w:rsidRDefault="003B08DF" w:rsidP="00B90A1B">
            <w:pPr>
              <w:jc w:val="center"/>
              <w:rPr>
                <w:rFonts w:eastAsia="Times New Roman"/>
                <w:sz w:val="20"/>
                <w:szCs w:val="20"/>
              </w:rPr>
            </w:pPr>
          </w:p>
        </w:tc>
        <w:tc>
          <w:tcPr>
            <w:tcW w:w="1494" w:type="dxa"/>
            <w:tcBorders>
              <w:top w:val="nil"/>
              <w:left w:val="nil"/>
              <w:bottom w:val="nil"/>
              <w:right w:val="nil"/>
            </w:tcBorders>
            <w:vAlign w:val="center"/>
            <w:hideMark/>
          </w:tcPr>
          <w:p w14:paraId="2B8223CD" w14:textId="77777777" w:rsidR="003B08DF" w:rsidRPr="009547F0" w:rsidRDefault="003B08DF" w:rsidP="00B90A1B">
            <w:pPr>
              <w:jc w:val="center"/>
              <w:rPr>
                <w:rFonts w:eastAsia="Times New Roman"/>
                <w:sz w:val="20"/>
                <w:szCs w:val="20"/>
              </w:rPr>
            </w:pPr>
          </w:p>
        </w:tc>
        <w:tc>
          <w:tcPr>
            <w:tcW w:w="1494" w:type="dxa"/>
            <w:tcBorders>
              <w:top w:val="nil"/>
              <w:left w:val="nil"/>
              <w:bottom w:val="nil"/>
              <w:right w:val="nil"/>
            </w:tcBorders>
            <w:vAlign w:val="center"/>
            <w:hideMark/>
          </w:tcPr>
          <w:p w14:paraId="3AA43B87" w14:textId="77777777" w:rsidR="003B08DF" w:rsidRPr="009547F0" w:rsidRDefault="003B08DF" w:rsidP="00B90A1B">
            <w:pPr>
              <w:jc w:val="center"/>
              <w:rPr>
                <w:rFonts w:eastAsia="Times New Roman"/>
                <w:sz w:val="20"/>
                <w:szCs w:val="20"/>
              </w:rPr>
            </w:pPr>
          </w:p>
        </w:tc>
      </w:tr>
      <w:tr w:rsidR="003B08DF" w:rsidRPr="009547F0" w14:paraId="0852A944" w14:textId="77777777" w:rsidTr="00B90A1B">
        <w:trPr>
          <w:trHeight w:val="534"/>
        </w:trPr>
        <w:tc>
          <w:tcPr>
            <w:tcW w:w="895"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B0610CE"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Razred/</w:t>
            </w:r>
            <w:r w:rsidRPr="009547F0">
              <w:rPr>
                <w:rFonts w:eastAsia="Times New Roman"/>
                <w:b/>
                <w:bCs/>
                <w:color w:val="000000"/>
                <w:sz w:val="20"/>
                <w:szCs w:val="20"/>
              </w:rPr>
              <w:br/>
              <w:t>skupina</w:t>
            </w:r>
          </w:p>
        </w:tc>
        <w:tc>
          <w:tcPr>
            <w:tcW w:w="2122" w:type="dxa"/>
            <w:tcBorders>
              <w:top w:val="single" w:sz="4" w:space="0" w:color="auto"/>
              <w:left w:val="nil"/>
              <w:bottom w:val="single" w:sz="4" w:space="0" w:color="auto"/>
              <w:right w:val="single" w:sz="4" w:space="0" w:color="auto"/>
            </w:tcBorders>
            <w:shd w:val="clear" w:color="000000" w:fill="DDEBF7"/>
            <w:vAlign w:val="center"/>
            <w:hideMark/>
          </w:tcPr>
          <w:p w14:paraId="22BF84DB"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NAZIV</w:t>
            </w:r>
          </w:p>
        </w:tc>
        <w:tc>
          <w:tcPr>
            <w:tcW w:w="1339" w:type="dxa"/>
            <w:tcBorders>
              <w:top w:val="single" w:sz="4" w:space="0" w:color="auto"/>
              <w:left w:val="nil"/>
              <w:bottom w:val="single" w:sz="4" w:space="0" w:color="auto"/>
              <w:right w:val="single" w:sz="4" w:space="0" w:color="auto"/>
            </w:tcBorders>
            <w:shd w:val="clear" w:color="000000" w:fill="DDEBF7"/>
            <w:vAlign w:val="center"/>
            <w:hideMark/>
          </w:tcPr>
          <w:p w14:paraId="28588D1E"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IZVRŠENJE </w:t>
            </w:r>
            <w:r w:rsidRPr="009547F0">
              <w:rPr>
                <w:rFonts w:eastAsia="Times New Roman"/>
                <w:b/>
                <w:bCs/>
                <w:color w:val="000000"/>
                <w:sz w:val="20"/>
                <w:szCs w:val="20"/>
              </w:rPr>
              <w:br/>
              <w:t>2024</w:t>
            </w:r>
          </w:p>
        </w:tc>
        <w:tc>
          <w:tcPr>
            <w:tcW w:w="1184" w:type="dxa"/>
            <w:tcBorders>
              <w:top w:val="single" w:sz="4" w:space="0" w:color="auto"/>
              <w:left w:val="nil"/>
              <w:bottom w:val="single" w:sz="4" w:space="0" w:color="auto"/>
              <w:right w:val="single" w:sz="4" w:space="0" w:color="auto"/>
            </w:tcBorders>
            <w:shd w:val="clear" w:color="000000" w:fill="DDEBF7"/>
            <w:vAlign w:val="center"/>
            <w:hideMark/>
          </w:tcPr>
          <w:p w14:paraId="682A7D48"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TEKUĆI PLAN </w:t>
            </w:r>
            <w:r w:rsidRPr="009547F0">
              <w:rPr>
                <w:rFonts w:eastAsia="Times New Roman"/>
                <w:b/>
                <w:bCs/>
                <w:color w:val="000000"/>
                <w:sz w:val="20"/>
                <w:szCs w:val="20"/>
              </w:rPr>
              <w:br/>
              <w:t>2025</w:t>
            </w:r>
          </w:p>
        </w:tc>
        <w:tc>
          <w:tcPr>
            <w:tcW w:w="1261" w:type="dxa"/>
            <w:tcBorders>
              <w:top w:val="single" w:sz="4" w:space="0" w:color="auto"/>
              <w:left w:val="nil"/>
              <w:bottom w:val="single" w:sz="4" w:space="0" w:color="auto"/>
              <w:right w:val="single" w:sz="4" w:space="0" w:color="auto"/>
            </w:tcBorders>
            <w:shd w:val="clear" w:color="000000" w:fill="DDEBF7"/>
            <w:vAlign w:val="center"/>
            <w:hideMark/>
          </w:tcPr>
          <w:p w14:paraId="411514A3"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PLAN </w:t>
            </w:r>
            <w:r w:rsidRPr="009547F0">
              <w:rPr>
                <w:rFonts w:eastAsia="Times New Roman"/>
                <w:b/>
                <w:bCs/>
                <w:color w:val="000000"/>
                <w:sz w:val="20"/>
                <w:szCs w:val="20"/>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60C5971E"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PROJEKCIJA </w:t>
            </w:r>
            <w:r w:rsidRPr="009547F0">
              <w:rPr>
                <w:rFonts w:eastAsia="Times New Roman"/>
                <w:b/>
                <w:bCs/>
                <w:color w:val="000000"/>
                <w:sz w:val="20"/>
                <w:szCs w:val="20"/>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174334F0"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PROJEKCIJA</w:t>
            </w:r>
            <w:r w:rsidRPr="009547F0">
              <w:rPr>
                <w:rFonts w:eastAsia="Times New Roman"/>
                <w:b/>
                <w:bCs/>
                <w:color w:val="000000"/>
                <w:sz w:val="20"/>
                <w:szCs w:val="20"/>
              </w:rPr>
              <w:br/>
              <w:t>2028</w:t>
            </w:r>
          </w:p>
        </w:tc>
      </w:tr>
      <w:tr w:rsidR="003B08DF" w:rsidRPr="009547F0" w14:paraId="29EE4D88" w14:textId="77777777" w:rsidTr="00B90A1B">
        <w:trPr>
          <w:trHeight w:val="235"/>
        </w:trPr>
        <w:tc>
          <w:tcPr>
            <w:tcW w:w="895" w:type="dxa"/>
            <w:tcBorders>
              <w:top w:val="nil"/>
              <w:left w:val="single" w:sz="4" w:space="0" w:color="auto"/>
              <w:bottom w:val="single" w:sz="4" w:space="0" w:color="auto"/>
              <w:right w:val="single" w:sz="4" w:space="0" w:color="auto"/>
            </w:tcBorders>
            <w:shd w:val="clear" w:color="000000" w:fill="DDEBF7"/>
            <w:vAlign w:val="center"/>
            <w:hideMark/>
          </w:tcPr>
          <w:p w14:paraId="66345384"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1</w:t>
            </w:r>
          </w:p>
        </w:tc>
        <w:tc>
          <w:tcPr>
            <w:tcW w:w="2122" w:type="dxa"/>
            <w:tcBorders>
              <w:top w:val="nil"/>
              <w:left w:val="nil"/>
              <w:bottom w:val="single" w:sz="4" w:space="0" w:color="auto"/>
              <w:right w:val="single" w:sz="4" w:space="0" w:color="auto"/>
            </w:tcBorders>
            <w:shd w:val="clear" w:color="000000" w:fill="DDEBF7"/>
            <w:vAlign w:val="center"/>
            <w:hideMark/>
          </w:tcPr>
          <w:p w14:paraId="0074E98A"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2</w:t>
            </w:r>
          </w:p>
        </w:tc>
        <w:tc>
          <w:tcPr>
            <w:tcW w:w="1339" w:type="dxa"/>
            <w:tcBorders>
              <w:top w:val="nil"/>
              <w:left w:val="nil"/>
              <w:bottom w:val="single" w:sz="4" w:space="0" w:color="auto"/>
              <w:right w:val="single" w:sz="4" w:space="0" w:color="auto"/>
            </w:tcBorders>
            <w:shd w:val="clear" w:color="000000" w:fill="DDEBF7"/>
            <w:vAlign w:val="center"/>
            <w:hideMark/>
          </w:tcPr>
          <w:p w14:paraId="20300CE8"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3</w:t>
            </w:r>
          </w:p>
        </w:tc>
        <w:tc>
          <w:tcPr>
            <w:tcW w:w="1184" w:type="dxa"/>
            <w:tcBorders>
              <w:top w:val="nil"/>
              <w:left w:val="nil"/>
              <w:bottom w:val="single" w:sz="4" w:space="0" w:color="auto"/>
              <w:right w:val="single" w:sz="4" w:space="0" w:color="auto"/>
            </w:tcBorders>
            <w:shd w:val="clear" w:color="000000" w:fill="DDEBF7"/>
            <w:vAlign w:val="center"/>
            <w:hideMark/>
          </w:tcPr>
          <w:p w14:paraId="6E6BD57B"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4</w:t>
            </w:r>
          </w:p>
        </w:tc>
        <w:tc>
          <w:tcPr>
            <w:tcW w:w="1261" w:type="dxa"/>
            <w:tcBorders>
              <w:top w:val="nil"/>
              <w:left w:val="nil"/>
              <w:bottom w:val="single" w:sz="4" w:space="0" w:color="auto"/>
              <w:right w:val="single" w:sz="4" w:space="0" w:color="auto"/>
            </w:tcBorders>
            <w:shd w:val="clear" w:color="000000" w:fill="DDEBF7"/>
            <w:vAlign w:val="center"/>
            <w:hideMark/>
          </w:tcPr>
          <w:p w14:paraId="39E9B3AD"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5</w:t>
            </w:r>
          </w:p>
        </w:tc>
        <w:tc>
          <w:tcPr>
            <w:tcW w:w="1494" w:type="dxa"/>
            <w:tcBorders>
              <w:top w:val="nil"/>
              <w:left w:val="nil"/>
              <w:bottom w:val="single" w:sz="4" w:space="0" w:color="auto"/>
              <w:right w:val="single" w:sz="4" w:space="0" w:color="auto"/>
            </w:tcBorders>
            <w:shd w:val="clear" w:color="000000" w:fill="DDEBF7"/>
            <w:vAlign w:val="center"/>
            <w:hideMark/>
          </w:tcPr>
          <w:p w14:paraId="559EC9F0"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6</w:t>
            </w:r>
          </w:p>
        </w:tc>
        <w:tc>
          <w:tcPr>
            <w:tcW w:w="1494" w:type="dxa"/>
            <w:tcBorders>
              <w:top w:val="nil"/>
              <w:left w:val="nil"/>
              <w:bottom w:val="single" w:sz="4" w:space="0" w:color="auto"/>
              <w:right w:val="single" w:sz="4" w:space="0" w:color="auto"/>
            </w:tcBorders>
            <w:shd w:val="clear" w:color="000000" w:fill="DDEBF7"/>
            <w:vAlign w:val="center"/>
            <w:hideMark/>
          </w:tcPr>
          <w:p w14:paraId="47B5F113"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7</w:t>
            </w:r>
          </w:p>
        </w:tc>
      </w:tr>
      <w:tr w:rsidR="003B08DF" w:rsidRPr="009547F0" w14:paraId="007C55B9" w14:textId="77777777" w:rsidTr="00B90A1B">
        <w:trPr>
          <w:trHeight w:val="314"/>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362115E6"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c>
          <w:tcPr>
            <w:tcW w:w="2122" w:type="dxa"/>
            <w:tcBorders>
              <w:top w:val="nil"/>
              <w:left w:val="nil"/>
              <w:bottom w:val="single" w:sz="4" w:space="0" w:color="auto"/>
              <w:right w:val="single" w:sz="4" w:space="0" w:color="auto"/>
            </w:tcBorders>
            <w:shd w:val="clear" w:color="000000" w:fill="FFFFFF"/>
            <w:vAlign w:val="center"/>
            <w:hideMark/>
          </w:tcPr>
          <w:p w14:paraId="2E51FAF0" w14:textId="77777777" w:rsidR="003B08DF" w:rsidRPr="009547F0" w:rsidRDefault="003B08DF" w:rsidP="00B90A1B">
            <w:pPr>
              <w:rPr>
                <w:rFonts w:eastAsia="Times New Roman"/>
                <w:b/>
                <w:bCs/>
                <w:sz w:val="20"/>
                <w:szCs w:val="20"/>
              </w:rPr>
            </w:pPr>
            <w:r w:rsidRPr="009547F0">
              <w:rPr>
                <w:rFonts w:eastAsia="Times New Roman"/>
                <w:b/>
                <w:bCs/>
                <w:sz w:val="20"/>
                <w:szCs w:val="20"/>
              </w:rPr>
              <w:t>UKUPNO PRIHODI</w:t>
            </w:r>
          </w:p>
        </w:tc>
        <w:tc>
          <w:tcPr>
            <w:tcW w:w="1339" w:type="dxa"/>
            <w:tcBorders>
              <w:top w:val="nil"/>
              <w:left w:val="nil"/>
              <w:bottom w:val="single" w:sz="4" w:space="0" w:color="auto"/>
              <w:right w:val="single" w:sz="4" w:space="0" w:color="auto"/>
            </w:tcBorders>
            <w:shd w:val="clear" w:color="000000" w:fill="FFFFFF"/>
            <w:vAlign w:val="center"/>
            <w:hideMark/>
          </w:tcPr>
          <w:p w14:paraId="1A148F9F"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132.484,40</w:t>
            </w:r>
          </w:p>
        </w:tc>
        <w:tc>
          <w:tcPr>
            <w:tcW w:w="1184" w:type="dxa"/>
            <w:tcBorders>
              <w:top w:val="nil"/>
              <w:left w:val="nil"/>
              <w:bottom w:val="single" w:sz="4" w:space="0" w:color="auto"/>
              <w:right w:val="single" w:sz="4" w:space="0" w:color="auto"/>
            </w:tcBorders>
            <w:shd w:val="clear" w:color="000000" w:fill="FFFFFF"/>
            <w:vAlign w:val="center"/>
            <w:hideMark/>
          </w:tcPr>
          <w:p w14:paraId="21D696B6"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156.077,00</w:t>
            </w:r>
          </w:p>
        </w:tc>
        <w:tc>
          <w:tcPr>
            <w:tcW w:w="1261" w:type="dxa"/>
            <w:tcBorders>
              <w:top w:val="nil"/>
              <w:left w:val="nil"/>
              <w:bottom w:val="single" w:sz="4" w:space="0" w:color="auto"/>
              <w:right w:val="single" w:sz="4" w:space="0" w:color="auto"/>
            </w:tcBorders>
            <w:shd w:val="clear" w:color="000000" w:fill="FFFFFF"/>
            <w:vAlign w:val="center"/>
            <w:hideMark/>
          </w:tcPr>
          <w:p w14:paraId="406096B0"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161.789,00</w:t>
            </w:r>
          </w:p>
        </w:tc>
        <w:tc>
          <w:tcPr>
            <w:tcW w:w="1494" w:type="dxa"/>
            <w:tcBorders>
              <w:top w:val="nil"/>
              <w:left w:val="nil"/>
              <w:bottom w:val="single" w:sz="4" w:space="0" w:color="auto"/>
              <w:right w:val="single" w:sz="4" w:space="0" w:color="auto"/>
            </w:tcBorders>
            <w:shd w:val="clear" w:color="000000" w:fill="FFFFFF"/>
            <w:vAlign w:val="center"/>
            <w:hideMark/>
          </w:tcPr>
          <w:p w14:paraId="5481BE38"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w:t>
            </w:r>
            <w:r>
              <w:rPr>
                <w:rFonts w:eastAsia="Times New Roman"/>
                <w:b/>
                <w:bCs/>
                <w:sz w:val="20"/>
                <w:szCs w:val="20"/>
              </w:rPr>
              <w:t>59.478,00</w:t>
            </w:r>
          </w:p>
        </w:tc>
        <w:tc>
          <w:tcPr>
            <w:tcW w:w="1494" w:type="dxa"/>
            <w:tcBorders>
              <w:top w:val="nil"/>
              <w:left w:val="nil"/>
              <w:bottom w:val="single" w:sz="4" w:space="0" w:color="auto"/>
              <w:right w:val="single" w:sz="4" w:space="0" w:color="auto"/>
            </w:tcBorders>
            <w:shd w:val="clear" w:color="000000" w:fill="FFFFFF"/>
            <w:vAlign w:val="center"/>
            <w:hideMark/>
          </w:tcPr>
          <w:p w14:paraId="106B53D9"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w:t>
            </w:r>
            <w:r>
              <w:rPr>
                <w:rFonts w:eastAsia="Times New Roman"/>
                <w:b/>
                <w:bCs/>
                <w:sz w:val="20"/>
                <w:szCs w:val="20"/>
              </w:rPr>
              <w:t>59.950,00</w:t>
            </w:r>
          </w:p>
        </w:tc>
      </w:tr>
      <w:tr w:rsidR="003B08DF" w:rsidRPr="009547F0" w14:paraId="76CF73AB" w14:textId="77777777" w:rsidTr="00B90A1B">
        <w:trPr>
          <w:trHeight w:val="314"/>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3CF13BED" w14:textId="77777777" w:rsidR="003B08DF" w:rsidRPr="009547F0" w:rsidRDefault="003B08DF" w:rsidP="00B90A1B">
            <w:pPr>
              <w:rPr>
                <w:rFonts w:eastAsia="Times New Roman"/>
                <w:b/>
                <w:bCs/>
                <w:sz w:val="20"/>
                <w:szCs w:val="20"/>
              </w:rPr>
            </w:pPr>
            <w:r w:rsidRPr="009547F0">
              <w:rPr>
                <w:rFonts w:eastAsia="Times New Roman"/>
                <w:b/>
                <w:bCs/>
                <w:sz w:val="20"/>
                <w:szCs w:val="20"/>
              </w:rPr>
              <w:t>6</w:t>
            </w:r>
          </w:p>
        </w:tc>
        <w:tc>
          <w:tcPr>
            <w:tcW w:w="2122" w:type="dxa"/>
            <w:tcBorders>
              <w:top w:val="nil"/>
              <w:left w:val="nil"/>
              <w:bottom w:val="single" w:sz="4" w:space="0" w:color="auto"/>
              <w:right w:val="single" w:sz="4" w:space="0" w:color="auto"/>
            </w:tcBorders>
            <w:shd w:val="clear" w:color="000000" w:fill="FFFFFF"/>
            <w:vAlign w:val="center"/>
            <w:hideMark/>
          </w:tcPr>
          <w:p w14:paraId="0D94C2E7" w14:textId="77777777" w:rsidR="003B08DF" w:rsidRPr="009547F0" w:rsidRDefault="003B08DF" w:rsidP="00B90A1B">
            <w:pPr>
              <w:rPr>
                <w:rFonts w:eastAsia="Times New Roman"/>
                <w:b/>
                <w:bCs/>
                <w:sz w:val="20"/>
                <w:szCs w:val="20"/>
              </w:rPr>
            </w:pPr>
            <w:r w:rsidRPr="009547F0">
              <w:rPr>
                <w:rFonts w:eastAsia="Times New Roman"/>
                <w:b/>
                <w:bCs/>
                <w:sz w:val="20"/>
                <w:szCs w:val="20"/>
              </w:rPr>
              <w:t>Prihodi poslovanja</w:t>
            </w:r>
          </w:p>
        </w:tc>
        <w:tc>
          <w:tcPr>
            <w:tcW w:w="1339" w:type="dxa"/>
            <w:tcBorders>
              <w:top w:val="nil"/>
              <w:left w:val="nil"/>
              <w:bottom w:val="single" w:sz="4" w:space="0" w:color="auto"/>
              <w:right w:val="single" w:sz="4" w:space="0" w:color="auto"/>
            </w:tcBorders>
            <w:shd w:val="clear" w:color="000000" w:fill="FFFFFF"/>
            <w:vAlign w:val="center"/>
            <w:hideMark/>
          </w:tcPr>
          <w:p w14:paraId="1F05C1A8"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127.401,70</w:t>
            </w:r>
          </w:p>
        </w:tc>
        <w:tc>
          <w:tcPr>
            <w:tcW w:w="1184" w:type="dxa"/>
            <w:tcBorders>
              <w:top w:val="nil"/>
              <w:left w:val="nil"/>
              <w:bottom w:val="single" w:sz="4" w:space="0" w:color="auto"/>
              <w:right w:val="single" w:sz="4" w:space="0" w:color="auto"/>
            </w:tcBorders>
            <w:shd w:val="clear" w:color="000000" w:fill="FFFFFF"/>
            <w:vAlign w:val="center"/>
            <w:hideMark/>
          </w:tcPr>
          <w:p w14:paraId="3AE3042D"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159.748,00</w:t>
            </w:r>
          </w:p>
        </w:tc>
        <w:tc>
          <w:tcPr>
            <w:tcW w:w="1261" w:type="dxa"/>
            <w:tcBorders>
              <w:top w:val="nil"/>
              <w:left w:val="nil"/>
              <w:bottom w:val="single" w:sz="4" w:space="0" w:color="auto"/>
              <w:right w:val="single" w:sz="4" w:space="0" w:color="auto"/>
            </w:tcBorders>
            <w:shd w:val="clear" w:color="000000" w:fill="FFFFFF"/>
            <w:vAlign w:val="center"/>
            <w:hideMark/>
          </w:tcPr>
          <w:p w14:paraId="32240A64"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164.610,00</w:t>
            </w:r>
          </w:p>
        </w:tc>
        <w:tc>
          <w:tcPr>
            <w:tcW w:w="1494" w:type="dxa"/>
            <w:tcBorders>
              <w:top w:val="nil"/>
              <w:left w:val="nil"/>
              <w:bottom w:val="single" w:sz="4" w:space="0" w:color="auto"/>
              <w:right w:val="single" w:sz="4" w:space="0" w:color="auto"/>
            </w:tcBorders>
            <w:shd w:val="clear" w:color="000000" w:fill="FFFFFF"/>
            <w:vAlign w:val="center"/>
            <w:hideMark/>
          </w:tcPr>
          <w:p w14:paraId="2BAF6237"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159.478,00</w:t>
            </w:r>
          </w:p>
        </w:tc>
        <w:tc>
          <w:tcPr>
            <w:tcW w:w="1494" w:type="dxa"/>
            <w:tcBorders>
              <w:top w:val="nil"/>
              <w:left w:val="nil"/>
              <w:bottom w:val="single" w:sz="4" w:space="0" w:color="auto"/>
              <w:right w:val="single" w:sz="4" w:space="0" w:color="auto"/>
            </w:tcBorders>
            <w:shd w:val="clear" w:color="000000" w:fill="FFFFFF"/>
            <w:vAlign w:val="center"/>
            <w:hideMark/>
          </w:tcPr>
          <w:p w14:paraId="0257A131"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159.950,00</w:t>
            </w:r>
          </w:p>
        </w:tc>
      </w:tr>
      <w:tr w:rsidR="003B08DF" w:rsidRPr="009547F0" w14:paraId="2951F618" w14:textId="77777777" w:rsidTr="00B90A1B">
        <w:trPr>
          <w:trHeight w:val="534"/>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0F956109"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lastRenderedPageBreak/>
              <w:t>63</w:t>
            </w:r>
          </w:p>
        </w:tc>
        <w:tc>
          <w:tcPr>
            <w:tcW w:w="2122" w:type="dxa"/>
            <w:tcBorders>
              <w:top w:val="nil"/>
              <w:left w:val="nil"/>
              <w:bottom w:val="single" w:sz="4" w:space="0" w:color="auto"/>
              <w:right w:val="single" w:sz="4" w:space="0" w:color="auto"/>
            </w:tcBorders>
            <w:shd w:val="clear" w:color="000000" w:fill="FFFFFF"/>
            <w:vAlign w:val="center"/>
            <w:hideMark/>
          </w:tcPr>
          <w:p w14:paraId="70B84EB0" w14:textId="77777777" w:rsidR="003B08DF" w:rsidRPr="009547F0" w:rsidRDefault="003B08DF" w:rsidP="00B90A1B">
            <w:pPr>
              <w:rPr>
                <w:rFonts w:eastAsia="Times New Roman"/>
                <w:sz w:val="20"/>
                <w:szCs w:val="20"/>
              </w:rPr>
            </w:pPr>
            <w:r w:rsidRPr="009547F0">
              <w:rPr>
                <w:rFonts w:eastAsia="Times New Roman"/>
                <w:sz w:val="20"/>
                <w:szCs w:val="20"/>
              </w:rPr>
              <w:t>Pomoći iz inozemstva i od subjekata unutar općeg proračuna</w:t>
            </w:r>
          </w:p>
        </w:tc>
        <w:tc>
          <w:tcPr>
            <w:tcW w:w="1339" w:type="dxa"/>
            <w:tcBorders>
              <w:top w:val="nil"/>
              <w:left w:val="nil"/>
              <w:bottom w:val="single" w:sz="4" w:space="0" w:color="auto"/>
              <w:right w:val="single" w:sz="4" w:space="0" w:color="auto"/>
            </w:tcBorders>
            <w:shd w:val="clear" w:color="000000" w:fill="FFFFFF"/>
            <w:vAlign w:val="center"/>
            <w:hideMark/>
          </w:tcPr>
          <w:p w14:paraId="69AFAD85" w14:textId="77777777" w:rsidR="003B08DF" w:rsidRPr="009547F0" w:rsidRDefault="003B08DF" w:rsidP="00B90A1B">
            <w:pPr>
              <w:jc w:val="right"/>
              <w:rPr>
                <w:rFonts w:eastAsia="Times New Roman"/>
                <w:sz w:val="20"/>
                <w:szCs w:val="20"/>
              </w:rPr>
            </w:pPr>
            <w:r w:rsidRPr="009547F0">
              <w:rPr>
                <w:rFonts w:eastAsia="Times New Roman"/>
                <w:sz w:val="20"/>
                <w:szCs w:val="20"/>
              </w:rPr>
              <w:t>14.420,00</w:t>
            </w:r>
          </w:p>
        </w:tc>
        <w:tc>
          <w:tcPr>
            <w:tcW w:w="1184" w:type="dxa"/>
            <w:tcBorders>
              <w:top w:val="nil"/>
              <w:left w:val="nil"/>
              <w:bottom w:val="single" w:sz="4" w:space="0" w:color="auto"/>
              <w:right w:val="single" w:sz="4" w:space="0" w:color="auto"/>
            </w:tcBorders>
            <w:shd w:val="clear" w:color="000000" w:fill="FFFFFF"/>
            <w:vAlign w:val="center"/>
            <w:hideMark/>
          </w:tcPr>
          <w:p w14:paraId="13A0C3A0" w14:textId="77777777" w:rsidR="003B08DF" w:rsidRPr="009547F0" w:rsidRDefault="003B08DF" w:rsidP="00B90A1B">
            <w:pPr>
              <w:jc w:val="right"/>
              <w:rPr>
                <w:rFonts w:eastAsia="Times New Roman"/>
                <w:sz w:val="20"/>
                <w:szCs w:val="20"/>
              </w:rPr>
            </w:pPr>
            <w:r w:rsidRPr="009547F0">
              <w:rPr>
                <w:rFonts w:eastAsia="Times New Roman"/>
                <w:sz w:val="20"/>
                <w:szCs w:val="20"/>
              </w:rPr>
              <w:t>13.100,00</w:t>
            </w:r>
          </w:p>
        </w:tc>
        <w:tc>
          <w:tcPr>
            <w:tcW w:w="1261" w:type="dxa"/>
            <w:tcBorders>
              <w:top w:val="nil"/>
              <w:left w:val="nil"/>
              <w:bottom w:val="single" w:sz="4" w:space="0" w:color="auto"/>
              <w:right w:val="single" w:sz="4" w:space="0" w:color="auto"/>
            </w:tcBorders>
            <w:shd w:val="clear" w:color="000000" w:fill="FFFFFF"/>
            <w:vAlign w:val="center"/>
            <w:hideMark/>
          </w:tcPr>
          <w:p w14:paraId="197D91B7" w14:textId="77777777" w:rsidR="003B08DF" w:rsidRPr="009547F0" w:rsidRDefault="003B08DF" w:rsidP="00B90A1B">
            <w:pPr>
              <w:jc w:val="right"/>
              <w:rPr>
                <w:rFonts w:eastAsia="Times New Roman"/>
                <w:sz w:val="20"/>
                <w:szCs w:val="20"/>
              </w:rPr>
            </w:pPr>
            <w:r w:rsidRPr="009547F0">
              <w:rPr>
                <w:rFonts w:eastAsia="Times New Roman"/>
                <w:sz w:val="20"/>
                <w:szCs w:val="20"/>
              </w:rPr>
              <w:t>17.100,00</w:t>
            </w:r>
          </w:p>
        </w:tc>
        <w:tc>
          <w:tcPr>
            <w:tcW w:w="1494" w:type="dxa"/>
            <w:tcBorders>
              <w:top w:val="nil"/>
              <w:left w:val="nil"/>
              <w:bottom w:val="single" w:sz="4" w:space="0" w:color="auto"/>
              <w:right w:val="single" w:sz="4" w:space="0" w:color="auto"/>
            </w:tcBorders>
            <w:shd w:val="clear" w:color="000000" w:fill="FFFFFF"/>
            <w:vAlign w:val="center"/>
            <w:hideMark/>
          </w:tcPr>
          <w:p w14:paraId="014BE2FD" w14:textId="77777777" w:rsidR="003B08DF" w:rsidRPr="009547F0" w:rsidRDefault="003B08DF" w:rsidP="00B90A1B">
            <w:pPr>
              <w:jc w:val="right"/>
              <w:rPr>
                <w:rFonts w:eastAsia="Times New Roman"/>
                <w:sz w:val="20"/>
                <w:szCs w:val="20"/>
              </w:rPr>
            </w:pPr>
            <w:r w:rsidRPr="009547F0">
              <w:rPr>
                <w:rFonts w:eastAsia="Times New Roman"/>
                <w:sz w:val="20"/>
                <w:szCs w:val="20"/>
              </w:rPr>
              <w:t>17.100,00</w:t>
            </w:r>
          </w:p>
        </w:tc>
        <w:tc>
          <w:tcPr>
            <w:tcW w:w="1494" w:type="dxa"/>
            <w:tcBorders>
              <w:top w:val="nil"/>
              <w:left w:val="nil"/>
              <w:bottom w:val="single" w:sz="4" w:space="0" w:color="auto"/>
              <w:right w:val="single" w:sz="4" w:space="0" w:color="auto"/>
            </w:tcBorders>
            <w:shd w:val="clear" w:color="000000" w:fill="FFFFFF"/>
            <w:vAlign w:val="center"/>
            <w:hideMark/>
          </w:tcPr>
          <w:p w14:paraId="574FBEA7" w14:textId="77777777" w:rsidR="003B08DF" w:rsidRPr="009547F0" w:rsidRDefault="003B08DF" w:rsidP="00B90A1B">
            <w:pPr>
              <w:jc w:val="right"/>
              <w:rPr>
                <w:rFonts w:eastAsia="Times New Roman"/>
                <w:sz w:val="20"/>
                <w:szCs w:val="20"/>
              </w:rPr>
            </w:pPr>
            <w:r w:rsidRPr="009547F0">
              <w:rPr>
                <w:rFonts w:eastAsia="Times New Roman"/>
                <w:sz w:val="20"/>
                <w:szCs w:val="20"/>
              </w:rPr>
              <w:t>17.100,00</w:t>
            </w:r>
          </w:p>
        </w:tc>
      </w:tr>
      <w:tr w:rsidR="003B08DF" w:rsidRPr="009547F0" w14:paraId="7C5BE541" w14:textId="77777777" w:rsidTr="00B90A1B">
        <w:trPr>
          <w:trHeight w:val="534"/>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485ACB76"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65</w:t>
            </w:r>
          </w:p>
        </w:tc>
        <w:tc>
          <w:tcPr>
            <w:tcW w:w="2122" w:type="dxa"/>
            <w:tcBorders>
              <w:top w:val="nil"/>
              <w:left w:val="nil"/>
              <w:bottom w:val="single" w:sz="4" w:space="0" w:color="auto"/>
              <w:right w:val="single" w:sz="4" w:space="0" w:color="auto"/>
            </w:tcBorders>
            <w:shd w:val="clear" w:color="000000" w:fill="FFFFFF"/>
            <w:vAlign w:val="center"/>
            <w:hideMark/>
          </w:tcPr>
          <w:p w14:paraId="5E3C586A" w14:textId="77777777" w:rsidR="003B08DF" w:rsidRPr="009547F0" w:rsidRDefault="003B08DF" w:rsidP="00B90A1B">
            <w:pPr>
              <w:rPr>
                <w:rFonts w:eastAsia="Times New Roman"/>
                <w:sz w:val="20"/>
                <w:szCs w:val="20"/>
              </w:rPr>
            </w:pPr>
            <w:r w:rsidRPr="009547F0">
              <w:rPr>
                <w:rFonts w:eastAsia="Times New Roman"/>
                <w:sz w:val="20"/>
                <w:szCs w:val="20"/>
              </w:rPr>
              <w:t>Prihodi od upravnih i administrativnih pristojbi, pristojbi po posebnim propisima i naknada</w:t>
            </w:r>
          </w:p>
        </w:tc>
        <w:tc>
          <w:tcPr>
            <w:tcW w:w="1339" w:type="dxa"/>
            <w:tcBorders>
              <w:top w:val="nil"/>
              <w:left w:val="nil"/>
              <w:bottom w:val="single" w:sz="4" w:space="0" w:color="auto"/>
              <w:right w:val="single" w:sz="4" w:space="0" w:color="auto"/>
            </w:tcBorders>
            <w:shd w:val="clear" w:color="000000" w:fill="FFFFFF"/>
            <w:vAlign w:val="center"/>
            <w:hideMark/>
          </w:tcPr>
          <w:p w14:paraId="4C18BF96" w14:textId="77777777" w:rsidR="003B08DF" w:rsidRPr="009547F0" w:rsidRDefault="003B08DF" w:rsidP="00B90A1B">
            <w:pPr>
              <w:jc w:val="right"/>
              <w:rPr>
                <w:rFonts w:eastAsia="Times New Roman"/>
                <w:sz w:val="20"/>
                <w:szCs w:val="20"/>
              </w:rPr>
            </w:pPr>
            <w:r w:rsidRPr="009547F0">
              <w:rPr>
                <w:rFonts w:eastAsia="Times New Roman"/>
                <w:sz w:val="20"/>
                <w:szCs w:val="20"/>
              </w:rPr>
              <w:t>5.266,30</w:t>
            </w:r>
          </w:p>
        </w:tc>
        <w:tc>
          <w:tcPr>
            <w:tcW w:w="1184" w:type="dxa"/>
            <w:tcBorders>
              <w:top w:val="nil"/>
              <w:left w:val="nil"/>
              <w:bottom w:val="single" w:sz="4" w:space="0" w:color="auto"/>
              <w:right w:val="single" w:sz="4" w:space="0" w:color="auto"/>
            </w:tcBorders>
            <w:shd w:val="clear" w:color="000000" w:fill="FFFFFF"/>
            <w:vAlign w:val="center"/>
            <w:hideMark/>
          </w:tcPr>
          <w:p w14:paraId="6C7AB89A" w14:textId="77777777" w:rsidR="003B08DF" w:rsidRPr="009547F0" w:rsidRDefault="003B08DF" w:rsidP="00B90A1B">
            <w:pPr>
              <w:jc w:val="right"/>
              <w:rPr>
                <w:rFonts w:eastAsia="Times New Roman"/>
                <w:sz w:val="20"/>
                <w:szCs w:val="20"/>
              </w:rPr>
            </w:pPr>
            <w:r w:rsidRPr="009547F0">
              <w:rPr>
                <w:rFonts w:eastAsia="Times New Roman"/>
                <w:sz w:val="20"/>
                <w:szCs w:val="20"/>
              </w:rPr>
              <w:t>4.800,00</w:t>
            </w:r>
          </w:p>
        </w:tc>
        <w:tc>
          <w:tcPr>
            <w:tcW w:w="1261" w:type="dxa"/>
            <w:tcBorders>
              <w:top w:val="nil"/>
              <w:left w:val="nil"/>
              <w:bottom w:val="single" w:sz="4" w:space="0" w:color="auto"/>
              <w:right w:val="single" w:sz="4" w:space="0" w:color="auto"/>
            </w:tcBorders>
            <w:shd w:val="clear" w:color="000000" w:fill="FFFFFF"/>
            <w:vAlign w:val="center"/>
            <w:hideMark/>
          </w:tcPr>
          <w:p w14:paraId="3B08E75A" w14:textId="77777777" w:rsidR="003B08DF" w:rsidRPr="009547F0" w:rsidRDefault="003B08DF" w:rsidP="00B90A1B">
            <w:pPr>
              <w:jc w:val="right"/>
              <w:rPr>
                <w:rFonts w:eastAsia="Times New Roman"/>
                <w:sz w:val="20"/>
                <w:szCs w:val="20"/>
              </w:rPr>
            </w:pPr>
            <w:r w:rsidRPr="009547F0">
              <w:rPr>
                <w:rFonts w:eastAsia="Times New Roman"/>
                <w:sz w:val="20"/>
                <w:szCs w:val="20"/>
              </w:rPr>
              <w:t>4.800,00</w:t>
            </w:r>
          </w:p>
        </w:tc>
        <w:tc>
          <w:tcPr>
            <w:tcW w:w="1494" w:type="dxa"/>
            <w:tcBorders>
              <w:top w:val="nil"/>
              <w:left w:val="nil"/>
              <w:bottom w:val="single" w:sz="4" w:space="0" w:color="auto"/>
              <w:right w:val="single" w:sz="4" w:space="0" w:color="auto"/>
            </w:tcBorders>
            <w:shd w:val="clear" w:color="000000" w:fill="FFFFFF"/>
            <w:vAlign w:val="center"/>
            <w:hideMark/>
          </w:tcPr>
          <w:p w14:paraId="5FA047D4" w14:textId="77777777" w:rsidR="003B08DF" w:rsidRPr="009547F0" w:rsidRDefault="003B08DF" w:rsidP="00B90A1B">
            <w:pPr>
              <w:jc w:val="right"/>
              <w:rPr>
                <w:rFonts w:eastAsia="Times New Roman"/>
                <w:sz w:val="20"/>
                <w:szCs w:val="20"/>
              </w:rPr>
            </w:pPr>
            <w:r w:rsidRPr="009547F0">
              <w:rPr>
                <w:rFonts w:eastAsia="Times New Roman"/>
                <w:sz w:val="20"/>
                <w:szCs w:val="20"/>
              </w:rPr>
              <w:t>4.800,00</w:t>
            </w:r>
          </w:p>
        </w:tc>
        <w:tc>
          <w:tcPr>
            <w:tcW w:w="1494" w:type="dxa"/>
            <w:tcBorders>
              <w:top w:val="nil"/>
              <w:left w:val="nil"/>
              <w:bottom w:val="single" w:sz="4" w:space="0" w:color="auto"/>
              <w:right w:val="single" w:sz="4" w:space="0" w:color="auto"/>
            </w:tcBorders>
            <w:shd w:val="clear" w:color="000000" w:fill="FFFFFF"/>
            <w:vAlign w:val="center"/>
            <w:hideMark/>
          </w:tcPr>
          <w:p w14:paraId="22F06B95" w14:textId="77777777" w:rsidR="003B08DF" w:rsidRPr="009547F0" w:rsidRDefault="003B08DF" w:rsidP="00B90A1B">
            <w:pPr>
              <w:jc w:val="right"/>
              <w:rPr>
                <w:rFonts w:eastAsia="Times New Roman"/>
                <w:sz w:val="20"/>
                <w:szCs w:val="20"/>
              </w:rPr>
            </w:pPr>
            <w:r w:rsidRPr="009547F0">
              <w:rPr>
                <w:rFonts w:eastAsia="Times New Roman"/>
                <w:sz w:val="20"/>
                <w:szCs w:val="20"/>
              </w:rPr>
              <w:t>4.800,00</w:t>
            </w:r>
          </w:p>
        </w:tc>
      </w:tr>
      <w:tr w:rsidR="003B08DF" w:rsidRPr="009547F0" w14:paraId="312AAE74" w14:textId="77777777" w:rsidTr="00B90A1B">
        <w:trPr>
          <w:trHeight w:val="802"/>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6C76DC4E"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66</w:t>
            </w:r>
          </w:p>
        </w:tc>
        <w:tc>
          <w:tcPr>
            <w:tcW w:w="2122" w:type="dxa"/>
            <w:tcBorders>
              <w:top w:val="nil"/>
              <w:left w:val="nil"/>
              <w:bottom w:val="single" w:sz="4" w:space="0" w:color="auto"/>
              <w:right w:val="single" w:sz="4" w:space="0" w:color="auto"/>
            </w:tcBorders>
            <w:shd w:val="clear" w:color="000000" w:fill="FFFFFF"/>
            <w:vAlign w:val="center"/>
            <w:hideMark/>
          </w:tcPr>
          <w:p w14:paraId="26EE998B" w14:textId="77777777" w:rsidR="003B08DF" w:rsidRPr="009547F0" w:rsidRDefault="003B08DF" w:rsidP="00B90A1B">
            <w:pPr>
              <w:rPr>
                <w:rFonts w:eastAsia="Times New Roman"/>
                <w:sz w:val="20"/>
                <w:szCs w:val="20"/>
              </w:rPr>
            </w:pPr>
            <w:r w:rsidRPr="009547F0">
              <w:rPr>
                <w:rFonts w:eastAsia="Times New Roman"/>
                <w:sz w:val="20"/>
                <w:szCs w:val="20"/>
              </w:rPr>
              <w:t>Prihodi od prodaje proizvoda i robe te pruženih usluga, prihodi od donacija te povrati po protestiranim jamstvima</w:t>
            </w:r>
          </w:p>
        </w:tc>
        <w:tc>
          <w:tcPr>
            <w:tcW w:w="1339" w:type="dxa"/>
            <w:tcBorders>
              <w:top w:val="nil"/>
              <w:left w:val="nil"/>
              <w:bottom w:val="single" w:sz="4" w:space="0" w:color="auto"/>
              <w:right w:val="single" w:sz="4" w:space="0" w:color="auto"/>
            </w:tcBorders>
            <w:shd w:val="clear" w:color="000000" w:fill="FFFFFF"/>
            <w:vAlign w:val="center"/>
            <w:hideMark/>
          </w:tcPr>
          <w:p w14:paraId="2A85310E"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184" w:type="dxa"/>
            <w:tcBorders>
              <w:top w:val="nil"/>
              <w:left w:val="nil"/>
              <w:bottom w:val="single" w:sz="4" w:space="0" w:color="auto"/>
              <w:right w:val="single" w:sz="4" w:space="0" w:color="auto"/>
            </w:tcBorders>
            <w:shd w:val="clear" w:color="000000" w:fill="FFFFFF"/>
            <w:vAlign w:val="center"/>
            <w:hideMark/>
          </w:tcPr>
          <w:p w14:paraId="52B7AB78"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261" w:type="dxa"/>
            <w:tcBorders>
              <w:top w:val="nil"/>
              <w:left w:val="nil"/>
              <w:bottom w:val="single" w:sz="4" w:space="0" w:color="auto"/>
              <w:right w:val="single" w:sz="4" w:space="0" w:color="auto"/>
            </w:tcBorders>
            <w:shd w:val="clear" w:color="000000" w:fill="FFFFFF"/>
            <w:vAlign w:val="center"/>
            <w:hideMark/>
          </w:tcPr>
          <w:p w14:paraId="6B39FC13"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2A884ACE"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49AA9BE0"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r>
      <w:tr w:rsidR="003B08DF" w:rsidRPr="009547F0" w14:paraId="4A74C4A5" w14:textId="77777777" w:rsidTr="00B90A1B">
        <w:trPr>
          <w:trHeight w:val="53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4D7355F5"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67</w:t>
            </w:r>
          </w:p>
        </w:tc>
        <w:tc>
          <w:tcPr>
            <w:tcW w:w="2122" w:type="dxa"/>
            <w:tcBorders>
              <w:top w:val="nil"/>
              <w:left w:val="nil"/>
              <w:bottom w:val="single" w:sz="4" w:space="0" w:color="auto"/>
              <w:right w:val="single" w:sz="4" w:space="0" w:color="auto"/>
            </w:tcBorders>
            <w:shd w:val="clear" w:color="000000" w:fill="FFFFFF"/>
            <w:vAlign w:val="center"/>
            <w:hideMark/>
          </w:tcPr>
          <w:p w14:paraId="5CB56C39" w14:textId="77777777" w:rsidR="003B08DF" w:rsidRPr="009547F0" w:rsidRDefault="003B08DF" w:rsidP="00B90A1B">
            <w:pPr>
              <w:rPr>
                <w:rFonts w:eastAsia="Times New Roman"/>
                <w:sz w:val="20"/>
                <w:szCs w:val="20"/>
              </w:rPr>
            </w:pPr>
            <w:r w:rsidRPr="009547F0">
              <w:rPr>
                <w:rFonts w:eastAsia="Times New Roman"/>
                <w:sz w:val="20"/>
                <w:szCs w:val="20"/>
              </w:rPr>
              <w:t>Prihodi iz nadležnog proračuna i od HZZO-a temeljem ugovornih obveza</w:t>
            </w:r>
          </w:p>
        </w:tc>
        <w:tc>
          <w:tcPr>
            <w:tcW w:w="1339" w:type="dxa"/>
            <w:tcBorders>
              <w:top w:val="nil"/>
              <w:left w:val="nil"/>
              <w:bottom w:val="single" w:sz="4" w:space="0" w:color="auto"/>
              <w:right w:val="single" w:sz="4" w:space="0" w:color="auto"/>
            </w:tcBorders>
            <w:shd w:val="clear" w:color="000000" w:fill="FFFFFF"/>
            <w:vAlign w:val="center"/>
            <w:hideMark/>
          </w:tcPr>
          <w:p w14:paraId="3705A6D7" w14:textId="77777777" w:rsidR="003B08DF" w:rsidRPr="009547F0" w:rsidRDefault="003B08DF" w:rsidP="00B90A1B">
            <w:pPr>
              <w:jc w:val="right"/>
              <w:rPr>
                <w:rFonts w:eastAsia="Times New Roman"/>
                <w:sz w:val="20"/>
                <w:szCs w:val="20"/>
              </w:rPr>
            </w:pPr>
            <w:r w:rsidRPr="009547F0">
              <w:rPr>
                <w:rFonts w:eastAsia="Times New Roman"/>
                <w:sz w:val="20"/>
                <w:szCs w:val="20"/>
              </w:rPr>
              <w:t>107.715,40</w:t>
            </w:r>
          </w:p>
        </w:tc>
        <w:tc>
          <w:tcPr>
            <w:tcW w:w="1184" w:type="dxa"/>
            <w:tcBorders>
              <w:top w:val="nil"/>
              <w:left w:val="nil"/>
              <w:bottom w:val="single" w:sz="4" w:space="0" w:color="auto"/>
              <w:right w:val="single" w:sz="4" w:space="0" w:color="auto"/>
            </w:tcBorders>
            <w:shd w:val="clear" w:color="000000" w:fill="FFFFFF"/>
            <w:vAlign w:val="center"/>
            <w:hideMark/>
          </w:tcPr>
          <w:p w14:paraId="6EDE61AA" w14:textId="77777777" w:rsidR="003B08DF" w:rsidRPr="009547F0" w:rsidRDefault="003B08DF" w:rsidP="00B90A1B">
            <w:pPr>
              <w:jc w:val="right"/>
              <w:rPr>
                <w:rFonts w:eastAsia="Times New Roman"/>
                <w:sz w:val="20"/>
                <w:szCs w:val="20"/>
              </w:rPr>
            </w:pPr>
            <w:r w:rsidRPr="009547F0">
              <w:rPr>
                <w:rFonts w:eastAsia="Times New Roman"/>
                <w:sz w:val="20"/>
                <w:szCs w:val="20"/>
              </w:rPr>
              <w:t>141.848,00</w:t>
            </w:r>
          </w:p>
        </w:tc>
        <w:tc>
          <w:tcPr>
            <w:tcW w:w="1261" w:type="dxa"/>
            <w:tcBorders>
              <w:top w:val="nil"/>
              <w:left w:val="nil"/>
              <w:bottom w:val="single" w:sz="4" w:space="0" w:color="auto"/>
              <w:right w:val="single" w:sz="4" w:space="0" w:color="auto"/>
            </w:tcBorders>
            <w:shd w:val="clear" w:color="000000" w:fill="FFFFFF"/>
            <w:vAlign w:val="center"/>
            <w:hideMark/>
          </w:tcPr>
          <w:p w14:paraId="6455B59C" w14:textId="77777777" w:rsidR="003B08DF" w:rsidRPr="009547F0" w:rsidRDefault="003B08DF" w:rsidP="00B90A1B">
            <w:pPr>
              <w:jc w:val="right"/>
              <w:rPr>
                <w:rFonts w:eastAsia="Times New Roman"/>
                <w:sz w:val="20"/>
                <w:szCs w:val="20"/>
              </w:rPr>
            </w:pPr>
            <w:r w:rsidRPr="009547F0">
              <w:rPr>
                <w:rFonts w:eastAsia="Times New Roman"/>
                <w:sz w:val="20"/>
                <w:szCs w:val="20"/>
              </w:rPr>
              <w:t>142.710,00</w:t>
            </w:r>
          </w:p>
        </w:tc>
        <w:tc>
          <w:tcPr>
            <w:tcW w:w="1494" w:type="dxa"/>
            <w:tcBorders>
              <w:top w:val="nil"/>
              <w:left w:val="nil"/>
              <w:bottom w:val="single" w:sz="4" w:space="0" w:color="auto"/>
              <w:right w:val="single" w:sz="4" w:space="0" w:color="auto"/>
            </w:tcBorders>
            <w:shd w:val="clear" w:color="000000" w:fill="FFFFFF"/>
            <w:vAlign w:val="center"/>
            <w:hideMark/>
          </w:tcPr>
          <w:p w14:paraId="47250F71" w14:textId="77777777" w:rsidR="003B08DF" w:rsidRPr="009547F0" w:rsidRDefault="003B08DF" w:rsidP="00B90A1B">
            <w:pPr>
              <w:jc w:val="right"/>
              <w:rPr>
                <w:rFonts w:eastAsia="Times New Roman"/>
                <w:sz w:val="20"/>
                <w:szCs w:val="20"/>
              </w:rPr>
            </w:pPr>
            <w:r w:rsidRPr="009547F0">
              <w:rPr>
                <w:rFonts w:eastAsia="Times New Roman"/>
                <w:sz w:val="20"/>
                <w:szCs w:val="20"/>
              </w:rPr>
              <w:t>137.578,00</w:t>
            </w:r>
          </w:p>
        </w:tc>
        <w:tc>
          <w:tcPr>
            <w:tcW w:w="1494" w:type="dxa"/>
            <w:tcBorders>
              <w:top w:val="nil"/>
              <w:left w:val="nil"/>
              <w:bottom w:val="single" w:sz="4" w:space="0" w:color="auto"/>
              <w:right w:val="single" w:sz="4" w:space="0" w:color="auto"/>
            </w:tcBorders>
            <w:shd w:val="clear" w:color="000000" w:fill="FFFFFF"/>
            <w:vAlign w:val="center"/>
            <w:hideMark/>
          </w:tcPr>
          <w:p w14:paraId="73CE3FDC" w14:textId="77777777" w:rsidR="003B08DF" w:rsidRPr="009547F0" w:rsidRDefault="003B08DF" w:rsidP="00B90A1B">
            <w:pPr>
              <w:jc w:val="right"/>
              <w:rPr>
                <w:rFonts w:eastAsia="Times New Roman"/>
                <w:sz w:val="20"/>
                <w:szCs w:val="20"/>
              </w:rPr>
            </w:pPr>
            <w:r w:rsidRPr="009547F0">
              <w:rPr>
                <w:rFonts w:eastAsia="Times New Roman"/>
                <w:sz w:val="20"/>
                <w:szCs w:val="20"/>
              </w:rPr>
              <w:t>138.050,00</w:t>
            </w:r>
          </w:p>
        </w:tc>
      </w:tr>
      <w:tr w:rsidR="003B08DF" w:rsidRPr="009547F0" w14:paraId="3E2B524E" w14:textId="77777777" w:rsidTr="00B90A1B">
        <w:trPr>
          <w:trHeight w:val="31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7CA8D32B"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w:t>
            </w:r>
          </w:p>
        </w:tc>
        <w:tc>
          <w:tcPr>
            <w:tcW w:w="2122" w:type="dxa"/>
            <w:tcBorders>
              <w:top w:val="nil"/>
              <w:left w:val="nil"/>
              <w:bottom w:val="single" w:sz="4" w:space="0" w:color="auto"/>
              <w:right w:val="single" w:sz="4" w:space="0" w:color="auto"/>
            </w:tcBorders>
            <w:shd w:val="clear" w:color="000000" w:fill="FFFFFF"/>
            <w:vAlign w:val="center"/>
            <w:hideMark/>
          </w:tcPr>
          <w:p w14:paraId="73BA01AB"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339" w:type="dxa"/>
            <w:tcBorders>
              <w:top w:val="nil"/>
              <w:left w:val="nil"/>
              <w:bottom w:val="single" w:sz="4" w:space="0" w:color="auto"/>
              <w:right w:val="single" w:sz="4" w:space="0" w:color="auto"/>
            </w:tcBorders>
            <w:shd w:val="clear" w:color="000000" w:fill="FFFFFF"/>
            <w:vAlign w:val="center"/>
            <w:hideMark/>
          </w:tcPr>
          <w:p w14:paraId="41DEF070"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184" w:type="dxa"/>
            <w:tcBorders>
              <w:top w:val="nil"/>
              <w:left w:val="nil"/>
              <w:bottom w:val="single" w:sz="4" w:space="0" w:color="auto"/>
              <w:right w:val="single" w:sz="4" w:space="0" w:color="auto"/>
            </w:tcBorders>
            <w:shd w:val="clear" w:color="000000" w:fill="FFFFFF"/>
            <w:vAlign w:val="center"/>
            <w:hideMark/>
          </w:tcPr>
          <w:p w14:paraId="20BAC125"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261" w:type="dxa"/>
            <w:tcBorders>
              <w:top w:val="nil"/>
              <w:left w:val="nil"/>
              <w:bottom w:val="single" w:sz="4" w:space="0" w:color="auto"/>
              <w:right w:val="single" w:sz="4" w:space="0" w:color="auto"/>
            </w:tcBorders>
            <w:shd w:val="clear" w:color="000000" w:fill="FFFFFF"/>
            <w:vAlign w:val="center"/>
            <w:hideMark/>
          </w:tcPr>
          <w:p w14:paraId="379074B8"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3BDA8D3D"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4A692132"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r>
      <w:tr w:rsidR="003B08DF" w:rsidRPr="009547F0" w14:paraId="564CC155" w14:textId="77777777" w:rsidTr="00B90A1B">
        <w:trPr>
          <w:trHeight w:val="31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1F015DB1" w14:textId="77777777" w:rsidR="003B08DF" w:rsidRPr="009547F0" w:rsidRDefault="003B08DF" w:rsidP="00B90A1B">
            <w:pPr>
              <w:rPr>
                <w:rFonts w:eastAsia="Times New Roman"/>
                <w:b/>
                <w:bCs/>
                <w:sz w:val="20"/>
                <w:szCs w:val="20"/>
              </w:rPr>
            </w:pPr>
            <w:r w:rsidRPr="009547F0">
              <w:rPr>
                <w:rFonts w:eastAsia="Times New Roman"/>
                <w:b/>
                <w:bCs/>
                <w:sz w:val="20"/>
                <w:szCs w:val="20"/>
              </w:rPr>
              <w:t>7</w:t>
            </w:r>
          </w:p>
        </w:tc>
        <w:tc>
          <w:tcPr>
            <w:tcW w:w="2122" w:type="dxa"/>
            <w:tcBorders>
              <w:top w:val="nil"/>
              <w:left w:val="nil"/>
              <w:bottom w:val="single" w:sz="4" w:space="0" w:color="auto"/>
              <w:right w:val="single" w:sz="4" w:space="0" w:color="auto"/>
            </w:tcBorders>
            <w:shd w:val="clear" w:color="000000" w:fill="FFFFFF"/>
            <w:vAlign w:val="center"/>
            <w:hideMark/>
          </w:tcPr>
          <w:p w14:paraId="12742399" w14:textId="77777777" w:rsidR="003B08DF" w:rsidRPr="009547F0" w:rsidRDefault="003B08DF" w:rsidP="00B90A1B">
            <w:pPr>
              <w:rPr>
                <w:rFonts w:eastAsia="Times New Roman"/>
                <w:b/>
                <w:bCs/>
                <w:sz w:val="20"/>
                <w:szCs w:val="20"/>
              </w:rPr>
            </w:pPr>
            <w:r w:rsidRPr="009547F0">
              <w:rPr>
                <w:rFonts w:eastAsia="Times New Roman"/>
                <w:b/>
                <w:bCs/>
                <w:sz w:val="20"/>
                <w:szCs w:val="20"/>
              </w:rPr>
              <w:t>Prihodi od prodaje nefinancijske imovine</w:t>
            </w:r>
          </w:p>
        </w:tc>
        <w:tc>
          <w:tcPr>
            <w:tcW w:w="1339" w:type="dxa"/>
            <w:tcBorders>
              <w:top w:val="nil"/>
              <w:left w:val="nil"/>
              <w:bottom w:val="single" w:sz="4" w:space="0" w:color="auto"/>
              <w:right w:val="single" w:sz="4" w:space="0" w:color="auto"/>
            </w:tcBorders>
            <w:shd w:val="clear" w:color="000000" w:fill="FFFFFF"/>
            <w:vAlign w:val="center"/>
            <w:hideMark/>
          </w:tcPr>
          <w:p w14:paraId="0C866553"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184" w:type="dxa"/>
            <w:tcBorders>
              <w:top w:val="nil"/>
              <w:left w:val="nil"/>
              <w:bottom w:val="single" w:sz="4" w:space="0" w:color="auto"/>
              <w:right w:val="single" w:sz="4" w:space="0" w:color="auto"/>
            </w:tcBorders>
            <w:shd w:val="clear" w:color="000000" w:fill="FFFFFF"/>
            <w:vAlign w:val="center"/>
            <w:hideMark/>
          </w:tcPr>
          <w:p w14:paraId="1AE9D23C"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261" w:type="dxa"/>
            <w:tcBorders>
              <w:top w:val="nil"/>
              <w:left w:val="nil"/>
              <w:bottom w:val="single" w:sz="4" w:space="0" w:color="auto"/>
              <w:right w:val="single" w:sz="4" w:space="0" w:color="auto"/>
            </w:tcBorders>
            <w:shd w:val="clear" w:color="000000" w:fill="FFFFFF"/>
            <w:vAlign w:val="center"/>
            <w:hideMark/>
          </w:tcPr>
          <w:p w14:paraId="1732FA4D"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19B91FC9"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6E052441"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r>
      <w:tr w:rsidR="003B08DF" w:rsidRPr="009547F0" w14:paraId="21464245" w14:textId="77777777" w:rsidTr="00B90A1B">
        <w:trPr>
          <w:trHeight w:val="31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59A1AD1F"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72</w:t>
            </w:r>
          </w:p>
        </w:tc>
        <w:tc>
          <w:tcPr>
            <w:tcW w:w="2122" w:type="dxa"/>
            <w:tcBorders>
              <w:top w:val="nil"/>
              <w:left w:val="nil"/>
              <w:bottom w:val="single" w:sz="4" w:space="0" w:color="auto"/>
              <w:right w:val="single" w:sz="4" w:space="0" w:color="auto"/>
            </w:tcBorders>
            <w:shd w:val="clear" w:color="000000" w:fill="FFFFFF"/>
            <w:vAlign w:val="center"/>
            <w:hideMark/>
          </w:tcPr>
          <w:p w14:paraId="2A7B76E6" w14:textId="77777777" w:rsidR="003B08DF" w:rsidRPr="009547F0" w:rsidRDefault="003B08DF" w:rsidP="00B90A1B">
            <w:pPr>
              <w:rPr>
                <w:rFonts w:eastAsia="Times New Roman"/>
                <w:sz w:val="20"/>
                <w:szCs w:val="20"/>
              </w:rPr>
            </w:pPr>
            <w:r w:rsidRPr="009547F0">
              <w:rPr>
                <w:rFonts w:eastAsia="Times New Roman"/>
                <w:sz w:val="20"/>
                <w:szCs w:val="20"/>
              </w:rPr>
              <w:t>Prihodi od prodaje proizvedene dugotrajne imovine</w:t>
            </w:r>
          </w:p>
        </w:tc>
        <w:tc>
          <w:tcPr>
            <w:tcW w:w="1339" w:type="dxa"/>
            <w:tcBorders>
              <w:top w:val="nil"/>
              <w:left w:val="nil"/>
              <w:bottom w:val="single" w:sz="4" w:space="0" w:color="auto"/>
              <w:right w:val="single" w:sz="4" w:space="0" w:color="auto"/>
            </w:tcBorders>
            <w:shd w:val="clear" w:color="000000" w:fill="FFFFFF"/>
            <w:vAlign w:val="center"/>
            <w:hideMark/>
          </w:tcPr>
          <w:p w14:paraId="5D8D19F6"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184" w:type="dxa"/>
            <w:tcBorders>
              <w:top w:val="nil"/>
              <w:left w:val="nil"/>
              <w:bottom w:val="single" w:sz="4" w:space="0" w:color="auto"/>
              <w:right w:val="single" w:sz="4" w:space="0" w:color="auto"/>
            </w:tcBorders>
            <w:shd w:val="clear" w:color="000000" w:fill="FFFFFF"/>
            <w:vAlign w:val="center"/>
            <w:hideMark/>
          </w:tcPr>
          <w:p w14:paraId="0929EC5B"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261" w:type="dxa"/>
            <w:tcBorders>
              <w:top w:val="nil"/>
              <w:left w:val="nil"/>
              <w:bottom w:val="single" w:sz="4" w:space="0" w:color="auto"/>
              <w:right w:val="single" w:sz="4" w:space="0" w:color="auto"/>
            </w:tcBorders>
            <w:shd w:val="clear" w:color="000000" w:fill="FFFFFF"/>
            <w:vAlign w:val="center"/>
            <w:hideMark/>
          </w:tcPr>
          <w:p w14:paraId="285D0772"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13F37696"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7E19079E"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r>
      <w:tr w:rsidR="003B08DF" w:rsidRPr="009547F0" w14:paraId="35501932" w14:textId="77777777" w:rsidTr="00B90A1B">
        <w:trPr>
          <w:trHeight w:val="31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1F690CF0" w14:textId="77777777" w:rsidR="003B08DF" w:rsidRPr="009547F0" w:rsidRDefault="003B08DF" w:rsidP="00B90A1B">
            <w:pPr>
              <w:rPr>
                <w:rFonts w:eastAsia="Times New Roman"/>
                <w:b/>
                <w:bCs/>
                <w:sz w:val="20"/>
                <w:szCs w:val="20"/>
              </w:rPr>
            </w:pPr>
            <w:r w:rsidRPr="009547F0">
              <w:rPr>
                <w:rFonts w:eastAsia="Times New Roman"/>
                <w:b/>
                <w:bCs/>
                <w:sz w:val="20"/>
                <w:szCs w:val="20"/>
              </w:rPr>
              <w:t>9</w:t>
            </w:r>
          </w:p>
        </w:tc>
        <w:tc>
          <w:tcPr>
            <w:tcW w:w="2122" w:type="dxa"/>
            <w:tcBorders>
              <w:top w:val="nil"/>
              <w:left w:val="nil"/>
              <w:bottom w:val="single" w:sz="4" w:space="0" w:color="auto"/>
              <w:right w:val="single" w:sz="4" w:space="0" w:color="auto"/>
            </w:tcBorders>
            <w:shd w:val="clear" w:color="000000" w:fill="FFFFFF"/>
            <w:vAlign w:val="center"/>
            <w:hideMark/>
          </w:tcPr>
          <w:p w14:paraId="1C220BB0" w14:textId="77777777" w:rsidR="003B08DF" w:rsidRPr="009547F0" w:rsidRDefault="003B08DF" w:rsidP="00B90A1B">
            <w:pPr>
              <w:rPr>
                <w:rFonts w:eastAsia="Times New Roman"/>
                <w:b/>
                <w:bCs/>
                <w:sz w:val="20"/>
                <w:szCs w:val="20"/>
              </w:rPr>
            </w:pPr>
            <w:r w:rsidRPr="009547F0">
              <w:rPr>
                <w:rFonts w:eastAsia="Times New Roman"/>
                <w:b/>
                <w:bCs/>
                <w:sz w:val="20"/>
                <w:szCs w:val="20"/>
              </w:rPr>
              <w:t>Vlastiti izvori</w:t>
            </w:r>
          </w:p>
        </w:tc>
        <w:tc>
          <w:tcPr>
            <w:tcW w:w="1339" w:type="dxa"/>
            <w:tcBorders>
              <w:top w:val="nil"/>
              <w:left w:val="nil"/>
              <w:bottom w:val="single" w:sz="4" w:space="0" w:color="auto"/>
              <w:right w:val="single" w:sz="4" w:space="0" w:color="auto"/>
            </w:tcBorders>
            <w:shd w:val="clear" w:color="000000" w:fill="FFFFFF"/>
            <w:vAlign w:val="center"/>
            <w:hideMark/>
          </w:tcPr>
          <w:p w14:paraId="612710C3"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5.082,70</w:t>
            </w:r>
          </w:p>
        </w:tc>
        <w:tc>
          <w:tcPr>
            <w:tcW w:w="1184" w:type="dxa"/>
            <w:tcBorders>
              <w:top w:val="nil"/>
              <w:left w:val="nil"/>
              <w:bottom w:val="single" w:sz="4" w:space="0" w:color="auto"/>
              <w:right w:val="single" w:sz="4" w:space="0" w:color="auto"/>
            </w:tcBorders>
            <w:shd w:val="clear" w:color="000000" w:fill="FFFFFF"/>
            <w:vAlign w:val="center"/>
            <w:hideMark/>
          </w:tcPr>
          <w:p w14:paraId="32BB0107"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-3.671,00</w:t>
            </w:r>
          </w:p>
        </w:tc>
        <w:tc>
          <w:tcPr>
            <w:tcW w:w="1261" w:type="dxa"/>
            <w:tcBorders>
              <w:top w:val="nil"/>
              <w:left w:val="nil"/>
              <w:bottom w:val="single" w:sz="4" w:space="0" w:color="auto"/>
              <w:right w:val="single" w:sz="4" w:space="0" w:color="auto"/>
            </w:tcBorders>
            <w:shd w:val="clear" w:color="000000" w:fill="FFFFFF"/>
            <w:vAlign w:val="center"/>
            <w:hideMark/>
          </w:tcPr>
          <w:p w14:paraId="4B232A81"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-2.821,00</w:t>
            </w:r>
          </w:p>
        </w:tc>
        <w:tc>
          <w:tcPr>
            <w:tcW w:w="1494" w:type="dxa"/>
            <w:tcBorders>
              <w:top w:val="nil"/>
              <w:left w:val="nil"/>
              <w:bottom w:val="single" w:sz="4" w:space="0" w:color="auto"/>
              <w:right w:val="single" w:sz="4" w:space="0" w:color="auto"/>
            </w:tcBorders>
            <w:shd w:val="clear" w:color="000000" w:fill="FFFFFF"/>
            <w:vAlign w:val="center"/>
            <w:hideMark/>
          </w:tcPr>
          <w:p w14:paraId="1F228336" w14:textId="77777777" w:rsidR="003B08DF" w:rsidRPr="009547F0" w:rsidRDefault="003B08DF" w:rsidP="00B90A1B">
            <w:pPr>
              <w:jc w:val="right"/>
              <w:rPr>
                <w:rFonts w:eastAsia="Times New Roman"/>
                <w:b/>
                <w:bCs/>
                <w:sz w:val="20"/>
                <w:szCs w:val="20"/>
              </w:rPr>
            </w:pPr>
            <w:r>
              <w:rPr>
                <w:rFonts w:eastAsia="Times New Roman"/>
                <w:b/>
                <w:bCs/>
                <w:sz w:val="20"/>
                <w:szCs w:val="20"/>
              </w:rPr>
              <w:t>0,00</w:t>
            </w:r>
          </w:p>
        </w:tc>
        <w:tc>
          <w:tcPr>
            <w:tcW w:w="1494" w:type="dxa"/>
            <w:tcBorders>
              <w:top w:val="nil"/>
              <w:left w:val="nil"/>
              <w:bottom w:val="single" w:sz="4" w:space="0" w:color="auto"/>
              <w:right w:val="single" w:sz="4" w:space="0" w:color="auto"/>
            </w:tcBorders>
            <w:shd w:val="clear" w:color="000000" w:fill="FFFFFF"/>
            <w:vAlign w:val="center"/>
            <w:hideMark/>
          </w:tcPr>
          <w:p w14:paraId="0A107B1F" w14:textId="77777777" w:rsidR="003B08DF" w:rsidRPr="009547F0" w:rsidRDefault="003B08DF" w:rsidP="00B90A1B">
            <w:pPr>
              <w:jc w:val="right"/>
              <w:rPr>
                <w:rFonts w:eastAsia="Times New Roman"/>
                <w:b/>
                <w:bCs/>
                <w:sz w:val="20"/>
                <w:szCs w:val="20"/>
              </w:rPr>
            </w:pPr>
            <w:r>
              <w:rPr>
                <w:rFonts w:eastAsia="Times New Roman"/>
                <w:b/>
                <w:bCs/>
                <w:sz w:val="20"/>
                <w:szCs w:val="20"/>
              </w:rPr>
              <w:t>0</w:t>
            </w:r>
            <w:r w:rsidRPr="009547F0">
              <w:rPr>
                <w:rFonts w:eastAsia="Times New Roman"/>
                <w:b/>
                <w:bCs/>
                <w:sz w:val="20"/>
                <w:szCs w:val="20"/>
              </w:rPr>
              <w:t>,00</w:t>
            </w:r>
          </w:p>
        </w:tc>
      </w:tr>
      <w:tr w:rsidR="003B08DF" w:rsidRPr="009547F0" w14:paraId="2A6FAB13" w14:textId="77777777" w:rsidTr="00B90A1B">
        <w:trPr>
          <w:trHeight w:val="31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5CE37133"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92</w:t>
            </w:r>
          </w:p>
        </w:tc>
        <w:tc>
          <w:tcPr>
            <w:tcW w:w="2122" w:type="dxa"/>
            <w:tcBorders>
              <w:top w:val="nil"/>
              <w:left w:val="nil"/>
              <w:bottom w:val="single" w:sz="4" w:space="0" w:color="auto"/>
              <w:right w:val="single" w:sz="4" w:space="0" w:color="auto"/>
            </w:tcBorders>
            <w:shd w:val="clear" w:color="000000" w:fill="FFFFFF"/>
            <w:vAlign w:val="center"/>
            <w:hideMark/>
          </w:tcPr>
          <w:p w14:paraId="1C7A89CC" w14:textId="77777777" w:rsidR="003B08DF" w:rsidRPr="009547F0" w:rsidRDefault="003B08DF" w:rsidP="00B90A1B">
            <w:pPr>
              <w:rPr>
                <w:rFonts w:eastAsia="Times New Roman"/>
                <w:sz w:val="20"/>
                <w:szCs w:val="20"/>
              </w:rPr>
            </w:pPr>
            <w:r w:rsidRPr="009547F0">
              <w:rPr>
                <w:rFonts w:eastAsia="Times New Roman"/>
                <w:sz w:val="20"/>
                <w:szCs w:val="20"/>
              </w:rPr>
              <w:t>Rezultat poslovanja</w:t>
            </w:r>
          </w:p>
        </w:tc>
        <w:tc>
          <w:tcPr>
            <w:tcW w:w="1339" w:type="dxa"/>
            <w:tcBorders>
              <w:top w:val="nil"/>
              <w:left w:val="nil"/>
              <w:bottom w:val="single" w:sz="4" w:space="0" w:color="auto"/>
              <w:right w:val="single" w:sz="4" w:space="0" w:color="auto"/>
            </w:tcBorders>
            <w:shd w:val="clear" w:color="000000" w:fill="FFFFFF"/>
            <w:vAlign w:val="center"/>
            <w:hideMark/>
          </w:tcPr>
          <w:p w14:paraId="2405098A" w14:textId="77777777" w:rsidR="003B08DF" w:rsidRPr="009547F0" w:rsidRDefault="003B08DF" w:rsidP="00B90A1B">
            <w:pPr>
              <w:jc w:val="right"/>
              <w:rPr>
                <w:rFonts w:eastAsia="Times New Roman"/>
                <w:sz w:val="20"/>
                <w:szCs w:val="20"/>
              </w:rPr>
            </w:pPr>
            <w:r w:rsidRPr="009547F0">
              <w:rPr>
                <w:rFonts w:eastAsia="Times New Roman"/>
                <w:sz w:val="20"/>
                <w:szCs w:val="20"/>
              </w:rPr>
              <w:t>5.082,70</w:t>
            </w:r>
          </w:p>
        </w:tc>
        <w:tc>
          <w:tcPr>
            <w:tcW w:w="1184" w:type="dxa"/>
            <w:tcBorders>
              <w:top w:val="nil"/>
              <w:left w:val="nil"/>
              <w:bottom w:val="single" w:sz="4" w:space="0" w:color="auto"/>
              <w:right w:val="single" w:sz="4" w:space="0" w:color="auto"/>
            </w:tcBorders>
            <w:shd w:val="clear" w:color="000000" w:fill="FFFFFF"/>
            <w:vAlign w:val="center"/>
            <w:hideMark/>
          </w:tcPr>
          <w:p w14:paraId="704BAFF9" w14:textId="77777777" w:rsidR="003B08DF" w:rsidRPr="009547F0" w:rsidRDefault="003B08DF" w:rsidP="00B90A1B">
            <w:pPr>
              <w:jc w:val="right"/>
              <w:rPr>
                <w:rFonts w:eastAsia="Times New Roman"/>
                <w:sz w:val="20"/>
                <w:szCs w:val="20"/>
              </w:rPr>
            </w:pPr>
            <w:r w:rsidRPr="009547F0">
              <w:rPr>
                <w:rFonts w:eastAsia="Times New Roman"/>
                <w:sz w:val="20"/>
                <w:szCs w:val="20"/>
              </w:rPr>
              <w:t>-3.671,00</w:t>
            </w:r>
          </w:p>
        </w:tc>
        <w:tc>
          <w:tcPr>
            <w:tcW w:w="1261" w:type="dxa"/>
            <w:tcBorders>
              <w:top w:val="nil"/>
              <w:left w:val="nil"/>
              <w:bottom w:val="single" w:sz="4" w:space="0" w:color="auto"/>
              <w:right w:val="single" w:sz="4" w:space="0" w:color="auto"/>
            </w:tcBorders>
            <w:shd w:val="clear" w:color="000000" w:fill="FFFFFF"/>
            <w:vAlign w:val="center"/>
            <w:hideMark/>
          </w:tcPr>
          <w:p w14:paraId="22AAD02E" w14:textId="77777777" w:rsidR="003B08DF" w:rsidRPr="009547F0" w:rsidRDefault="003B08DF" w:rsidP="00B90A1B">
            <w:pPr>
              <w:jc w:val="right"/>
              <w:rPr>
                <w:rFonts w:eastAsia="Times New Roman"/>
                <w:sz w:val="20"/>
                <w:szCs w:val="20"/>
              </w:rPr>
            </w:pPr>
            <w:r w:rsidRPr="009547F0">
              <w:rPr>
                <w:rFonts w:eastAsia="Times New Roman"/>
                <w:sz w:val="20"/>
                <w:szCs w:val="20"/>
              </w:rPr>
              <w:t>-2.821,00</w:t>
            </w:r>
          </w:p>
        </w:tc>
        <w:tc>
          <w:tcPr>
            <w:tcW w:w="1494" w:type="dxa"/>
            <w:tcBorders>
              <w:top w:val="nil"/>
              <w:left w:val="nil"/>
              <w:bottom w:val="single" w:sz="4" w:space="0" w:color="auto"/>
              <w:right w:val="single" w:sz="4" w:space="0" w:color="auto"/>
            </w:tcBorders>
            <w:shd w:val="clear" w:color="000000" w:fill="FFFFFF"/>
            <w:vAlign w:val="center"/>
            <w:hideMark/>
          </w:tcPr>
          <w:p w14:paraId="0E013DC5" w14:textId="77777777" w:rsidR="003B08DF" w:rsidRPr="009547F0" w:rsidRDefault="003B08DF" w:rsidP="00B90A1B">
            <w:pPr>
              <w:jc w:val="right"/>
              <w:rPr>
                <w:rFonts w:eastAsia="Times New Roman"/>
                <w:sz w:val="20"/>
                <w:szCs w:val="20"/>
              </w:rPr>
            </w:pPr>
            <w:r>
              <w:rPr>
                <w:rFonts w:eastAsia="Times New Roman"/>
                <w:sz w:val="20"/>
                <w:szCs w:val="20"/>
              </w:rPr>
              <w:t>0,00</w:t>
            </w:r>
          </w:p>
        </w:tc>
        <w:tc>
          <w:tcPr>
            <w:tcW w:w="1494" w:type="dxa"/>
            <w:tcBorders>
              <w:top w:val="nil"/>
              <w:left w:val="nil"/>
              <w:bottom w:val="single" w:sz="4" w:space="0" w:color="auto"/>
              <w:right w:val="single" w:sz="4" w:space="0" w:color="auto"/>
            </w:tcBorders>
            <w:shd w:val="clear" w:color="000000" w:fill="FFFFFF"/>
            <w:vAlign w:val="center"/>
            <w:hideMark/>
          </w:tcPr>
          <w:p w14:paraId="60AB65DD" w14:textId="77777777" w:rsidR="003B08DF" w:rsidRPr="009547F0" w:rsidRDefault="003B08DF" w:rsidP="00B90A1B">
            <w:pPr>
              <w:jc w:val="right"/>
              <w:rPr>
                <w:rFonts w:eastAsia="Times New Roman"/>
                <w:sz w:val="20"/>
                <w:szCs w:val="20"/>
              </w:rPr>
            </w:pPr>
            <w:r>
              <w:rPr>
                <w:rFonts w:eastAsia="Times New Roman"/>
                <w:sz w:val="20"/>
                <w:szCs w:val="20"/>
              </w:rPr>
              <w:t>0</w:t>
            </w:r>
            <w:r w:rsidRPr="009547F0">
              <w:rPr>
                <w:rFonts w:eastAsia="Times New Roman"/>
                <w:sz w:val="20"/>
                <w:szCs w:val="20"/>
              </w:rPr>
              <w:t>,00</w:t>
            </w:r>
          </w:p>
        </w:tc>
      </w:tr>
      <w:tr w:rsidR="003B08DF" w:rsidRPr="009547F0" w14:paraId="7A86784A" w14:textId="77777777" w:rsidTr="00B90A1B">
        <w:trPr>
          <w:trHeight w:val="31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1902BEF0"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w:t>
            </w:r>
          </w:p>
        </w:tc>
        <w:tc>
          <w:tcPr>
            <w:tcW w:w="2122" w:type="dxa"/>
            <w:tcBorders>
              <w:top w:val="nil"/>
              <w:left w:val="nil"/>
              <w:bottom w:val="single" w:sz="4" w:space="0" w:color="auto"/>
              <w:right w:val="single" w:sz="4" w:space="0" w:color="auto"/>
            </w:tcBorders>
            <w:shd w:val="clear" w:color="000000" w:fill="FFFFFF"/>
            <w:vAlign w:val="center"/>
            <w:hideMark/>
          </w:tcPr>
          <w:p w14:paraId="1963B829" w14:textId="77777777" w:rsidR="003B08DF" w:rsidRPr="009547F0" w:rsidRDefault="003B08DF" w:rsidP="00B90A1B">
            <w:pPr>
              <w:rPr>
                <w:rFonts w:eastAsia="Times New Roman"/>
                <w:i/>
                <w:iCs/>
                <w:sz w:val="20"/>
                <w:szCs w:val="20"/>
              </w:rPr>
            </w:pPr>
            <w:r w:rsidRPr="009547F0">
              <w:rPr>
                <w:rFonts w:eastAsia="Times New Roman"/>
                <w:i/>
                <w:iCs/>
                <w:sz w:val="20"/>
                <w:szCs w:val="20"/>
              </w:rPr>
              <w:t> </w:t>
            </w:r>
          </w:p>
        </w:tc>
        <w:tc>
          <w:tcPr>
            <w:tcW w:w="1339" w:type="dxa"/>
            <w:tcBorders>
              <w:top w:val="nil"/>
              <w:left w:val="nil"/>
              <w:bottom w:val="single" w:sz="4" w:space="0" w:color="auto"/>
              <w:right w:val="single" w:sz="4" w:space="0" w:color="auto"/>
            </w:tcBorders>
            <w:shd w:val="clear" w:color="000000" w:fill="FFFFFF"/>
            <w:vAlign w:val="center"/>
            <w:hideMark/>
          </w:tcPr>
          <w:p w14:paraId="219CAE80" w14:textId="77777777" w:rsidR="003B08DF" w:rsidRPr="009547F0" w:rsidRDefault="003B08DF" w:rsidP="00B90A1B">
            <w:pPr>
              <w:rPr>
                <w:rFonts w:eastAsia="Times New Roman"/>
                <w:i/>
                <w:iCs/>
                <w:sz w:val="20"/>
                <w:szCs w:val="20"/>
              </w:rPr>
            </w:pPr>
            <w:r w:rsidRPr="009547F0">
              <w:rPr>
                <w:rFonts w:eastAsia="Times New Roman"/>
                <w:i/>
                <w:iCs/>
                <w:sz w:val="20"/>
                <w:szCs w:val="20"/>
              </w:rPr>
              <w:t> </w:t>
            </w:r>
          </w:p>
        </w:tc>
        <w:tc>
          <w:tcPr>
            <w:tcW w:w="1184" w:type="dxa"/>
            <w:tcBorders>
              <w:top w:val="nil"/>
              <w:left w:val="nil"/>
              <w:bottom w:val="single" w:sz="4" w:space="0" w:color="auto"/>
              <w:right w:val="single" w:sz="4" w:space="0" w:color="auto"/>
            </w:tcBorders>
            <w:shd w:val="clear" w:color="000000" w:fill="FFFFFF"/>
            <w:vAlign w:val="center"/>
            <w:hideMark/>
          </w:tcPr>
          <w:p w14:paraId="12DF216B"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 </w:t>
            </w:r>
          </w:p>
        </w:tc>
        <w:tc>
          <w:tcPr>
            <w:tcW w:w="1261" w:type="dxa"/>
            <w:tcBorders>
              <w:top w:val="nil"/>
              <w:left w:val="nil"/>
              <w:bottom w:val="single" w:sz="4" w:space="0" w:color="auto"/>
              <w:right w:val="single" w:sz="4" w:space="0" w:color="auto"/>
            </w:tcBorders>
            <w:shd w:val="clear" w:color="000000" w:fill="FFFFFF"/>
            <w:noWrap/>
            <w:vAlign w:val="bottom"/>
            <w:hideMark/>
          </w:tcPr>
          <w:p w14:paraId="1511D333"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67E01062"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19E17D09"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r>
    </w:tbl>
    <w:p w14:paraId="13C1ADAA" w14:textId="77777777" w:rsidR="003B08DF" w:rsidRDefault="003B08DF" w:rsidP="003B08DF">
      <w:pPr>
        <w:jc w:val="center"/>
        <w:rPr>
          <w:b/>
          <w:bCs/>
          <w:sz w:val="32"/>
          <w:szCs w:val="32"/>
        </w:rPr>
      </w:pPr>
    </w:p>
    <w:p w14:paraId="53E2BE75" w14:textId="77777777" w:rsidR="003B08DF" w:rsidRDefault="003B08DF" w:rsidP="003B08DF">
      <w:pPr>
        <w:jc w:val="center"/>
        <w:rPr>
          <w:b/>
          <w:bCs/>
          <w:sz w:val="32"/>
          <w:szCs w:val="32"/>
        </w:rPr>
      </w:pPr>
    </w:p>
    <w:tbl>
      <w:tblPr>
        <w:tblW w:w="10678" w:type="dxa"/>
        <w:tblInd w:w="-647" w:type="dxa"/>
        <w:tblLook w:val="04A0" w:firstRow="1" w:lastRow="0" w:firstColumn="1" w:lastColumn="0" w:noHBand="0" w:noVBand="1"/>
      </w:tblPr>
      <w:tblGrid>
        <w:gridCol w:w="923"/>
        <w:gridCol w:w="2990"/>
        <w:gridCol w:w="1381"/>
        <w:gridCol w:w="1151"/>
        <w:gridCol w:w="1151"/>
        <w:gridCol w:w="1541"/>
        <w:gridCol w:w="1541"/>
      </w:tblGrid>
      <w:tr w:rsidR="003B08DF" w:rsidRPr="009547F0" w14:paraId="312C56A4" w14:textId="77777777" w:rsidTr="00B90A1B">
        <w:trPr>
          <w:trHeight w:val="589"/>
        </w:trPr>
        <w:tc>
          <w:tcPr>
            <w:tcW w:w="923"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CB17EAC"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Razred/</w:t>
            </w:r>
            <w:r w:rsidRPr="009547F0">
              <w:rPr>
                <w:rFonts w:eastAsia="Times New Roman"/>
                <w:b/>
                <w:bCs/>
                <w:color w:val="000000"/>
                <w:sz w:val="20"/>
                <w:szCs w:val="20"/>
              </w:rPr>
              <w:br/>
              <w:t>skupina</w:t>
            </w:r>
          </w:p>
        </w:tc>
        <w:tc>
          <w:tcPr>
            <w:tcW w:w="2990" w:type="dxa"/>
            <w:tcBorders>
              <w:top w:val="single" w:sz="4" w:space="0" w:color="auto"/>
              <w:left w:val="nil"/>
              <w:bottom w:val="single" w:sz="4" w:space="0" w:color="auto"/>
              <w:right w:val="single" w:sz="4" w:space="0" w:color="auto"/>
            </w:tcBorders>
            <w:shd w:val="clear" w:color="000000" w:fill="DDEBF7"/>
            <w:vAlign w:val="center"/>
            <w:hideMark/>
          </w:tcPr>
          <w:p w14:paraId="0055631B"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NAZIV</w:t>
            </w:r>
          </w:p>
        </w:tc>
        <w:tc>
          <w:tcPr>
            <w:tcW w:w="1381" w:type="dxa"/>
            <w:tcBorders>
              <w:top w:val="single" w:sz="4" w:space="0" w:color="auto"/>
              <w:left w:val="nil"/>
              <w:bottom w:val="single" w:sz="4" w:space="0" w:color="auto"/>
              <w:right w:val="single" w:sz="4" w:space="0" w:color="auto"/>
            </w:tcBorders>
            <w:shd w:val="clear" w:color="000000" w:fill="DDEBF7"/>
            <w:vAlign w:val="center"/>
            <w:hideMark/>
          </w:tcPr>
          <w:p w14:paraId="66C7B562"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IZVRŠENJE </w:t>
            </w:r>
            <w:r w:rsidRPr="009547F0">
              <w:rPr>
                <w:rFonts w:eastAsia="Times New Roman"/>
                <w:b/>
                <w:bCs/>
                <w:color w:val="000000"/>
                <w:sz w:val="20"/>
                <w:szCs w:val="20"/>
              </w:rPr>
              <w:br/>
              <w:t>2024</w:t>
            </w:r>
          </w:p>
        </w:tc>
        <w:tc>
          <w:tcPr>
            <w:tcW w:w="1151" w:type="dxa"/>
            <w:tcBorders>
              <w:top w:val="single" w:sz="4" w:space="0" w:color="auto"/>
              <w:left w:val="nil"/>
              <w:bottom w:val="single" w:sz="4" w:space="0" w:color="auto"/>
              <w:right w:val="single" w:sz="4" w:space="0" w:color="auto"/>
            </w:tcBorders>
            <w:shd w:val="clear" w:color="000000" w:fill="DDEBF7"/>
            <w:vAlign w:val="center"/>
            <w:hideMark/>
          </w:tcPr>
          <w:p w14:paraId="168661BF"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TEKUĆI PLAN </w:t>
            </w:r>
            <w:r w:rsidRPr="009547F0">
              <w:rPr>
                <w:rFonts w:eastAsia="Times New Roman"/>
                <w:b/>
                <w:bCs/>
                <w:color w:val="000000"/>
                <w:sz w:val="20"/>
                <w:szCs w:val="20"/>
              </w:rPr>
              <w:br/>
              <w:t>2025</w:t>
            </w:r>
          </w:p>
        </w:tc>
        <w:tc>
          <w:tcPr>
            <w:tcW w:w="1151" w:type="dxa"/>
            <w:tcBorders>
              <w:top w:val="single" w:sz="4" w:space="0" w:color="auto"/>
              <w:left w:val="nil"/>
              <w:bottom w:val="single" w:sz="4" w:space="0" w:color="auto"/>
              <w:right w:val="single" w:sz="4" w:space="0" w:color="auto"/>
            </w:tcBorders>
            <w:shd w:val="clear" w:color="000000" w:fill="DDEBF7"/>
            <w:vAlign w:val="center"/>
            <w:hideMark/>
          </w:tcPr>
          <w:p w14:paraId="3C60A8E4"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PLAN </w:t>
            </w:r>
            <w:r w:rsidRPr="009547F0">
              <w:rPr>
                <w:rFonts w:eastAsia="Times New Roman"/>
                <w:b/>
                <w:bCs/>
                <w:color w:val="000000"/>
                <w:sz w:val="20"/>
                <w:szCs w:val="20"/>
              </w:rPr>
              <w:br/>
              <w:t>2026</w:t>
            </w:r>
          </w:p>
        </w:tc>
        <w:tc>
          <w:tcPr>
            <w:tcW w:w="1541" w:type="dxa"/>
            <w:tcBorders>
              <w:top w:val="single" w:sz="4" w:space="0" w:color="auto"/>
              <w:left w:val="nil"/>
              <w:bottom w:val="single" w:sz="4" w:space="0" w:color="auto"/>
              <w:right w:val="single" w:sz="4" w:space="0" w:color="auto"/>
            </w:tcBorders>
            <w:shd w:val="clear" w:color="000000" w:fill="DDEBF7"/>
            <w:vAlign w:val="center"/>
            <w:hideMark/>
          </w:tcPr>
          <w:p w14:paraId="633BF7C3"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PROJEKCIJA </w:t>
            </w:r>
            <w:r w:rsidRPr="009547F0">
              <w:rPr>
                <w:rFonts w:eastAsia="Times New Roman"/>
                <w:b/>
                <w:bCs/>
                <w:color w:val="000000"/>
                <w:sz w:val="20"/>
                <w:szCs w:val="20"/>
              </w:rPr>
              <w:br/>
              <w:t>2027</w:t>
            </w:r>
          </w:p>
        </w:tc>
        <w:tc>
          <w:tcPr>
            <w:tcW w:w="1541" w:type="dxa"/>
            <w:tcBorders>
              <w:top w:val="single" w:sz="4" w:space="0" w:color="auto"/>
              <w:left w:val="nil"/>
              <w:bottom w:val="single" w:sz="4" w:space="0" w:color="auto"/>
              <w:right w:val="single" w:sz="4" w:space="0" w:color="auto"/>
            </w:tcBorders>
            <w:shd w:val="clear" w:color="000000" w:fill="DDEBF7"/>
            <w:vAlign w:val="center"/>
            <w:hideMark/>
          </w:tcPr>
          <w:p w14:paraId="0E9CD1E1"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PROJEKCIJA</w:t>
            </w:r>
            <w:r w:rsidRPr="009547F0">
              <w:rPr>
                <w:rFonts w:eastAsia="Times New Roman"/>
                <w:b/>
                <w:bCs/>
                <w:color w:val="000000"/>
                <w:sz w:val="20"/>
                <w:szCs w:val="20"/>
              </w:rPr>
              <w:br/>
              <w:t>2028</w:t>
            </w:r>
          </w:p>
        </w:tc>
      </w:tr>
      <w:tr w:rsidR="003B08DF" w:rsidRPr="009547F0" w14:paraId="207B2D69" w14:textId="77777777" w:rsidTr="00B90A1B">
        <w:trPr>
          <w:trHeight w:val="259"/>
        </w:trPr>
        <w:tc>
          <w:tcPr>
            <w:tcW w:w="923" w:type="dxa"/>
            <w:tcBorders>
              <w:top w:val="nil"/>
              <w:left w:val="single" w:sz="4" w:space="0" w:color="auto"/>
              <w:bottom w:val="single" w:sz="4" w:space="0" w:color="auto"/>
              <w:right w:val="single" w:sz="4" w:space="0" w:color="auto"/>
            </w:tcBorders>
            <w:shd w:val="clear" w:color="000000" w:fill="DDEBF7"/>
            <w:vAlign w:val="center"/>
            <w:hideMark/>
          </w:tcPr>
          <w:p w14:paraId="0D04AA5F"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1</w:t>
            </w:r>
          </w:p>
        </w:tc>
        <w:tc>
          <w:tcPr>
            <w:tcW w:w="2990" w:type="dxa"/>
            <w:tcBorders>
              <w:top w:val="nil"/>
              <w:left w:val="nil"/>
              <w:bottom w:val="single" w:sz="4" w:space="0" w:color="auto"/>
              <w:right w:val="single" w:sz="4" w:space="0" w:color="auto"/>
            </w:tcBorders>
            <w:shd w:val="clear" w:color="000000" w:fill="DDEBF7"/>
            <w:vAlign w:val="center"/>
            <w:hideMark/>
          </w:tcPr>
          <w:p w14:paraId="0708BB5B"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2</w:t>
            </w:r>
          </w:p>
        </w:tc>
        <w:tc>
          <w:tcPr>
            <w:tcW w:w="1381" w:type="dxa"/>
            <w:tcBorders>
              <w:top w:val="nil"/>
              <w:left w:val="nil"/>
              <w:bottom w:val="single" w:sz="4" w:space="0" w:color="auto"/>
              <w:right w:val="single" w:sz="4" w:space="0" w:color="auto"/>
            </w:tcBorders>
            <w:shd w:val="clear" w:color="000000" w:fill="DDEBF7"/>
            <w:vAlign w:val="center"/>
            <w:hideMark/>
          </w:tcPr>
          <w:p w14:paraId="7508586A"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3</w:t>
            </w:r>
          </w:p>
        </w:tc>
        <w:tc>
          <w:tcPr>
            <w:tcW w:w="1151" w:type="dxa"/>
            <w:tcBorders>
              <w:top w:val="nil"/>
              <w:left w:val="nil"/>
              <w:bottom w:val="single" w:sz="4" w:space="0" w:color="auto"/>
              <w:right w:val="single" w:sz="4" w:space="0" w:color="auto"/>
            </w:tcBorders>
            <w:shd w:val="clear" w:color="000000" w:fill="DDEBF7"/>
            <w:vAlign w:val="center"/>
            <w:hideMark/>
          </w:tcPr>
          <w:p w14:paraId="5C34C9DA"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4</w:t>
            </w:r>
          </w:p>
        </w:tc>
        <w:tc>
          <w:tcPr>
            <w:tcW w:w="1151" w:type="dxa"/>
            <w:tcBorders>
              <w:top w:val="nil"/>
              <w:left w:val="nil"/>
              <w:bottom w:val="single" w:sz="4" w:space="0" w:color="auto"/>
              <w:right w:val="single" w:sz="4" w:space="0" w:color="auto"/>
            </w:tcBorders>
            <w:shd w:val="clear" w:color="000000" w:fill="DDEBF7"/>
            <w:vAlign w:val="center"/>
            <w:hideMark/>
          </w:tcPr>
          <w:p w14:paraId="70308709"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5</w:t>
            </w:r>
          </w:p>
        </w:tc>
        <w:tc>
          <w:tcPr>
            <w:tcW w:w="1541" w:type="dxa"/>
            <w:tcBorders>
              <w:top w:val="nil"/>
              <w:left w:val="nil"/>
              <w:bottom w:val="single" w:sz="4" w:space="0" w:color="auto"/>
              <w:right w:val="single" w:sz="4" w:space="0" w:color="auto"/>
            </w:tcBorders>
            <w:shd w:val="clear" w:color="000000" w:fill="DDEBF7"/>
            <w:vAlign w:val="center"/>
            <w:hideMark/>
          </w:tcPr>
          <w:p w14:paraId="10B9521E"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6</w:t>
            </w:r>
          </w:p>
        </w:tc>
        <w:tc>
          <w:tcPr>
            <w:tcW w:w="1541" w:type="dxa"/>
            <w:tcBorders>
              <w:top w:val="nil"/>
              <w:left w:val="nil"/>
              <w:bottom w:val="single" w:sz="4" w:space="0" w:color="auto"/>
              <w:right w:val="single" w:sz="4" w:space="0" w:color="auto"/>
            </w:tcBorders>
            <w:shd w:val="clear" w:color="000000" w:fill="DDEBF7"/>
            <w:vAlign w:val="center"/>
            <w:hideMark/>
          </w:tcPr>
          <w:p w14:paraId="30900777"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7</w:t>
            </w:r>
          </w:p>
        </w:tc>
      </w:tr>
      <w:tr w:rsidR="003B08DF" w:rsidRPr="009547F0" w14:paraId="1D77C5EA" w14:textId="77777777" w:rsidTr="00B90A1B">
        <w:trPr>
          <w:trHeight w:val="345"/>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3089CC11"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c>
          <w:tcPr>
            <w:tcW w:w="2990" w:type="dxa"/>
            <w:tcBorders>
              <w:top w:val="nil"/>
              <w:left w:val="nil"/>
              <w:bottom w:val="single" w:sz="4" w:space="0" w:color="auto"/>
              <w:right w:val="single" w:sz="4" w:space="0" w:color="auto"/>
            </w:tcBorders>
            <w:shd w:val="clear" w:color="000000" w:fill="FFFFFF"/>
            <w:vAlign w:val="center"/>
            <w:hideMark/>
          </w:tcPr>
          <w:p w14:paraId="3166877C" w14:textId="77777777" w:rsidR="003B08DF" w:rsidRPr="009547F0" w:rsidRDefault="003B08DF" w:rsidP="00B90A1B">
            <w:pPr>
              <w:rPr>
                <w:rFonts w:eastAsia="Times New Roman"/>
                <w:b/>
                <w:bCs/>
                <w:sz w:val="20"/>
                <w:szCs w:val="20"/>
              </w:rPr>
            </w:pPr>
            <w:r w:rsidRPr="009547F0">
              <w:rPr>
                <w:rFonts w:eastAsia="Times New Roman"/>
                <w:b/>
                <w:bCs/>
                <w:sz w:val="20"/>
                <w:szCs w:val="20"/>
              </w:rPr>
              <w:t>UKUPNO RASHODI</w:t>
            </w:r>
          </w:p>
        </w:tc>
        <w:tc>
          <w:tcPr>
            <w:tcW w:w="1381" w:type="dxa"/>
            <w:tcBorders>
              <w:top w:val="nil"/>
              <w:left w:val="nil"/>
              <w:bottom w:val="single" w:sz="4" w:space="0" w:color="auto"/>
              <w:right w:val="single" w:sz="4" w:space="0" w:color="auto"/>
            </w:tcBorders>
            <w:shd w:val="clear" w:color="000000" w:fill="FFFFFF"/>
            <w:vAlign w:val="center"/>
            <w:hideMark/>
          </w:tcPr>
          <w:p w14:paraId="45687BAF"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136.155,36</w:t>
            </w:r>
          </w:p>
        </w:tc>
        <w:tc>
          <w:tcPr>
            <w:tcW w:w="1151" w:type="dxa"/>
            <w:tcBorders>
              <w:top w:val="nil"/>
              <w:left w:val="nil"/>
              <w:bottom w:val="single" w:sz="4" w:space="0" w:color="auto"/>
              <w:right w:val="single" w:sz="4" w:space="0" w:color="auto"/>
            </w:tcBorders>
            <w:shd w:val="clear" w:color="000000" w:fill="FFFFFF"/>
            <w:vAlign w:val="center"/>
            <w:hideMark/>
          </w:tcPr>
          <w:p w14:paraId="545DC808"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156.077,00</w:t>
            </w:r>
          </w:p>
        </w:tc>
        <w:tc>
          <w:tcPr>
            <w:tcW w:w="1151" w:type="dxa"/>
            <w:tcBorders>
              <w:top w:val="nil"/>
              <w:left w:val="nil"/>
              <w:bottom w:val="single" w:sz="4" w:space="0" w:color="auto"/>
              <w:right w:val="single" w:sz="4" w:space="0" w:color="auto"/>
            </w:tcBorders>
            <w:shd w:val="clear" w:color="000000" w:fill="FFFFFF"/>
            <w:vAlign w:val="center"/>
            <w:hideMark/>
          </w:tcPr>
          <w:p w14:paraId="2CCFC47B"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161.789,00</w:t>
            </w:r>
          </w:p>
        </w:tc>
        <w:tc>
          <w:tcPr>
            <w:tcW w:w="1541" w:type="dxa"/>
            <w:tcBorders>
              <w:top w:val="nil"/>
              <w:left w:val="nil"/>
              <w:bottom w:val="single" w:sz="4" w:space="0" w:color="auto"/>
              <w:right w:val="single" w:sz="4" w:space="0" w:color="auto"/>
            </w:tcBorders>
            <w:shd w:val="clear" w:color="000000" w:fill="FFFFFF"/>
            <w:vAlign w:val="center"/>
            <w:hideMark/>
          </w:tcPr>
          <w:p w14:paraId="39B179E7"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w:t>
            </w:r>
            <w:r>
              <w:rPr>
                <w:rFonts w:eastAsia="Times New Roman"/>
                <w:b/>
                <w:bCs/>
                <w:sz w:val="20"/>
                <w:szCs w:val="20"/>
              </w:rPr>
              <w:t>59.478,00</w:t>
            </w:r>
          </w:p>
        </w:tc>
        <w:tc>
          <w:tcPr>
            <w:tcW w:w="1541" w:type="dxa"/>
            <w:tcBorders>
              <w:top w:val="nil"/>
              <w:left w:val="nil"/>
              <w:bottom w:val="single" w:sz="4" w:space="0" w:color="auto"/>
              <w:right w:val="single" w:sz="4" w:space="0" w:color="auto"/>
            </w:tcBorders>
            <w:shd w:val="clear" w:color="000000" w:fill="FFFFFF"/>
            <w:vAlign w:val="center"/>
            <w:hideMark/>
          </w:tcPr>
          <w:p w14:paraId="689E56E0"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w:t>
            </w:r>
            <w:r>
              <w:rPr>
                <w:rFonts w:eastAsia="Times New Roman"/>
                <w:b/>
                <w:bCs/>
                <w:sz w:val="20"/>
                <w:szCs w:val="20"/>
              </w:rPr>
              <w:t>59.950</w:t>
            </w:r>
            <w:r w:rsidRPr="009547F0">
              <w:rPr>
                <w:rFonts w:eastAsia="Times New Roman"/>
                <w:b/>
                <w:bCs/>
                <w:sz w:val="20"/>
                <w:szCs w:val="20"/>
              </w:rPr>
              <w:t>,00</w:t>
            </w:r>
          </w:p>
        </w:tc>
      </w:tr>
      <w:tr w:rsidR="003B08DF" w:rsidRPr="009547F0" w14:paraId="5D2D6495" w14:textId="77777777" w:rsidTr="00B90A1B">
        <w:trPr>
          <w:trHeight w:val="345"/>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16F06320" w14:textId="77777777" w:rsidR="003B08DF" w:rsidRPr="009547F0" w:rsidRDefault="003B08DF" w:rsidP="00B90A1B">
            <w:pPr>
              <w:rPr>
                <w:rFonts w:eastAsia="Times New Roman"/>
                <w:b/>
                <w:bCs/>
                <w:sz w:val="20"/>
                <w:szCs w:val="20"/>
              </w:rPr>
            </w:pPr>
            <w:r w:rsidRPr="009547F0">
              <w:rPr>
                <w:rFonts w:eastAsia="Times New Roman"/>
                <w:b/>
                <w:bCs/>
                <w:sz w:val="20"/>
                <w:szCs w:val="20"/>
              </w:rPr>
              <w:t>3</w:t>
            </w:r>
          </w:p>
        </w:tc>
        <w:tc>
          <w:tcPr>
            <w:tcW w:w="2990" w:type="dxa"/>
            <w:tcBorders>
              <w:top w:val="nil"/>
              <w:left w:val="nil"/>
              <w:bottom w:val="single" w:sz="4" w:space="0" w:color="auto"/>
              <w:right w:val="single" w:sz="4" w:space="0" w:color="auto"/>
            </w:tcBorders>
            <w:shd w:val="clear" w:color="000000" w:fill="FFFFFF"/>
            <w:vAlign w:val="center"/>
            <w:hideMark/>
          </w:tcPr>
          <w:p w14:paraId="1F17702F" w14:textId="77777777" w:rsidR="003B08DF" w:rsidRPr="009547F0" w:rsidRDefault="003B08DF" w:rsidP="00B90A1B">
            <w:pPr>
              <w:rPr>
                <w:rFonts w:eastAsia="Times New Roman"/>
                <w:b/>
                <w:bCs/>
                <w:sz w:val="20"/>
                <w:szCs w:val="20"/>
              </w:rPr>
            </w:pPr>
            <w:r w:rsidRPr="009547F0">
              <w:rPr>
                <w:rFonts w:eastAsia="Times New Roman"/>
                <w:b/>
                <w:bCs/>
                <w:sz w:val="20"/>
                <w:szCs w:val="20"/>
              </w:rPr>
              <w:t>Rashodi poslovanja</w:t>
            </w:r>
          </w:p>
        </w:tc>
        <w:tc>
          <w:tcPr>
            <w:tcW w:w="1381" w:type="dxa"/>
            <w:tcBorders>
              <w:top w:val="nil"/>
              <w:left w:val="nil"/>
              <w:bottom w:val="single" w:sz="4" w:space="0" w:color="auto"/>
              <w:right w:val="single" w:sz="4" w:space="0" w:color="auto"/>
            </w:tcBorders>
            <w:shd w:val="clear" w:color="000000" w:fill="FFFFFF"/>
            <w:vAlign w:val="center"/>
            <w:hideMark/>
          </w:tcPr>
          <w:p w14:paraId="61377F55"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121.014,14</w:t>
            </w:r>
          </w:p>
        </w:tc>
        <w:tc>
          <w:tcPr>
            <w:tcW w:w="1151" w:type="dxa"/>
            <w:tcBorders>
              <w:top w:val="nil"/>
              <w:left w:val="nil"/>
              <w:bottom w:val="single" w:sz="4" w:space="0" w:color="auto"/>
              <w:right w:val="single" w:sz="4" w:space="0" w:color="auto"/>
            </w:tcBorders>
            <w:shd w:val="clear" w:color="000000" w:fill="FFFFFF"/>
            <w:vAlign w:val="center"/>
            <w:hideMark/>
          </w:tcPr>
          <w:p w14:paraId="291CCBED"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138.443,00</w:t>
            </w:r>
          </w:p>
        </w:tc>
        <w:tc>
          <w:tcPr>
            <w:tcW w:w="1151" w:type="dxa"/>
            <w:tcBorders>
              <w:top w:val="nil"/>
              <w:left w:val="nil"/>
              <w:bottom w:val="single" w:sz="4" w:space="0" w:color="auto"/>
              <w:right w:val="single" w:sz="4" w:space="0" w:color="auto"/>
            </w:tcBorders>
            <w:shd w:val="clear" w:color="000000" w:fill="FFFFFF"/>
            <w:vAlign w:val="center"/>
            <w:hideMark/>
          </w:tcPr>
          <w:p w14:paraId="50C81A17"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145.889,00</w:t>
            </w:r>
          </w:p>
        </w:tc>
        <w:tc>
          <w:tcPr>
            <w:tcW w:w="1541" w:type="dxa"/>
            <w:tcBorders>
              <w:top w:val="nil"/>
              <w:left w:val="nil"/>
              <w:bottom w:val="single" w:sz="4" w:space="0" w:color="auto"/>
              <w:right w:val="single" w:sz="4" w:space="0" w:color="auto"/>
            </w:tcBorders>
            <w:shd w:val="clear" w:color="000000" w:fill="FFFFFF"/>
            <w:vAlign w:val="center"/>
            <w:hideMark/>
          </w:tcPr>
          <w:p w14:paraId="279DB9C7"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146.</w:t>
            </w:r>
            <w:r>
              <w:rPr>
                <w:rFonts w:eastAsia="Times New Roman"/>
                <w:b/>
                <w:bCs/>
                <w:sz w:val="20"/>
                <w:szCs w:val="20"/>
              </w:rPr>
              <w:t>078,00</w:t>
            </w:r>
          </w:p>
        </w:tc>
        <w:tc>
          <w:tcPr>
            <w:tcW w:w="1541" w:type="dxa"/>
            <w:tcBorders>
              <w:top w:val="nil"/>
              <w:left w:val="nil"/>
              <w:bottom w:val="single" w:sz="4" w:space="0" w:color="auto"/>
              <w:right w:val="single" w:sz="4" w:space="0" w:color="auto"/>
            </w:tcBorders>
            <w:shd w:val="clear" w:color="000000" w:fill="FFFFFF"/>
            <w:vAlign w:val="center"/>
            <w:hideMark/>
          </w:tcPr>
          <w:p w14:paraId="68ECBD77"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146.</w:t>
            </w:r>
            <w:r>
              <w:rPr>
                <w:rFonts w:eastAsia="Times New Roman"/>
                <w:b/>
                <w:bCs/>
                <w:sz w:val="20"/>
                <w:szCs w:val="20"/>
              </w:rPr>
              <w:t>550</w:t>
            </w:r>
            <w:r w:rsidRPr="009547F0">
              <w:rPr>
                <w:rFonts w:eastAsia="Times New Roman"/>
                <w:b/>
                <w:bCs/>
                <w:sz w:val="20"/>
                <w:szCs w:val="20"/>
              </w:rPr>
              <w:t>,00</w:t>
            </w:r>
          </w:p>
        </w:tc>
      </w:tr>
      <w:tr w:rsidR="003B08DF" w:rsidRPr="009547F0" w14:paraId="5DE7EB48" w14:textId="77777777" w:rsidTr="00B90A1B">
        <w:trPr>
          <w:trHeight w:val="345"/>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3178869D"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31</w:t>
            </w:r>
          </w:p>
        </w:tc>
        <w:tc>
          <w:tcPr>
            <w:tcW w:w="2990" w:type="dxa"/>
            <w:tcBorders>
              <w:top w:val="nil"/>
              <w:left w:val="nil"/>
              <w:bottom w:val="single" w:sz="4" w:space="0" w:color="auto"/>
              <w:right w:val="single" w:sz="4" w:space="0" w:color="auto"/>
            </w:tcBorders>
            <w:shd w:val="clear" w:color="000000" w:fill="FFFFFF"/>
            <w:vAlign w:val="center"/>
            <w:hideMark/>
          </w:tcPr>
          <w:p w14:paraId="77D110BF" w14:textId="77777777" w:rsidR="003B08DF" w:rsidRPr="009547F0" w:rsidRDefault="003B08DF" w:rsidP="00B90A1B">
            <w:pPr>
              <w:rPr>
                <w:rFonts w:eastAsia="Times New Roman"/>
                <w:sz w:val="20"/>
                <w:szCs w:val="20"/>
              </w:rPr>
            </w:pPr>
            <w:r w:rsidRPr="009547F0">
              <w:rPr>
                <w:rFonts w:eastAsia="Times New Roman"/>
                <w:sz w:val="20"/>
                <w:szCs w:val="20"/>
              </w:rPr>
              <w:t>Rashodi za zaposlene</w:t>
            </w:r>
          </w:p>
        </w:tc>
        <w:tc>
          <w:tcPr>
            <w:tcW w:w="1381" w:type="dxa"/>
            <w:tcBorders>
              <w:top w:val="nil"/>
              <w:left w:val="nil"/>
              <w:bottom w:val="single" w:sz="4" w:space="0" w:color="auto"/>
              <w:right w:val="single" w:sz="4" w:space="0" w:color="auto"/>
            </w:tcBorders>
            <w:shd w:val="clear" w:color="000000" w:fill="FFFFFF"/>
            <w:vAlign w:val="center"/>
            <w:hideMark/>
          </w:tcPr>
          <w:p w14:paraId="2A7C55D1" w14:textId="77777777" w:rsidR="003B08DF" w:rsidRPr="009547F0" w:rsidRDefault="003B08DF" w:rsidP="00B90A1B">
            <w:pPr>
              <w:jc w:val="right"/>
              <w:rPr>
                <w:rFonts w:eastAsia="Times New Roman"/>
                <w:sz w:val="20"/>
                <w:szCs w:val="20"/>
              </w:rPr>
            </w:pPr>
            <w:r w:rsidRPr="009547F0">
              <w:rPr>
                <w:rFonts w:eastAsia="Times New Roman"/>
                <w:sz w:val="20"/>
                <w:szCs w:val="20"/>
              </w:rPr>
              <w:t>85.990,81</w:t>
            </w:r>
          </w:p>
        </w:tc>
        <w:tc>
          <w:tcPr>
            <w:tcW w:w="1151" w:type="dxa"/>
            <w:tcBorders>
              <w:top w:val="nil"/>
              <w:left w:val="nil"/>
              <w:bottom w:val="single" w:sz="4" w:space="0" w:color="auto"/>
              <w:right w:val="single" w:sz="4" w:space="0" w:color="auto"/>
            </w:tcBorders>
            <w:shd w:val="clear" w:color="000000" w:fill="FFFFFF"/>
            <w:vAlign w:val="center"/>
            <w:hideMark/>
          </w:tcPr>
          <w:p w14:paraId="7EF4F216" w14:textId="77777777" w:rsidR="003B08DF" w:rsidRPr="009547F0" w:rsidRDefault="003B08DF" w:rsidP="00B90A1B">
            <w:pPr>
              <w:jc w:val="right"/>
              <w:rPr>
                <w:rFonts w:eastAsia="Times New Roman"/>
                <w:sz w:val="20"/>
                <w:szCs w:val="20"/>
              </w:rPr>
            </w:pPr>
            <w:r w:rsidRPr="009547F0">
              <w:rPr>
                <w:rFonts w:eastAsia="Times New Roman"/>
                <w:sz w:val="20"/>
                <w:szCs w:val="20"/>
              </w:rPr>
              <w:t>96.379,00</w:t>
            </w:r>
          </w:p>
        </w:tc>
        <w:tc>
          <w:tcPr>
            <w:tcW w:w="1151" w:type="dxa"/>
            <w:tcBorders>
              <w:top w:val="nil"/>
              <w:left w:val="nil"/>
              <w:bottom w:val="single" w:sz="4" w:space="0" w:color="auto"/>
              <w:right w:val="single" w:sz="4" w:space="0" w:color="auto"/>
            </w:tcBorders>
            <w:shd w:val="clear" w:color="000000" w:fill="FFFFFF"/>
            <w:vAlign w:val="center"/>
            <w:hideMark/>
          </w:tcPr>
          <w:p w14:paraId="15F83AEB" w14:textId="77777777" w:rsidR="003B08DF" w:rsidRPr="009547F0" w:rsidRDefault="003B08DF" w:rsidP="00B90A1B">
            <w:pPr>
              <w:jc w:val="right"/>
              <w:rPr>
                <w:rFonts w:eastAsia="Times New Roman"/>
                <w:sz w:val="20"/>
                <w:szCs w:val="20"/>
              </w:rPr>
            </w:pPr>
            <w:r w:rsidRPr="009547F0">
              <w:rPr>
                <w:rFonts w:eastAsia="Times New Roman"/>
                <w:sz w:val="20"/>
                <w:szCs w:val="20"/>
              </w:rPr>
              <w:t>96.379,00</w:t>
            </w:r>
          </w:p>
        </w:tc>
        <w:tc>
          <w:tcPr>
            <w:tcW w:w="1541" w:type="dxa"/>
            <w:tcBorders>
              <w:top w:val="nil"/>
              <w:left w:val="nil"/>
              <w:bottom w:val="single" w:sz="4" w:space="0" w:color="auto"/>
              <w:right w:val="single" w:sz="4" w:space="0" w:color="auto"/>
            </w:tcBorders>
            <w:shd w:val="clear" w:color="000000" w:fill="FFFFFF"/>
            <w:vAlign w:val="center"/>
            <w:hideMark/>
          </w:tcPr>
          <w:p w14:paraId="6EF905D6" w14:textId="77777777" w:rsidR="003B08DF" w:rsidRPr="009547F0" w:rsidRDefault="003B08DF" w:rsidP="00B90A1B">
            <w:pPr>
              <w:jc w:val="right"/>
              <w:rPr>
                <w:rFonts w:eastAsia="Times New Roman"/>
                <w:sz w:val="20"/>
                <w:szCs w:val="20"/>
              </w:rPr>
            </w:pPr>
            <w:r w:rsidRPr="009547F0">
              <w:rPr>
                <w:rFonts w:eastAsia="Times New Roman"/>
                <w:sz w:val="20"/>
                <w:szCs w:val="20"/>
              </w:rPr>
              <w:t>96.847,00</w:t>
            </w:r>
          </w:p>
        </w:tc>
        <w:tc>
          <w:tcPr>
            <w:tcW w:w="1541" w:type="dxa"/>
            <w:tcBorders>
              <w:top w:val="nil"/>
              <w:left w:val="nil"/>
              <w:bottom w:val="single" w:sz="4" w:space="0" w:color="auto"/>
              <w:right w:val="single" w:sz="4" w:space="0" w:color="auto"/>
            </w:tcBorders>
            <w:shd w:val="clear" w:color="000000" w:fill="FFFFFF"/>
            <w:vAlign w:val="center"/>
            <w:hideMark/>
          </w:tcPr>
          <w:p w14:paraId="6261D2FC" w14:textId="77777777" w:rsidR="003B08DF" w:rsidRPr="009547F0" w:rsidRDefault="003B08DF" w:rsidP="00B90A1B">
            <w:pPr>
              <w:jc w:val="right"/>
              <w:rPr>
                <w:rFonts w:eastAsia="Times New Roman"/>
                <w:sz w:val="20"/>
                <w:szCs w:val="20"/>
              </w:rPr>
            </w:pPr>
            <w:r w:rsidRPr="009547F0">
              <w:rPr>
                <w:rFonts w:eastAsia="Times New Roman"/>
                <w:sz w:val="20"/>
                <w:szCs w:val="20"/>
              </w:rPr>
              <w:t>97.319,00</w:t>
            </w:r>
          </w:p>
        </w:tc>
      </w:tr>
      <w:tr w:rsidR="003B08DF" w:rsidRPr="009547F0" w14:paraId="09687F2D" w14:textId="77777777" w:rsidTr="00B90A1B">
        <w:trPr>
          <w:trHeight w:val="345"/>
        </w:trPr>
        <w:tc>
          <w:tcPr>
            <w:tcW w:w="923" w:type="dxa"/>
            <w:tcBorders>
              <w:top w:val="nil"/>
              <w:left w:val="single" w:sz="4" w:space="0" w:color="auto"/>
              <w:bottom w:val="single" w:sz="4" w:space="0" w:color="auto"/>
              <w:right w:val="single" w:sz="4" w:space="0" w:color="auto"/>
            </w:tcBorders>
            <w:shd w:val="clear" w:color="000000" w:fill="FFFFFF"/>
            <w:noWrap/>
            <w:vAlign w:val="center"/>
            <w:hideMark/>
          </w:tcPr>
          <w:p w14:paraId="253A0BEA"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32</w:t>
            </w:r>
          </w:p>
        </w:tc>
        <w:tc>
          <w:tcPr>
            <w:tcW w:w="2990" w:type="dxa"/>
            <w:tcBorders>
              <w:top w:val="nil"/>
              <w:left w:val="nil"/>
              <w:bottom w:val="single" w:sz="4" w:space="0" w:color="auto"/>
              <w:right w:val="single" w:sz="4" w:space="0" w:color="auto"/>
            </w:tcBorders>
            <w:shd w:val="clear" w:color="000000" w:fill="FFFFFF"/>
            <w:noWrap/>
            <w:vAlign w:val="center"/>
            <w:hideMark/>
          </w:tcPr>
          <w:p w14:paraId="3EE7D2EB" w14:textId="77777777" w:rsidR="003B08DF" w:rsidRPr="009547F0" w:rsidRDefault="003B08DF" w:rsidP="00B90A1B">
            <w:pPr>
              <w:rPr>
                <w:rFonts w:eastAsia="Times New Roman"/>
                <w:sz w:val="20"/>
                <w:szCs w:val="20"/>
              </w:rPr>
            </w:pPr>
            <w:r w:rsidRPr="009547F0">
              <w:rPr>
                <w:rFonts w:eastAsia="Times New Roman"/>
                <w:sz w:val="20"/>
                <w:szCs w:val="20"/>
              </w:rPr>
              <w:t>Materijalni rashodi</w:t>
            </w:r>
          </w:p>
        </w:tc>
        <w:tc>
          <w:tcPr>
            <w:tcW w:w="1381" w:type="dxa"/>
            <w:tcBorders>
              <w:top w:val="nil"/>
              <w:left w:val="nil"/>
              <w:bottom w:val="single" w:sz="4" w:space="0" w:color="auto"/>
              <w:right w:val="single" w:sz="4" w:space="0" w:color="auto"/>
            </w:tcBorders>
            <w:shd w:val="clear" w:color="000000" w:fill="FFFFFF"/>
            <w:vAlign w:val="center"/>
            <w:hideMark/>
          </w:tcPr>
          <w:p w14:paraId="5E936313" w14:textId="77777777" w:rsidR="003B08DF" w:rsidRPr="009547F0" w:rsidRDefault="003B08DF" w:rsidP="00B90A1B">
            <w:pPr>
              <w:jc w:val="right"/>
              <w:rPr>
                <w:rFonts w:eastAsia="Times New Roman"/>
                <w:sz w:val="20"/>
                <w:szCs w:val="20"/>
              </w:rPr>
            </w:pPr>
            <w:r w:rsidRPr="009547F0">
              <w:rPr>
                <w:rFonts w:eastAsia="Times New Roman"/>
                <w:sz w:val="20"/>
                <w:szCs w:val="20"/>
              </w:rPr>
              <w:t>34.466,47</w:t>
            </w:r>
          </w:p>
        </w:tc>
        <w:tc>
          <w:tcPr>
            <w:tcW w:w="1151" w:type="dxa"/>
            <w:tcBorders>
              <w:top w:val="nil"/>
              <w:left w:val="nil"/>
              <w:bottom w:val="single" w:sz="4" w:space="0" w:color="auto"/>
              <w:right w:val="single" w:sz="4" w:space="0" w:color="auto"/>
            </w:tcBorders>
            <w:shd w:val="clear" w:color="000000" w:fill="FFFFFF"/>
            <w:vAlign w:val="center"/>
            <w:hideMark/>
          </w:tcPr>
          <w:p w14:paraId="574CCAB5" w14:textId="77777777" w:rsidR="003B08DF" w:rsidRPr="009547F0" w:rsidRDefault="003B08DF" w:rsidP="00B90A1B">
            <w:pPr>
              <w:jc w:val="right"/>
              <w:rPr>
                <w:rFonts w:eastAsia="Times New Roman"/>
                <w:sz w:val="20"/>
                <w:szCs w:val="20"/>
              </w:rPr>
            </w:pPr>
            <w:r w:rsidRPr="009547F0">
              <w:rPr>
                <w:rFonts w:eastAsia="Times New Roman"/>
                <w:sz w:val="20"/>
                <w:szCs w:val="20"/>
              </w:rPr>
              <w:t>41.464,00</w:t>
            </w:r>
          </w:p>
        </w:tc>
        <w:tc>
          <w:tcPr>
            <w:tcW w:w="1151" w:type="dxa"/>
            <w:tcBorders>
              <w:top w:val="nil"/>
              <w:left w:val="nil"/>
              <w:bottom w:val="single" w:sz="4" w:space="0" w:color="auto"/>
              <w:right w:val="single" w:sz="4" w:space="0" w:color="auto"/>
            </w:tcBorders>
            <w:shd w:val="clear" w:color="000000" w:fill="FFFFFF"/>
            <w:vAlign w:val="center"/>
            <w:hideMark/>
          </w:tcPr>
          <w:p w14:paraId="380976CB" w14:textId="77777777" w:rsidR="003B08DF" w:rsidRPr="009547F0" w:rsidRDefault="003B08DF" w:rsidP="00B90A1B">
            <w:pPr>
              <w:jc w:val="right"/>
              <w:rPr>
                <w:rFonts w:eastAsia="Times New Roman"/>
                <w:sz w:val="20"/>
                <w:szCs w:val="20"/>
              </w:rPr>
            </w:pPr>
            <w:r w:rsidRPr="009547F0">
              <w:rPr>
                <w:rFonts w:eastAsia="Times New Roman"/>
                <w:sz w:val="20"/>
                <w:szCs w:val="20"/>
              </w:rPr>
              <w:t>48.910,00</w:t>
            </w:r>
          </w:p>
        </w:tc>
        <w:tc>
          <w:tcPr>
            <w:tcW w:w="1541" w:type="dxa"/>
            <w:tcBorders>
              <w:top w:val="nil"/>
              <w:left w:val="nil"/>
              <w:bottom w:val="single" w:sz="4" w:space="0" w:color="auto"/>
              <w:right w:val="single" w:sz="4" w:space="0" w:color="auto"/>
            </w:tcBorders>
            <w:shd w:val="clear" w:color="000000" w:fill="FFFFFF"/>
            <w:vAlign w:val="center"/>
            <w:hideMark/>
          </w:tcPr>
          <w:p w14:paraId="5E1F18F2" w14:textId="77777777" w:rsidR="003B08DF" w:rsidRPr="009547F0" w:rsidRDefault="003B08DF" w:rsidP="00B90A1B">
            <w:pPr>
              <w:jc w:val="right"/>
              <w:rPr>
                <w:rFonts w:eastAsia="Times New Roman"/>
                <w:sz w:val="20"/>
                <w:szCs w:val="20"/>
              </w:rPr>
            </w:pPr>
            <w:r w:rsidRPr="009547F0">
              <w:rPr>
                <w:rFonts w:eastAsia="Times New Roman"/>
                <w:sz w:val="20"/>
                <w:szCs w:val="20"/>
              </w:rPr>
              <w:t>48.</w:t>
            </w:r>
            <w:r>
              <w:rPr>
                <w:rFonts w:eastAsia="Times New Roman"/>
                <w:sz w:val="20"/>
                <w:szCs w:val="20"/>
              </w:rPr>
              <w:t>631,00</w:t>
            </w:r>
          </w:p>
        </w:tc>
        <w:tc>
          <w:tcPr>
            <w:tcW w:w="1541" w:type="dxa"/>
            <w:tcBorders>
              <w:top w:val="nil"/>
              <w:left w:val="nil"/>
              <w:bottom w:val="single" w:sz="4" w:space="0" w:color="auto"/>
              <w:right w:val="single" w:sz="4" w:space="0" w:color="auto"/>
            </w:tcBorders>
            <w:shd w:val="clear" w:color="000000" w:fill="FFFFFF"/>
            <w:vAlign w:val="center"/>
            <w:hideMark/>
          </w:tcPr>
          <w:p w14:paraId="6A0CD587" w14:textId="77777777" w:rsidR="003B08DF" w:rsidRPr="009547F0" w:rsidRDefault="003B08DF" w:rsidP="00B90A1B">
            <w:pPr>
              <w:jc w:val="right"/>
              <w:rPr>
                <w:rFonts w:eastAsia="Times New Roman"/>
                <w:sz w:val="20"/>
                <w:szCs w:val="20"/>
              </w:rPr>
            </w:pPr>
            <w:r w:rsidRPr="009547F0">
              <w:rPr>
                <w:rFonts w:eastAsia="Times New Roman"/>
                <w:sz w:val="20"/>
                <w:szCs w:val="20"/>
              </w:rPr>
              <w:t>48.</w:t>
            </w:r>
            <w:r>
              <w:rPr>
                <w:rFonts w:eastAsia="Times New Roman"/>
                <w:sz w:val="20"/>
                <w:szCs w:val="20"/>
              </w:rPr>
              <w:t>631</w:t>
            </w:r>
            <w:r w:rsidRPr="009547F0">
              <w:rPr>
                <w:rFonts w:eastAsia="Times New Roman"/>
                <w:sz w:val="20"/>
                <w:szCs w:val="20"/>
              </w:rPr>
              <w:t>,00</w:t>
            </w:r>
          </w:p>
        </w:tc>
      </w:tr>
      <w:tr w:rsidR="003B08DF" w:rsidRPr="009547F0" w14:paraId="261136C4" w14:textId="77777777" w:rsidTr="00B90A1B">
        <w:trPr>
          <w:trHeight w:val="345"/>
        </w:trPr>
        <w:tc>
          <w:tcPr>
            <w:tcW w:w="923" w:type="dxa"/>
            <w:tcBorders>
              <w:top w:val="nil"/>
              <w:left w:val="single" w:sz="4" w:space="0" w:color="auto"/>
              <w:bottom w:val="single" w:sz="4" w:space="0" w:color="auto"/>
              <w:right w:val="single" w:sz="4" w:space="0" w:color="auto"/>
            </w:tcBorders>
            <w:shd w:val="clear" w:color="000000" w:fill="FFFFFF"/>
            <w:noWrap/>
            <w:vAlign w:val="center"/>
            <w:hideMark/>
          </w:tcPr>
          <w:p w14:paraId="08E3A0BE"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34</w:t>
            </w:r>
          </w:p>
        </w:tc>
        <w:tc>
          <w:tcPr>
            <w:tcW w:w="2990" w:type="dxa"/>
            <w:tcBorders>
              <w:top w:val="nil"/>
              <w:left w:val="nil"/>
              <w:bottom w:val="single" w:sz="4" w:space="0" w:color="auto"/>
              <w:right w:val="single" w:sz="4" w:space="0" w:color="auto"/>
            </w:tcBorders>
            <w:shd w:val="clear" w:color="000000" w:fill="FFFFFF"/>
            <w:noWrap/>
            <w:vAlign w:val="center"/>
            <w:hideMark/>
          </w:tcPr>
          <w:p w14:paraId="1F9A3FC4" w14:textId="77777777" w:rsidR="003B08DF" w:rsidRPr="009547F0" w:rsidRDefault="003B08DF" w:rsidP="00B90A1B">
            <w:pPr>
              <w:rPr>
                <w:rFonts w:eastAsia="Times New Roman"/>
                <w:sz w:val="20"/>
                <w:szCs w:val="20"/>
              </w:rPr>
            </w:pPr>
            <w:r w:rsidRPr="009547F0">
              <w:rPr>
                <w:rFonts w:eastAsia="Times New Roman"/>
                <w:sz w:val="20"/>
                <w:szCs w:val="20"/>
              </w:rPr>
              <w:t>Financijski rashodi</w:t>
            </w:r>
          </w:p>
        </w:tc>
        <w:tc>
          <w:tcPr>
            <w:tcW w:w="1381" w:type="dxa"/>
            <w:tcBorders>
              <w:top w:val="nil"/>
              <w:left w:val="nil"/>
              <w:bottom w:val="single" w:sz="4" w:space="0" w:color="auto"/>
              <w:right w:val="single" w:sz="4" w:space="0" w:color="auto"/>
            </w:tcBorders>
            <w:shd w:val="clear" w:color="000000" w:fill="FFFFFF"/>
            <w:vAlign w:val="center"/>
            <w:hideMark/>
          </w:tcPr>
          <w:p w14:paraId="7B8CF227" w14:textId="77777777" w:rsidR="003B08DF" w:rsidRPr="009547F0" w:rsidRDefault="003B08DF" w:rsidP="00B90A1B">
            <w:pPr>
              <w:jc w:val="right"/>
              <w:rPr>
                <w:rFonts w:eastAsia="Times New Roman"/>
                <w:sz w:val="20"/>
                <w:szCs w:val="20"/>
              </w:rPr>
            </w:pPr>
            <w:r w:rsidRPr="009547F0">
              <w:rPr>
                <w:rFonts w:eastAsia="Times New Roman"/>
                <w:sz w:val="20"/>
                <w:szCs w:val="20"/>
              </w:rPr>
              <w:t>556,86</w:t>
            </w:r>
          </w:p>
        </w:tc>
        <w:tc>
          <w:tcPr>
            <w:tcW w:w="1151" w:type="dxa"/>
            <w:tcBorders>
              <w:top w:val="nil"/>
              <w:left w:val="nil"/>
              <w:bottom w:val="single" w:sz="4" w:space="0" w:color="auto"/>
              <w:right w:val="single" w:sz="4" w:space="0" w:color="auto"/>
            </w:tcBorders>
            <w:shd w:val="clear" w:color="000000" w:fill="FFFFFF"/>
            <w:vAlign w:val="center"/>
            <w:hideMark/>
          </w:tcPr>
          <w:p w14:paraId="6932CBF5" w14:textId="77777777" w:rsidR="003B08DF" w:rsidRPr="009547F0" w:rsidRDefault="003B08DF" w:rsidP="00B90A1B">
            <w:pPr>
              <w:jc w:val="right"/>
              <w:rPr>
                <w:rFonts w:eastAsia="Times New Roman"/>
                <w:sz w:val="20"/>
                <w:szCs w:val="20"/>
              </w:rPr>
            </w:pPr>
            <w:r w:rsidRPr="009547F0">
              <w:rPr>
                <w:rFonts w:eastAsia="Times New Roman"/>
                <w:sz w:val="20"/>
                <w:szCs w:val="20"/>
              </w:rPr>
              <w:t>600,00</w:t>
            </w:r>
          </w:p>
        </w:tc>
        <w:tc>
          <w:tcPr>
            <w:tcW w:w="1151" w:type="dxa"/>
            <w:tcBorders>
              <w:top w:val="nil"/>
              <w:left w:val="nil"/>
              <w:bottom w:val="single" w:sz="4" w:space="0" w:color="auto"/>
              <w:right w:val="single" w:sz="4" w:space="0" w:color="auto"/>
            </w:tcBorders>
            <w:shd w:val="clear" w:color="000000" w:fill="FFFFFF"/>
            <w:vAlign w:val="center"/>
            <w:hideMark/>
          </w:tcPr>
          <w:p w14:paraId="5CC777B4" w14:textId="77777777" w:rsidR="003B08DF" w:rsidRPr="009547F0" w:rsidRDefault="003B08DF" w:rsidP="00B90A1B">
            <w:pPr>
              <w:jc w:val="right"/>
              <w:rPr>
                <w:rFonts w:eastAsia="Times New Roman"/>
                <w:sz w:val="20"/>
                <w:szCs w:val="20"/>
              </w:rPr>
            </w:pPr>
            <w:r w:rsidRPr="009547F0">
              <w:rPr>
                <w:rFonts w:eastAsia="Times New Roman"/>
                <w:sz w:val="20"/>
                <w:szCs w:val="20"/>
              </w:rPr>
              <w:t>600,00</w:t>
            </w:r>
          </w:p>
        </w:tc>
        <w:tc>
          <w:tcPr>
            <w:tcW w:w="1541" w:type="dxa"/>
            <w:tcBorders>
              <w:top w:val="nil"/>
              <w:left w:val="nil"/>
              <w:bottom w:val="single" w:sz="4" w:space="0" w:color="auto"/>
              <w:right w:val="single" w:sz="4" w:space="0" w:color="auto"/>
            </w:tcBorders>
            <w:shd w:val="clear" w:color="000000" w:fill="FFFFFF"/>
            <w:vAlign w:val="center"/>
            <w:hideMark/>
          </w:tcPr>
          <w:p w14:paraId="6B481E56" w14:textId="77777777" w:rsidR="003B08DF" w:rsidRPr="009547F0" w:rsidRDefault="003B08DF" w:rsidP="00B90A1B">
            <w:pPr>
              <w:jc w:val="right"/>
              <w:rPr>
                <w:rFonts w:eastAsia="Times New Roman"/>
                <w:sz w:val="20"/>
                <w:szCs w:val="20"/>
              </w:rPr>
            </w:pPr>
            <w:r w:rsidRPr="009547F0">
              <w:rPr>
                <w:rFonts w:eastAsia="Times New Roman"/>
                <w:sz w:val="20"/>
                <w:szCs w:val="20"/>
              </w:rPr>
              <w:t>600,00</w:t>
            </w:r>
          </w:p>
        </w:tc>
        <w:tc>
          <w:tcPr>
            <w:tcW w:w="1541" w:type="dxa"/>
            <w:tcBorders>
              <w:top w:val="nil"/>
              <w:left w:val="nil"/>
              <w:bottom w:val="single" w:sz="4" w:space="0" w:color="auto"/>
              <w:right w:val="single" w:sz="4" w:space="0" w:color="auto"/>
            </w:tcBorders>
            <w:shd w:val="clear" w:color="000000" w:fill="FFFFFF"/>
            <w:vAlign w:val="center"/>
            <w:hideMark/>
          </w:tcPr>
          <w:p w14:paraId="48C0C34D" w14:textId="77777777" w:rsidR="003B08DF" w:rsidRPr="009547F0" w:rsidRDefault="003B08DF" w:rsidP="00B90A1B">
            <w:pPr>
              <w:jc w:val="right"/>
              <w:rPr>
                <w:rFonts w:eastAsia="Times New Roman"/>
                <w:sz w:val="20"/>
                <w:szCs w:val="20"/>
              </w:rPr>
            </w:pPr>
            <w:r w:rsidRPr="009547F0">
              <w:rPr>
                <w:rFonts w:eastAsia="Times New Roman"/>
                <w:sz w:val="20"/>
                <w:szCs w:val="20"/>
              </w:rPr>
              <w:t>600,00</w:t>
            </w:r>
          </w:p>
        </w:tc>
      </w:tr>
      <w:tr w:rsidR="003B08DF" w:rsidRPr="009547F0" w14:paraId="1DE474F4" w14:textId="77777777" w:rsidTr="00B90A1B">
        <w:trPr>
          <w:trHeight w:val="345"/>
        </w:trPr>
        <w:tc>
          <w:tcPr>
            <w:tcW w:w="923" w:type="dxa"/>
            <w:tcBorders>
              <w:top w:val="nil"/>
              <w:left w:val="single" w:sz="4" w:space="0" w:color="auto"/>
              <w:bottom w:val="single" w:sz="4" w:space="0" w:color="auto"/>
              <w:right w:val="single" w:sz="4" w:space="0" w:color="auto"/>
            </w:tcBorders>
            <w:shd w:val="clear" w:color="000000" w:fill="FFFFFF"/>
            <w:noWrap/>
            <w:vAlign w:val="center"/>
            <w:hideMark/>
          </w:tcPr>
          <w:p w14:paraId="7D6ED637"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w:t>
            </w:r>
          </w:p>
        </w:tc>
        <w:tc>
          <w:tcPr>
            <w:tcW w:w="2990" w:type="dxa"/>
            <w:tcBorders>
              <w:top w:val="nil"/>
              <w:left w:val="nil"/>
              <w:bottom w:val="single" w:sz="4" w:space="0" w:color="auto"/>
              <w:right w:val="single" w:sz="4" w:space="0" w:color="auto"/>
            </w:tcBorders>
            <w:shd w:val="clear" w:color="000000" w:fill="FFFFFF"/>
            <w:noWrap/>
            <w:vAlign w:val="center"/>
            <w:hideMark/>
          </w:tcPr>
          <w:p w14:paraId="201CF418" w14:textId="77777777" w:rsidR="003B08DF" w:rsidRPr="009547F0" w:rsidRDefault="003B08DF" w:rsidP="00B90A1B">
            <w:pPr>
              <w:rPr>
                <w:rFonts w:eastAsia="Times New Roman"/>
                <w:i/>
                <w:iCs/>
                <w:sz w:val="20"/>
                <w:szCs w:val="20"/>
              </w:rPr>
            </w:pPr>
            <w:r w:rsidRPr="009547F0">
              <w:rPr>
                <w:rFonts w:eastAsia="Times New Roman"/>
                <w:i/>
                <w:iCs/>
                <w:sz w:val="20"/>
                <w:szCs w:val="20"/>
              </w:rPr>
              <w:t> </w:t>
            </w:r>
          </w:p>
        </w:tc>
        <w:tc>
          <w:tcPr>
            <w:tcW w:w="1381" w:type="dxa"/>
            <w:tcBorders>
              <w:top w:val="nil"/>
              <w:left w:val="nil"/>
              <w:bottom w:val="single" w:sz="4" w:space="0" w:color="auto"/>
              <w:right w:val="single" w:sz="4" w:space="0" w:color="auto"/>
            </w:tcBorders>
            <w:shd w:val="clear" w:color="000000" w:fill="FFFFFF"/>
            <w:vAlign w:val="center"/>
            <w:hideMark/>
          </w:tcPr>
          <w:p w14:paraId="11CCF6CB"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151" w:type="dxa"/>
            <w:tcBorders>
              <w:top w:val="nil"/>
              <w:left w:val="nil"/>
              <w:bottom w:val="single" w:sz="4" w:space="0" w:color="auto"/>
              <w:right w:val="single" w:sz="4" w:space="0" w:color="auto"/>
            </w:tcBorders>
            <w:shd w:val="clear" w:color="000000" w:fill="FFFFFF"/>
            <w:vAlign w:val="center"/>
            <w:hideMark/>
          </w:tcPr>
          <w:p w14:paraId="7F247474"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151" w:type="dxa"/>
            <w:tcBorders>
              <w:top w:val="nil"/>
              <w:left w:val="nil"/>
              <w:bottom w:val="single" w:sz="4" w:space="0" w:color="auto"/>
              <w:right w:val="single" w:sz="4" w:space="0" w:color="auto"/>
            </w:tcBorders>
            <w:shd w:val="clear" w:color="000000" w:fill="FFFFFF"/>
            <w:vAlign w:val="center"/>
            <w:hideMark/>
          </w:tcPr>
          <w:p w14:paraId="34947483"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541" w:type="dxa"/>
            <w:tcBorders>
              <w:top w:val="nil"/>
              <w:left w:val="nil"/>
              <w:bottom w:val="single" w:sz="4" w:space="0" w:color="auto"/>
              <w:right w:val="single" w:sz="4" w:space="0" w:color="auto"/>
            </w:tcBorders>
            <w:shd w:val="clear" w:color="000000" w:fill="FFFFFF"/>
            <w:vAlign w:val="center"/>
            <w:hideMark/>
          </w:tcPr>
          <w:p w14:paraId="3E468E7F"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541" w:type="dxa"/>
            <w:tcBorders>
              <w:top w:val="nil"/>
              <w:left w:val="nil"/>
              <w:bottom w:val="single" w:sz="4" w:space="0" w:color="auto"/>
              <w:right w:val="single" w:sz="4" w:space="0" w:color="auto"/>
            </w:tcBorders>
            <w:shd w:val="clear" w:color="000000" w:fill="FFFFFF"/>
            <w:vAlign w:val="center"/>
            <w:hideMark/>
          </w:tcPr>
          <w:p w14:paraId="33D56DDD"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r>
      <w:tr w:rsidR="003B08DF" w:rsidRPr="009547F0" w14:paraId="7D78597E" w14:textId="77777777" w:rsidTr="00B90A1B">
        <w:trPr>
          <w:trHeight w:val="345"/>
        </w:trPr>
        <w:tc>
          <w:tcPr>
            <w:tcW w:w="923" w:type="dxa"/>
            <w:tcBorders>
              <w:top w:val="nil"/>
              <w:left w:val="single" w:sz="4" w:space="0" w:color="auto"/>
              <w:bottom w:val="single" w:sz="4" w:space="0" w:color="auto"/>
              <w:right w:val="single" w:sz="4" w:space="0" w:color="auto"/>
            </w:tcBorders>
            <w:shd w:val="clear" w:color="000000" w:fill="FFFFFF"/>
            <w:noWrap/>
            <w:vAlign w:val="center"/>
            <w:hideMark/>
          </w:tcPr>
          <w:p w14:paraId="60677AEC" w14:textId="77777777" w:rsidR="003B08DF" w:rsidRPr="009547F0" w:rsidRDefault="003B08DF" w:rsidP="00B90A1B">
            <w:pPr>
              <w:rPr>
                <w:rFonts w:eastAsia="Times New Roman"/>
                <w:b/>
                <w:bCs/>
                <w:sz w:val="20"/>
                <w:szCs w:val="20"/>
              </w:rPr>
            </w:pPr>
            <w:r w:rsidRPr="009547F0">
              <w:rPr>
                <w:rFonts w:eastAsia="Times New Roman"/>
                <w:b/>
                <w:bCs/>
                <w:sz w:val="20"/>
                <w:szCs w:val="20"/>
              </w:rPr>
              <w:t>4</w:t>
            </w:r>
          </w:p>
        </w:tc>
        <w:tc>
          <w:tcPr>
            <w:tcW w:w="2990" w:type="dxa"/>
            <w:tcBorders>
              <w:top w:val="nil"/>
              <w:left w:val="nil"/>
              <w:bottom w:val="single" w:sz="4" w:space="0" w:color="auto"/>
              <w:right w:val="single" w:sz="4" w:space="0" w:color="auto"/>
            </w:tcBorders>
            <w:shd w:val="clear" w:color="000000" w:fill="FFFFFF"/>
            <w:vAlign w:val="center"/>
            <w:hideMark/>
          </w:tcPr>
          <w:p w14:paraId="7CE3981B" w14:textId="77777777" w:rsidR="003B08DF" w:rsidRPr="009547F0" w:rsidRDefault="003B08DF" w:rsidP="00B90A1B">
            <w:pPr>
              <w:rPr>
                <w:rFonts w:eastAsia="Times New Roman"/>
                <w:b/>
                <w:bCs/>
                <w:sz w:val="20"/>
                <w:szCs w:val="20"/>
              </w:rPr>
            </w:pPr>
            <w:r w:rsidRPr="009547F0">
              <w:rPr>
                <w:rFonts w:eastAsia="Times New Roman"/>
                <w:b/>
                <w:bCs/>
                <w:sz w:val="20"/>
                <w:szCs w:val="20"/>
              </w:rPr>
              <w:t>Rashodi za nabavu nefinancijske imovine</w:t>
            </w:r>
          </w:p>
        </w:tc>
        <w:tc>
          <w:tcPr>
            <w:tcW w:w="1381" w:type="dxa"/>
            <w:tcBorders>
              <w:top w:val="nil"/>
              <w:left w:val="nil"/>
              <w:bottom w:val="single" w:sz="4" w:space="0" w:color="auto"/>
              <w:right w:val="single" w:sz="4" w:space="0" w:color="auto"/>
            </w:tcBorders>
            <w:shd w:val="clear" w:color="000000" w:fill="FFFFFF"/>
            <w:vAlign w:val="center"/>
            <w:hideMark/>
          </w:tcPr>
          <w:p w14:paraId="424F44FC"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15.141,22</w:t>
            </w:r>
          </w:p>
        </w:tc>
        <w:tc>
          <w:tcPr>
            <w:tcW w:w="1151" w:type="dxa"/>
            <w:tcBorders>
              <w:top w:val="nil"/>
              <w:left w:val="nil"/>
              <w:bottom w:val="single" w:sz="4" w:space="0" w:color="auto"/>
              <w:right w:val="single" w:sz="4" w:space="0" w:color="auto"/>
            </w:tcBorders>
            <w:shd w:val="clear" w:color="000000" w:fill="FFFFFF"/>
            <w:vAlign w:val="center"/>
            <w:hideMark/>
          </w:tcPr>
          <w:p w14:paraId="76165714"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17.634,00</w:t>
            </w:r>
          </w:p>
        </w:tc>
        <w:tc>
          <w:tcPr>
            <w:tcW w:w="1151" w:type="dxa"/>
            <w:tcBorders>
              <w:top w:val="nil"/>
              <w:left w:val="nil"/>
              <w:bottom w:val="single" w:sz="4" w:space="0" w:color="auto"/>
              <w:right w:val="single" w:sz="4" w:space="0" w:color="auto"/>
            </w:tcBorders>
            <w:shd w:val="clear" w:color="000000" w:fill="FFFFFF"/>
            <w:vAlign w:val="center"/>
            <w:hideMark/>
          </w:tcPr>
          <w:p w14:paraId="52178ACF"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15.900,00</w:t>
            </w:r>
          </w:p>
        </w:tc>
        <w:tc>
          <w:tcPr>
            <w:tcW w:w="1541" w:type="dxa"/>
            <w:tcBorders>
              <w:top w:val="nil"/>
              <w:left w:val="nil"/>
              <w:bottom w:val="single" w:sz="4" w:space="0" w:color="auto"/>
              <w:right w:val="single" w:sz="4" w:space="0" w:color="auto"/>
            </w:tcBorders>
            <w:shd w:val="clear" w:color="000000" w:fill="FFFFFF"/>
            <w:vAlign w:val="center"/>
            <w:hideMark/>
          </w:tcPr>
          <w:p w14:paraId="6C34FA71" w14:textId="77777777" w:rsidR="003B08DF" w:rsidRPr="009547F0" w:rsidRDefault="003B08DF" w:rsidP="00B90A1B">
            <w:pPr>
              <w:jc w:val="right"/>
              <w:rPr>
                <w:rFonts w:eastAsia="Times New Roman"/>
                <w:b/>
                <w:bCs/>
                <w:sz w:val="20"/>
                <w:szCs w:val="20"/>
              </w:rPr>
            </w:pPr>
            <w:r>
              <w:rPr>
                <w:rFonts w:eastAsia="Times New Roman"/>
                <w:b/>
                <w:bCs/>
                <w:sz w:val="20"/>
                <w:szCs w:val="20"/>
              </w:rPr>
              <w:t>13.400,00</w:t>
            </w:r>
          </w:p>
        </w:tc>
        <w:tc>
          <w:tcPr>
            <w:tcW w:w="1541" w:type="dxa"/>
            <w:tcBorders>
              <w:top w:val="nil"/>
              <w:left w:val="nil"/>
              <w:bottom w:val="single" w:sz="4" w:space="0" w:color="auto"/>
              <w:right w:val="single" w:sz="4" w:space="0" w:color="auto"/>
            </w:tcBorders>
            <w:shd w:val="clear" w:color="000000" w:fill="FFFFFF"/>
            <w:vAlign w:val="center"/>
            <w:hideMark/>
          </w:tcPr>
          <w:p w14:paraId="4778B9AF"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w:t>
            </w:r>
            <w:r>
              <w:rPr>
                <w:rFonts w:eastAsia="Times New Roman"/>
                <w:b/>
                <w:bCs/>
                <w:sz w:val="20"/>
                <w:szCs w:val="20"/>
              </w:rPr>
              <w:t>3.400</w:t>
            </w:r>
            <w:r w:rsidRPr="009547F0">
              <w:rPr>
                <w:rFonts w:eastAsia="Times New Roman"/>
                <w:b/>
                <w:bCs/>
                <w:sz w:val="20"/>
                <w:szCs w:val="20"/>
              </w:rPr>
              <w:t>,00</w:t>
            </w:r>
          </w:p>
        </w:tc>
      </w:tr>
      <w:tr w:rsidR="003B08DF" w:rsidRPr="009547F0" w14:paraId="0CCE77EA" w14:textId="77777777" w:rsidTr="00B90A1B">
        <w:trPr>
          <w:trHeight w:val="345"/>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0D0E3EB2"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41</w:t>
            </w:r>
          </w:p>
        </w:tc>
        <w:tc>
          <w:tcPr>
            <w:tcW w:w="2990" w:type="dxa"/>
            <w:tcBorders>
              <w:top w:val="nil"/>
              <w:left w:val="nil"/>
              <w:bottom w:val="single" w:sz="4" w:space="0" w:color="auto"/>
              <w:right w:val="single" w:sz="4" w:space="0" w:color="auto"/>
            </w:tcBorders>
            <w:shd w:val="clear" w:color="000000" w:fill="FFFFFF"/>
            <w:vAlign w:val="center"/>
            <w:hideMark/>
          </w:tcPr>
          <w:p w14:paraId="7687F952" w14:textId="77777777" w:rsidR="003B08DF" w:rsidRPr="009547F0" w:rsidRDefault="003B08DF" w:rsidP="00B90A1B">
            <w:pPr>
              <w:rPr>
                <w:rFonts w:eastAsia="Times New Roman"/>
                <w:sz w:val="20"/>
                <w:szCs w:val="20"/>
              </w:rPr>
            </w:pPr>
            <w:r w:rsidRPr="009547F0">
              <w:rPr>
                <w:rFonts w:eastAsia="Times New Roman"/>
                <w:sz w:val="20"/>
                <w:szCs w:val="20"/>
              </w:rPr>
              <w:t>Rashodi za nabavu neproizvedene dugotrajne imovine</w:t>
            </w:r>
          </w:p>
        </w:tc>
        <w:tc>
          <w:tcPr>
            <w:tcW w:w="1381" w:type="dxa"/>
            <w:tcBorders>
              <w:top w:val="nil"/>
              <w:left w:val="nil"/>
              <w:bottom w:val="single" w:sz="4" w:space="0" w:color="auto"/>
              <w:right w:val="single" w:sz="4" w:space="0" w:color="auto"/>
            </w:tcBorders>
            <w:shd w:val="clear" w:color="000000" w:fill="FFFFFF"/>
            <w:vAlign w:val="center"/>
            <w:hideMark/>
          </w:tcPr>
          <w:p w14:paraId="5974A3A4"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151" w:type="dxa"/>
            <w:tcBorders>
              <w:top w:val="nil"/>
              <w:left w:val="nil"/>
              <w:bottom w:val="single" w:sz="4" w:space="0" w:color="auto"/>
              <w:right w:val="single" w:sz="4" w:space="0" w:color="auto"/>
            </w:tcBorders>
            <w:shd w:val="clear" w:color="000000" w:fill="FFFFFF"/>
            <w:vAlign w:val="center"/>
            <w:hideMark/>
          </w:tcPr>
          <w:p w14:paraId="6AB6B74C"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151" w:type="dxa"/>
            <w:tcBorders>
              <w:top w:val="nil"/>
              <w:left w:val="nil"/>
              <w:bottom w:val="single" w:sz="4" w:space="0" w:color="auto"/>
              <w:right w:val="single" w:sz="4" w:space="0" w:color="auto"/>
            </w:tcBorders>
            <w:shd w:val="clear" w:color="000000" w:fill="FFFFFF"/>
            <w:vAlign w:val="center"/>
            <w:hideMark/>
          </w:tcPr>
          <w:p w14:paraId="7EA2CDF3"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541" w:type="dxa"/>
            <w:tcBorders>
              <w:top w:val="nil"/>
              <w:left w:val="nil"/>
              <w:bottom w:val="single" w:sz="4" w:space="0" w:color="auto"/>
              <w:right w:val="single" w:sz="4" w:space="0" w:color="auto"/>
            </w:tcBorders>
            <w:shd w:val="clear" w:color="000000" w:fill="FFFFFF"/>
            <w:vAlign w:val="center"/>
            <w:hideMark/>
          </w:tcPr>
          <w:p w14:paraId="46C3E055"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541" w:type="dxa"/>
            <w:tcBorders>
              <w:top w:val="nil"/>
              <w:left w:val="nil"/>
              <w:bottom w:val="single" w:sz="4" w:space="0" w:color="auto"/>
              <w:right w:val="single" w:sz="4" w:space="0" w:color="auto"/>
            </w:tcBorders>
            <w:shd w:val="clear" w:color="000000" w:fill="FFFFFF"/>
            <w:vAlign w:val="center"/>
            <w:hideMark/>
          </w:tcPr>
          <w:p w14:paraId="6381FCDC" w14:textId="77777777" w:rsidR="003B08DF" w:rsidRPr="009547F0" w:rsidRDefault="003B08DF" w:rsidP="00B90A1B">
            <w:pPr>
              <w:rPr>
                <w:rFonts w:eastAsia="Times New Roman"/>
                <w:sz w:val="20"/>
                <w:szCs w:val="20"/>
              </w:rPr>
            </w:pPr>
            <w:r w:rsidRPr="009547F0">
              <w:rPr>
                <w:rFonts w:eastAsia="Times New Roman"/>
                <w:sz w:val="20"/>
                <w:szCs w:val="20"/>
              </w:rPr>
              <w:t> </w:t>
            </w:r>
          </w:p>
        </w:tc>
      </w:tr>
      <w:tr w:rsidR="003B08DF" w:rsidRPr="009547F0" w14:paraId="07608B95" w14:textId="77777777" w:rsidTr="00B90A1B">
        <w:trPr>
          <w:trHeight w:val="345"/>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67DB0660"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42</w:t>
            </w:r>
          </w:p>
        </w:tc>
        <w:tc>
          <w:tcPr>
            <w:tcW w:w="2990" w:type="dxa"/>
            <w:tcBorders>
              <w:top w:val="nil"/>
              <w:left w:val="nil"/>
              <w:bottom w:val="single" w:sz="4" w:space="0" w:color="auto"/>
              <w:right w:val="single" w:sz="4" w:space="0" w:color="auto"/>
            </w:tcBorders>
            <w:shd w:val="clear" w:color="000000" w:fill="FFFFFF"/>
            <w:vAlign w:val="center"/>
            <w:hideMark/>
          </w:tcPr>
          <w:p w14:paraId="58907DD2" w14:textId="77777777" w:rsidR="003B08DF" w:rsidRPr="009547F0" w:rsidRDefault="003B08DF" w:rsidP="00B90A1B">
            <w:pPr>
              <w:rPr>
                <w:rFonts w:eastAsia="Times New Roman"/>
                <w:sz w:val="20"/>
                <w:szCs w:val="20"/>
              </w:rPr>
            </w:pPr>
            <w:r w:rsidRPr="009547F0">
              <w:rPr>
                <w:rFonts w:eastAsia="Times New Roman"/>
                <w:sz w:val="20"/>
                <w:szCs w:val="20"/>
              </w:rPr>
              <w:t>Rashodi za nabavu proizvedene dugotrajne imovine</w:t>
            </w:r>
          </w:p>
        </w:tc>
        <w:tc>
          <w:tcPr>
            <w:tcW w:w="1381" w:type="dxa"/>
            <w:tcBorders>
              <w:top w:val="nil"/>
              <w:left w:val="nil"/>
              <w:bottom w:val="single" w:sz="4" w:space="0" w:color="auto"/>
              <w:right w:val="single" w:sz="4" w:space="0" w:color="auto"/>
            </w:tcBorders>
            <w:shd w:val="clear" w:color="000000" w:fill="FFFFFF"/>
            <w:vAlign w:val="center"/>
            <w:hideMark/>
          </w:tcPr>
          <w:p w14:paraId="3A37BF2D" w14:textId="77777777" w:rsidR="003B08DF" w:rsidRPr="009547F0" w:rsidRDefault="003B08DF" w:rsidP="00B90A1B">
            <w:pPr>
              <w:jc w:val="right"/>
              <w:rPr>
                <w:rFonts w:eastAsia="Times New Roman"/>
                <w:sz w:val="20"/>
                <w:szCs w:val="20"/>
              </w:rPr>
            </w:pPr>
            <w:r w:rsidRPr="009547F0">
              <w:rPr>
                <w:rFonts w:eastAsia="Times New Roman"/>
                <w:sz w:val="20"/>
                <w:szCs w:val="20"/>
              </w:rPr>
              <w:t>15.141,22</w:t>
            </w:r>
          </w:p>
        </w:tc>
        <w:tc>
          <w:tcPr>
            <w:tcW w:w="1151" w:type="dxa"/>
            <w:tcBorders>
              <w:top w:val="nil"/>
              <w:left w:val="nil"/>
              <w:bottom w:val="single" w:sz="4" w:space="0" w:color="auto"/>
              <w:right w:val="single" w:sz="4" w:space="0" w:color="auto"/>
            </w:tcBorders>
            <w:shd w:val="clear" w:color="000000" w:fill="FFFFFF"/>
            <w:vAlign w:val="center"/>
            <w:hideMark/>
          </w:tcPr>
          <w:p w14:paraId="07ADEBAE" w14:textId="77777777" w:rsidR="003B08DF" w:rsidRPr="009547F0" w:rsidRDefault="003B08DF" w:rsidP="00B90A1B">
            <w:pPr>
              <w:jc w:val="right"/>
              <w:rPr>
                <w:rFonts w:eastAsia="Times New Roman"/>
                <w:sz w:val="20"/>
                <w:szCs w:val="20"/>
              </w:rPr>
            </w:pPr>
            <w:r w:rsidRPr="009547F0">
              <w:rPr>
                <w:rFonts w:eastAsia="Times New Roman"/>
                <w:sz w:val="20"/>
                <w:szCs w:val="20"/>
              </w:rPr>
              <w:t>17.634,00</w:t>
            </w:r>
          </w:p>
        </w:tc>
        <w:tc>
          <w:tcPr>
            <w:tcW w:w="1151" w:type="dxa"/>
            <w:tcBorders>
              <w:top w:val="nil"/>
              <w:left w:val="nil"/>
              <w:bottom w:val="single" w:sz="4" w:space="0" w:color="auto"/>
              <w:right w:val="single" w:sz="4" w:space="0" w:color="auto"/>
            </w:tcBorders>
            <w:shd w:val="clear" w:color="000000" w:fill="FFFFFF"/>
            <w:vAlign w:val="center"/>
            <w:hideMark/>
          </w:tcPr>
          <w:p w14:paraId="36372CE1" w14:textId="77777777" w:rsidR="003B08DF" w:rsidRPr="009547F0" w:rsidRDefault="003B08DF" w:rsidP="00B90A1B">
            <w:pPr>
              <w:jc w:val="right"/>
              <w:rPr>
                <w:rFonts w:eastAsia="Times New Roman"/>
                <w:sz w:val="20"/>
                <w:szCs w:val="20"/>
              </w:rPr>
            </w:pPr>
            <w:r w:rsidRPr="009547F0">
              <w:rPr>
                <w:rFonts w:eastAsia="Times New Roman"/>
                <w:sz w:val="20"/>
                <w:szCs w:val="20"/>
              </w:rPr>
              <w:t>15.900,00</w:t>
            </w:r>
          </w:p>
        </w:tc>
        <w:tc>
          <w:tcPr>
            <w:tcW w:w="1541" w:type="dxa"/>
            <w:tcBorders>
              <w:top w:val="nil"/>
              <w:left w:val="nil"/>
              <w:bottom w:val="single" w:sz="4" w:space="0" w:color="auto"/>
              <w:right w:val="single" w:sz="4" w:space="0" w:color="auto"/>
            </w:tcBorders>
            <w:shd w:val="clear" w:color="000000" w:fill="FFFFFF"/>
            <w:vAlign w:val="center"/>
            <w:hideMark/>
          </w:tcPr>
          <w:p w14:paraId="7DC19631" w14:textId="77777777" w:rsidR="003B08DF" w:rsidRPr="009547F0" w:rsidRDefault="003B08DF" w:rsidP="00B90A1B">
            <w:pPr>
              <w:jc w:val="right"/>
              <w:rPr>
                <w:rFonts w:eastAsia="Times New Roman"/>
                <w:sz w:val="20"/>
                <w:szCs w:val="20"/>
              </w:rPr>
            </w:pPr>
            <w:r>
              <w:rPr>
                <w:rFonts w:eastAsia="Times New Roman"/>
                <w:sz w:val="20"/>
                <w:szCs w:val="20"/>
              </w:rPr>
              <w:t>13.400,00</w:t>
            </w:r>
          </w:p>
        </w:tc>
        <w:tc>
          <w:tcPr>
            <w:tcW w:w="1541" w:type="dxa"/>
            <w:tcBorders>
              <w:top w:val="nil"/>
              <w:left w:val="nil"/>
              <w:bottom w:val="single" w:sz="4" w:space="0" w:color="auto"/>
              <w:right w:val="single" w:sz="4" w:space="0" w:color="auto"/>
            </w:tcBorders>
            <w:shd w:val="clear" w:color="000000" w:fill="FFFFFF"/>
            <w:vAlign w:val="center"/>
            <w:hideMark/>
          </w:tcPr>
          <w:p w14:paraId="06ABC992" w14:textId="77777777" w:rsidR="003B08DF" w:rsidRPr="009547F0" w:rsidRDefault="003B08DF" w:rsidP="00B90A1B">
            <w:pPr>
              <w:jc w:val="right"/>
              <w:rPr>
                <w:rFonts w:eastAsia="Times New Roman"/>
                <w:sz w:val="20"/>
                <w:szCs w:val="20"/>
              </w:rPr>
            </w:pPr>
            <w:r w:rsidRPr="009547F0">
              <w:rPr>
                <w:rFonts w:eastAsia="Times New Roman"/>
                <w:sz w:val="20"/>
                <w:szCs w:val="20"/>
              </w:rPr>
              <w:t>1</w:t>
            </w:r>
            <w:r>
              <w:rPr>
                <w:rFonts w:eastAsia="Times New Roman"/>
                <w:sz w:val="20"/>
                <w:szCs w:val="20"/>
              </w:rPr>
              <w:t>3</w:t>
            </w:r>
            <w:r w:rsidRPr="009547F0">
              <w:rPr>
                <w:rFonts w:eastAsia="Times New Roman"/>
                <w:sz w:val="20"/>
                <w:szCs w:val="20"/>
              </w:rPr>
              <w:t>.</w:t>
            </w:r>
            <w:r>
              <w:rPr>
                <w:rFonts w:eastAsia="Times New Roman"/>
                <w:sz w:val="20"/>
                <w:szCs w:val="20"/>
              </w:rPr>
              <w:t>400,0</w:t>
            </w:r>
            <w:r w:rsidRPr="009547F0">
              <w:rPr>
                <w:rFonts w:eastAsia="Times New Roman"/>
                <w:sz w:val="20"/>
                <w:szCs w:val="20"/>
              </w:rPr>
              <w:t>0</w:t>
            </w:r>
          </w:p>
        </w:tc>
      </w:tr>
      <w:tr w:rsidR="003B08DF" w:rsidRPr="009547F0" w14:paraId="47F968C8" w14:textId="77777777" w:rsidTr="00B90A1B">
        <w:trPr>
          <w:trHeight w:val="345"/>
        </w:trPr>
        <w:tc>
          <w:tcPr>
            <w:tcW w:w="923" w:type="dxa"/>
            <w:tcBorders>
              <w:top w:val="nil"/>
              <w:left w:val="single" w:sz="4" w:space="0" w:color="auto"/>
              <w:bottom w:val="single" w:sz="4" w:space="0" w:color="auto"/>
              <w:right w:val="single" w:sz="4" w:space="0" w:color="auto"/>
            </w:tcBorders>
            <w:shd w:val="clear" w:color="000000" w:fill="FFFFFF"/>
            <w:vAlign w:val="center"/>
            <w:hideMark/>
          </w:tcPr>
          <w:p w14:paraId="1DD786AF"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w:t>
            </w:r>
          </w:p>
        </w:tc>
        <w:tc>
          <w:tcPr>
            <w:tcW w:w="2990" w:type="dxa"/>
            <w:tcBorders>
              <w:top w:val="nil"/>
              <w:left w:val="nil"/>
              <w:bottom w:val="single" w:sz="4" w:space="0" w:color="auto"/>
              <w:right w:val="single" w:sz="4" w:space="0" w:color="auto"/>
            </w:tcBorders>
            <w:shd w:val="clear" w:color="000000" w:fill="FFFFFF"/>
            <w:noWrap/>
            <w:vAlign w:val="center"/>
            <w:hideMark/>
          </w:tcPr>
          <w:p w14:paraId="705699D9" w14:textId="77777777" w:rsidR="003B08DF" w:rsidRPr="009547F0" w:rsidRDefault="003B08DF" w:rsidP="00B90A1B">
            <w:pPr>
              <w:rPr>
                <w:rFonts w:eastAsia="Times New Roman"/>
                <w:i/>
                <w:iCs/>
                <w:sz w:val="20"/>
                <w:szCs w:val="20"/>
              </w:rPr>
            </w:pPr>
            <w:r w:rsidRPr="009547F0">
              <w:rPr>
                <w:rFonts w:eastAsia="Times New Roman"/>
                <w:i/>
                <w:iCs/>
                <w:sz w:val="20"/>
                <w:szCs w:val="20"/>
              </w:rPr>
              <w:t> </w:t>
            </w:r>
          </w:p>
        </w:tc>
        <w:tc>
          <w:tcPr>
            <w:tcW w:w="1381" w:type="dxa"/>
            <w:tcBorders>
              <w:top w:val="nil"/>
              <w:left w:val="nil"/>
              <w:bottom w:val="single" w:sz="4" w:space="0" w:color="auto"/>
              <w:right w:val="single" w:sz="4" w:space="0" w:color="auto"/>
            </w:tcBorders>
            <w:shd w:val="clear" w:color="000000" w:fill="FFFFFF"/>
            <w:vAlign w:val="center"/>
            <w:hideMark/>
          </w:tcPr>
          <w:p w14:paraId="45591577"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 </w:t>
            </w:r>
          </w:p>
        </w:tc>
        <w:tc>
          <w:tcPr>
            <w:tcW w:w="1151" w:type="dxa"/>
            <w:tcBorders>
              <w:top w:val="nil"/>
              <w:left w:val="nil"/>
              <w:bottom w:val="single" w:sz="4" w:space="0" w:color="auto"/>
              <w:right w:val="single" w:sz="4" w:space="0" w:color="auto"/>
            </w:tcBorders>
            <w:shd w:val="clear" w:color="000000" w:fill="FFFFFF"/>
            <w:vAlign w:val="center"/>
            <w:hideMark/>
          </w:tcPr>
          <w:p w14:paraId="059944FC"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 </w:t>
            </w:r>
          </w:p>
        </w:tc>
        <w:tc>
          <w:tcPr>
            <w:tcW w:w="1151" w:type="dxa"/>
            <w:tcBorders>
              <w:top w:val="nil"/>
              <w:left w:val="nil"/>
              <w:bottom w:val="single" w:sz="4" w:space="0" w:color="auto"/>
              <w:right w:val="single" w:sz="4" w:space="0" w:color="auto"/>
            </w:tcBorders>
            <w:shd w:val="clear" w:color="000000" w:fill="FFFFFF"/>
            <w:vAlign w:val="center"/>
            <w:hideMark/>
          </w:tcPr>
          <w:p w14:paraId="63F82759"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 </w:t>
            </w:r>
          </w:p>
        </w:tc>
        <w:tc>
          <w:tcPr>
            <w:tcW w:w="1541" w:type="dxa"/>
            <w:tcBorders>
              <w:top w:val="nil"/>
              <w:left w:val="nil"/>
              <w:bottom w:val="single" w:sz="4" w:space="0" w:color="auto"/>
              <w:right w:val="single" w:sz="4" w:space="0" w:color="auto"/>
            </w:tcBorders>
            <w:shd w:val="clear" w:color="000000" w:fill="FFFFFF"/>
            <w:noWrap/>
            <w:vAlign w:val="bottom"/>
            <w:hideMark/>
          </w:tcPr>
          <w:p w14:paraId="420A7D30"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c>
          <w:tcPr>
            <w:tcW w:w="1541" w:type="dxa"/>
            <w:tcBorders>
              <w:top w:val="nil"/>
              <w:left w:val="nil"/>
              <w:bottom w:val="single" w:sz="4" w:space="0" w:color="auto"/>
              <w:right w:val="single" w:sz="4" w:space="0" w:color="auto"/>
            </w:tcBorders>
            <w:shd w:val="clear" w:color="000000" w:fill="FFFFFF"/>
            <w:vAlign w:val="bottom"/>
            <w:hideMark/>
          </w:tcPr>
          <w:p w14:paraId="27717DF2"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r>
    </w:tbl>
    <w:tbl>
      <w:tblPr>
        <w:tblpPr w:leftFromText="180" w:rightFromText="180" w:vertAnchor="text" w:horzAnchor="page" w:tblpX="689" w:tblpY="-297"/>
        <w:tblW w:w="10465" w:type="dxa"/>
        <w:tblLook w:val="04A0" w:firstRow="1" w:lastRow="0" w:firstColumn="1" w:lastColumn="0" w:noHBand="0" w:noVBand="1"/>
      </w:tblPr>
      <w:tblGrid>
        <w:gridCol w:w="1247"/>
        <w:gridCol w:w="1789"/>
        <w:gridCol w:w="1496"/>
        <w:gridCol w:w="1270"/>
        <w:gridCol w:w="1322"/>
        <w:gridCol w:w="1669"/>
        <w:gridCol w:w="1672"/>
      </w:tblGrid>
      <w:tr w:rsidR="003B08DF" w:rsidRPr="009547F0" w14:paraId="12356326" w14:textId="77777777" w:rsidTr="00B90A1B">
        <w:trPr>
          <w:trHeight w:val="341"/>
        </w:trPr>
        <w:tc>
          <w:tcPr>
            <w:tcW w:w="10465" w:type="dxa"/>
            <w:gridSpan w:val="7"/>
            <w:tcBorders>
              <w:top w:val="nil"/>
              <w:left w:val="nil"/>
              <w:bottom w:val="nil"/>
              <w:right w:val="nil"/>
            </w:tcBorders>
            <w:vAlign w:val="center"/>
            <w:hideMark/>
          </w:tcPr>
          <w:p w14:paraId="46359F84" w14:textId="77777777" w:rsidR="003B08DF" w:rsidRPr="009547F0" w:rsidRDefault="003B08DF" w:rsidP="00B90A1B">
            <w:pPr>
              <w:jc w:val="center"/>
              <w:rPr>
                <w:rFonts w:eastAsia="Times New Roman"/>
                <w:b/>
                <w:bCs/>
                <w:color w:val="000000"/>
              </w:rPr>
            </w:pPr>
            <w:r w:rsidRPr="009547F0">
              <w:rPr>
                <w:rFonts w:eastAsia="Times New Roman"/>
                <w:b/>
                <w:bCs/>
                <w:color w:val="000000"/>
              </w:rPr>
              <w:lastRenderedPageBreak/>
              <w:t>A2. PRIHODI I RASHODI PREMA IZVORIMA FINANCIRANJA</w:t>
            </w:r>
          </w:p>
        </w:tc>
      </w:tr>
      <w:tr w:rsidR="003B08DF" w:rsidRPr="009547F0" w14:paraId="7641B089" w14:textId="77777777" w:rsidTr="00B90A1B">
        <w:trPr>
          <w:trHeight w:val="410"/>
        </w:trPr>
        <w:tc>
          <w:tcPr>
            <w:tcW w:w="1247" w:type="dxa"/>
            <w:tcBorders>
              <w:top w:val="nil"/>
              <w:left w:val="nil"/>
              <w:bottom w:val="nil"/>
              <w:right w:val="nil"/>
            </w:tcBorders>
            <w:vAlign w:val="center"/>
            <w:hideMark/>
          </w:tcPr>
          <w:p w14:paraId="25295444" w14:textId="77777777" w:rsidR="003B08DF" w:rsidRPr="009547F0" w:rsidRDefault="003B08DF" w:rsidP="00B90A1B">
            <w:pPr>
              <w:jc w:val="center"/>
              <w:rPr>
                <w:rFonts w:eastAsia="Times New Roman"/>
                <w:b/>
                <w:bCs/>
                <w:color w:val="000000"/>
              </w:rPr>
            </w:pPr>
          </w:p>
        </w:tc>
        <w:tc>
          <w:tcPr>
            <w:tcW w:w="1789" w:type="dxa"/>
            <w:tcBorders>
              <w:top w:val="nil"/>
              <w:left w:val="nil"/>
              <w:bottom w:val="nil"/>
              <w:right w:val="nil"/>
            </w:tcBorders>
            <w:vAlign w:val="center"/>
            <w:hideMark/>
          </w:tcPr>
          <w:p w14:paraId="3D9275AB" w14:textId="77777777" w:rsidR="003B08DF" w:rsidRPr="009547F0" w:rsidRDefault="003B08DF" w:rsidP="00B90A1B">
            <w:pPr>
              <w:jc w:val="center"/>
              <w:rPr>
                <w:rFonts w:eastAsia="Times New Roman"/>
                <w:sz w:val="20"/>
                <w:szCs w:val="20"/>
              </w:rPr>
            </w:pPr>
          </w:p>
        </w:tc>
        <w:tc>
          <w:tcPr>
            <w:tcW w:w="1496" w:type="dxa"/>
            <w:tcBorders>
              <w:top w:val="nil"/>
              <w:left w:val="nil"/>
              <w:bottom w:val="nil"/>
              <w:right w:val="nil"/>
            </w:tcBorders>
            <w:vAlign w:val="center"/>
            <w:hideMark/>
          </w:tcPr>
          <w:p w14:paraId="36B8E71B" w14:textId="77777777" w:rsidR="003B08DF" w:rsidRPr="009547F0" w:rsidRDefault="003B08DF" w:rsidP="00B90A1B">
            <w:pPr>
              <w:jc w:val="center"/>
              <w:rPr>
                <w:rFonts w:eastAsia="Times New Roman"/>
                <w:sz w:val="20"/>
                <w:szCs w:val="20"/>
              </w:rPr>
            </w:pPr>
          </w:p>
        </w:tc>
        <w:tc>
          <w:tcPr>
            <w:tcW w:w="1270" w:type="dxa"/>
            <w:tcBorders>
              <w:top w:val="nil"/>
              <w:left w:val="nil"/>
              <w:bottom w:val="nil"/>
              <w:right w:val="nil"/>
            </w:tcBorders>
            <w:vAlign w:val="center"/>
            <w:hideMark/>
          </w:tcPr>
          <w:p w14:paraId="6E86C34F" w14:textId="77777777" w:rsidR="003B08DF" w:rsidRPr="009547F0" w:rsidRDefault="003B08DF" w:rsidP="00B90A1B">
            <w:pPr>
              <w:jc w:val="center"/>
              <w:rPr>
                <w:rFonts w:eastAsia="Times New Roman"/>
                <w:sz w:val="20"/>
                <w:szCs w:val="20"/>
              </w:rPr>
            </w:pPr>
          </w:p>
        </w:tc>
        <w:tc>
          <w:tcPr>
            <w:tcW w:w="1322" w:type="dxa"/>
            <w:tcBorders>
              <w:top w:val="nil"/>
              <w:left w:val="nil"/>
              <w:bottom w:val="nil"/>
              <w:right w:val="nil"/>
            </w:tcBorders>
            <w:vAlign w:val="center"/>
            <w:hideMark/>
          </w:tcPr>
          <w:p w14:paraId="42FF98FF" w14:textId="77777777" w:rsidR="003B08DF" w:rsidRPr="009547F0" w:rsidRDefault="003B08DF" w:rsidP="00B90A1B">
            <w:pPr>
              <w:jc w:val="center"/>
              <w:rPr>
                <w:rFonts w:eastAsia="Times New Roman"/>
                <w:sz w:val="20"/>
                <w:szCs w:val="20"/>
              </w:rPr>
            </w:pPr>
          </w:p>
        </w:tc>
        <w:tc>
          <w:tcPr>
            <w:tcW w:w="1669" w:type="dxa"/>
            <w:tcBorders>
              <w:top w:val="nil"/>
              <w:left w:val="nil"/>
              <w:bottom w:val="nil"/>
              <w:right w:val="nil"/>
            </w:tcBorders>
            <w:vAlign w:val="center"/>
            <w:hideMark/>
          </w:tcPr>
          <w:p w14:paraId="629D4CAC" w14:textId="77777777" w:rsidR="003B08DF" w:rsidRPr="009547F0" w:rsidRDefault="003B08DF" w:rsidP="00B90A1B">
            <w:pPr>
              <w:jc w:val="center"/>
              <w:rPr>
                <w:rFonts w:eastAsia="Times New Roman"/>
                <w:sz w:val="20"/>
                <w:szCs w:val="20"/>
              </w:rPr>
            </w:pPr>
          </w:p>
        </w:tc>
        <w:tc>
          <w:tcPr>
            <w:tcW w:w="1669" w:type="dxa"/>
            <w:tcBorders>
              <w:top w:val="nil"/>
              <w:left w:val="nil"/>
              <w:bottom w:val="nil"/>
              <w:right w:val="nil"/>
            </w:tcBorders>
            <w:vAlign w:val="center"/>
            <w:hideMark/>
          </w:tcPr>
          <w:p w14:paraId="47933AC0" w14:textId="77777777" w:rsidR="003B08DF" w:rsidRPr="009547F0" w:rsidRDefault="003B08DF" w:rsidP="00B90A1B">
            <w:pPr>
              <w:jc w:val="center"/>
              <w:rPr>
                <w:rFonts w:eastAsia="Times New Roman"/>
                <w:sz w:val="20"/>
                <w:szCs w:val="20"/>
              </w:rPr>
            </w:pPr>
          </w:p>
        </w:tc>
      </w:tr>
      <w:tr w:rsidR="003B08DF" w:rsidRPr="009547F0" w14:paraId="6C9D4B5E" w14:textId="77777777" w:rsidTr="00B90A1B">
        <w:trPr>
          <w:trHeight w:val="558"/>
        </w:trPr>
        <w:tc>
          <w:tcPr>
            <w:tcW w:w="124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11E8156"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Razred/</w:t>
            </w:r>
            <w:r w:rsidRPr="009547F0">
              <w:rPr>
                <w:rFonts w:eastAsia="Times New Roman"/>
                <w:b/>
                <w:bCs/>
                <w:color w:val="000000"/>
                <w:sz w:val="20"/>
                <w:szCs w:val="20"/>
              </w:rPr>
              <w:br/>
              <w:t>skupina</w:t>
            </w:r>
          </w:p>
        </w:tc>
        <w:tc>
          <w:tcPr>
            <w:tcW w:w="1789" w:type="dxa"/>
            <w:tcBorders>
              <w:top w:val="single" w:sz="4" w:space="0" w:color="auto"/>
              <w:left w:val="nil"/>
              <w:bottom w:val="single" w:sz="4" w:space="0" w:color="auto"/>
              <w:right w:val="single" w:sz="4" w:space="0" w:color="auto"/>
            </w:tcBorders>
            <w:shd w:val="clear" w:color="000000" w:fill="DDEBF7"/>
            <w:vAlign w:val="center"/>
            <w:hideMark/>
          </w:tcPr>
          <w:p w14:paraId="1A54ACF7"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NAZIV</w:t>
            </w:r>
          </w:p>
        </w:tc>
        <w:tc>
          <w:tcPr>
            <w:tcW w:w="1496" w:type="dxa"/>
            <w:tcBorders>
              <w:top w:val="single" w:sz="4" w:space="0" w:color="auto"/>
              <w:left w:val="nil"/>
              <w:bottom w:val="single" w:sz="4" w:space="0" w:color="auto"/>
              <w:right w:val="single" w:sz="4" w:space="0" w:color="auto"/>
            </w:tcBorders>
            <w:shd w:val="clear" w:color="000000" w:fill="DDEBF7"/>
            <w:vAlign w:val="center"/>
            <w:hideMark/>
          </w:tcPr>
          <w:p w14:paraId="3D7C48B6"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IZVRŠENJE </w:t>
            </w:r>
            <w:r w:rsidRPr="009547F0">
              <w:rPr>
                <w:rFonts w:eastAsia="Times New Roman"/>
                <w:b/>
                <w:bCs/>
                <w:color w:val="000000"/>
                <w:sz w:val="20"/>
                <w:szCs w:val="20"/>
              </w:rPr>
              <w:br/>
              <w:t>2024</w:t>
            </w:r>
          </w:p>
        </w:tc>
        <w:tc>
          <w:tcPr>
            <w:tcW w:w="1270" w:type="dxa"/>
            <w:tcBorders>
              <w:top w:val="single" w:sz="4" w:space="0" w:color="auto"/>
              <w:left w:val="nil"/>
              <w:bottom w:val="single" w:sz="4" w:space="0" w:color="auto"/>
              <w:right w:val="single" w:sz="4" w:space="0" w:color="auto"/>
            </w:tcBorders>
            <w:shd w:val="clear" w:color="000000" w:fill="DDEBF7"/>
            <w:vAlign w:val="center"/>
            <w:hideMark/>
          </w:tcPr>
          <w:p w14:paraId="63FE44CF"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TEKUĆI PLAN </w:t>
            </w:r>
            <w:r w:rsidRPr="009547F0">
              <w:rPr>
                <w:rFonts w:eastAsia="Times New Roman"/>
                <w:b/>
                <w:bCs/>
                <w:color w:val="000000"/>
                <w:sz w:val="20"/>
                <w:szCs w:val="20"/>
              </w:rPr>
              <w:br/>
              <w:t>2025</w:t>
            </w:r>
          </w:p>
        </w:tc>
        <w:tc>
          <w:tcPr>
            <w:tcW w:w="1322" w:type="dxa"/>
            <w:tcBorders>
              <w:top w:val="single" w:sz="4" w:space="0" w:color="auto"/>
              <w:left w:val="nil"/>
              <w:bottom w:val="single" w:sz="4" w:space="0" w:color="auto"/>
              <w:right w:val="single" w:sz="4" w:space="0" w:color="auto"/>
            </w:tcBorders>
            <w:shd w:val="clear" w:color="000000" w:fill="DDEBF7"/>
            <w:vAlign w:val="center"/>
            <w:hideMark/>
          </w:tcPr>
          <w:p w14:paraId="2CA2991C"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PLAN </w:t>
            </w:r>
            <w:r w:rsidRPr="009547F0">
              <w:rPr>
                <w:rFonts w:eastAsia="Times New Roman"/>
                <w:b/>
                <w:bCs/>
                <w:color w:val="000000"/>
                <w:sz w:val="20"/>
                <w:szCs w:val="20"/>
              </w:rPr>
              <w:br/>
              <w:t>2026</w:t>
            </w:r>
          </w:p>
        </w:tc>
        <w:tc>
          <w:tcPr>
            <w:tcW w:w="1669" w:type="dxa"/>
            <w:tcBorders>
              <w:top w:val="single" w:sz="4" w:space="0" w:color="auto"/>
              <w:left w:val="nil"/>
              <w:bottom w:val="single" w:sz="4" w:space="0" w:color="auto"/>
              <w:right w:val="single" w:sz="4" w:space="0" w:color="auto"/>
            </w:tcBorders>
            <w:shd w:val="clear" w:color="000000" w:fill="DDEBF7"/>
            <w:vAlign w:val="center"/>
            <w:hideMark/>
          </w:tcPr>
          <w:p w14:paraId="74D88DD4"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PROJEKCIJA </w:t>
            </w:r>
            <w:r w:rsidRPr="009547F0">
              <w:rPr>
                <w:rFonts w:eastAsia="Times New Roman"/>
                <w:b/>
                <w:bCs/>
                <w:color w:val="000000"/>
                <w:sz w:val="20"/>
                <w:szCs w:val="20"/>
              </w:rPr>
              <w:br/>
              <w:t>2027</w:t>
            </w:r>
          </w:p>
        </w:tc>
        <w:tc>
          <w:tcPr>
            <w:tcW w:w="1669" w:type="dxa"/>
            <w:tcBorders>
              <w:top w:val="single" w:sz="4" w:space="0" w:color="auto"/>
              <w:left w:val="nil"/>
              <w:bottom w:val="single" w:sz="4" w:space="0" w:color="auto"/>
              <w:right w:val="single" w:sz="4" w:space="0" w:color="auto"/>
            </w:tcBorders>
            <w:shd w:val="clear" w:color="000000" w:fill="DDEBF7"/>
            <w:vAlign w:val="center"/>
            <w:hideMark/>
          </w:tcPr>
          <w:p w14:paraId="32C5E2DF"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PROJEKCIJA</w:t>
            </w:r>
            <w:r w:rsidRPr="009547F0">
              <w:rPr>
                <w:rFonts w:eastAsia="Times New Roman"/>
                <w:b/>
                <w:bCs/>
                <w:color w:val="000000"/>
                <w:sz w:val="20"/>
                <w:szCs w:val="20"/>
              </w:rPr>
              <w:br/>
              <w:t>2028</w:t>
            </w:r>
          </w:p>
        </w:tc>
      </w:tr>
      <w:tr w:rsidR="003B08DF" w:rsidRPr="009547F0" w14:paraId="0E38327F" w14:textId="77777777" w:rsidTr="00B90A1B">
        <w:trPr>
          <w:trHeight w:val="245"/>
        </w:trPr>
        <w:tc>
          <w:tcPr>
            <w:tcW w:w="1247" w:type="dxa"/>
            <w:tcBorders>
              <w:top w:val="nil"/>
              <w:left w:val="single" w:sz="4" w:space="0" w:color="auto"/>
              <w:bottom w:val="single" w:sz="4" w:space="0" w:color="auto"/>
              <w:right w:val="single" w:sz="4" w:space="0" w:color="auto"/>
            </w:tcBorders>
            <w:shd w:val="clear" w:color="000000" w:fill="DDEBF7"/>
            <w:vAlign w:val="center"/>
            <w:hideMark/>
          </w:tcPr>
          <w:p w14:paraId="6961447D"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1</w:t>
            </w:r>
          </w:p>
        </w:tc>
        <w:tc>
          <w:tcPr>
            <w:tcW w:w="1789" w:type="dxa"/>
            <w:tcBorders>
              <w:top w:val="nil"/>
              <w:left w:val="nil"/>
              <w:bottom w:val="single" w:sz="4" w:space="0" w:color="auto"/>
              <w:right w:val="single" w:sz="4" w:space="0" w:color="auto"/>
            </w:tcBorders>
            <w:shd w:val="clear" w:color="000000" w:fill="DDEBF7"/>
            <w:vAlign w:val="center"/>
            <w:hideMark/>
          </w:tcPr>
          <w:p w14:paraId="538D6C9D"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2</w:t>
            </w:r>
          </w:p>
        </w:tc>
        <w:tc>
          <w:tcPr>
            <w:tcW w:w="1496" w:type="dxa"/>
            <w:tcBorders>
              <w:top w:val="nil"/>
              <w:left w:val="nil"/>
              <w:bottom w:val="single" w:sz="4" w:space="0" w:color="auto"/>
              <w:right w:val="single" w:sz="4" w:space="0" w:color="auto"/>
            </w:tcBorders>
            <w:shd w:val="clear" w:color="000000" w:fill="DDEBF7"/>
            <w:vAlign w:val="center"/>
            <w:hideMark/>
          </w:tcPr>
          <w:p w14:paraId="738CB0E1"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3</w:t>
            </w:r>
          </w:p>
        </w:tc>
        <w:tc>
          <w:tcPr>
            <w:tcW w:w="1270" w:type="dxa"/>
            <w:tcBorders>
              <w:top w:val="nil"/>
              <w:left w:val="nil"/>
              <w:bottom w:val="single" w:sz="4" w:space="0" w:color="auto"/>
              <w:right w:val="single" w:sz="4" w:space="0" w:color="auto"/>
            </w:tcBorders>
            <w:shd w:val="clear" w:color="000000" w:fill="DDEBF7"/>
            <w:vAlign w:val="center"/>
            <w:hideMark/>
          </w:tcPr>
          <w:p w14:paraId="776A8C84"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4</w:t>
            </w:r>
          </w:p>
        </w:tc>
        <w:tc>
          <w:tcPr>
            <w:tcW w:w="1322" w:type="dxa"/>
            <w:tcBorders>
              <w:top w:val="nil"/>
              <w:left w:val="nil"/>
              <w:bottom w:val="single" w:sz="4" w:space="0" w:color="auto"/>
              <w:right w:val="single" w:sz="4" w:space="0" w:color="auto"/>
            </w:tcBorders>
            <w:shd w:val="clear" w:color="000000" w:fill="DDEBF7"/>
            <w:vAlign w:val="center"/>
            <w:hideMark/>
          </w:tcPr>
          <w:p w14:paraId="4D9D89A1"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5</w:t>
            </w:r>
          </w:p>
        </w:tc>
        <w:tc>
          <w:tcPr>
            <w:tcW w:w="1669" w:type="dxa"/>
            <w:tcBorders>
              <w:top w:val="nil"/>
              <w:left w:val="nil"/>
              <w:bottom w:val="single" w:sz="4" w:space="0" w:color="auto"/>
              <w:right w:val="single" w:sz="4" w:space="0" w:color="auto"/>
            </w:tcBorders>
            <w:shd w:val="clear" w:color="000000" w:fill="DDEBF7"/>
            <w:vAlign w:val="center"/>
            <w:hideMark/>
          </w:tcPr>
          <w:p w14:paraId="2FB5D210"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6</w:t>
            </w:r>
          </w:p>
        </w:tc>
        <w:tc>
          <w:tcPr>
            <w:tcW w:w="1669" w:type="dxa"/>
            <w:tcBorders>
              <w:top w:val="nil"/>
              <w:left w:val="nil"/>
              <w:bottom w:val="single" w:sz="4" w:space="0" w:color="auto"/>
              <w:right w:val="single" w:sz="4" w:space="0" w:color="auto"/>
            </w:tcBorders>
            <w:shd w:val="clear" w:color="000000" w:fill="DDEBF7"/>
            <w:vAlign w:val="center"/>
            <w:hideMark/>
          </w:tcPr>
          <w:p w14:paraId="6D486ADB"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7</w:t>
            </w:r>
          </w:p>
        </w:tc>
      </w:tr>
      <w:tr w:rsidR="003B08DF" w:rsidRPr="009547F0" w14:paraId="5C8733FE" w14:textId="77777777" w:rsidTr="00B90A1B">
        <w:trPr>
          <w:trHeight w:val="328"/>
        </w:trPr>
        <w:tc>
          <w:tcPr>
            <w:tcW w:w="1247" w:type="dxa"/>
            <w:tcBorders>
              <w:top w:val="nil"/>
              <w:left w:val="single" w:sz="4" w:space="0" w:color="auto"/>
              <w:bottom w:val="single" w:sz="4" w:space="0" w:color="auto"/>
              <w:right w:val="single" w:sz="4" w:space="0" w:color="auto"/>
            </w:tcBorders>
            <w:shd w:val="clear" w:color="000000" w:fill="FFFFFF"/>
            <w:vAlign w:val="center"/>
            <w:hideMark/>
          </w:tcPr>
          <w:p w14:paraId="1CF5EB02"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c>
          <w:tcPr>
            <w:tcW w:w="1789" w:type="dxa"/>
            <w:tcBorders>
              <w:top w:val="nil"/>
              <w:left w:val="nil"/>
              <w:bottom w:val="single" w:sz="4" w:space="0" w:color="auto"/>
              <w:right w:val="single" w:sz="4" w:space="0" w:color="auto"/>
            </w:tcBorders>
            <w:shd w:val="clear" w:color="000000" w:fill="FFFFFF"/>
            <w:vAlign w:val="center"/>
            <w:hideMark/>
          </w:tcPr>
          <w:p w14:paraId="21458066" w14:textId="77777777" w:rsidR="003B08DF" w:rsidRPr="009547F0" w:rsidRDefault="003B08DF" w:rsidP="00B90A1B">
            <w:pPr>
              <w:rPr>
                <w:rFonts w:eastAsia="Times New Roman"/>
                <w:b/>
                <w:bCs/>
                <w:sz w:val="20"/>
                <w:szCs w:val="20"/>
              </w:rPr>
            </w:pPr>
            <w:r w:rsidRPr="009547F0">
              <w:rPr>
                <w:rFonts w:eastAsia="Times New Roman"/>
                <w:b/>
                <w:bCs/>
                <w:sz w:val="20"/>
                <w:szCs w:val="20"/>
              </w:rPr>
              <w:t>UKUPNO PRIHODI</w:t>
            </w:r>
          </w:p>
        </w:tc>
        <w:tc>
          <w:tcPr>
            <w:tcW w:w="1496" w:type="dxa"/>
            <w:tcBorders>
              <w:top w:val="nil"/>
              <w:left w:val="nil"/>
              <w:bottom w:val="single" w:sz="4" w:space="0" w:color="auto"/>
              <w:right w:val="single" w:sz="4" w:space="0" w:color="auto"/>
            </w:tcBorders>
            <w:shd w:val="clear" w:color="000000" w:fill="FFFFFF"/>
            <w:vAlign w:val="center"/>
            <w:hideMark/>
          </w:tcPr>
          <w:p w14:paraId="025B8646"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127.401,70</w:t>
            </w:r>
          </w:p>
        </w:tc>
        <w:tc>
          <w:tcPr>
            <w:tcW w:w="1270" w:type="dxa"/>
            <w:tcBorders>
              <w:top w:val="nil"/>
              <w:left w:val="nil"/>
              <w:bottom w:val="single" w:sz="4" w:space="0" w:color="auto"/>
              <w:right w:val="single" w:sz="4" w:space="0" w:color="auto"/>
            </w:tcBorders>
            <w:shd w:val="clear" w:color="000000" w:fill="FFFFFF"/>
            <w:vAlign w:val="center"/>
            <w:hideMark/>
          </w:tcPr>
          <w:p w14:paraId="0C3AEE45"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159.748,00</w:t>
            </w:r>
          </w:p>
        </w:tc>
        <w:tc>
          <w:tcPr>
            <w:tcW w:w="1322" w:type="dxa"/>
            <w:tcBorders>
              <w:top w:val="nil"/>
              <w:left w:val="nil"/>
              <w:bottom w:val="single" w:sz="4" w:space="0" w:color="auto"/>
              <w:right w:val="single" w:sz="4" w:space="0" w:color="auto"/>
            </w:tcBorders>
            <w:shd w:val="clear" w:color="000000" w:fill="FFFFFF"/>
            <w:vAlign w:val="center"/>
            <w:hideMark/>
          </w:tcPr>
          <w:p w14:paraId="4BD38171"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161.789,00</w:t>
            </w:r>
          </w:p>
        </w:tc>
        <w:tc>
          <w:tcPr>
            <w:tcW w:w="1669" w:type="dxa"/>
            <w:tcBorders>
              <w:top w:val="nil"/>
              <w:left w:val="nil"/>
              <w:bottom w:val="single" w:sz="4" w:space="0" w:color="auto"/>
              <w:right w:val="single" w:sz="4" w:space="0" w:color="auto"/>
            </w:tcBorders>
            <w:shd w:val="clear" w:color="000000" w:fill="FFFFFF"/>
            <w:vAlign w:val="center"/>
            <w:hideMark/>
          </w:tcPr>
          <w:p w14:paraId="0C19BB9D"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w:t>
            </w:r>
            <w:r>
              <w:rPr>
                <w:rFonts w:eastAsia="Times New Roman"/>
                <w:b/>
                <w:bCs/>
                <w:sz w:val="20"/>
                <w:szCs w:val="20"/>
              </w:rPr>
              <w:t>59.478</w:t>
            </w:r>
            <w:r w:rsidRPr="009547F0">
              <w:rPr>
                <w:rFonts w:eastAsia="Times New Roman"/>
                <w:b/>
                <w:bCs/>
                <w:sz w:val="20"/>
                <w:szCs w:val="20"/>
              </w:rPr>
              <w:t>,00</w:t>
            </w:r>
          </w:p>
        </w:tc>
        <w:tc>
          <w:tcPr>
            <w:tcW w:w="1669" w:type="dxa"/>
            <w:tcBorders>
              <w:top w:val="nil"/>
              <w:left w:val="nil"/>
              <w:bottom w:val="single" w:sz="4" w:space="0" w:color="auto"/>
              <w:right w:val="single" w:sz="4" w:space="0" w:color="auto"/>
            </w:tcBorders>
            <w:shd w:val="clear" w:color="000000" w:fill="FFFFFF"/>
            <w:vAlign w:val="center"/>
            <w:hideMark/>
          </w:tcPr>
          <w:p w14:paraId="523F2BFC" w14:textId="77777777" w:rsidR="003B08DF" w:rsidRPr="009547F0" w:rsidRDefault="003B08DF" w:rsidP="00B90A1B">
            <w:pPr>
              <w:jc w:val="right"/>
              <w:rPr>
                <w:rFonts w:eastAsia="Times New Roman"/>
                <w:b/>
                <w:bCs/>
                <w:sz w:val="20"/>
                <w:szCs w:val="20"/>
              </w:rPr>
            </w:pPr>
            <w:r>
              <w:rPr>
                <w:rFonts w:eastAsia="Times New Roman"/>
                <w:b/>
                <w:bCs/>
                <w:sz w:val="20"/>
                <w:szCs w:val="20"/>
              </w:rPr>
              <w:t>159.950</w:t>
            </w:r>
            <w:r w:rsidRPr="009547F0">
              <w:rPr>
                <w:rFonts w:eastAsia="Times New Roman"/>
                <w:b/>
                <w:bCs/>
                <w:sz w:val="20"/>
                <w:szCs w:val="20"/>
              </w:rPr>
              <w:t>,00</w:t>
            </w:r>
          </w:p>
        </w:tc>
      </w:tr>
      <w:tr w:rsidR="003B08DF" w:rsidRPr="009547F0" w14:paraId="0CD1BD55" w14:textId="77777777" w:rsidTr="00B90A1B">
        <w:trPr>
          <w:trHeight w:val="328"/>
        </w:trPr>
        <w:tc>
          <w:tcPr>
            <w:tcW w:w="1247" w:type="dxa"/>
            <w:tcBorders>
              <w:top w:val="nil"/>
              <w:left w:val="single" w:sz="4" w:space="0" w:color="auto"/>
              <w:bottom w:val="single" w:sz="4" w:space="0" w:color="auto"/>
              <w:right w:val="single" w:sz="4" w:space="0" w:color="auto"/>
            </w:tcBorders>
            <w:shd w:val="clear" w:color="000000" w:fill="FFFFFF"/>
            <w:vAlign w:val="center"/>
            <w:hideMark/>
          </w:tcPr>
          <w:p w14:paraId="49E2821F" w14:textId="77777777" w:rsidR="003B08DF" w:rsidRPr="009547F0" w:rsidRDefault="003B08DF" w:rsidP="00B90A1B">
            <w:pPr>
              <w:rPr>
                <w:rFonts w:eastAsia="Times New Roman"/>
                <w:b/>
                <w:bCs/>
                <w:sz w:val="20"/>
                <w:szCs w:val="20"/>
              </w:rPr>
            </w:pPr>
            <w:r w:rsidRPr="009547F0">
              <w:rPr>
                <w:rFonts w:eastAsia="Times New Roman"/>
                <w:b/>
                <w:bCs/>
                <w:sz w:val="20"/>
                <w:szCs w:val="20"/>
              </w:rPr>
              <w:t>1</w:t>
            </w:r>
          </w:p>
        </w:tc>
        <w:tc>
          <w:tcPr>
            <w:tcW w:w="1789" w:type="dxa"/>
            <w:tcBorders>
              <w:top w:val="nil"/>
              <w:left w:val="nil"/>
              <w:bottom w:val="single" w:sz="4" w:space="0" w:color="auto"/>
              <w:right w:val="single" w:sz="4" w:space="0" w:color="auto"/>
            </w:tcBorders>
            <w:shd w:val="clear" w:color="000000" w:fill="FFFFFF"/>
            <w:vAlign w:val="center"/>
            <w:hideMark/>
          </w:tcPr>
          <w:p w14:paraId="11A6B9DA" w14:textId="77777777" w:rsidR="003B08DF" w:rsidRPr="009547F0" w:rsidRDefault="003B08DF" w:rsidP="00B90A1B">
            <w:pPr>
              <w:rPr>
                <w:rFonts w:eastAsia="Times New Roman"/>
                <w:b/>
                <w:bCs/>
                <w:sz w:val="20"/>
                <w:szCs w:val="20"/>
              </w:rPr>
            </w:pPr>
            <w:r w:rsidRPr="009547F0">
              <w:rPr>
                <w:rFonts w:eastAsia="Times New Roman"/>
                <w:b/>
                <w:bCs/>
                <w:sz w:val="20"/>
                <w:szCs w:val="20"/>
              </w:rPr>
              <w:t>Opći prihodi i primici</w:t>
            </w:r>
          </w:p>
        </w:tc>
        <w:tc>
          <w:tcPr>
            <w:tcW w:w="1496" w:type="dxa"/>
            <w:tcBorders>
              <w:top w:val="nil"/>
              <w:left w:val="nil"/>
              <w:bottom w:val="single" w:sz="4" w:space="0" w:color="auto"/>
              <w:right w:val="single" w:sz="4" w:space="0" w:color="auto"/>
            </w:tcBorders>
            <w:shd w:val="clear" w:color="000000" w:fill="FFFFFF"/>
            <w:vAlign w:val="center"/>
            <w:hideMark/>
          </w:tcPr>
          <w:p w14:paraId="4434AAD3"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107.715,40</w:t>
            </w:r>
          </w:p>
        </w:tc>
        <w:tc>
          <w:tcPr>
            <w:tcW w:w="1270" w:type="dxa"/>
            <w:tcBorders>
              <w:top w:val="nil"/>
              <w:left w:val="nil"/>
              <w:bottom w:val="single" w:sz="4" w:space="0" w:color="auto"/>
              <w:right w:val="single" w:sz="4" w:space="0" w:color="auto"/>
            </w:tcBorders>
            <w:shd w:val="clear" w:color="000000" w:fill="FFFFFF"/>
            <w:vAlign w:val="center"/>
            <w:hideMark/>
          </w:tcPr>
          <w:p w14:paraId="338A3732"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141.848,00</w:t>
            </w:r>
          </w:p>
        </w:tc>
        <w:tc>
          <w:tcPr>
            <w:tcW w:w="1322" w:type="dxa"/>
            <w:tcBorders>
              <w:top w:val="nil"/>
              <w:left w:val="nil"/>
              <w:bottom w:val="single" w:sz="4" w:space="0" w:color="auto"/>
              <w:right w:val="single" w:sz="4" w:space="0" w:color="auto"/>
            </w:tcBorders>
            <w:shd w:val="clear" w:color="000000" w:fill="FFFFFF"/>
            <w:vAlign w:val="center"/>
            <w:hideMark/>
          </w:tcPr>
          <w:p w14:paraId="58744B22"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137.110,00</w:t>
            </w:r>
          </w:p>
        </w:tc>
        <w:tc>
          <w:tcPr>
            <w:tcW w:w="1669" w:type="dxa"/>
            <w:tcBorders>
              <w:top w:val="nil"/>
              <w:left w:val="nil"/>
              <w:bottom w:val="single" w:sz="4" w:space="0" w:color="auto"/>
              <w:right w:val="single" w:sz="4" w:space="0" w:color="auto"/>
            </w:tcBorders>
            <w:shd w:val="clear" w:color="000000" w:fill="FFFFFF"/>
            <w:vAlign w:val="center"/>
            <w:hideMark/>
          </w:tcPr>
          <w:p w14:paraId="00734C9E"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137.578,00</w:t>
            </w:r>
          </w:p>
        </w:tc>
        <w:tc>
          <w:tcPr>
            <w:tcW w:w="1669" w:type="dxa"/>
            <w:tcBorders>
              <w:top w:val="nil"/>
              <w:left w:val="nil"/>
              <w:bottom w:val="single" w:sz="4" w:space="0" w:color="auto"/>
              <w:right w:val="single" w:sz="4" w:space="0" w:color="auto"/>
            </w:tcBorders>
            <w:shd w:val="clear" w:color="000000" w:fill="FFFFFF"/>
            <w:vAlign w:val="center"/>
            <w:hideMark/>
          </w:tcPr>
          <w:p w14:paraId="624F0723"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138.050,00</w:t>
            </w:r>
          </w:p>
        </w:tc>
      </w:tr>
      <w:tr w:rsidR="003B08DF" w:rsidRPr="009547F0" w14:paraId="0773946C" w14:textId="77777777" w:rsidTr="00B90A1B">
        <w:trPr>
          <w:trHeight w:val="328"/>
        </w:trPr>
        <w:tc>
          <w:tcPr>
            <w:tcW w:w="1247" w:type="dxa"/>
            <w:tcBorders>
              <w:top w:val="nil"/>
              <w:left w:val="single" w:sz="4" w:space="0" w:color="auto"/>
              <w:bottom w:val="single" w:sz="4" w:space="0" w:color="auto"/>
              <w:right w:val="single" w:sz="4" w:space="0" w:color="auto"/>
            </w:tcBorders>
            <w:shd w:val="clear" w:color="000000" w:fill="FFFFFF"/>
            <w:vAlign w:val="center"/>
            <w:hideMark/>
          </w:tcPr>
          <w:p w14:paraId="65592F3B"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10</w:t>
            </w:r>
          </w:p>
        </w:tc>
        <w:tc>
          <w:tcPr>
            <w:tcW w:w="1789" w:type="dxa"/>
            <w:tcBorders>
              <w:top w:val="nil"/>
              <w:left w:val="nil"/>
              <w:bottom w:val="single" w:sz="4" w:space="0" w:color="auto"/>
              <w:right w:val="single" w:sz="4" w:space="0" w:color="auto"/>
            </w:tcBorders>
            <w:shd w:val="clear" w:color="000000" w:fill="FFFFFF"/>
            <w:vAlign w:val="center"/>
            <w:hideMark/>
          </w:tcPr>
          <w:p w14:paraId="2975E3F8" w14:textId="77777777" w:rsidR="003B08DF" w:rsidRPr="009547F0" w:rsidRDefault="003B08DF" w:rsidP="00B90A1B">
            <w:pPr>
              <w:rPr>
                <w:rFonts w:eastAsia="Times New Roman"/>
                <w:sz w:val="20"/>
                <w:szCs w:val="20"/>
              </w:rPr>
            </w:pPr>
            <w:r w:rsidRPr="009547F0">
              <w:rPr>
                <w:rFonts w:eastAsia="Times New Roman"/>
                <w:sz w:val="20"/>
                <w:szCs w:val="20"/>
              </w:rPr>
              <w:t>Opći prihodi i primici</w:t>
            </w:r>
          </w:p>
        </w:tc>
        <w:tc>
          <w:tcPr>
            <w:tcW w:w="1496" w:type="dxa"/>
            <w:tcBorders>
              <w:top w:val="nil"/>
              <w:left w:val="nil"/>
              <w:bottom w:val="single" w:sz="4" w:space="0" w:color="auto"/>
              <w:right w:val="single" w:sz="4" w:space="0" w:color="auto"/>
            </w:tcBorders>
            <w:shd w:val="clear" w:color="000000" w:fill="FFFFFF"/>
            <w:vAlign w:val="center"/>
            <w:hideMark/>
          </w:tcPr>
          <w:p w14:paraId="2AB76C66" w14:textId="77777777" w:rsidR="003B08DF" w:rsidRPr="009547F0" w:rsidRDefault="003B08DF" w:rsidP="00B90A1B">
            <w:pPr>
              <w:jc w:val="right"/>
              <w:rPr>
                <w:rFonts w:eastAsia="Times New Roman"/>
                <w:sz w:val="20"/>
                <w:szCs w:val="20"/>
              </w:rPr>
            </w:pPr>
            <w:r w:rsidRPr="009547F0">
              <w:rPr>
                <w:rFonts w:eastAsia="Times New Roman"/>
                <w:sz w:val="20"/>
                <w:szCs w:val="20"/>
              </w:rPr>
              <w:t>107.715,40</w:t>
            </w:r>
          </w:p>
        </w:tc>
        <w:tc>
          <w:tcPr>
            <w:tcW w:w="1270" w:type="dxa"/>
            <w:tcBorders>
              <w:top w:val="nil"/>
              <w:left w:val="nil"/>
              <w:bottom w:val="single" w:sz="4" w:space="0" w:color="auto"/>
              <w:right w:val="single" w:sz="4" w:space="0" w:color="auto"/>
            </w:tcBorders>
            <w:shd w:val="clear" w:color="000000" w:fill="FFFFFF"/>
            <w:vAlign w:val="center"/>
            <w:hideMark/>
          </w:tcPr>
          <w:p w14:paraId="59C64D96" w14:textId="77777777" w:rsidR="003B08DF" w:rsidRPr="009547F0" w:rsidRDefault="003B08DF" w:rsidP="00B90A1B">
            <w:pPr>
              <w:jc w:val="right"/>
              <w:rPr>
                <w:rFonts w:eastAsia="Times New Roman"/>
                <w:sz w:val="20"/>
                <w:szCs w:val="20"/>
              </w:rPr>
            </w:pPr>
            <w:r w:rsidRPr="009547F0">
              <w:rPr>
                <w:rFonts w:eastAsia="Times New Roman"/>
                <w:sz w:val="20"/>
                <w:szCs w:val="20"/>
              </w:rPr>
              <w:t>141.848,00</w:t>
            </w:r>
          </w:p>
        </w:tc>
        <w:tc>
          <w:tcPr>
            <w:tcW w:w="1322" w:type="dxa"/>
            <w:tcBorders>
              <w:top w:val="nil"/>
              <w:left w:val="nil"/>
              <w:bottom w:val="single" w:sz="4" w:space="0" w:color="auto"/>
              <w:right w:val="single" w:sz="4" w:space="0" w:color="auto"/>
            </w:tcBorders>
            <w:shd w:val="clear" w:color="000000" w:fill="FFFFFF"/>
            <w:vAlign w:val="center"/>
            <w:hideMark/>
          </w:tcPr>
          <w:p w14:paraId="279B46BD"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669" w:type="dxa"/>
            <w:tcBorders>
              <w:top w:val="nil"/>
              <w:left w:val="nil"/>
              <w:bottom w:val="single" w:sz="4" w:space="0" w:color="auto"/>
              <w:right w:val="single" w:sz="4" w:space="0" w:color="auto"/>
            </w:tcBorders>
            <w:shd w:val="clear" w:color="000000" w:fill="FFFFFF"/>
            <w:vAlign w:val="center"/>
            <w:hideMark/>
          </w:tcPr>
          <w:p w14:paraId="0AF592EF"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669" w:type="dxa"/>
            <w:tcBorders>
              <w:top w:val="nil"/>
              <w:left w:val="nil"/>
              <w:bottom w:val="single" w:sz="4" w:space="0" w:color="auto"/>
              <w:right w:val="single" w:sz="4" w:space="0" w:color="auto"/>
            </w:tcBorders>
            <w:shd w:val="clear" w:color="000000" w:fill="FFFFFF"/>
            <w:vAlign w:val="center"/>
            <w:hideMark/>
          </w:tcPr>
          <w:p w14:paraId="0A129F3D"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r>
      <w:tr w:rsidR="003B08DF" w:rsidRPr="009547F0" w14:paraId="544ACDAD" w14:textId="77777777" w:rsidTr="00B90A1B">
        <w:trPr>
          <w:trHeight w:val="328"/>
        </w:trPr>
        <w:tc>
          <w:tcPr>
            <w:tcW w:w="1247" w:type="dxa"/>
            <w:tcBorders>
              <w:top w:val="nil"/>
              <w:left w:val="single" w:sz="4" w:space="0" w:color="auto"/>
              <w:bottom w:val="single" w:sz="4" w:space="0" w:color="auto"/>
              <w:right w:val="single" w:sz="4" w:space="0" w:color="auto"/>
            </w:tcBorders>
            <w:shd w:val="clear" w:color="000000" w:fill="FFFFFF"/>
            <w:vAlign w:val="center"/>
            <w:hideMark/>
          </w:tcPr>
          <w:p w14:paraId="78119B9E"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11</w:t>
            </w:r>
          </w:p>
        </w:tc>
        <w:tc>
          <w:tcPr>
            <w:tcW w:w="1789" w:type="dxa"/>
            <w:tcBorders>
              <w:top w:val="nil"/>
              <w:left w:val="nil"/>
              <w:bottom w:val="single" w:sz="4" w:space="0" w:color="auto"/>
              <w:right w:val="single" w:sz="4" w:space="0" w:color="auto"/>
            </w:tcBorders>
            <w:shd w:val="clear" w:color="000000" w:fill="FFFFFF"/>
            <w:vAlign w:val="center"/>
            <w:hideMark/>
          </w:tcPr>
          <w:p w14:paraId="568BF8EE" w14:textId="77777777" w:rsidR="003B08DF" w:rsidRPr="009547F0" w:rsidRDefault="003B08DF" w:rsidP="00B90A1B">
            <w:pPr>
              <w:rPr>
                <w:rFonts w:eastAsia="Times New Roman"/>
                <w:sz w:val="20"/>
                <w:szCs w:val="20"/>
              </w:rPr>
            </w:pPr>
            <w:r w:rsidRPr="009547F0">
              <w:rPr>
                <w:rFonts w:eastAsia="Times New Roman"/>
                <w:sz w:val="20"/>
                <w:szCs w:val="20"/>
              </w:rPr>
              <w:t>Opći prihodi i primici</w:t>
            </w:r>
          </w:p>
        </w:tc>
        <w:tc>
          <w:tcPr>
            <w:tcW w:w="1496" w:type="dxa"/>
            <w:tcBorders>
              <w:top w:val="nil"/>
              <w:left w:val="nil"/>
              <w:bottom w:val="single" w:sz="4" w:space="0" w:color="auto"/>
              <w:right w:val="single" w:sz="4" w:space="0" w:color="auto"/>
            </w:tcBorders>
            <w:shd w:val="clear" w:color="000000" w:fill="FFFFFF"/>
            <w:vAlign w:val="center"/>
            <w:hideMark/>
          </w:tcPr>
          <w:p w14:paraId="52D9981A"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270" w:type="dxa"/>
            <w:tcBorders>
              <w:top w:val="nil"/>
              <w:left w:val="nil"/>
              <w:bottom w:val="single" w:sz="4" w:space="0" w:color="auto"/>
              <w:right w:val="single" w:sz="4" w:space="0" w:color="auto"/>
            </w:tcBorders>
            <w:shd w:val="clear" w:color="000000" w:fill="FFFFFF"/>
            <w:vAlign w:val="center"/>
            <w:hideMark/>
          </w:tcPr>
          <w:p w14:paraId="00AD0EE4"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322" w:type="dxa"/>
            <w:tcBorders>
              <w:top w:val="nil"/>
              <w:left w:val="nil"/>
              <w:bottom w:val="single" w:sz="4" w:space="0" w:color="auto"/>
              <w:right w:val="single" w:sz="4" w:space="0" w:color="auto"/>
            </w:tcBorders>
            <w:shd w:val="clear" w:color="000000" w:fill="FFFFFF"/>
            <w:vAlign w:val="center"/>
            <w:hideMark/>
          </w:tcPr>
          <w:p w14:paraId="0A20F475"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669" w:type="dxa"/>
            <w:tcBorders>
              <w:top w:val="nil"/>
              <w:left w:val="nil"/>
              <w:bottom w:val="single" w:sz="4" w:space="0" w:color="auto"/>
              <w:right w:val="single" w:sz="4" w:space="0" w:color="auto"/>
            </w:tcBorders>
            <w:shd w:val="clear" w:color="000000" w:fill="FFFFFF"/>
            <w:vAlign w:val="center"/>
            <w:hideMark/>
          </w:tcPr>
          <w:p w14:paraId="2D4EE5C0"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669" w:type="dxa"/>
            <w:tcBorders>
              <w:top w:val="nil"/>
              <w:left w:val="nil"/>
              <w:bottom w:val="single" w:sz="4" w:space="0" w:color="auto"/>
              <w:right w:val="single" w:sz="4" w:space="0" w:color="auto"/>
            </w:tcBorders>
            <w:shd w:val="clear" w:color="000000" w:fill="FFFFFF"/>
            <w:vAlign w:val="center"/>
            <w:hideMark/>
          </w:tcPr>
          <w:p w14:paraId="46D0D366" w14:textId="77777777" w:rsidR="003B08DF" w:rsidRPr="009547F0" w:rsidRDefault="003B08DF" w:rsidP="00B90A1B">
            <w:pPr>
              <w:rPr>
                <w:rFonts w:eastAsia="Times New Roman"/>
                <w:sz w:val="20"/>
                <w:szCs w:val="20"/>
              </w:rPr>
            </w:pPr>
            <w:r w:rsidRPr="009547F0">
              <w:rPr>
                <w:rFonts w:eastAsia="Times New Roman"/>
                <w:sz w:val="20"/>
                <w:szCs w:val="20"/>
              </w:rPr>
              <w:t> </w:t>
            </w:r>
          </w:p>
        </w:tc>
      </w:tr>
      <w:tr w:rsidR="003B08DF" w:rsidRPr="009547F0" w14:paraId="5FD853A4" w14:textId="77777777" w:rsidTr="00B90A1B">
        <w:trPr>
          <w:trHeight w:val="328"/>
        </w:trPr>
        <w:tc>
          <w:tcPr>
            <w:tcW w:w="1247" w:type="dxa"/>
            <w:tcBorders>
              <w:top w:val="nil"/>
              <w:left w:val="single" w:sz="4" w:space="0" w:color="auto"/>
              <w:bottom w:val="single" w:sz="4" w:space="0" w:color="auto"/>
              <w:right w:val="single" w:sz="4" w:space="0" w:color="auto"/>
            </w:tcBorders>
            <w:shd w:val="clear" w:color="000000" w:fill="FFFFFF"/>
            <w:vAlign w:val="center"/>
            <w:hideMark/>
          </w:tcPr>
          <w:p w14:paraId="54C1514B"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1101</w:t>
            </w:r>
          </w:p>
        </w:tc>
        <w:tc>
          <w:tcPr>
            <w:tcW w:w="1789" w:type="dxa"/>
            <w:tcBorders>
              <w:top w:val="nil"/>
              <w:left w:val="nil"/>
              <w:bottom w:val="single" w:sz="4" w:space="0" w:color="auto"/>
              <w:right w:val="single" w:sz="4" w:space="0" w:color="auto"/>
            </w:tcBorders>
            <w:shd w:val="clear" w:color="000000" w:fill="FFFFFF"/>
            <w:vAlign w:val="center"/>
            <w:hideMark/>
          </w:tcPr>
          <w:p w14:paraId="17589638" w14:textId="77777777" w:rsidR="003B08DF" w:rsidRPr="009547F0" w:rsidRDefault="003B08DF" w:rsidP="00B90A1B">
            <w:pPr>
              <w:rPr>
                <w:rFonts w:eastAsia="Times New Roman"/>
                <w:sz w:val="20"/>
                <w:szCs w:val="20"/>
              </w:rPr>
            </w:pPr>
            <w:r w:rsidRPr="009547F0">
              <w:rPr>
                <w:rFonts w:eastAsia="Times New Roman"/>
                <w:sz w:val="20"/>
                <w:szCs w:val="20"/>
              </w:rPr>
              <w:t>Opći prihodi i primici</w:t>
            </w:r>
          </w:p>
        </w:tc>
        <w:tc>
          <w:tcPr>
            <w:tcW w:w="1496" w:type="dxa"/>
            <w:tcBorders>
              <w:top w:val="nil"/>
              <w:left w:val="nil"/>
              <w:bottom w:val="single" w:sz="4" w:space="0" w:color="auto"/>
              <w:right w:val="single" w:sz="4" w:space="0" w:color="auto"/>
            </w:tcBorders>
            <w:shd w:val="clear" w:color="000000" w:fill="FFFFFF"/>
            <w:vAlign w:val="center"/>
            <w:hideMark/>
          </w:tcPr>
          <w:p w14:paraId="3C87B25E"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270" w:type="dxa"/>
            <w:tcBorders>
              <w:top w:val="nil"/>
              <w:left w:val="nil"/>
              <w:bottom w:val="single" w:sz="4" w:space="0" w:color="auto"/>
              <w:right w:val="single" w:sz="4" w:space="0" w:color="auto"/>
            </w:tcBorders>
            <w:shd w:val="clear" w:color="000000" w:fill="FFFFFF"/>
            <w:vAlign w:val="center"/>
            <w:hideMark/>
          </w:tcPr>
          <w:p w14:paraId="3CD299B0"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322" w:type="dxa"/>
            <w:tcBorders>
              <w:top w:val="nil"/>
              <w:left w:val="nil"/>
              <w:bottom w:val="single" w:sz="4" w:space="0" w:color="auto"/>
              <w:right w:val="single" w:sz="4" w:space="0" w:color="auto"/>
            </w:tcBorders>
            <w:shd w:val="clear" w:color="000000" w:fill="FFFFFF"/>
            <w:vAlign w:val="center"/>
            <w:hideMark/>
          </w:tcPr>
          <w:p w14:paraId="765ED119" w14:textId="77777777" w:rsidR="003B08DF" w:rsidRPr="009547F0" w:rsidRDefault="003B08DF" w:rsidP="00B90A1B">
            <w:pPr>
              <w:jc w:val="right"/>
              <w:rPr>
                <w:rFonts w:eastAsia="Times New Roman"/>
                <w:sz w:val="20"/>
                <w:szCs w:val="20"/>
              </w:rPr>
            </w:pPr>
            <w:r w:rsidRPr="009547F0">
              <w:rPr>
                <w:rFonts w:eastAsia="Times New Roman"/>
                <w:sz w:val="20"/>
                <w:szCs w:val="20"/>
              </w:rPr>
              <w:t>137.110,00</w:t>
            </w:r>
          </w:p>
        </w:tc>
        <w:tc>
          <w:tcPr>
            <w:tcW w:w="1669" w:type="dxa"/>
            <w:tcBorders>
              <w:top w:val="nil"/>
              <w:left w:val="nil"/>
              <w:bottom w:val="single" w:sz="4" w:space="0" w:color="auto"/>
              <w:right w:val="single" w:sz="4" w:space="0" w:color="auto"/>
            </w:tcBorders>
            <w:shd w:val="clear" w:color="000000" w:fill="FFFFFF"/>
            <w:vAlign w:val="center"/>
            <w:hideMark/>
          </w:tcPr>
          <w:p w14:paraId="2E8895F5" w14:textId="77777777" w:rsidR="003B08DF" w:rsidRPr="009547F0" w:rsidRDefault="003B08DF" w:rsidP="00B90A1B">
            <w:pPr>
              <w:jc w:val="right"/>
              <w:rPr>
                <w:rFonts w:eastAsia="Times New Roman"/>
                <w:sz w:val="20"/>
                <w:szCs w:val="20"/>
              </w:rPr>
            </w:pPr>
            <w:r w:rsidRPr="009547F0">
              <w:rPr>
                <w:rFonts w:eastAsia="Times New Roman"/>
                <w:sz w:val="20"/>
                <w:szCs w:val="20"/>
              </w:rPr>
              <w:t>137.578,00</w:t>
            </w:r>
          </w:p>
        </w:tc>
        <w:tc>
          <w:tcPr>
            <w:tcW w:w="1669" w:type="dxa"/>
            <w:tcBorders>
              <w:top w:val="nil"/>
              <w:left w:val="nil"/>
              <w:bottom w:val="single" w:sz="4" w:space="0" w:color="auto"/>
              <w:right w:val="single" w:sz="4" w:space="0" w:color="auto"/>
            </w:tcBorders>
            <w:shd w:val="clear" w:color="000000" w:fill="FFFFFF"/>
            <w:vAlign w:val="center"/>
            <w:hideMark/>
          </w:tcPr>
          <w:p w14:paraId="48EDA4CE" w14:textId="77777777" w:rsidR="003B08DF" w:rsidRPr="009547F0" w:rsidRDefault="003B08DF" w:rsidP="00B90A1B">
            <w:pPr>
              <w:jc w:val="right"/>
              <w:rPr>
                <w:rFonts w:eastAsia="Times New Roman"/>
                <w:sz w:val="20"/>
                <w:szCs w:val="20"/>
              </w:rPr>
            </w:pPr>
            <w:r w:rsidRPr="009547F0">
              <w:rPr>
                <w:rFonts w:eastAsia="Times New Roman"/>
                <w:sz w:val="20"/>
                <w:szCs w:val="20"/>
              </w:rPr>
              <w:t>138.050,00</w:t>
            </w:r>
          </w:p>
        </w:tc>
      </w:tr>
      <w:tr w:rsidR="003B08DF" w:rsidRPr="009547F0" w14:paraId="314A47CB" w14:textId="77777777" w:rsidTr="00B90A1B">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090DAE7F"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w:t>
            </w:r>
          </w:p>
        </w:tc>
        <w:tc>
          <w:tcPr>
            <w:tcW w:w="1789" w:type="dxa"/>
            <w:tcBorders>
              <w:top w:val="nil"/>
              <w:left w:val="nil"/>
              <w:bottom w:val="single" w:sz="4" w:space="0" w:color="auto"/>
              <w:right w:val="single" w:sz="4" w:space="0" w:color="auto"/>
            </w:tcBorders>
            <w:shd w:val="clear" w:color="000000" w:fill="FFFFFF"/>
            <w:vAlign w:val="center"/>
            <w:hideMark/>
          </w:tcPr>
          <w:p w14:paraId="6CEBF189"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496" w:type="dxa"/>
            <w:tcBorders>
              <w:top w:val="nil"/>
              <w:left w:val="nil"/>
              <w:bottom w:val="single" w:sz="4" w:space="0" w:color="auto"/>
              <w:right w:val="single" w:sz="4" w:space="0" w:color="auto"/>
            </w:tcBorders>
            <w:shd w:val="clear" w:color="000000" w:fill="FFFFFF"/>
            <w:vAlign w:val="center"/>
            <w:hideMark/>
          </w:tcPr>
          <w:p w14:paraId="329E05D6"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270" w:type="dxa"/>
            <w:tcBorders>
              <w:top w:val="nil"/>
              <w:left w:val="nil"/>
              <w:bottom w:val="single" w:sz="4" w:space="0" w:color="auto"/>
              <w:right w:val="single" w:sz="4" w:space="0" w:color="auto"/>
            </w:tcBorders>
            <w:shd w:val="clear" w:color="000000" w:fill="FFFFFF"/>
            <w:vAlign w:val="center"/>
            <w:hideMark/>
          </w:tcPr>
          <w:p w14:paraId="7352C053"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322" w:type="dxa"/>
            <w:tcBorders>
              <w:top w:val="nil"/>
              <w:left w:val="nil"/>
              <w:bottom w:val="single" w:sz="4" w:space="0" w:color="auto"/>
              <w:right w:val="single" w:sz="4" w:space="0" w:color="auto"/>
            </w:tcBorders>
            <w:shd w:val="clear" w:color="000000" w:fill="FFFFFF"/>
            <w:vAlign w:val="center"/>
            <w:hideMark/>
          </w:tcPr>
          <w:p w14:paraId="48A92B56"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669" w:type="dxa"/>
            <w:tcBorders>
              <w:top w:val="nil"/>
              <w:left w:val="nil"/>
              <w:bottom w:val="single" w:sz="4" w:space="0" w:color="auto"/>
              <w:right w:val="single" w:sz="4" w:space="0" w:color="auto"/>
            </w:tcBorders>
            <w:shd w:val="clear" w:color="000000" w:fill="FFFFFF"/>
            <w:vAlign w:val="center"/>
            <w:hideMark/>
          </w:tcPr>
          <w:p w14:paraId="1CF04D66"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669" w:type="dxa"/>
            <w:tcBorders>
              <w:top w:val="nil"/>
              <w:left w:val="nil"/>
              <w:bottom w:val="single" w:sz="4" w:space="0" w:color="auto"/>
              <w:right w:val="single" w:sz="4" w:space="0" w:color="auto"/>
            </w:tcBorders>
            <w:shd w:val="clear" w:color="000000" w:fill="FFFFFF"/>
            <w:vAlign w:val="center"/>
            <w:hideMark/>
          </w:tcPr>
          <w:p w14:paraId="49D5FCA6" w14:textId="77777777" w:rsidR="003B08DF" w:rsidRPr="009547F0" w:rsidRDefault="003B08DF" w:rsidP="00B90A1B">
            <w:pPr>
              <w:rPr>
                <w:rFonts w:eastAsia="Times New Roman"/>
                <w:sz w:val="20"/>
                <w:szCs w:val="20"/>
              </w:rPr>
            </w:pPr>
            <w:r w:rsidRPr="009547F0">
              <w:rPr>
                <w:rFonts w:eastAsia="Times New Roman"/>
                <w:sz w:val="20"/>
                <w:szCs w:val="20"/>
              </w:rPr>
              <w:t> </w:t>
            </w:r>
          </w:p>
        </w:tc>
      </w:tr>
      <w:tr w:rsidR="003B08DF" w:rsidRPr="009547F0" w14:paraId="0EC8D940" w14:textId="77777777" w:rsidTr="00B90A1B">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09B10846" w14:textId="77777777" w:rsidR="003B08DF" w:rsidRPr="009547F0" w:rsidRDefault="003B08DF" w:rsidP="00B90A1B">
            <w:pPr>
              <w:rPr>
                <w:rFonts w:eastAsia="Times New Roman"/>
                <w:b/>
                <w:bCs/>
                <w:sz w:val="20"/>
                <w:szCs w:val="20"/>
              </w:rPr>
            </w:pPr>
            <w:r w:rsidRPr="009547F0">
              <w:rPr>
                <w:rFonts w:eastAsia="Times New Roman"/>
                <w:b/>
                <w:bCs/>
                <w:sz w:val="20"/>
                <w:szCs w:val="20"/>
              </w:rPr>
              <w:t>3</w:t>
            </w:r>
          </w:p>
        </w:tc>
        <w:tc>
          <w:tcPr>
            <w:tcW w:w="1789" w:type="dxa"/>
            <w:tcBorders>
              <w:top w:val="nil"/>
              <w:left w:val="nil"/>
              <w:bottom w:val="single" w:sz="4" w:space="0" w:color="auto"/>
              <w:right w:val="single" w:sz="4" w:space="0" w:color="auto"/>
            </w:tcBorders>
            <w:shd w:val="clear" w:color="000000" w:fill="FFFFFF"/>
            <w:vAlign w:val="center"/>
            <w:hideMark/>
          </w:tcPr>
          <w:p w14:paraId="67970A84" w14:textId="77777777" w:rsidR="003B08DF" w:rsidRPr="009547F0" w:rsidRDefault="003B08DF" w:rsidP="00B90A1B">
            <w:pPr>
              <w:rPr>
                <w:rFonts w:eastAsia="Times New Roman"/>
                <w:b/>
                <w:bCs/>
                <w:sz w:val="20"/>
                <w:szCs w:val="20"/>
              </w:rPr>
            </w:pPr>
            <w:r w:rsidRPr="009547F0">
              <w:rPr>
                <w:rFonts w:eastAsia="Times New Roman"/>
                <w:b/>
                <w:bCs/>
                <w:sz w:val="20"/>
                <w:szCs w:val="20"/>
              </w:rPr>
              <w:t>Vlastiti prihodi</w:t>
            </w:r>
          </w:p>
        </w:tc>
        <w:tc>
          <w:tcPr>
            <w:tcW w:w="1496" w:type="dxa"/>
            <w:tcBorders>
              <w:top w:val="nil"/>
              <w:left w:val="nil"/>
              <w:bottom w:val="single" w:sz="4" w:space="0" w:color="auto"/>
              <w:right w:val="single" w:sz="4" w:space="0" w:color="auto"/>
            </w:tcBorders>
            <w:shd w:val="clear" w:color="000000" w:fill="FFFFFF"/>
            <w:vAlign w:val="center"/>
            <w:hideMark/>
          </w:tcPr>
          <w:p w14:paraId="287B66C9"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5.266,30</w:t>
            </w:r>
          </w:p>
        </w:tc>
        <w:tc>
          <w:tcPr>
            <w:tcW w:w="1270" w:type="dxa"/>
            <w:tcBorders>
              <w:top w:val="nil"/>
              <w:left w:val="nil"/>
              <w:bottom w:val="single" w:sz="4" w:space="0" w:color="auto"/>
              <w:right w:val="single" w:sz="4" w:space="0" w:color="auto"/>
            </w:tcBorders>
            <w:shd w:val="clear" w:color="000000" w:fill="FFFFFF"/>
            <w:vAlign w:val="center"/>
            <w:hideMark/>
          </w:tcPr>
          <w:p w14:paraId="2122F806"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4.800,00</w:t>
            </w:r>
          </w:p>
        </w:tc>
        <w:tc>
          <w:tcPr>
            <w:tcW w:w="1322" w:type="dxa"/>
            <w:tcBorders>
              <w:top w:val="nil"/>
              <w:left w:val="nil"/>
              <w:bottom w:val="single" w:sz="4" w:space="0" w:color="auto"/>
              <w:right w:val="single" w:sz="4" w:space="0" w:color="auto"/>
            </w:tcBorders>
            <w:shd w:val="clear" w:color="000000" w:fill="FFFFFF"/>
            <w:vAlign w:val="center"/>
            <w:hideMark/>
          </w:tcPr>
          <w:p w14:paraId="5591D133"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4.800,00</w:t>
            </w:r>
          </w:p>
        </w:tc>
        <w:tc>
          <w:tcPr>
            <w:tcW w:w="1669" w:type="dxa"/>
            <w:tcBorders>
              <w:top w:val="nil"/>
              <w:left w:val="nil"/>
              <w:bottom w:val="single" w:sz="4" w:space="0" w:color="auto"/>
              <w:right w:val="single" w:sz="4" w:space="0" w:color="auto"/>
            </w:tcBorders>
            <w:shd w:val="clear" w:color="000000" w:fill="FFFFFF"/>
            <w:vAlign w:val="center"/>
            <w:hideMark/>
          </w:tcPr>
          <w:p w14:paraId="56137542"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4.800,00</w:t>
            </w:r>
          </w:p>
        </w:tc>
        <w:tc>
          <w:tcPr>
            <w:tcW w:w="1669" w:type="dxa"/>
            <w:tcBorders>
              <w:top w:val="nil"/>
              <w:left w:val="nil"/>
              <w:bottom w:val="single" w:sz="4" w:space="0" w:color="auto"/>
              <w:right w:val="single" w:sz="4" w:space="0" w:color="auto"/>
            </w:tcBorders>
            <w:shd w:val="clear" w:color="000000" w:fill="FFFFFF"/>
            <w:vAlign w:val="center"/>
            <w:hideMark/>
          </w:tcPr>
          <w:p w14:paraId="438635C0"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4.800,00</w:t>
            </w:r>
          </w:p>
        </w:tc>
      </w:tr>
      <w:tr w:rsidR="003B08DF" w:rsidRPr="009547F0" w14:paraId="46D28F9E" w14:textId="77777777" w:rsidTr="00B90A1B">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4A431F33"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31</w:t>
            </w:r>
          </w:p>
        </w:tc>
        <w:tc>
          <w:tcPr>
            <w:tcW w:w="1789" w:type="dxa"/>
            <w:tcBorders>
              <w:top w:val="nil"/>
              <w:left w:val="nil"/>
              <w:bottom w:val="single" w:sz="4" w:space="0" w:color="auto"/>
              <w:right w:val="single" w:sz="4" w:space="0" w:color="auto"/>
            </w:tcBorders>
            <w:shd w:val="clear" w:color="000000" w:fill="FFFFFF"/>
            <w:vAlign w:val="center"/>
            <w:hideMark/>
          </w:tcPr>
          <w:p w14:paraId="0C10D527" w14:textId="77777777" w:rsidR="003B08DF" w:rsidRPr="009547F0" w:rsidRDefault="003B08DF" w:rsidP="00B90A1B">
            <w:pPr>
              <w:rPr>
                <w:rFonts w:eastAsia="Times New Roman"/>
                <w:sz w:val="20"/>
                <w:szCs w:val="20"/>
              </w:rPr>
            </w:pPr>
            <w:r w:rsidRPr="009547F0">
              <w:rPr>
                <w:rFonts w:eastAsia="Times New Roman"/>
                <w:sz w:val="20"/>
                <w:szCs w:val="20"/>
              </w:rPr>
              <w:t>Vlastiti prihodi</w:t>
            </w:r>
          </w:p>
        </w:tc>
        <w:tc>
          <w:tcPr>
            <w:tcW w:w="1496" w:type="dxa"/>
            <w:tcBorders>
              <w:top w:val="nil"/>
              <w:left w:val="nil"/>
              <w:bottom w:val="single" w:sz="4" w:space="0" w:color="auto"/>
              <w:right w:val="single" w:sz="4" w:space="0" w:color="auto"/>
            </w:tcBorders>
            <w:shd w:val="clear" w:color="000000" w:fill="FFFFFF"/>
            <w:vAlign w:val="center"/>
            <w:hideMark/>
          </w:tcPr>
          <w:p w14:paraId="7CCDE2AD"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270" w:type="dxa"/>
            <w:tcBorders>
              <w:top w:val="nil"/>
              <w:left w:val="nil"/>
              <w:bottom w:val="single" w:sz="4" w:space="0" w:color="auto"/>
              <w:right w:val="single" w:sz="4" w:space="0" w:color="auto"/>
            </w:tcBorders>
            <w:shd w:val="clear" w:color="000000" w:fill="FFFFFF"/>
            <w:vAlign w:val="center"/>
            <w:hideMark/>
          </w:tcPr>
          <w:p w14:paraId="017DF8D1"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322" w:type="dxa"/>
            <w:tcBorders>
              <w:top w:val="nil"/>
              <w:left w:val="nil"/>
              <w:bottom w:val="single" w:sz="4" w:space="0" w:color="auto"/>
              <w:right w:val="single" w:sz="4" w:space="0" w:color="auto"/>
            </w:tcBorders>
            <w:shd w:val="clear" w:color="000000" w:fill="FFFFFF"/>
            <w:vAlign w:val="center"/>
            <w:hideMark/>
          </w:tcPr>
          <w:p w14:paraId="58BF280A"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669" w:type="dxa"/>
            <w:tcBorders>
              <w:top w:val="nil"/>
              <w:left w:val="nil"/>
              <w:bottom w:val="single" w:sz="4" w:space="0" w:color="auto"/>
              <w:right w:val="single" w:sz="4" w:space="0" w:color="auto"/>
            </w:tcBorders>
            <w:shd w:val="clear" w:color="000000" w:fill="FFFFFF"/>
            <w:vAlign w:val="center"/>
            <w:hideMark/>
          </w:tcPr>
          <w:p w14:paraId="386FF7BA"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669" w:type="dxa"/>
            <w:tcBorders>
              <w:top w:val="nil"/>
              <w:left w:val="nil"/>
              <w:bottom w:val="single" w:sz="4" w:space="0" w:color="auto"/>
              <w:right w:val="single" w:sz="4" w:space="0" w:color="auto"/>
            </w:tcBorders>
            <w:shd w:val="clear" w:color="000000" w:fill="FFFFFF"/>
            <w:vAlign w:val="center"/>
            <w:hideMark/>
          </w:tcPr>
          <w:p w14:paraId="3A7F75AF" w14:textId="77777777" w:rsidR="003B08DF" w:rsidRPr="009547F0" w:rsidRDefault="003B08DF" w:rsidP="00B90A1B">
            <w:pPr>
              <w:rPr>
                <w:rFonts w:eastAsia="Times New Roman"/>
                <w:sz w:val="20"/>
                <w:szCs w:val="20"/>
              </w:rPr>
            </w:pPr>
            <w:r w:rsidRPr="009547F0">
              <w:rPr>
                <w:rFonts w:eastAsia="Times New Roman"/>
                <w:sz w:val="20"/>
                <w:szCs w:val="20"/>
              </w:rPr>
              <w:t> </w:t>
            </w:r>
          </w:p>
        </w:tc>
      </w:tr>
      <w:tr w:rsidR="003B08DF" w:rsidRPr="009547F0" w14:paraId="7D541806" w14:textId="77777777" w:rsidTr="00B90A1B">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16DC8076"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32</w:t>
            </w:r>
          </w:p>
        </w:tc>
        <w:tc>
          <w:tcPr>
            <w:tcW w:w="1789" w:type="dxa"/>
            <w:tcBorders>
              <w:top w:val="nil"/>
              <w:left w:val="nil"/>
              <w:bottom w:val="single" w:sz="4" w:space="0" w:color="auto"/>
              <w:right w:val="single" w:sz="4" w:space="0" w:color="auto"/>
            </w:tcBorders>
            <w:shd w:val="clear" w:color="000000" w:fill="FFFFFF"/>
            <w:vAlign w:val="center"/>
            <w:hideMark/>
          </w:tcPr>
          <w:p w14:paraId="2438DD1A" w14:textId="77777777" w:rsidR="003B08DF" w:rsidRPr="009547F0" w:rsidRDefault="003B08DF" w:rsidP="00B90A1B">
            <w:pPr>
              <w:rPr>
                <w:rFonts w:eastAsia="Times New Roman"/>
                <w:sz w:val="20"/>
                <w:szCs w:val="20"/>
              </w:rPr>
            </w:pPr>
            <w:r w:rsidRPr="009547F0">
              <w:rPr>
                <w:rFonts w:eastAsia="Times New Roman"/>
                <w:sz w:val="20"/>
                <w:szCs w:val="20"/>
              </w:rPr>
              <w:t>Prihodi za pn - knjižnica - članarine</w:t>
            </w:r>
          </w:p>
        </w:tc>
        <w:tc>
          <w:tcPr>
            <w:tcW w:w="1496" w:type="dxa"/>
            <w:tcBorders>
              <w:top w:val="nil"/>
              <w:left w:val="nil"/>
              <w:bottom w:val="single" w:sz="4" w:space="0" w:color="auto"/>
              <w:right w:val="single" w:sz="4" w:space="0" w:color="auto"/>
            </w:tcBorders>
            <w:shd w:val="clear" w:color="000000" w:fill="FFFFFF"/>
            <w:vAlign w:val="center"/>
            <w:hideMark/>
          </w:tcPr>
          <w:p w14:paraId="3486E4B2" w14:textId="77777777" w:rsidR="003B08DF" w:rsidRPr="009547F0" w:rsidRDefault="003B08DF" w:rsidP="00B90A1B">
            <w:pPr>
              <w:jc w:val="right"/>
              <w:rPr>
                <w:rFonts w:eastAsia="Times New Roman"/>
                <w:sz w:val="20"/>
                <w:szCs w:val="20"/>
              </w:rPr>
            </w:pPr>
            <w:r w:rsidRPr="009547F0">
              <w:rPr>
                <w:rFonts w:eastAsia="Times New Roman"/>
                <w:sz w:val="20"/>
                <w:szCs w:val="20"/>
              </w:rPr>
              <w:t>5.266,30</w:t>
            </w:r>
          </w:p>
        </w:tc>
        <w:tc>
          <w:tcPr>
            <w:tcW w:w="1270" w:type="dxa"/>
            <w:tcBorders>
              <w:top w:val="nil"/>
              <w:left w:val="nil"/>
              <w:bottom w:val="single" w:sz="4" w:space="0" w:color="auto"/>
              <w:right w:val="single" w:sz="4" w:space="0" w:color="auto"/>
            </w:tcBorders>
            <w:shd w:val="clear" w:color="000000" w:fill="FFFFFF"/>
            <w:vAlign w:val="center"/>
            <w:hideMark/>
          </w:tcPr>
          <w:p w14:paraId="3600479F" w14:textId="77777777" w:rsidR="003B08DF" w:rsidRPr="009547F0" w:rsidRDefault="003B08DF" w:rsidP="00B90A1B">
            <w:pPr>
              <w:jc w:val="right"/>
              <w:rPr>
                <w:rFonts w:eastAsia="Times New Roman"/>
                <w:sz w:val="20"/>
                <w:szCs w:val="20"/>
              </w:rPr>
            </w:pPr>
            <w:r w:rsidRPr="009547F0">
              <w:rPr>
                <w:rFonts w:eastAsia="Times New Roman"/>
                <w:sz w:val="20"/>
                <w:szCs w:val="20"/>
              </w:rPr>
              <w:t>4.800,00</w:t>
            </w:r>
          </w:p>
        </w:tc>
        <w:tc>
          <w:tcPr>
            <w:tcW w:w="1322" w:type="dxa"/>
            <w:tcBorders>
              <w:top w:val="nil"/>
              <w:left w:val="nil"/>
              <w:bottom w:val="single" w:sz="4" w:space="0" w:color="auto"/>
              <w:right w:val="single" w:sz="4" w:space="0" w:color="auto"/>
            </w:tcBorders>
            <w:shd w:val="clear" w:color="000000" w:fill="FFFFFF"/>
            <w:vAlign w:val="center"/>
            <w:hideMark/>
          </w:tcPr>
          <w:p w14:paraId="43C87920" w14:textId="77777777" w:rsidR="003B08DF" w:rsidRPr="009547F0" w:rsidRDefault="003B08DF" w:rsidP="00B90A1B">
            <w:pPr>
              <w:jc w:val="right"/>
              <w:rPr>
                <w:rFonts w:eastAsia="Times New Roman"/>
                <w:sz w:val="20"/>
                <w:szCs w:val="20"/>
              </w:rPr>
            </w:pPr>
            <w:r w:rsidRPr="009547F0">
              <w:rPr>
                <w:rFonts w:eastAsia="Times New Roman"/>
                <w:sz w:val="20"/>
                <w:szCs w:val="20"/>
              </w:rPr>
              <w:t>4.800,00</w:t>
            </w:r>
          </w:p>
        </w:tc>
        <w:tc>
          <w:tcPr>
            <w:tcW w:w="1669" w:type="dxa"/>
            <w:tcBorders>
              <w:top w:val="nil"/>
              <w:left w:val="nil"/>
              <w:bottom w:val="single" w:sz="4" w:space="0" w:color="auto"/>
              <w:right w:val="single" w:sz="4" w:space="0" w:color="auto"/>
            </w:tcBorders>
            <w:shd w:val="clear" w:color="000000" w:fill="FFFFFF"/>
            <w:vAlign w:val="center"/>
            <w:hideMark/>
          </w:tcPr>
          <w:p w14:paraId="7CDB9CB5" w14:textId="77777777" w:rsidR="003B08DF" w:rsidRPr="009547F0" w:rsidRDefault="003B08DF" w:rsidP="00B90A1B">
            <w:pPr>
              <w:jc w:val="right"/>
              <w:rPr>
                <w:rFonts w:eastAsia="Times New Roman"/>
                <w:sz w:val="20"/>
                <w:szCs w:val="20"/>
              </w:rPr>
            </w:pPr>
            <w:r w:rsidRPr="009547F0">
              <w:rPr>
                <w:rFonts w:eastAsia="Times New Roman"/>
                <w:sz w:val="20"/>
                <w:szCs w:val="20"/>
              </w:rPr>
              <w:t>4.800,00</w:t>
            </w:r>
          </w:p>
        </w:tc>
        <w:tc>
          <w:tcPr>
            <w:tcW w:w="1669" w:type="dxa"/>
            <w:tcBorders>
              <w:top w:val="nil"/>
              <w:left w:val="nil"/>
              <w:bottom w:val="single" w:sz="4" w:space="0" w:color="auto"/>
              <w:right w:val="single" w:sz="4" w:space="0" w:color="auto"/>
            </w:tcBorders>
            <w:shd w:val="clear" w:color="000000" w:fill="FFFFFF"/>
            <w:vAlign w:val="center"/>
            <w:hideMark/>
          </w:tcPr>
          <w:p w14:paraId="1017D507" w14:textId="77777777" w:rsidR="003B08DF" w:rsidRPr="009547F0" w:rsidRDefault="003B08DF" w:rsidP="00B90A1B">
            <w:pPr>
              <w:jc w:val="right"/>
              <w:rPr>
                <w:rFonts w:eastAsia="Times New Roman"/>
                <w:sz w:val="20"/>
                <w:szCs w:val="20"/>
              </w:rPr>
            </w:pPr>
            <w:r w:rsidRPr="009547F0">
              <w:rPr>
                <w:rFonts w:eastAsia="Times New Roman"/>
                <w:sz w:val="20"/>
                <w:szCs w:val="20"/>
              </w:rPr>
              <w:t>4.800,00</w:t>
            </w:r>
          </w:p>
        </w:tc>
      </w:tr>
      <w:tr w:rsidR="003B08DF" w:rsidRPr="009547F0" w14:paraId="5C2D6902" w14:textId="77777777" w:rsidTr="00B90A1B">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1E2A9E02" w14:textId="77777777" w:rsidR="003B08DF" w:rsidRPr="009547F0" w:rsidRDefault="003B08DF" w:rsidP="00B90A1B">
            <w:pPr>
              <w:rPr>
                <w:rFonts w:eastAsia="Times New Roman"/>
                <w:b/>
                <w:bCs/>
                <w:sz w:val="20"/>
                <w:szCs w:val="20"/>
              </w:rPr>
            </w:pPr>
            <w:r w:rsidRPr="009547F0">
              <w:rPr>
                <w:rFonts w:eastAsia="Times New Roman"/>
                <w:b/>
                <w:bCs/>
                <w:sz w:val="20"/>
                <w:szCs w:val="20"/>
              </w:rPr>
              <w:t>4</w:t>
            </w:r>
          </w:p>
        </w:tc>
        <w:tc>
          <w:tcPr>
            <w:tcW w:w="1789" w:type="dxa"/>
            <w:tcBorders>
              <w:top w:val="nil"/>
              <w:left w:val="nil"/>
              <w:bottom w:val="single" w:sz="4" w:space="0" w:color="auto"/>
              <w:right w:val="single" w:sz="4" w:space="0" w:color="auto"/>
            </w:tcBorders>
            <w:shd w:val="clear" w:color="000000" w:fill="FFFFFF"/>
            <w:vAlign w:val="center"/>
            <w:hideMark/>
          </w:tcPr>
          <w:p w14:paraId="63FC8811" w14:textId="77777777" w:rsidR="003B08DF" w:rsidRPr="009547F0" w:rsidRDefault="003B08DF" w:rsidP="00B90A1B">
            <w:pPr>
              <w:rPr>
                <w:rFonts w:eastAsia="Times New Roman"/>
                <w:b/>
                <w:bCs/>
                <w:sz w:val="20"/>
                <w:szCs w:val="20"/>
              </w:rPr>
            </w:pPr>
            <w:r w:rsidRPr="009547F0">
              <w:rPr>
                <w:rFonts w:eastAsia="Times New Roman"/>
                <w:b/>
                <w:bCs/>
                <w:sz w:val="20"/>
                <w:szCs w:val="20"/>
              </w:rPr>
              <w:t>Prihodi za posebne namjene</w:t>
            </w:r>
          </w:p>
        </w:tc>
        <w:tc>
          <w:tcPr>
            <w:tcW w:w="1496" w:type="dxa"/>
            <w:tcBorders>
              <w:top w:val="nil"/>
              <w:left w:val="nil"/>
              <w:bottom w:val="single" w:sz="4" w:space="0" w:color="auto"/>
              <w:right w:val="single" w:sz="4" w:space="0" w:color="auto"/>
            </w:tcBorders>
            <w:shd w:val="clear" w:color="000000" w:fill="FFFFFF"/>
            <w:vAlign w:val="center"/>
            <w:hideMark/>
          </w:tcPr>
          <w:p w14:paraId="69FCF01B"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14.420,00</w:t>
            </w:r>
          </w:p>
        </w:tc>
        <w:tc>
          <w:tcPr>
            <w:tcW w:w="1270" w:type="dxa"/>
            <w:tcBorders>
              <w:top w:val="nil"/>
              <w:left w:val="nil"/>
              <w:bottom w:val="single" w:sz="4" w:space="0" w:color="auto"/>
              <w:right w:val="single" w:sz="4" w:space="0" w:color="auto"/>
            </w:tcBorders>
            <w:shd w:val="clear" w:color="000000" w:fill="FFFFFF"/>
            <w:vAlign w:val="center"/>
            <w:hideMark/>
          </w:tcPr>
          <w:p w14:paraId="27942649"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13.100,00</w:t>
            </w:r>
          </w:p>
        </w:tc>
        <w:tc>
          <w:tcPr>
            <w:tcW w:w="1322" w:type="dxa"/>
            <w:tcBorders>
              <w:top w:val="nil"/>
              <w:left w:val="nil"/>
              <w:bottom w:val="single" w:sz="4" w:space="0" w:color="auto"/>
              <w:right w:val="single" w:sz="4" w:space="0" w:color="auto"/>
            </w:tcBorders>
            <w:shd w:val="clear" w:color="000000" w:fill="FFFFFF"/>
            <w:vAlign w:val="center"/>
            <w:hideMark/>
          </w:tcPr>
          <w:p w14:paraId="798D7643"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 </w:t>
            </w:r>
          </w:p>
        </w:tc>
        <w:tc>
          <w:tcPr>
            <w:tcW w:w="1669" w:type="dxa"/>
            <w:tcBorders>
              <w:top w:val="nil"/>
              <w:left w:val="nil"/>
              <w:bottom w:val="single" w:sz="4" w:space="0" w:color="auto"/>
              <w:right w:val="single" w:sz="4" w:space="0" w:color="auto"/>
            </w:tcBorders>
            <w:shd w:val="clear" w:color="000000" w:fill="FFFFFF"/>
            <w:vAlign w:val="center"/>
            <w:hideMark/>
          </w:tcPr>
          <w:p w14:paraId="42FEEDF0"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 </w:t>
            </w:r>
          </w:p>
        </w:tc>
        <w:tc>
          <w:tcPr>
            <w:tcW w:w="1669" w:type="dxa"/>
            <w:tcBorders>
              <w:top w:val="nil"/>
              <w:left w:val="nil"/>
              <w:bottom w:val="single" w:sz="4" w:space="0" w:color="auto"/>
              <w:right w:val="single" w:sz="4" w:space="0" w:color="auto"/>
            </w:tcBorders>
            <w:shd w:val="clear" w:color="000000" w:fill="FFFFFF"/>
            <w:vAlign w:val="center"/>
            <w:hideMark/>
          </w:tcPr>
          <w:p w14:paraId="48FAE4EE"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 </w:t>
            </w:r>
          </w:p>
        </w:tc>
      </w:tr>
      <w:tr w:rsidR="003B08DF" w:rsidRPr="009547F0" w14:paraId="67C171D7" w14:textId="77777777" w:rsidTr="00B90A1B">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552256CE"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43</w:t>
            </w:r>
          </w:p>
        </w:tc>
        <w:tc>
          <w:tcPr>
            <w:tcW w:w="1789" w:type="dxa"/>
            <w:tcBorders>
              <w:top w:val="nil"/>
              <w:left w:val="nil"/>
              <w:bottom w:val="single" w:sz="4" w:space="0" w:color="auto"/>
              <w:right w:val="single" w:sz="4" w:space="0" w:color="auto"/>
            </w:tcBorders>
            <w:shd w:val="clear" w:color="000000" w:fill="FFFFFF"/>
            <w:vAlign w:val="center"/>
            <w:hideMark/>
          </w:tcPr>
          <w:p w14:paraId="2168F7F3" w14:textId="77777777" w:rsidR="003B08DF" w:rsidRPr="009547F0" w:rsidRDefault="003B08DF" w:rsidP="00B90A1B">
            <w:pPr>
              <w:rPr>
                <w:rFonts w:eastAsia="Times New Roman"/>
                <w:sz w:val="20"/>
                <w:szCs w:val="20"/>
              </w:rPr>
            </w:pPr>
            <w:r w:rsidRPr="009547F0">
              <w:rPr>
                <w:rFonts w:eastAsia="Times New Roman"/>
                <w:sz w:val="20"/>
                <w:szCs w:val="20"/>
              </w:rPr>
              <w:t>Ostali prihodi za posebne namjene</w:t>
            </w:r>
          </w:p>
        </w:tc>
        <w:tc>
          <w:tcPr>
            <w:tcW w:w="1496" w:type="dxa"/>
            <w:tcBorders>
              <w:top w:val="nil"/>
              <w:left w:val="nil"/>
              <w:bottom w:val="single" w:sz="4" w:space="0" w:color="auto"/>
              <w:right w:val="single" w:sz="4" w:space="0" w:color="auto"/>
            </w:tcBorders>
            <w:shd w:val="clear" w:color="000000" w:fill="FFFFFF"/>
            <w:vAlign w:val="center"/>
            <w:hideMark/>
          </w:tcPr>
          <w:p w14:paraId="52FCFA52"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270" w:type="dxa"/>
            <w:tcBorders>
              <w:top w:val="nil"/>
              <w:left w:val="nil"/>
              <w:bottom w:val="single" w:sz="4" w:space="0" w:color="auto"/>
              <w:right w:val="single" w:sz="4" w:space="0" w:color="auto"/>
            </w:tcBorders>
            <w:shd w:val="clear" w:color="000000" w:fill="FFFFFF"/>
            <w:vAlign w:val="center"/>
            <w:hideMark/>
          </w:tcPr>
          <w:p w14:paraId="4E1BFBD9"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322" w:type="dxa"/>
            <w:tcBorders>
              <w:top w:val="nil"/>
              <w:left w:val="nil"/>
              <w:bottom w:val="single" w:sz="4" w:space="0" w:color="auto"/>
              <w:right w:val="single" w:sz="4" w:space="0" w:color="auto"/>
            </w:tcBorders>
            <w:shd w:val="clear" w:color="000000" w:fill="FFFFFF"/>
            <w:vAlign w:val="center"/>
            <w:hideMark/>
          </w:tcPr>
          <w:p w14:paraId="2299886E"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669" w:type="dxa"/>
            <w:tcBorders>
              <w:top w:val="nil"/>
              <w:left w:val="nil"/>
              <w:bottom w:val="single" w:sz="4" w:space="0" w:color="auto"/>
              <w:right w:val="single" w:sz="4" w:space="0" w:color="auto"/>
            </w:tcBorders>
            <w:shd w:val="clear" w:color="000000" w:fill="FFFFFF"/>
            <w:vAlign w:val="center"/>
            <w:hideMark/>
          </w:tcPr>
          <w:p w14:paraId="77139A35"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669" w:type="dxa"/>
            <w:tcBorders>
              <w:top w:val="nil"/>
              <w:left w:val="nil"/>
              <w:bottom w:val="single" w:sz="4" w:space="0" w:color="auto"/>
              <w:right w:val="single" w:sz="4" w:space="0" w:color="auto"/>
            </w:tcBorders>
            <w:shd w:val="clear" w:color="000000" w:fill="FFFFFF"/>
            <w:vAlign w:val="center"/>
            <w:hideMark/>
          </w:tcPr>
          <w:p w14:paraId="460FD093" w14:textId="77777777" w:rsidR="003B08DF" w:rsidRPr="009547F0" w:rsidRDefault="003B08DF" w:rsidP="00B90A1B">
            <w:pPr>
              <w:rPr>
                <w:rFonts w:eastAsia="Times New Roman"/>
                <w:sz w:val="20"/>
                <w:szCs w:val="20"/>
              </w:rPr>
            </w:pPr>
            <w:r w:rsidRPr="009547F0">
              <w:rPr>
                <w:rFonts w:eastAsia="Times New Roman"/>
                <w:sz w:val="20"/>
                <w:szCs w:val="20"/>
              </w:rPr>
              <w:t> </w:t>
            </w:r>
          </w:p>
        </w:tc>
      </w:tr>
      <w:tr w:rsidR="003B08DF" w:rsidRPr="009547F0" w14:paraId="6AE00AD7" w14:textId="77777777" w:rsidTr="00B90A1B">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0339282A"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44</w:t>
            </w:r>
          </w:p>
        </w:tc>
        <w:tc>
          <w:tcPr>
            <w:tcW w:w="1789" w:type="dxa"/>
            <w:tcBorders>
              <w:top w:val="nil"/>
              <w:left w:val="nil"/>
              <w:bottom w:val="single" w:sz="4" w:space="0" w:color="auto"/>
              <w:right w:val="single" w:sz="4" w:space="0" w:color="auto"/>
            </w:tcBorders>
            <w:shd w:val="clear" w:color="000000" w:fill="FFFFFF"/>
            <w:vAlign w:val="center"/>
            <w:hideMark/>
          </w:tcPr>
          <w:p w14:paraId="42C68BAE" w14:textId="77777777" w:rsidR="003B08DF" w:rsidRPr="009547F0" w:rsidRDefault="003B08DF" w:rsidP="00B90A1B">
            <w:pPr>
              <w:rPr>
                <w:rFonts w:eastAsia="Times New Roman"/>
                <w:sz w:val="20"/>
                <w:szCs w:val="20"/>
              </w:rPr>
            </w:pPr>
            <w:r w:rsidRPr="009547F0">
              <w:rPr>
                <w:rFonts w:eastAsia="Times New Roman"/>
                <w:sz w:val="20"/>
                <w:szCs w:val="20"/>
              </w:rPr>
              <w:t>Knjižnica - ministarstvo</w:t>
            </w:r>
          </w:p>
        </w:tc>
        <w:tc>
          <w:tcPr>
            <w:tcW w:w="1496" w:type="dxa"/>
            <w:tcBorders>
              <w:top w:val="nil"/>
              <w:left w:val="nil"/>
              <w:bottom w:val="single" w:sz="4" w:space="0" w:color="auto"/>
              <w:right w:val="single" w:sz="4" w:space="0" w:color="auto"/>
            </w:tcBorders>
            <w:shd w:val="clear" w:color="000000" w:fill="FFFFFF"/>
            <w:vAlign w:val="center"/>
            <w:hideMark/>
          </w:tcPr>
          <w:p w14:paraId="55E9636F" w14:textId="77777777" w:rsidR="003B08DF" w:rsidRPr="009547F0" w:rsidRDefault="003B08DF" w:rsidP="00B90A1B">
            <w:pPr>
              <w:jc w:val="right"/>
              <w:rPr>
                <w:rFonts w:eastAsia="Times New Roman"/>
                <w:sz w:val="20"/>
                <w:szCs w:val="20"/>
              </w:rPr>
            </w:pPr>
            <w:r w:rsidRPr="009547F0">
              <w:rPr>
                <w:rFonts w:eastAsia="Times New Roman"/>
                <w:sz w:val="20"/>
                <w:szCs w:val="20"/>
              </w:rPr>
              <w:t>12.220,00</w:t>
            </w:r>
          </w:p>
        </w:tc>
        <w:tc>
          <w:tcPr>
            <w:tcW w:w="1270" w:type="dxa"/>
            <w:tcBorders>
              <w:top w:val="nil"/>
              <w:left w:val="nil"/>
              <w:bottom w:val="single" w:sz="4" w:space="0" w:color="auto"/>
              <w:right w:val="single" w:sz="4" w:space="0" w:color="auto"/>
            </w:tcBorders>
            <w:shd w:val="clear" w:color="000000" w:fill="FFFFFF"/>
            <w:vAlign w:val="center"/>
            <w:hideMark/>
          </w:tcPr>
          <w:p w14:paraId="75988644" w14:textId="77777777" w:rsidR="003B08DF" w:rsidRPr="009547F0" w:rsidRDefault="003B08DF" w:rsidP="00B90A1B">
            <w:pPr>
              <w:jc w:val="right"/>
              <w:rPr>
                <w:rFonts w:eastAsia="Times New Roman"/>
                <w:sz w:val="20"/>
                <w:szCs w:val="20"/>
              </w:rPr>
            </w:pPr>
            <w:r w:rsidRPr="009547F0">
              <w:rPr>
                <w:rFonts w:eastAsia="Times New Roman"/>
                <w:sz w:val="20"/>
                <w:szCs w:val="20"/>
              </w:rPr>
              <w:t>11.100,00</w:t>
            </w:r>
          </w:p>
        </w:tc>
        <w:tc>
          <w:tcPr>
            <w:tcW w:w="1322" w:type="dxa"/>
            <w:tcBorders>
              <w:top w:val="nil"/>
              <w:left w:val="nil"/>
              <w:bottom w:val="single" w:sz="4" w:space="0" w:color="auto"/>
              <w:right w:val="single" w:sz="4" w:space="0" w:color="auto"/>
            </w:tcBorders>
            <w:shd w:val="clear" w:color="000000" w:fill="FFFFFF"/>
            <w:noWrap/>
            <w:vAlign w:val="bottom"/>
            <w:hideMark/>
          </w:tcPr>
          <w:p w14:paraId="7763E2F3"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c>
          <w:tcPr>
            <w:tcW w:w="1669" w:type="dxa"/>
            <w:tcBorders>
              <w:top w:val="nil"/>
              <w:left w:val="nil"/>
              <w:bottom w:val="single" w:sz="4" w:space="0" w:color="auto"/>
              <w:right w:val="single" w:sz="4" w:space="0" w:color="auto"/>
            </w:tcBorders>
            <w:shd w:val="clear" w:color="000000" w:fill="FFFFFF"/>
            <w:noWrap/>
            <w:vAlign w:val="bottom"/>
            <w:hideMark/>
          </w:tcPr>
          <w:p w14:paraId="4E06750B"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c>
          <w:tcPr>
            <w:tcW w:w="1669" w:type="dxa"/>
            <w:tcBorders>
              <w:top w:val="nil"/>
              <w:left w:val="nil"/>
              <w:bottom w:val="single" w:sz="4" w:space="0" w:color="auto"/>
              <w:right w:val="single" w:sz="4" w:space="0" w:color="auto"/>
            </w:tcBorders>
            <w:shd w:val="clear" w:color="000000" w:fill="FFFFFF"/>
            <w:noWrap/>
            <w:vAlign w:val="bottom"/>
            <w:hideMark/>
          </w:tcPr>
          <w:p w14:paraId="68C50F12"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r>
      <w:tr w:rsidR="003B08DF" w:rsidRPr="009547F0" w14:paraId="47454E97" w14:textId="77777777" w:rsidTr="00B90A1B">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300CCA20"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45</w:t>
            </w:r>
          </w:p>
        </w:tc>
        <w:tc>
          <w:tcPr>
            <w:tcW w:w="1789" w:type="dxa"/>
            <w:tcBorders>
              <w:top w:val="nil"/>
              <w:left w:val="nil"/>
              <w:bottom w:val="single" w:sz="4" w:space="0" w:color="auto"/>
              <w:right w:val="single" w:sz="4" w:space="0" w:color="auto"/>
            </w:tcBorders>
            <w:shd w:val="clear" w:color="000000" w:fill="FFFFFF"/>
            <w:vAlign w:val="center"/>
            <w:hideMark/>
          </w:tcPr>
          <w:p w14:paraId="75B2F661" w14:textId="77777777" w:rsidR="003B08DF" w:rsidRPr="009547F0" w:rsidRDefault="003B08DF" w:rsidP="00B90A1B">
            <w:pPr>
              <w:rPr>
                <w:rFonts w:eastAsia="Times New Roman"/>
                <w:sz w:val="20"/>
                <w:szCs w:val="20"/>
              </w:rPr>
            </w:pPr>
            <w:r w:rsidRPr="009547F0">
              <w:rPr>
                <w:rFonts w:eastAsia="Times New Roman"/>
                <w:sz w:val="20"/>
                <w:szCs w:val="20"/>
              </w:rPr>
              <w:t>Knjižnica - PGŽ</w:t>
            </w:r>
          </w:p>
        </w:tc>
        <w:tc>
          <w:tcPr>
            <w:tcW w:w="1496" w:type="dxa"/>
            <w:tcBorders>
              <w:top w:val="nil"/>
              <w:left w:val="nil"/>
              <w:bottom w:val="single" w:sz="4" w:space="0" w:color="auto"/>
              <w:right w:val="single" w:sz="4" w:space="0" w:color="auto"/>
            </w:tcBorders>
            <w:shd w:val="clear" w:color="000000" w:fill="FFFFFF"/>
            <w:vAlign w:val="center"/>
            <w:hideMark/>
          </w:tcPr>
          <w:p w14:paraId="6DA2CF63" w14:textId="77777777" w:rsidR="003B08DF" w:rsidRPr="009547F0" w:rsidRDefault="003B08DF" w:rsidP="00B90A1B">
            <w:pPr>
              <w:jc w:val="right"/>
              <w:rPr>
                <w:rFonts w:eastAsia="Times New Roman"/>
                <w:sz w:val="20"/>
                <w:szCs w:val="20"/>
              </w:rPr>
            </w:pPr>
            <w:r w:rsidRPr="009547F0">
              <w:rPr>
                <w:rFonts w:eastAsia="Times New Roman"/>
                <w:sz w:val="20"/>
                <w:szCs w:val="20"/>
              </w:rPr>
              <w:t>2.200,00</w:t>
            </w:r>
          </w:p>
        </w:tc>
        <w:tc>
          <w:tcPr>
            <w:tcW w:w="1270" w:type="dxa"/>
            <w:tcBorders>
              <w:top w:val="nil"/>
              <w:left w:val="nil"/>
              <w:bottom w:val="single" w:sz="4" w:space="0" w:color="auto"/>
              <w:right w:val="single" w:sz="4" w:space="0" w:color="auto"/>
            </w:tcBorders>
            <w:shd w:val="clear" w:color="000000" w:fill="FFFFFF"/>
            <w:vAlign w:val="center"/>
            <w:hideMark/>
          </w:tcPr>
          <w:p w14:paraId="19FAF564" w14:textId="77777777" w:rsidR="003B08DF" w:rsidRPr="009547F0" w:rsidRDefault="003B08DF" w:rsidP="00B90A1B">
            <w:pPr>
              <w:jc w:val="right"/>
              <w:rPr>
                <w:rFonts w:eastAsia="Times New Roman"/>
                <w:sz w:val="20"/>
                <w:szCs w:val="20"/>
              </w:rPr>
            </w:pPr>
            <w:r w:rsidRPr="009547F0">
              <w:rPr>
                <w:rFonts w:eastAsia="Times New Roman"/>
                <w:sz w:val="20"/>
                <w:szCs w:val="20"/>
              </w:rPr>
              <w:t>2.000,00</w:t>
            </w:r>
          </w:p>
        </w:tc>
        <w:tc>
          <w:tcPr>
            <w:tcW w:w="1322" w:type="dxa"/>
            <w:tcBorders>
              <w:top w:val="nil"/>
              <w:left w:val="nil"/>
              <w:bottom w:val="single" w:sz="4" w:space="0" w:color="auto"/>
              <w:right w:val="single" w:sz="4" w:space="0" w:color="auto"/>
            </w:tcBorders>
            <w:shd w:val="clear" w:color="000000" w:fill="FFFFFF"/>
            <w:noWrap/>
            <w:vAlign w:val="bottom"/>
            <w:hideMark/>
          </w:tcPr>
          <w:p w14:paraId="4BA4AA82"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c>
          <w:tcPr>
            <w:tcW w:w="1669" w:type="dxa"/>
            <w:tcBorders>
              <w:top w:val="nil"/>
              <w:left w:val="nil"/>
              <w:bottom w:val="single" w:sz="4" w:space="0" w:color="auto"/>
              <w:right w:val="single" w:sz="4" w:space="0" w:color="auto"/>
            </w:tcBorders>
            <w:shd w:val="clear" w:color="000000" w:fill="FFFFFF"/>
            <w:noWrap/>
            <w:vAlign w:val="bottom"/>
            <w:hideMark/>
          </w:tcPr>
          <w:p w14:paraId="072E2B60"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c>
          <w:tcPr>
            <w:tcW w:w="1669" w:type="dxa"/>
            <w:tcBorders>
              <w:top w:val="nil"/>
              <w:left w:val="nil"/>
              <w:bottom w:val="single" w:sz="4" w:space="0" w:color="auto"/>
              <w:right w:val="single" w:sz="4" w:space="0" w:color="auto"/>
            </w:tcBorders>
            <w:shd w:val="clear" w:color="000000" w:fill="FFFFFF"/>
            <w:noWrap/>
            <w:vAlign w:val="bottom"/>
            <w:hideMark/>
          </w:tcPr>
          <w:p w14:paraId="1142B5CE"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r>
      <w:tr w:rsidR="003B08DF" w:rsidRPr="009547F0" w14:paraId="66E31C79" w14:textId="77777777" w:rsidTr="00B90A1B">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48E4DDE2"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4307</w:t>
            </w:r>
          </w:p>
        </w:tc>
        <w:tc>
          <w:tcPr>
            <w:tcW w:w="1789" w:type="dxa"/>
            <w:tcBorders>
              <w:top w:val="nil"/>
              <w:left w:val="nil"/>
              <w:bottom w:val="single" w:sz="4" w:space="0" w:color="auto"/>
              <w:right w:val="single" w:sz="4" w:space="0" w:color="auto"/>
            </w:tcBorders>
            <w:shd w:val="clear" w:color="000000" w:fill="FFFFFF"/>
            <w:vAlign w:val="center"/>
            <w:hideMark/>
          </w:tcPr>
          <w:p w14:paraId="0F20F794" w14:textId="77777777" w:rsidR="003B08DF" w:rsidRPr="009547F0" w:rsidRDefault="003B08DF" w:rsidP="00B90A1B">
            <w:pPr>
              <w:rPr>
                <w:rFonts w:eastAsia="Times New Roman"/>
                <w:sz w:val="20"/>
                <w:szCs w:val="20"/>
              </w:rPr>
            </w:pPr>
            <w:r w:rsidRPr="009547F0">
              <w:rPr>
                <w:rFonts w:eastAsia="Times New Roman"/>
                <w:sz w:val="20"/>
                <w:szCs w:val="20"/>
              </w:rPr>
              <w:t>Knjižnica članarina</w:t>
            </w:r>
          </w:p>
        </w:tc>
        <w:tc>
          <w:tcPr>
            <w:tcW w:w="1496" w:type="dxa"/>
            <w:tcBorders>
              <w:top w:val="nil"/>
              <w:left w:val="nil"/>
              <w:bottom w:val="single" w:sz="4" w:space="0" w:color="auto"/>
              <w:right w:val="single" w:sz="4" w:space="0" w:color="auto"/>
            </w:tcBorders>
            <w:shd w:val="clear" w:color="000000" w:fill="FFFFFF"/>
            <w:vAlign w:val="center"/>
            <w:hideMark/>
          </w:tcPr>
          <w:p w14:paraId="7EC69F63"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270" w:type="dxa"/>
            <w:tcBorders>
              <w:top w:val="nil"/>
              <w:left w:val="nil"/>
              <w:bottom w:val="single" w:sz="4" w:space="0" w:color="auto"/>
              <w:right w:val="single" w:sz="4" w:space="0" w:color="auto"/>
            </w:tcBorders>
            <w:shd w:val="clear" w:color="000000" w:fill="FFFFFF"/>
            <w:vAlign w:val="center"/>
            <w:hideMark/>
          </w:tcPr>
          <w:p w14:paraId="24DD82C4"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322" w:type="dxa"/>
            <w:tcBorders>
              <w:top w:val="nil"/>
              <w:left w:val="nil"/>
              <w:bottom w:val="single" w:sz="4" w:space="0" w:color="auto"/>
              <w:right w:val="single" w:sz="4" w:space="0" w:color="auto"/>
            </w:tcBorders>
            <w:shd w:val="clear" w:color="000000" w:fill="FFFFFF"/>
            <w:noWrap/>
            <w:vAlign w:val="bottom"/>
            <w:hideMark/>
          </w:tcPr>
          <w:p w14:paraId="60EE5EF6"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c>
          <w:tcPr>
            <w:tcW w:w="1669" w:type="dxa"/>
            <w:tcBorders>
              <w:top w:val="nil"/>
              <w:left w:val="nil"/>
              <w:bottom w:val="single" w:sz="4" w:space="0" w:color="auto"/>
              <w:right w:val="single" w:sz="4" w:space="0" w:color="auto"/>
            </w:tcBorders>
            <w:shd w:val="clear" w:color="000000" w:fill="FFFFFF"/>
            <w:noWrap/>
            <w:vAlign w:val="bottom"/>
            <w:hideMark/>
          </w:tcPr>
          <w:p w14:paraId="33BDE154"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c>
          <w:tcPr>
            <w:tcW w:w="1669" w:type="dxa"/>
            <w:tcBorders>
              <w:top w:val="nil"/>
              <w:left w:val="nil"/>
              <w:bottom w:val="single" w:sz="4" w:space="0" w:color="auto"/>
              <w:right w:val="single" w:sz="4" w:space="0" w:color="auto"/>
            </w:tcBorders>
            <w:shd w:val="clear" w:color="000000" w:fill="FFFFFF"/>
            <w:noWrap/>
            <w:vAlign w:val="bottom"/>
            <w:hideMark/>
          </w:tcPr>
          <w:p w14:paraId="167A24D1"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r>
      <w:tr w:rsidR="003B08DF" w:rsidRPr="009547F0" w14:paraId="74FC73E9" w14:textId="77777777" w:rsidTr="00B90A1B">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31C830CA" w14:textId="77777777" w:rsidR="003B08DF" w:rsidRPr="009547F0" w:rsidRDefault="003B08DF" w:rsidP="00B90A1B">
            <w:pPr>
              <w:rPr>
                <w:rFonts w:eastAsia="Times New Roman"/>
                <w:b/>
                <w:bCs/>
                <w:sz w:val="20"/>
                <w:szCs w:val="20"/>
              </w:rPr>
            </w:pPr>
            <w:r w:rsidRPr="009547F0">
              <w:rPr>
                <w:rFonts w:eastAsia="Times New Roman"/>
                <w:b/>
                <w:bCs/>
                <w:sz w:val="20"/>
                <w:szCs w:val="20"/>
              </w:rPr>
              <w:t>5</w:t>
            </w:r>
          </w:p>
        </w:tc>
        <w:tc>
          <w:tcPr>
            <w:tcW w:w="1789" w:type="dxa"/>
            <w:tcBorders>
              <w:top w:val="nil"/>
              <w:left w:val="nil"/>
              <w:bottom w:val="single" w:sz="4" w:space="0" w:color="auto"/>
              <w:right w:val="single" w:sz="4" w:space="0" w:color="auto"/>
            </w:tcBorders>
            <w:shd w:val="clear" w:color="000000" w:fill="FFFFFF"/>
            <w:vAlign w:val="center"/>
            <w:hideMark/>
          </w:tcPr>
          <w:p w14:paraId="68047F43" w14:textId="77777777" w:rsidR="003B08DF" w:rsidRPr="009547F0" w:rsidRDefault="003B08DF" w:rsidP="00B90A1B">
            <w:pPr>
              <w:rPr>
                <w:rFonts w:eastAsia="Times New Roman"/>
                <w:b/>
                <w:bCs/>
                <w:sz w:val="20"/>
                <w:szCs w:val="20"/>
              </w:rPr>
            </w:pPr>
            <w:r w:rsidRPr="009547F0">
              <w:rPr>
                <w:rFonts w:eastAsia="Times New Roman"/>
                <w:b/>
                <w:bCs/>
                <w:sz w:val="20"/>
                <w:szCs w:val="20"/>
              </w:rPr>
              <w:t>Pomoći</w:t>
            </w:r>
          </w:p>
        </w:tc>
        <w:tc>
          <w:tcPr>
            <w:tcW w:w="1496" w:type="dxa"/>
            <w:tcBorders>
              <w:top w:val="nil"/>
              <w:left w:val="nil"/>
              <w:bottom w:val="single" w:sz="4" w:space="0" w:color="auto"/>
              <w:right w:val="single" w:sz="4" w:space="0" w:color="auto"/>
            </w:tcBorders>
            <w:shd w:val="clear" w:color="000000" w:fill="FFFFFF"/>
            <w:vAlign w:val="center"/>
            <w:hideMark/>
          </w:tcPr>
          <w:p w14:paraId="0F930AEE"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270" w:type="dxa"/>
            <w:tcBorders>
              <w:top w:val="nil"/>
              <w:left w:val="nil"/>
              <w:bottom w:val="single" w:sz="4" w:space="0" w:color="auto"/>
              <w:right w:val="single" w:sz="4" w:space="0" w:color="auto"/>
            </w:tcBorders>
            <w:shd w:val="clear" w:color="000000" w:fill="FFFFFF"/>
            <w:vAlign w:val="center"/>
            <w:hideMark/>
          </w:tcPr>
          <w:p w14:paraId="1716FAEB"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322" w:type="dxa"/>
            <w:tcBorders>
              <w:top w:val="nil"/>
              <w:left w:val="nil"/>
              <w:bottom w:val="single" w:sz="4" w:space="0" w:color="auto"/>
              <w:right w:val="single" w:sz="4" w:space="0" w:color="auto"/>
            </w:tcBorders>
            <w:shd w:val="clear" w:color="000000" w:fill="FFFFFF"/>
            <w:vAlign w:val="center"/>
            <w:hideMark/>
          </w:tcPr>
          <w:p w14:paraId="67A4D486"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17.100,00</w:t>
            </w:r>
          </w:p>
        </w:tc>
        <w:tc>
          <w:tcPr>
            <w:tcW w:w="1669" w:type="dxa"/>
            <w:tcBorders>
              <w:top w:val="nil"/>
              <w:left w:val="nil"/>
              <w:bottom w:val="single" w:sz="4" w:space="0" w:color="auto"/>
              <w:right w:val="single" w:sz="4" w:space="0" w:color="auto"/>
            </w:tcBorders>
            <w:shd w:val="clear" w:color="000000" w:fill="FFFFFF"/>
            <w:vAlign w:val="center"/>
            <w:hideMark/>
          </w:tcPr>
          <w:p w14:paraId="3979F9A3"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17.100,00</w:t>
            </w:r>
          </w:p>
        </w:tc>
        <w:tc>
          <w:tcPr>
            <w:tcW w:w="1669" w:type="dxa"/>
            <w:tcBorders>
              <w:top w:val="nil"/>
              <w:left w:val="nil"/>
              <w:bottom w:val="single" w:sz="4" w:space="0" w:color="auto"/>
              <w:right w:val="single" w:sz="4" w:space="0" w:color="auto"/>
            </w:tcBorders>
            <w:shd w:val="clear" w:color="000000" w:fill="FFFFFF"/>
            <w:vAlign w:val="center"/>
            <w:hideMark/>
          </w:tcPr>
          <w:p w14:paraId="176ABDB5"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17.100,00</w:t>
            </w:r>
          </w:p>
        </w:tc>
      </w:tr>
      <w:tr w:rsidR="003B08DF" w:rsidRPr="009547F0" w14:paraId="49F6CA46" w14:textId="77777777" w:rsidTr="00B90A1B">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13F7A377"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50113</w:t>
            </w:r>
          </w:p>
        </w:tc>
        <w:tc>
          <w:tcPr>
            <w:tcW w:w="1789" w:type="dxa"/>
            <w:tcBorders>
              <w:top w:val="nil"/>
              <w:left w:val="nil"/>
              <w:bottom w:val="single" w:sz="4" w:space="0" w:color="auto"/>
              <w:right w:val="single" w:sz="4" w:space="0" w:color="auto"/>
            </w:tcBorders>
            <w:shd w:val="clear" w:color="000000" w:fill="FFFFFF"/>
            <w:vAlign w:val="center"/>
            <w:hideMark/>
          </w:tcPr>
          <w:p w14:paraId="1E46BC69" w14:textId="77777777" w:rsidR="003B08DF" w:rsidRPr="009547F0" w:rsidRDefault="003B08DF" w:rsidP="00B90A1B">
            <w:pPr>
              <w:rPr>
                <w:rFonts w:eastAsia="Times New Roman"/>
                <w:sz w:val="20"/>
                <w:szCs w:val="20"/>
              </w:rPr>
            </w:pPr>
            <w:r w:rsidRPr="009547F0">
              <w:rPr>
                <w:rFonts w:eastAsia="Times New Roman"/>
                <w:sz w:val="20"/>
                <w:szCs w:val="20"/>
              </w:rPr>
              <w:t>Pomoći - knjižnica država</w:t>
            </w:r>
          </w:p>
        </w:tc>
        <w:tc>
          <w:tcPr>
            <w:tcW w:w="1496" w:type="dxa"/>
            <w:tcBorders>
              <w:top w:val="nil"/>
              <w:left w:val="nil"/>
              <w:bottom w:val="single" w:sz="4" w:space="0" w:color="auto"/>
              <w:right w:val="single" w:sz="4" w:space="0" w:color="auto"/>
            </w:tcBorders>
            <w:shd w:val="clear" w:color="000000" w:fill="FFFFFF"/>
            <w:vAlign w:val="center"/>
            <w:hideMark/>
          </w:tcPr>
          <w:p w14:paraId="1AB6DA1E"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270" w:type="dxa"/>
            <w:tcBorders>
              <w:top w:val="nil"/>
              <w:left w:val="nil"/>
              <w:bottom w:val="single" w:sz="4" w:space="0" w:color="auto"/>
              <w:right w:val="single" w:sz="4" w:space="0" w:color="auto"/>
            </w:tcBorders>
            <w:shd w:val="clear" w:color="000000" w:fill="FFFFFF"/>
            <w:vAlign w:val="center"/>
            <w:hideMark/>
          </w:tcPr>
          <w:p w14:paraId="73DA7FCC"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322" w:type="dxa"/>
            <w:tcBorders>
              <w:top w:val="nil"/>
              <w:left w:val="nil"/>
              <w:bottom w:val="single" w:sz="4" w:space="0" w:color="auto"/>
              <w:right w:val="single" w:sz="4" w:space="0" w:color="auto"/>
            </w:tcBorders>
            <w:shd w:val="clear" w:color="000000" w:fill="FFFFFF"/>
            <w:vAlign w:val="center"/>
            <w:hideMark/>
          </w:tcPr>
          <w:p w14:paraId="20659937" w14:textId="77777777" w:rsidR="003B08DF" w:rsidRPr="009547F0" w:rsidRDefault="003B08DF" w:rsidP="00B90A1B">
            <w:pPr>
              <w:jc w:val="right"/>
              <w:rPr>
                <w:rFonts w:eastAsia="Times New Roman"/>
                <w:sz w:val="20"/>
                <w:szCs w:val="20"/>
              </w:rPr>
            </w:pPr>
            <w:r w:rsidRPr="009547F0">
              <w:rPr>
                <w:rFonts w:eastAsia="Times New Roman"/>
                <w:sz w:val="20"/>
                <w:szCs w:val="20"/>
              </w:rPr>
              <w:t>14.600,00</w:t>
            </w:r>
          </w:p>
        </w:tc>
        <w:tc>
          <w:tcPr>
            <w:tcW w:w="1669" w:type="dxa"/>
            <w:tcBorders>
              <w:top w:val="nil"/>
              <w:left w:val="nil"/>
              <w:bottom w:val="single" w:sz="4" w:space="0" w:color="auto"/>
              <w:right w:val="single" w:sz="4" w:space="0" w:color="auto"/>
            </w:tcBorders>
            <w:shd w:val="clear" w:color="000000" w:fill="FFFFFF"/>
            <w:vAlign w:val="center"/>
            <w:hideMark/>
          </w:tcPr>
          <w:p w14:paraId="74B3A03B" w14:textId="77777777" w:rsidR="003B08DF" w:rsidRPr="009547F0" w:rsidRDefault="003B08DF" w:rsidP="00B90A1B">
            <w:pPr>
              <w:jc w:val="right"/>
              <w:rPr>
                <w:rFonts w:eastAsia="Times New Roman"/>
                <w:sz w:val="20"/>
                <w:szCs w:val="20"/>
              </w:rPr>
            </w:pPr>
            <w:r w:rsidRPr="009547F0">
              <w:rPr>
                <w:rFonts w:eastAsia="Times New Roman"/>
                <w:sz w:val="20"/>
                <w:szCs w:val="20"/>
              </w:rPr>
              <w:t>14.600,00</w:t>
            </w:r>
          </w:p>
        </w:tc>
        <w:tc>
          <w:tcPr>
            <w:tcW w:w="1669" w:type="dxa"/>
            <w:tcBorders>
              <w:top w:val="nil"/>
              <w:left w:val="nil"/>
              <w:bottom w:val="single" w:sz="4" w:space="0" w:color="auto"/>
              <w:right w:val="single" w:sz="4" w:space="0" w:color="auto"/>
            </w:tcBorders>
            <w:shd w:val="clear" w:color="000000" w:fill="FFFFFF"/>
            <w:vAlign w:val="center"/>
            <w:hideMark/>
          </w:tcPr>
          <w:p w14:paraId="2A16DBB0" w14:textId="77777777" w:rsidR="003B08DF" w:rsidRPr="009547F0" w:rsidRDefault="003B08DF" w:rsidP="00B90A1B">
            <w:pPr>
              <w:jc w:val="right"/>
              <w:rPr>
                <w:rFonts w:eastAsia="Times New Roman"/>
                <w:sz w:val="20"/>
                <w:szCs w:val="20"/>
              </w:rPr>
            </w:pPr>
            <w:r w:rsidRPr="009547F0">
              <w:rPr>
                <w:rFonts w:eastAsia="Times New Roman"/>
                <w:sz w:val="20"/>
                <w:szCs w:val="20"/>
              </w:rPr>
              <w:t>14.600,00</w:t>
            </w:r>
          </w:p>
        </w:tc>
      </w:tr>
      <w:tr w:rsidR="003B08DF" w:rsidRPr="009547F0" w14:paraId="55A4B950" w14:textId="77777777" w:rsidTr="00B90A1B">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1BBAC961"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5201</w:t>
            </w:r>
          </w:p>
        </w:tc>
        <w:tc>
          <w:tcPr>
            <w:tcW w:w="1789" w:type="dxa"/>
            <w:tcBorders>
              <w:top w:val="nil"/>
              <w:left w:val="nil"/>
              <w:bottom w:val="single" w:sz="4" w:space="0" w:color="auto"/>
              <w:right w:val="single" w:sz="4" w:space="0" w:color="auto"/>
            </w:tcBorders>
            <w:shd w:val="clear" w:color="000000" w:fill="FFFFFF"/>
            <w:vAlign w:val="center"/>
            <w:hideMark/>
          </w:tcPr>
          <w:p w14:paraId="67CC61EE" w14:textId="77777777" w:rsidR="003B08DF" w:rsidRPr="009547F0" w:rsidRDefault="003B08DF" w:rsidP="00B90A1B">
            <w:pPr>
              <w:rPr>
                <w:rFonts w:eastAsia="Times New Roman"/>
                <w:sz w:val="20"/>
                <w:szCs w:val="20"/>
              </w:rPr>
            </w:pPr>
            <w:r w:rsidRPr="009547F0">
              <w:rPr>
                <w:rFonts w:eastAsia="Times New Roman"/>
                <w:sz w:val="20"/>
                <w:szCs w:val="20"/>
              </w:rPr>
              <w:t>Pomoći - knjižnica županija</w:t>
            </w:r>
          </w:p>
        </w:tc>
        <w:tc>
          <w:tcPr>
            <w:tcW w:w="1496" w:type="dxa"/>
            <w:tcBorders>
              <w:top w:val="nil"/>
              <w:left w:val="nil"/>
              <w:bottom w:val="single" w:sz="4" w:space="0" w:color="auto"/>
              <w:right w:val="single" w:sz="4" w:space="0" w:color="auto"/>
            </w:tcBorders>
            <w:shd w:val="clear" w:color="000000" w:fill="FFFFFF"/>
            <w:vAlign w:val="center"/>
            <w:hideMark/>
          </w:tcPr>
          <w:p w14:paraId="26D5E38B"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270" w:type="dxa"/>
            <w:tcBorders>
              <w:top w:val="nil"/>
              <w:left w:val="nil"/>
              <w:bottom w:val="single" w:sz="4" w:space="0" w:color="auto"/>
              <w:right w:val="single" w:sz="4" w:space="0" w:color="auto"/>
            </w:tcBorders>
            <w:shd w:val="clear" w:color="000000" w:fill="FFFFFF"/>
            <w:vAlign w:val="center"/>
            <w:hideMark/>
          </w:tcPr>
          <w:p w14:paraId="76871D8A"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322" w:type="dxa"/>
            <w:tcBorders>
              <w:top w:val="nil"/>
              <w:left w:val="nil"/>
              <w:bottom w:val="single" w:sz="4" w:space="0" w:color="auto"/>
              <w:right w:val="single" w:sz="4" w:space="0" w:color="auto"/>
            </w:tcBorders>
            <w:shd w:val="clear" w:color="000000" w:fill="FFFFFF"/>
            <w:vAlign w:val="center"/>
            <w:hideMark/>
          </w:tcPr>
          <w:p w14:paraId="3885335D" w14:textId="77777777" w:rsidR="003B08DF" w:rsidRPr="009547F0" w:rsidRDefault="003B08DF" w:rsidP="00B90A1B">
            <w:pPr>
              <w:jc w:val="right"/>
              <w:rPr>
                <w:rFonts w:eastAsia="Times New Roman"/>
                <w:sz w:val="20"/>
                <w:szCs w:val="20"/>
              </w:rPr>
            </w:pPr>
            <w:r w:rsidRPr="009547F0">
              <w:rPr>
                <w:rFonts w:eastAsia="Times New Roman"/>
                <w:sz w:val="20"/>
                <w:szCs w:val="20"/>
              </w:rPr>
              <w:t>2.500,00</w:t>
            </w:r>
          </w:p>
        </w:tc>
        <w:tc>
          <w:tcPr>
            <w:tcW w:w="1669" w:type="dxa"/>
            <w:tcBorders>
              <w:top w:val="nil"/>
              <w:left w:val="nil"/>
              <w:bottom w:val="single" w:sz="4" w:space="0" w:color="auto"/>
              <w:right w:val="single" w:sz="4" w:space="0" w:color="auto"/>
            </w:tcBorders>
            <w:shd w:val="clear" w:color="000000" w:fill="FFFFFF"/>
            <w:vAlign w:val="center"/>
            <w:hideMark/>
          </w:tcPr>
          <w:p w14:paraId="691056EA" w14:textId="77777777" w:rsidR="003B08DF" w:rsidRPr="009547F0" w:rsidRDefault="003B08DF" w:rsidP="00B90A1B">
            <w:pPr>
              <w:jc w:val="right"/>
              <w:rPr>
                <w:rFonts w:eastAsia="Times New Roman"/>
                <w:sz w:val="20"/>
                <w:szCs w:val="20"/>
              </w:rPr>
            </w:pPr>
            <w:r w:rsidRPr="009547F0">
              <w:rPr>
                <w:rFonts w:eastAsia="Times New Roman"/>
                <w:sz w:val="20"/>
                <w:szCs w:val="20"/>
              </w:rPr>
              <w:t>2.500,00</w:t>
            </w:r>
          </w:p>
        </w:tc>
        <w:tc>
          <w:tcPr>
            <w:tcW w:w="1669" w:type="dxa"/>
            <w:tcBorders>
              <w:top w:val="nil"/>
              <w:left w:val="nil"/>
              <w:bottom w:val="single" w:sz="4" w:space="0" w:color="auto"/>
              <w:right w:val="single" w:sz="4" w:space="0" w:color="auto"/>
            </w:tcBorders>
            <w:shd w:val="clear" w:color="000000" w:fill="FFFFFF"/>
            <w:vAlign w:val="center"/>
            <w:hideMark/>
          </w:tcPr>
          <w:p w14:paraId="32E350EF" w14:textId="77777777" w:rsidR="003B08DF" w:rsidRPr="009547F0" w:rsidRDefault="003B08DF" w:rsidP="00B90A1B">
            <w:pPr>
              <w:jc w:val="right"/>
              <w:rPr>
                <w:rFonts w:eastAsia="Times New Roman"/>
                <w:sz w:val="20"/>
                <w:szCs w:val="20"/>
              </w:rPr>
            </w:pPr>
            <w:r w:rsidRPr="009547F0">
              <w:rPr>
                <w:rFonts w:eastAsia="Times New Roman"/>
                <w:sz w:val="20"/>
                <w:szCs w:val="20"/>
              </w:rPr>
              <w:t>2.500,00</w:t>
            </w:r>
          </w:p>
        </w:tc>
      </w:tr>
      <w:tr w:rsidR="003B08DF" w:rsidRPr="009547F0" w14:paraId="0CB570FB" w14:textId="77777777" w:rsidTr="00B90A1B">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2B661FC2" w14:textId="77777777" w:rsidR="003B08DF" w:rsidRPr="009547F0" w:rsidRDefault="003B08DF" w:rsidP="00B90A1B">
            <w:pPr>
              <w:rPr>
                <w:rFonts w:eastAsia="Times New Roman"/>
                <w:b/>
                <w:bCs/>
                <w:sz w:val="20"/>
                <w:szCs w:val="20"/>
              </w:rPr>
            </w:pPr>
            <w:r w:rsidRPr="009547F0">
              <w:rPr>
                <w:rFonts w:eastAsia="Times New Roman"/>
                <w:b/>
                <w:bCs/>
                <w:sz w:val="20"/>
                <w:szCs w:val="20"/>
              </w:rPr>
              <w:t>6</w:t>
            </w:r>
          </w:p>
        </w:tc>
        <w:tc>
          <w:tcPr>
            <w:tcW w:w="1789" w:type="dxa"/>
            <w:tcBorders>
              <w:top w:val="nil"/>
              <w:left w:val="nil"/>
              <w:bottom w:val="single" w:sz="4" w:space="0" w:color="auto"/>
              <w:right w:val="single" w:sz="4" w:space="0" w:color="auto"/>
            </w:tcBorders>
            <w:shd w:val="clear" w:color="000000" w:fill="FFFFFF"/>
            <w:vAlign w:val="center"/>
            <w:hideMark/>
          </w:tcPr>
          <w:p w14:paraId="07DD2C52" w14:textId="77777777" w:rsidR="003B08DF" w:rsidRPr="009547F0" w:rsidRDefault="003B08DF" w:rsidP="00B90A1B">
            <w:pPr>
              <w:rPr>
                <w:rFonts w:eastAsia="Times New Roman"/>
                <w:b/>
                <w:bCs/>
                <w:sz w:val="20"/>
                <w:szCs w:val="20"/>
              </w:rPr>
            </w:pPr>
            <w:r w:rsidRPr="009547F0">
              <w:rPr>
                <w:rFonts w:eastAsia="Times New Roman"/>
                <w:b/>
                <w:bCs/>
                <w:sz w:val="20"/>
                <w:szCs w:val="20"/>
              </w:rPr>
              <w:t>Donacije</w:t>
            </w:r>
          </w:p>
        </w:tc>
        <w:tc>
          <w:tcPr>
            <w:tcW w:w="1496" w:type="dxa"/>
            <w:tcBorders>
              <w:top w:val="nil"/>
              <w:left w:val="nil"/>
              <w:bottom w:val="single" w:sz="4" w:space="0" w:color="auto"/>
              <w:right w:val="single" w:sz="4" w:space="0" w:color="auto"/>
            </w:tcBorders>
            <w:shd w:val="clear" w:color="000000" w:fill="FFFFFF"/>
            <w:vAlign w:val="center"/>
            <w:hideMark/>
          </w:tcPr>
          <w:p w14:paraId="4AFA0D45"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270" w:type="dxa"/>
            <w:tcBorders>
              <w:top w:val="nil"/>
              <w:left w:val="nil"/>
              <w:bottom w:val="single" w:sz="4" w:space="0" w:color="auto"/>
              <w:right w:val="single" w:sz="4" w:space="0" w:color="auto"/>
            </w:tcBorders>
            <w:shd w:val="clear" w:color="000000" w:fill="FFFFFF"/>
            <w:vAlign w:val="center"/>
            <w:hideMark/>
          </w:tcPr>
          <w:p w14:paraId="75DBF4D8"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322" w:type="dxa"/>
            <w:tcBorders>
              <w:top w:val="nil"/>
              <w:left w:val="nil"/>
              <w:bottom w:val="single" w:sz="4" w:space="0" w:color="auto"/>
              <w:right w:val="single" w:sz="4" w:space="0" w:color="auto"/>
            </w:tcBorders>
            <w:shd w:val="clear" w:color="000000" w:fill="FFFFFF"/>
            <w:vAlign w:val="center"/>
            <w:hideMark/>
          </w:tcPr>
          <w:p w14:paraId="124CE813"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2.779,00</w:t>
            </w:r>
          </w:p>
        </w:tc>
        <w:tc>
          <w:tcPr>
            <w:tcW w:w="1669" w:type="dxa"/>
            <w:tcBorders>
              <w:top w:val="nil"/>
              <w:left w:val="nil"/>
              <w:bottom w:val="single" w:sz="4" w:space="0" w:color="auto"/>
              <w:right w:val="single" w:sz="4" w:space="0" w:color="auto"/>
            </w:tcBorders>
            <w:shd w:val="clear" w:color="000000" w:fill="FFFFFF"/>
            <w:vAlign w:val="center"/>
            <w:hideMark/>
          </w:tcPr>
          <w:p w14:paraId="2B6FE012" w14:textId="77777777" w:rsidR="003B08DF" w:rsidRPr="009547F0" w:rsidRDefault="003B08DF" w:rsidP="00B90A1B">
            <w:pPr>
              <w:jc w:val="right"/>
              <w:rPr>
                <w:rFonts w:eastAsia="Times New Roman"/>
                <w:b/>
                <w:bCs/>
                <w:sz w:val="20"/>
                <w:szCs w:val="20"/>
              </w:rPr>
            </w:pPr>
            <w:r>
              <w:rPr>
                <w:rFonts w:eastAsia="Times New Roman"/>
                <w:b/>
                <w:bCs/>
                <w:sz w:val="20"/>
                <w:szCs w:val="20"/>
              </w:rPr>
              <w:t>0</w:t>
            </w:r>
            <w:r w:rsidRPr="009547F0">
              <w:rPr>
                <w:rFonts w:eastAsia="Times New Roman"/>
                <w:b/>
                <w:bCs/>
                <w:sz w:val="20"/>
                <w:szCs w:val="20"/>
              </w:rPr>
              <w:t>,00</w:t>
            </w:r>
          </w:p>
        </w:tc>
        <w:tc>
          <w:tcPr>
            <w:tcW w:w="1669" w:type="dxa"/>
            <w:tcBorders>
              <w:top w:val="nil"/>
              <w:left w:val="nil"/>
              <w:bottom w:val="single" w:sz="4" w:space="0" w:color="auto"/>
              <w:right w:val="single" w:sz="4" w:space="0" w:color="auto"/>
            </w:tcBorders>
            <w:shd w:val="clear" w:color="000000" w:fill="FFFFFF"/>
            <w:vAlign w:val="center"/>
            <w:hideMark/>
          </w:tcPr>
          <w:p w14:paraId="7DF3CABB" w14:textId="77777777" w:rsidR="003B08DF" w:rsidRPr="009547F0" w:rsidRDefault="003B08DF" w:rsidP="00B90A1B">
            <w:pPr>
              <w:jc w:val="right"/>
              <w:rPr>
                <w:rFonts w:eastAsia="Times New Roman"/>
                <w:b/>
                <w:bCs/>
                <w:sz w:val="20"/>
                <w:szCs w:val="20"/>
              </w:rPr>
            </w:pPr>
            <w:r>
              <w:rPr>
                <w:rFonts w:eastAsia="Times New Roman"/>
                <w:b/>
                <w:bCs/>
                <w:sz w:val="20"/>
                <w:szCs w:val="20"/>
              </w:rPr>
              <w:t>0</w:t>
            </w:r>
            <w:r w:rsidRPr="009547F0">
              <w:rPr>
                <w:rFonts w:eastAsia="Times New Roman"/>
                <w:b/>
                <w:bCs/>
                <w:sz w:val="20"/>
                <w:szCs w:val="20"/>
              </w:rPr>
              <w:t>,00</w:t>
            </w:r>
          </w:p>
        </w:tc>
      </w:tr>
      <w:tr w:rsidR="003B08DF" w:rsidRPr="009547F0" w14:paraId="56390EA7" w14:textId="77777777" w:rsidTr="00B90A1B">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27BC0934"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6103</w:t>
            </w:r>
          </w:p>
        </w:tc>
        <w:tc>
          <w:tcPr>
            <w:tcW w:w="1789" w:type="dxa"/>
            <w:tcBorders>
              <w:top w:val="nil"/>
              <w:left w:val="nil"/>
              <w:bottom w:val="single" w:sz="4" w:space="0" w:color="auto"/>
              <w:right w:val="single" w:sz="4" w:space="0" w:color="auto"/>
            </w:tcBorders>
            <w:shd w:val="clear" w:color="000000" w:fill="FFFFFF"/>
            <w:vAlign w:val="center"/>
            <w:hideMark/>
          </w:tcPr>
          <w:p w14:paraId="73B9D652" w14:textId="77777777" w:rsidR="003B08DF" w:rsidRPr="009547F0" w:rsidRDefault="003B08DF" w:rsidP="00B90A1B">
            <w:pPr>
              <w:rPr>
                <w:rFonts w:eastAsia="Times New Roman"/>
                <w:sz w:val="20"/>
                <w:szCs w:val="20"/>
              </w:rPr>
            </w:pPr>
            <w:r w:rsidRPr="009547F0">
              <w:rPr>
                <w:rFonts w:eastAsia="Times New Roman"/>
                <w:sz w:val="20"/>
                <w:szCs w:val="20"/>
              </w:rPr>
              <w:t>Donacije - knjižnica</w:t>
            </w:r>
          </w:p>
        </w:tc>
        <w:tc>
          <w:tcPr>
            <w:tcW w:w="1496" w:type="dxa"/>
            <w:tcBorders>
              <w:top w:val="nil"/>
              <w:left w:val="nil"/>
              <w:bottom w:val="single" w:sz="4" w:space="0" w:color="auto"/>
              <w:right w:val="single" w:sz="4" w:space="0" w:color="auto"/>
            </w:tcBorders>
            <w:shd w:val="clear" w:color="000000" w:fill="FFFFFF"/>
            <w:vAlign w:val="center"/>
            <w:hideMark/>
          </w:tcPr>
          <w:p w14:paraId="3B5FFE1A"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270" w:type="dxa"/>
            <w:tcBorders>
              <w:top w:val="nil"/>
              <w:left w:val="nil"/>
              <w:bottom w:val="single" w:sz="4" w:space="0" w:color="auto"/>
              <w:right w:val="single" w:sz="4" w:space="0" w:color="auto"/>
            </w:tcBorders>
            <w:shd w:val="clear" w:color="000000" w:fill="FFFFFF"/>
            <w:vAlign w:val="center"/>
            <w:hideMark/>
          </w:tcPr>
          <w:p w14:paraId="6CA3FE17"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322" w:type="dxa"/>
            <w:tcBorders>
              <w:top w:val="nil"/>
              <w:left w:val="nil"/>
              <w:bottom w:val="single" w:sz="4" w:space="0" w:color="auto"/>
              <w:right w:val="single" w:sz="4" w:space="0" w:color="auto"/>
            </w:tcBorders>
            <w:shd w:val="clear" w:color="000000" w:fill="FFFFFF"/>
            <w:vAlign w:val="center"/>
            <w:hideMark/>
          </w:tcPr>
          <w:p w14:paraId="6A579F9B" w14:textId="77777777" w:rsidR="003B08DF" w:rsidRPr="009547F0" w:rsidRDefault="003B08DF" w:rsidP="00B90A1B">
            <w:pPr>
              <w:jc w:val="right"/>
              <w:rPr>
                <w:rFonts w:eastAsia="Times New Roman"/>
                <w:sz w:val="20"/>
                <w:szCs w:val="20"/>
              </w:rPr>
            </w:pPr>
            <w:r w:rsidRPr="009547F0">
              <w:rPr>
                <w:rFonts w:eastAsia="Times New Roman"/>
                <w:sz w:val="20"/>
                <w:szCs w:val="20"/>
              </w:rPr>
              <w:t>2.779,00</w:t>
            </w:r>
          </w:p>
        </w:tc>
        <w:tc>
          <w:tcPr>
            <w:tcW w:w="1669" w:type="dxa"/>
            <w:tcBorders>
              <w:top w:val="nil"/>
              <w:left w:val="nil"/>
              <w:bottom w:val="single" w:sz="4" w:space="0" w:color="auto"/>
              <w:right w:val="single" w:sz="4" w:space="0" w:color="auto"/>
            </w:tcBorders>
            <w:shd w:val="clear" w:color="000000" w:fill="FFFFFF"/>
            <w:vAlign w:val="center"/>
            <w:hideMark/>
          </w:tcPr>
          <w:p w14:paraId="3E92E2D6" w14:textId="77777777" w:rsidR="003B08DF" w:rsidRPr="009547F0" w:rsidRDefault="003B08DF" w:rsidP="00B90A1B">
            <w:pPr>
              <w:jc w:val="right"/>
              <w:rPr>
                <w:rFonts w:eastAsia="Times New Roman"/>
                <w:sz w:val="20"/>
                <w:szCs w:val="20"/>
              </w:rPr>
            </w:pPr>
            <w:r>
              <w:rPr>
                <w:rFonts w:eastAsia="Times New Roman"/>
                <w:sz w:val="20"/>
                <w:szCs w:val="20"/>
              </w:rPr>
              <w:t>0</w:t>
            </w:r>
            <w:r w:rsidRPr="009547F0">
              <w:rPr>
                <w:rFonts w:eastAsia="Times New Roman"/>
                <w:sz w:val="20"/>
                <w:szCs w:val="20"/>
              </w:rPr>
              <w:t>,00</w:t>
            </w:r>
          </w:p>
        </w:tc>
        <w:tc>
          <w:tcPr>
            <w:tcW w:w="1669" w:type="dxa"/>
            <w:tcBorders>
              <w:top w:val="nil"/>
              <w:left w:val="nil"/>
              <w:bottom w:val="single" w:sz="4" w:space="0" w:color="auto"/>
              <w:right w:val="single" w:sz="4" w:space="0" w:color="auto"/>
            </w:tcBorders>
            <w:shd w:val="clear" w:color="000000" w:fill="FFFFFF"/>
            <w:vAlign w:val="center"/>
            <w:hideMark/>
          </w:tcPr>
          <w:p w14:paraId="24150A4E" w14:textId="77777777" w:rsidR="003B08DF" w:rsidRPr="009547F0" w:rsidRDefault="003B08DF" w:rsidP="00B90A1B">
            <w:pPr>
              <w:jc w:val="right"/>
              <w:rPr>
                <w:rFonts w:eastAsia="Times New Roman"/>
                <w:sz w:val="20"/>
                <w:szCs w:val="20"/>
              </w:rPr>
            </w:pPr>
            <w:r>
              <w:rPr>
                <w:rFonts w:eastAsia="Times New Roman"/>
                <w:sz w:val="20"/>
                <w:szCs w:val="20"/>
              </w:rPr>
              <w:t>0</w:t>
            </w:r>
            <w:r w:rsidRPr="009547F0">
              <w:rPr>
                <w:rFonts w:eastAsia="Times New Roman"/>
                <w:sz w:val="20"/>
                <w:szCs w:val="20"/>
              </w:rPr>
              <w:t>,00</w:t>
            </w:r>
          </w:p>
        </w:tc>
      </w:tr>
      <w:tr w:rsidR="003B08DF" w:rsidRPr="009547F0" w14:paraId="34F0D888" w14:textId="77777777" w:rsidTr="00B90A1B">
        <w:trPr>
          <w:trHeight w:val="328"/>
        </w:trPr>
        <w:tc>
          <w:tcPr>
            <w:tcW w:w="1247" w:type="dxa"/>
            <w:tcBorders>
              <w:top w:val="nil"/>
              <w:left w:val="single" w:sz="4" w:space="0" w:color="auto"/>
              <w:bottom w:val="single" w:sz="4" w:space="0" w:color="auto"/>
              <w:right w:val="single" w:sz="4" w:space="0" w:color="auto"/>
            </w:tcBorders>
            <w:shd w:val="clear" w:color="000000" w:fill="FFFFFF"/>
            <w:noWrap/>
            <w:vAlign w:val="center"/>
            <w:hideMark/>
          </w:tcPr>
          <w:p w14:paraId="65F3FEF9"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w:t>
            </w:r>
          </w:p>
        </w:tc>
        <w:tc>
          <w:tcPr>
            <w:tcW w:w="1789" w:type="dxa"/>
            <w:tcBorders>
              <w:top w:val="nil"/>
              <w:left w:val="nil"/>
              <w:bottom w:val="single" w:sz="4" w:space="0" w:color="auto"/>
              <w:right w:val="single" w:sz="4" w:space="0" w:color="auto"/>
            </w:tcBorders>
            <w:shd w:val="clear" w:color="000000" w:fill="FFFFFF"/>
            <w:vAlign w:val="center"/>
            <w:hideMark/>
          </w:tcPr>
          <w:p w14:paraId="5C897C48" w14:textId="77777777" w:rsidR="003B08DF" w:rsidRPr="009547F0" w:rsidRDefault="003B08DF" w:rsidP="00B90A1B">
            <w:pPr>
              <w:rPr>
                <w:rFonts w:eastAsia="Times New Roman"/>
                <w:i/>
                <w:iCs/>
                <w:sz w:val="20"/>
                <w:szCs w:val="20"/>
              </w:rPr>
            </w:pPr>
            <w:r w:rsidRPr="009547F0">
              <w:rPr>
                <w:rFonts w:eastAsia="Times New Roman"/>
                <w:i/>
                <w:iCs/>
                <w:sz w:val="20"/>
                <w:szCs w:val="20"/>
              </w:rPr>
              <w:t> </w:t>
            </w:r>
          </w:p>
        </w:tc>
        <w:tc>
          <w:tcPr>
            <w:tcW w:w="1496" w:type="dxa"/>
            <w:tcBorders>
              <w:top w:val="nil"/>
              <w:left w:val="nil"/>
              <w:bottom w:val="single" w:sz="4" w:space="0" w:color="auto"/>
              <w:right w:val="single" w:sz="4" w:space="0" w:color="auto"/>
            </w:tcBorders>
            <w:shd w:val="clear" w:color="000000" w:fill="FFFFFF"/>
            <w:vAlign w:val="center"/>
            <w:hideMark/>
          </w:tcPr>
          <w:p w14:paraId="2171D097" w14:textId="77777777" w:rsidR="003B08DF" w:rsidRPr="009547F0" w:rsidRDefault="003B08DF" w:rsidP="00B90A1B">
            <w:pPr>
              <w:rPr>
                <w:rFonts w:eastAsia="Times New Roman"/>
                <w:i/>
                <w:iCs/>
                <w:sz w:val="20"/>
                <w:szCs w:val="20"/>
              </w:rPr>
            </w:pPr>
            <w:r w:rsidRPr="009547F0">
              <w:rPr>
                <w:rFonts w:eastAsia="Times New Roman"/>
                <w:i/>
                <w:iCs/>
                <w:sz w:val="20"/>
                <w:szCs w:val="20"/>
              </w:rPr>
              <w:t> </w:t>
            </w:r>
          </w:p>
        </w:tc>
        <w:tc>
          <w:tcPr>
            <w:tcW w:w="1270" w:type="dxa"/>
            <w:tcBorders>
              <w:top w:val="nil"/>
              <w:left w:val="nil"/>
              <w:bottom w:val="single" w:sz="4" w:space="0" w:color="auto"/>
              <w:right w:val="single" w:sz="4" w:space="0" w:color="auto"/>
            </w:tcBorders>
            <w:shd w:val="clear" w:color="000000" w:fill="FFFFFF"/>
            <w:vAlign w:val="center"/>
            <w:hideMark/>
          </w:tcPr>
          <w:p w14:paraId="265C030E" w14:textId="77777777" w:rsidR="003B08DF" w:rsidRPr="009547F0" w:rsidRDefault="003B08DF" w:rsidP="00B90A1B">
            <w:pPr>
              <w:rPr>
                <w:rFonts w:eastAsia="Times New Roman"/>
                <w:i/>
                <w:iCs/>
                <w:sz w:val="20"/>
                <w:szCs w:val="20"/>
              </w:rPr>
            </w:pPr>
            <w:r w:rsidRPr="009547F0">
              <w:rPr>
                <w:rFonts w:eastAsia="Times New Roman"/>
                <w:i/>
                <w:iCs/>
                <w:sz w:val="20"/>
                <w:szCs w:val="20"/>
              </w:rPr>
              <w:t> </w:t>
            </w:r>
          </w:p>
        </w:tc>
        <w:tc>
          <w:tcPr>
            <w:tcW w:w="1322" w:type="dxa"/>
            <w:tcBorders>
              <w:top w:val="nil"/>
              <w:left w:val="nil"/>
              <w:bottom w:val="single" w:sz="4" w:space="0" w:color="auto"/>
              <w:right w:val="single" w:sz="4" w:space="0" w:color="auto"/>
            </w:tcBorders>
            <w:shd w:val="clear" w:color="000000" w:fill="FFFFFF"/>
            <w:noWrap/>
            <w:vAlign w:val="bottom"/>
            <w:hideMark/>
          </w:tcPr>
          <w:p w14:paraId="32EDED87"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c>
          <w:tcPr>
            <w:tcW w:w="1669" w:type="dxa"/>
            <w:tcBorders>
              <w:top w:val="nil"/>
              <w:left w:val="nil"/>
              <w:bottom w:val="single" w:sz="4" w:space="0" w:color="auto"/>
              <w:right w:val="single" w:sz="4" w:space="0" w:color="auto"/>
            </w:tcBorders>
            <w:shd w:val="clear" w:color="000000" w:fill="FFFFFF"/>
            <w:noWrap/>
            <w:vAlign w:val="bottom"/>
            <w:hideMark/>
          </w:tcPr>
          <w:p w14:paraId="6CBE2BC8"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c>
          <w:tcPr>
            <w:tcW w:w="1669" w:type="dxa"/>
            <w:tcBorders>
              <w:top w:val="nil"/>
              <w:left w:val="nil"/>
              <w:bottom w:val="single" w:sz="4" w:space="0" w:color="auto"/>
              <w:right w:val="single" w:sz="4" w:space="0" w:color="auto"/>
            </w:tcBorders>
            <w:shd w:val="clear" w:color="000000" w:fill="FFFFFF"/>
            <w:noWrap/>
            <w:vAlign w:val="bottom"/>
            <w:hideMark/>
          </w:tcPr>
          <w:p w14:paraId="56A28C65"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r>
    </w:tbl>
    <w:p w14:paraId="16AFAB15" w14:textId="77777777" w:rsidR="003B08DF" w:rsidRDefault="003B08DF" w:rsidP="003B08DF">
      <w:pPr>
        <w:jc w:val="center"/>
        <w:rPr>
          <w:b/>
          <w:bCs/>
          <w:sz w:val="32"/>
          <w:szCs w:val="32"/>
        </w:rPr>
      </w:pPr>
    </w:p>
    <w:p w14:paraId="1083E8A4" w14:textId="77777777" w:rsidR="003B08DF" w:rsidRDefault="003B08DF" w:rsidP="003B08DF">
      <w:pPr>
        <w:jc w:val="center"/>
        <w:rPr>
          <w:b/>
          <w:bCs/>
          <w:sz w:val="32"/>
          <w:szCs w:val="32"/>
        </w:rPr>
      </w:pPr>
    </w:p>
    <w:tbl>
      <w:tblPr>
        <w:tblW w:w="10570" w:type="dxa"/>
        <w:tblInd w:w="-760" w:type="dxa"/>
        <w:tblLook w:val="04A0" w:firstRow="1" w:lastRow="0" w:firstColumn="1" w:lastColumn="0" w:noHBand="0" w:noVBand="1"/>
      </w:tblPr>
      <w:tblGrid>
        <w:gridCol w:w="1116"/>
        <w:gridCol w:w="2725"/>
        <w:gridCol w:w="1339"/>
        <w:gridCol w:w="1207"/>
        <w:gridCol w:w="1195"/>
        <w:gridCol w:w="1494"/>
        <w:gridCol w:w="1494"/>
      </w:tblGrid>
      <w:tr w:rsidR="003B08DF" w:rsidRPr="009547F0" w14:paraId="1A7338A7" w14:textId="77777777" w:rsidTr="00B90A1B">
        <w:trPr>
          <w:trHeight w:val="556"/>
        </w:trPr>
        <w:tc>
          <w:tcPr>
            <w:tcW w:w="1116"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F8091D4"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Razred/</w:t>
            </w:r>
            <w:r w:rsidRPr="009547F0">
              <w:rPr>
                <w:rFonts w:eastAsia="Times New Roman"/>
                <w:b/>
                <w:bCs/>
                <w:color w:val="000000"/>
                <w:sz w:val="20"/>
                <w:szCs w:val="20"/>
              </w:rPr>
              <w:br/>
              <w:t>skupina</w:t>
            </w:r>
          </w:p>
        </w:tc>
        <w:tc>
          <w:tcPr>
            <w:tcW w:w="2725" w:type="dxa"/>
            <w:tcBorders>
              <w:top w:val="single" w:sz="4" w:space="0" w:color="auto"/>
              <w:left w:val="nil"/>
              <w:bottom w:val="single" w:sz="4" w:space="0" w:color="auto"/>
              <w:right w:val="single" w:sz="4" w:space="0" w:color="auto"/>
            </w:tcBorders>
            <w:shd w:val="clear" w:color="000000" w:fill="DDEBF7"/>
            <w:vAlign w:val="center"/>
            <w:hideMark/>
          </w:tcPr>
          <w:p w14:paraId="726738F8"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NAZIV</w:t>
            </w:r>
          </w:p>
        </w:tc>
        <w:tc>
          <w:tcPr>
            <w:tcW w:w="1339" w:type="dxa"/>
            <w:tcBorders>
              <w:top w:val="single" w:sz="4" w:space="0" w:color="auto"/>
              <w:left w:val="nil"/>
              <w:bottom w:val="single" w:sz="4" w:space="0" w:color="auto"/>
              <w:right w:val="single" w:sz="4" w:space="0" w:color="auto"/>
            </w:tcBorders>
            <w:shd w:val="clear" w:color="000000" w:fill="DDEBF7"/>
            <w:vAlign w:val="center"/>
            <w:hideMark/>
          </w:tcPr>
          <w:p w14:paraId="7D0182D1"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IZVRŠENJE </w:t>
            </w:r>
            <w:r w:rsidRPr="009547F0">
              <w:rPr>
                <w:rFonts w:eastAsia="Times New Roman"/>
                <w:b/>
                <w:bCs/>
                <w:color w:val="000000"/>
                <w:sz w:val="20"/>
                <w:szCs w:val="20"/>
              </w:rPr>
              <w:br/>
              <w:t>2024</w:t>
            </w:r>
          </w:p>
        </w:tc>
        <w:tc>
          <w:tcPr>
            <w:tcW w:w="1207" w:type="dxa"/>
            <w:tcBorders>
              <w:top w:val="single" w:sz="4" w:space="0" w:color="auto"/>
              <w:left w:val="nil"/>
              <w:bottom w:val="single" w:sz="4" w:space="0" w:color="auto"/>
              <w:right w:val="single" w:sz="4" w:space="0" w:color="auto"/>
            </w:tcBorders>
            <w:shd w:val="clear" w:color="000000" w:fill="DDEBF7"/>
            <w:vAlign w:val="center"/>
            <w:hideMark/>
          </w:tcPr>
          <w:p w14:paraId="3E048E87"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TEKUĆI PLAN </w:t>
            </w:r>
            <w:r w:rsidRPr="009547F0">
              <w:rPr>
                <w:rFonts w:eastAsia="Times New Roman"/>
                <w:b/>
                <w:bCs/>
                <w:color w:val="000000"/>
                <w:sz w:val="20"/>
                <w:szCs w:val="20"/>
              </w:rPr>
              <w:br/>
              <w:t>2025</w:t>
            </w:r>
          </w:p>
        </w:tc>
        <w:tc>
          <w:tcPr>
            <w:tcW w:w="1195" w:type="dxa"/>
            <w:tcBorders>
              <w:top w:val="single" w:sz="4" w:space="0" w:color="auto"/>
              <w:left w:val="nil"/>
              <w:bottom w:val="single" w:sz="4" w:space="0" w:color="auto"/>
              <w:right w:val="single" w:sz="4" w:space="0" w:color="auto"/>
            </w:tcBorders>
            <w:shd w:val="clear" w:color="000000" w:fill="DDEBF7"/>
            <w:vAlign w:val="center"/>
            <w:hideMark/>
          </w:tcPr>
          <w:p w14:paraId="4FDC9B99"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PLAN </w:t>
            </w:r>
            <w:r w:rsidRPr="009547F0">
              <w:rPr>
                <w:rFonts w:eastAsia="Times New Roman"/>
                <w:b/>
                <w:bCs/>
                <w:color w:val="000000"/>
                <w:sz w:val="20"/>
                <w:szCs w:val="20"/>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5D4A0C28"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PROJEKCIJA </w:t>
            </w:r>
            <w:r w:rsidRPr="009547F0">
              <w:rPr>
                <w:rFonts w:eastAsia="Times New Roman"/>
                <w:b/>
                <w:bCs/>
                <w:color w:val="000000"/>
                <w:sz w:val="20"/>
                <w:szCs w:val="20"/>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7CC1309F"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PROJEKCIJA</w:t>
            </w:r>
            <w:r w:rsidRPr="009547F0">
              <w:rPr>
                <w:rFonts w:eastAsia="Times New Roman"/>
                <w:b/>
                <w:bCs/>
                <w:color w:val="000000"/>
                <w:sz w:val="20"/>
                <w:szCs w:val="20"/>
              </w:rPr>
              <w:br/>
              <w:t>2028</w:t>
            </w:r>
          </w:p>
        </w:tc>
      </w:tr>
      <w:tr w:rsidR="003B08DF" w:rsidRPr="009547F0" w14:paraId="7CF45F5D" w14:textId="77777777" w:rsidTr="00B90A1B">
        <w:trPr>
          <w:trHeight w:val="245"/>
        </w:trPr>
        <w:tc>
          <w:tcPr>
            <w:tcW w:w="1116" w:type="dxa"/>
            <w:tcBorders>
              <w:top w:val="nil"/>
              <w:left w:val="single" w:sz="4" w:space="0" w:color="auto"/>
              <w:bottom w:val="single" w:sz="4" w:space="0" w:color="auto"/>
              <w:right w:val="single" w:sz="4" w:space="0" w:color="auto"/>
            </w:tcBorders>
            <w:shd w:val="clear" w:color="000000" w:fill="DDEBF7"/>
            <w:vAlign w:val="center"/>
            <w:hideMark/>
          </w:tcPr>
          <w:p w14:paraId="51511FEE"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1</w:t>
            </w:r>
          </w:p>
        </w:tc>
        <w:tc>
          <w:tcPr>
            <w:tcW w:w="2725" w:type="dxa"/>
            <w:tcBorders>
              <w:top w:val="nil"/>
              <w:left w:val="nil"/>
              <w:bottom w:val="single" w:sz="4" w:space="0" w:color="auto"/>
              <w:right w:val="single" w:sz="4" w:space="0" w:color="auto"/>
            </w:tcBorders>
            <w:shd w:val="clear" w:color="000000" w:fill="DDEBF7"/>
            <w:vAlign w:val="center"/>
            <w:hideMark/>
          </w:tcPr>
          <w:p w14:paraId="3042CF52"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2</w:t>
            </w:r>
          </w:p>
        </w:tc>
        <w:tc>
          <w:tcPr>
            <w:tcW w:w="1339" w:type="dxa"/>
            <w:tcBorders>
              <w:top w:val="nil"/>
              <w:left w:val="nil"/>
              <w:bottom w:val="single" w:sz="4" w:space="0" w:color="auto"/>
              <w:right w:val="single" w:sz="4" w:space="0" w:color="auto"/>
            </w:tcBorders>
            <w:shd w:val="clear" w:color="000000" w:fill="DDEBF7"/>
            <w:vAlign w:val="center"/>
            <w:hideMark/>
          </w:tcPr>
          <w:p w14:paraId="0E1838CF"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3</w:t>
            </w:r>
          </w:p>
        </w:tc>
        <w:tc>
          <w:tcPr>
            <w:tcW w:w="1207" w:type="dxa"/>
            <w:tcBorders>
              <w:top w:val="nil"/>
              <w:left w:val="nil"/>
              <w:bottom w:val="single" w:sz="4" w:space="0" w:color="auto"/>
              <w:right w:val="single" w:sz="4" w:space="0" w:color="auto"/>
            </w:tcBorders>
            <w:shd w:val="clear" w:color="000000" w:fill="DDEBF7"/>
            <w:vAlign w:val="center"/>
            <w:hideMark/>
          </w:tcPr>
          <w:p w14:paraId="524823A2"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4</w:t>
            </w:r>
          </w:p>
        </w:tc>
        <w:tc>
          <w:tcPr>
            <w:tcW w:w="1195" w:type="dxa"/>
            <w:tcBorders>
              <w:top w:val="nil"/>
              <w:left w:val="nil"/>
              <w:bottom w:val="single" w:sz="4" w:space="0" w:color="auto"/>
              <w:right w:val="single" w:sz="4" w:space="0" w:color="auto"/>
            </w:tcBorders>
            <w:shd w:val="clear" w:color="000000" w:fill="DDEBF7"/>
            <w:vAlign w:val="center"/>
            <w:hideMark/>
          </w:tcPr>
          <w:p w14:paraId="348BCDCD"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5</w:t>
            </w:r>
          </w:p>
        </w:tc>
        <w:tc>
          <w:tcPr>
            <w:tcW w:w="1494" w:type="dxa"/>
            <w:tcBorders>
              <w:top w:val="nil"/>
              <w:left w:val="nil"/>
              <w:bottom w:val="single" w:sz="4" w:space="0" w:color="auto"/>
              <w:right w:val="single" w:sz="4" w:space="0" w:color="auto"/>
            </w:tcBorders>
            <w:shd w:val="clear" w:color="000000" w:fill="DDEBF7"/>
            <w:vAlign w:val="center"/>
            <w:hideMark/>
          </w:tcPr>
          <w:p w14:paraId="7263040A"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6</w:t>
            </w:r>
          </w:p>
        </w:tc>
        <w:tc>
          <w:tcPr>
            <w:tcW w:w="1494" w:type="dxa"/>
            <w:tcBorders>
              <w:top w:val="nil"/>
              <w:left w:val="nil"/>
              <w:bottom w:val="single" w:sz="4" w:space="0" w:color="auto"/>
              <w:right w:val="single" w:sz="4" w:space="0" w:color="auto"/>
            </w:tcBorders>
            <w:shd w:val="clear" w:color="000000" w:fill="DDEBF7"/>
            <w:vAlign w:val="center"/>
            <w:hideMark/>
          </w:tcPr>
          <w:p w14:paraId="5B9EFA47"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7</w:t>
            </w:r>
          </w:p>
        </w:tc>
      </w:tr>
      <w:tr w:rsidR="003B08DF" w:rsidRPr="009547F0" w14:paraId="70680AD9" w14:textId="77777777" w:rsidTr="00B90A1B">
        <w:trPr>
          <w:trHeight w:val="327"/>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45FB705D"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c>
          <w:tcPr>
            <w:tcW w:w="2725" w:type="dxa"/>
            <w:tcBorders>
              <w:top w:val="nil"/>
              <w:left w:val="nil"/>
              <w:bottom w:val="single" w:sz="4" w:space="0" w:color="auto"/>
              <w:right w:val="single" w:sz="4" w:space="0" w:color="auto"/>
            </w:tcBorders>
            <w:shd w:val="clear" w:color="000000" w:fill="FFFFFF"/>
            <w:vAlign w:val="center"/>
            <w:hideMark/>
          </w:tcPr>
          <w:p w14:paraId="5A128A1B" w14:textId="77777777" w:rsidR="003B08DF" w:rsidRPr="009547F0" w:rsidRDefault="003B08DF" w:rsidP="00B90A1B">
            <w:pPr>
              <w:rPr>
                <w:rFonts w:eastAsia="Times New Roman"/>
                <w:b/>
                <w:bCs/>
                <w:sz w:val="20"/>
                <w:szCs w:val="20"/>
              </w:rPr>
            </w:pPr>
            <w:r w:rsidRPr="009547F0">
              <w:rPr>
                <w:rFonts w:eastAsia="Times New Roman"/>
                <w:b/>
                <w:bCs/>
                <w:sz w:val="20"/>
                <w:szCs w:val="20"/>
              </w:rPr>
              <w:t>UKUPNO RASHODI</w:t>
            </w:r>
          </w:p>
        </w:tc>
        <w:tc>
          <w:tcPr>
            <w:tcW w:w="1339" w:type="dxa"/>
            <w:tcBorders>
              <w:top w:val="nil"/>
              <w:left w:val="nil"/>
              <w:bottom w:val="single" w:sz="4" w:space="0" w:color="auto"/>
              <w:right w:val="single" w:sz="4" w:space="0" w:color="auto"/>
            </w:tcBorders>
            <w:shd w:val="clear" w:color="000000" w:fill="FFFFFF"/>
            <w:vAlign w:val="center"/>
            <w:hideMark/>
          </w:tcPr>
          <w:p w14:paraId="14492459"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136.155,36</w:t>
            </w:r>
          </w:p>
        </w:tc>
        <w:tc>
          <w:tcPr>
            <w:tcW w:w="1207" w:type="dxa"/>
            <w:tcBorders>
              <w:top w:val="nil"/>
              <w:left w:val="nil"/>
              <w:bottom w:val="single" w:sz="4" w:space="0" w:color="auto"/>
              <w:right w:val="single" w:sz="4" w:space="0" w:color="auto"/>
            </w:tcBorders>
            <w:shd w:val="clear" w:color="000000" w:fill="FFFFFF"/>
            <w:vAlign w:val="center"/>
            <w:hideMark/>
          </w:tcPr>
          <w:p w14:paraId="55042B72"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156.077,00</w:t>
            </w:r>
          </w:p>
        </w:tc>
        <w:tc>
          <w:tcPr>
            <w:tcW w:w="1195" w:type="dxa"/>
            <w:tcBorders>
              <w:top w:val="nil"/>
              <w:left w:val="nil"/>
              <w:bottom w:val="single" w:sz="4" w:space="0" w:color="auto"/>
              <w:right w:val="single" w:sz="4" w:space="0" w:color="auto"/>
            </w:tcBorders>
            <w:shd w:val="clear" w:color="000000" w:fill="FFFFFF"/>
            <w:vAlign w:val="center"/>
            <w:hideMark/>
          </w:tcPr>
          <w:p w14:paraId="1C038856"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161.789,00</w:t>
            </w:r>
          </w:p>
        </w:tc>
        <w:tc>
          <w:tcPr>
            <w:tcW w:w="1494" w:type="dxa"/>
            <w:tcBorders>
              <w:top w:val="nil"/>
              <w:left w:val="nil"/>
              <w:bottom w:val="single" w:sz="4" w:space="0" w:color="auto"/>
              <w:right w:val="single" w:sz="4" w:space="0" w:color="auto"/>
            </w:tcBorders>
            <w:shd w:val="clear" w:color="000000" w:fill="FFFFFF"/>
            <w:vAlign w:val="center"/>
            <w:hideMark/>
          </w:tcPr>
          <w:p w14:paraId="4E920F80" w14:textId="77777777" w:rsidR="003B08DF" w:rsidRPr="009547F0" w:rsidRDefault="003B08DF" w:rsidP="00B90A1B">
            <w:pPr>
              <w:jc w:val="right"/>
              <w:rPr>
                <w:rFonts w:eastAsia="Times New Roman"/>
                <w:b/>
                <w:bCs/>
                <w:sz w:val="20"/>
                <w:szCs w:val="20"/>
              </w:rPr>
            </w:pPr>
            <w:r>
              <w:rPr>
                <w:rFonts w:eastAsia="Times New Roman"/>
                <w:b/>
                <w:bCs/>
                <w:sz w:val="20"/>
                <w:szCs w:val="20"/>
              </w:rPr>
              <w:t>159.478</w:t>
            </w:r>
            <w:r w:rsidRPr="009547F0">
              <w:rPr>
                <w:rFonts w:eastAsia="Times New Roman"/>
                <w:b/>
                <w:bCs/>
                <w:sz w:val="20"/>
                <w:szCs w:val="20"/>
              </w:rPr>
              <w:t>,00</w:t>
            </w:r>
          </w:p>
        </w:tc>
        <w:tc>
          <w:tcPr>
            <w:tcW w:w="1494" w:type="dxa"/>
            <w:tcBorders>
              <w:top w:val="nil"/>
              <w:left w:val="nil"/>
              <w:bottom w:val="single" w:sz="4" w:space="0" w:color="auto"/>
              <w:right w:val="single" w:sz="4" w:space="0" w:color="auto"/>
            </w:tcBorders>
            <w:shd w:val="clear" w:color="000000" w:fill="FFFFFF"/>
            <w:vAlign w:val="center"/>
            <w:hideMark/>
          </w:tcPr>
          <w:p w14:paraId="54698D8C" w14:textId="77777777" w:rsidR="003B08DF" w:rsidRPr="009547F0" w:rsidRDefault="003B08DF" w:rsidP="00B90A1B">
            <w:pPr>
              <w:jc w:val="right"/>
              <w:rPr>
                <w:rFonts w:eastAsia="Times New Roman"/>
                <w:b/>
                <w:bCs/>
                <w:sz w:val="20"/>
                <w:szCs w:val="20"/>
              </w:rPr>
            </w:pPr>
            <w:r>
              <w:rPr>
                <w:rFonts w:eastAsia="Times New Roman"/>
                <w:b/>
                <w:bCs/>
                <w:sz w:val="20"/>
                <w:szCs w:val="20"/>
              </w:rPr>
              <w:t>159.950</w:t>
            </w:r>
            <w:r w:rsidRPr="009547F0">
              <w:rPr>
                <w:rFonts w:eastAsia="Times New Roman"/>
                <w:b/>
                <w:bCs/>
                <w:sz w:val="20"/>
                <w:szCs w:val="20"/>
              </w:rPr>
              <w:t>,00</w:t>
            </w:r>
          </w:p>
        </w:tc>
      </w:tr>
      <w:tr w:rsidR="003B08DF" w:rsidRPr="009547F0" w14:paraId="3D7B4DAE" w14:textId="77777777" w:rsidTr="00B90A1B">
        <w:trPr>
          <w:trHeight w:val="327"/>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275229D" w14:textId="77777777" w:rsidR="003B08DF" w:rsidRPr="009547F0" w:rsidRDefault="003B08DF" w:rsidP="00B90A1B">
            <w:pPr>
              <w:rPr>
                <w:rFonts w:eastAsia="Times New Roman"/>
                <w:b/>
                <w:bCs/>
                <w:sz w:val="20"/>
                <w:szCs w:val="20"/>
              </w:rPr>
            </w:pPr>
            <w:r w:rsidRPr="009547F0">
              <w:rPr>
                <w:rFonts w:eastAsia="Times New Roman"/>
                <w:b/>
                <w:bCs/>
                <w:sz w:val="20"/>
                <w:szCs w:val="20"/>
              </w:rPr>
              <w:t>1</w:t>
            </w:r>
          </w:p>
        </w:tc>
        <w:tc>
          <w:tcPr>
            <w:tcW w:w="2725" w:type="dxa"/>
            <w:tcBorders>
              <w:top w:val="nil"/>
              <w:left w:val="nil"/>
              <w:bottom w:val="single" w:sz="4" w:space="0" w:color="auto"/>
              <w:right w:val="single" w:sz="4" w:space="0" w:color="auto"/>
            </w:tcBorders>
            <w:shd w:val="clear" w:color="000000" w:fill="FFFFFF"/>
            <w:vAlign w:val="center"/>
            <w:hideMark/>
          </w:tcPr>
          <w:p w14:paraId="42BDBD92" w14:textId="77777777" w:rsidR="003B08DF" w:rsidRPr="009547F0" w:rsidRDefault="003B08DF" w:rsidP="00B90A1B">
            <w:pPr>
              <w:rPr>
                <w:rFonts w:eastAsia="Times New Roman"/>
                <w:b/>
                <w:bCs/>
                <w:sz w:val="20"/>
                <w:szCs w:val="20"/>
              </w:rPr>
            </w:pPr>
            <w:r w:rsidRPr="009547F0">
              <w:rPr>
                <w:rFonts w:eastAsia="Times New Roman"/>
                <w:b/>
                <w:bCs/>
                <w:sz w:val="20"/>
                <w:szCs w:val="20"/>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041E7065"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117.390,88</w:t>
            </w:r>
          </w:p>
        </w:tc>
        <w:tc>
          <w:tcPr>
            <w:tcW w:w="1207" w:type="dxa"/>
            <w:tcBorders>
              <w:top w:val="nil"/>
              <w:left w:val="nil"/>
              <w:bottom w:val="single" w:sz="4" w:space="0" w:color="auto"/>
              <w:right w:val="single" w:sz="4" w:space="0" w:color="auto"/>
            </w:tcBorders>
            <w:shd w:val="clear" w:color="000000" w:fill="FFFFFF"/>
            <w:vAlign w:val="center"/>
            <w:hideMark/>
          </w:tcPr>
          <w:p w14:paraId="1ECA8AD1"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132.170,00</w:t>
            </w:r>
          </w:p>
        </w:tc>
        <w:tc>
          <w:tcPr>
            <w:tcW w:w="1195" w:type="dxa"/>
            <w:tcBorders>
              <w:top w:val="nil"/>
              <w:left w:val="nil"/>
              <w:bottom w:val="single" w:sz="4" w:space="0" w:color="auto"/>
              <w:right w:val="single" w:sz="4" w:space="0" w:color="auto"/>
            </w:tcBorders>
            <w:shd w:val="clear" w:color="000000" w:fill="FFFFFF"/>
            <w:vAlign w:val="center"/>
            <w:hideMark/>
          </w:tcPr>
          <w:p w14:paraId="5B3C2946"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137.110,00</w:t>
            </w:r>
          </w:p>
        </w:tc>
        <w:tc>
          <w:tcPr>
            <w:tcW w:w="1494" w:type="dxa"/>
            <w:tcBorders>
              <w:top w:val="nil"/>
              <w:left w:val="nil"/>
              <w:bottom w:val="single" w:sz="4" w:space="0" w:color="auto"/>
              <w:right w:val="single" w:sz="4" w:space="0" w:color="auto"/>
            </w:tcBorders>
            <w:shd w:val="clear" w:color="000000" w:fill="FFFFFF"/>
            <w:vAlign w:val="center"/>
            <w:hideMark/>
          </w:tcPr>
          <w:p w14:paraId="2E0848DC"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137.578,00</w:t>
            </w:r>
          </w:p>
        </w:tc>
        <w:tc>
          <w:tcPr>
            <w:tcW w:w="1494" w:type="dxa"/>
            <w:tcBorders>
              <w:top w:val="nil"/>
              <w:left w:val="nil"/>
              <w:bottom w:val="single" w:sz="4" w:space="0" w:color="auto"/>
              <w:right w:val="single" w:sz="4" w:space="0" w:color="auto"/>
            </w:tcBorders>
            <w:shd w:val="clear" w:color="000000" w:fill="FFFFFF"/>
            <w:vAlign w:val="center"/>
            <w:hideMark/>
          </w:tcPr>
          <w:p w14:paraId="0EDFDF04"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138.050,00</w:t>
            </w:r>
          </w:p>
        </w:tc>
      </w:tr>
      <w:tr w:rsidR="003B08DF" w:rsidRPr="009547F0" w14:paraId="4DEA9193" w14:textId="77777777" w:rsidTr="00B90A1B">
        <w:trPr>
          <w:trHeight w:val="327"/>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E5FF303"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10</w:t>
            </w:r>
          </w:p>
        </w:tc>
        <w:tc>
          <w:tcPr>
            <w:tcW w:w="2725" w:type="dxa"/>
            <w:tcBorders>
              <w:top w:val="nil"/>
              <w:left w:val="nil"/>
              <w:bottom w:val="single" w:sz="4" w:space="0" w:color="auto"/>
              <w:right w:val="single" w:sz="4" w:space="0" w:color="auto"/>
            </w:tcBorders>
            <w:shd w:val="clear" w:color="000000" w:fill="FFFFFF"/>
            <w:vAlign w:val="center"/>
            <w:hideMark/>
          </w:tcPr>
          <w:p w14:paraId="01FA9C06" w14:textId="77777777" w:rsidR="003B08DF" w:rsidRPr="009547F0" w:rsidRDefault="003B08DF" w:rsidP="00B90A1B">
            <w:pPr>
              <w:rPr>
                <w:rFonts w:eastAsia="Times New Roman"/>
                <w:sz w:val="20"/>
                <w:szCs w:val="20"/>
              </w:rPr>
            </w:pPr>
            <w:r w:rsidRPr="009547F0">
              <w:rPr>
                <w:rFonts w:eastAsia="Times New Roman"/>
                <w:sz w:val="20"/>
                <w:szCs w:val="20"/>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0640552B"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 </w:t>
            </w:r>
          </w:p>
        </w:tc>
        <w:tc>
          <w:tcPr>
            <w:tcW w:w="1207" w:type="dxa"/>
            <w:tcBorders>
              <w:top w:val="nil"/>
              <w:left w:val="nil"/>
              <w:bottom w:val="single" w:sz="4" w:space="0" w:color="auto"/>
              <w:right w:val="single" w:sz="4" w:space="0" w:color="auto"/>
            </w:tcBorders>
            <w:shd w:val="clear" w:color="000000" w:fill="FFFFFF"/>
            <w:vAlign w:val="center"/>
            <w:hideMark/>
          </w:tcPr>
          <w:p w14:paraId="6D1014EF"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 </w:t>
            </w:r>
          </w:p>
        </w:tc>
        <w:tc>
          <w:tcPr>
            <w:tcW w:w="1195" w:type="dxa"/>
            <w:tcBorders>
              <w:top w:val="nil"/>
              <w:left w:val="nil"/>
              <w:bottom w:val="single" w:sz="4" w:space="0" w:color="auto"/>
              <w:right w:val="single" w:sz="4" w:space="0" w:color="auto"/>
            </w:tcBorders>
            <w:shd w:val="clear" w:color="000000" w:fill="FFFFFF"/>
            <w:vAlign w:val="center"/>
            <w:hideMark/>
          </w:tcPr>
          <w:p w14:paraId="1CFFFC25"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2378CE37"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6C8BE55A"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 </w:t>
            </w:r>
          </w:p>
        </w:tc>
      </w:tr>
      <w:tr w:rsidR="003B08DF" w:rsidRPr="009547F0" w14:paraId="12368F6B" w14:textId="77777777" w:rsidTr="00B90A1B">
        <w:trPr>
          <w:trHeight w:val="327"/>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3ADF9330"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11</w:t>
            </w:r>
          </w:p>
        </w:tc>
        <w:tc>
          <w:tcPr>
            <w:tcW w:w="2725" w:type="dxa"/>
            <w:tcBorders>
              <w:top w:val="nil"/>
              <w:left w:val="nil"/>
              <w:bottom w:val="single" w:sz="4" w:space="0" w:color="auto"/>
              <w:right w:val="single" w:sz="4" w:space="0" w:color="auto"/>
            </w:tcBorders>
            <w:shd w:val="clear" w:color="000000" w:fill="FFFFFF"/>
            <w:vAlign w:val="center"/>
            <w:hideMark/>
          </w:tcPr>
          <w:p w14:paraId="2E1E69A9" w14:textId="77777777" w:rsidR="003B08DF" w:rsidRPr="009547F0" w:rsidRDefault="003B08DF" w:rsidP="00B90A1B">
            <w:pPr>
              <w:rPr>
                <w:rFonts w:eastAsia="Times New Roman"/>
                <w:sz w:val="20"/>
                <w:szCs w:val="20"/>
              </w:rPr>
            </w:pPr>
            <w:r w:rsidRPr="009547F0">
              <w:rPr>
                <w:rFonts w:eastAsia="Times New Roman"/>
                <w:sz w:val="20"/>
                <w:szCs w:val="20"/>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5FC84E56" w14:textId="77777777" w:rsidR="003B08DF" w:rsidRPr="009547F0" w:rsidRDefault="003B08DF" w:rsidP="00B90A1B">
            <w:pPr>
              <w:jc w:val="right"/>
              <w:rPr>
                <w:rFonts w:eastAsia="Times New Roman"/>
                <w:sz w:val="20"/>
                <w:szCs w:val="20"/>
              </w:rPr>
            </w:pPr>
            <w:r w:rsidRPr="009547F0">
              <w:rPr>
                <w:rFonts w:eastAsia="Times New Roman"/>
                <w:sz w:val="20"/>
                <w:szCs w:val="20"/>
              </w:rPr>
              <w:t>117.390,88</w:t>
            </w:r>
          </w:p>
        </w:tc>
        <w:tc>
          <w:tcPr>
            <w:tcW w:w="1207" w:type="dxa"/>
            <w:tcBorders>
              <w:top w:val="nil"/>
              <w:left w:val="nil"/>
              <w:bottom w:val="single" w:sz="4" w:space="0" w:color="auto"/>
              <w:right w:val="single" w:sz="4" w:space="0" w:color="auto"/>
            </w:tcBorders>
            <w:shd w:val="clear" w:color="000000" w:fill="FFFFFF"/>
            <w:vAlign w:val="center"/>
            <w:hideMark/>
          </w:tcPr>
          <w:p w14:paraId="22722032" w14:textId="77777777" w:rsidR="003B08DF" w:rsidRPr="009547F0" w:rsidRDefault="003B08DF" w:rsidP="00B90A1B">
            <w:pPr>
              <w:jc w:val="right"/>
              <w:rPr>
                <w:rFonts w:eastAsia="Times New Roman"/>
                <w:sz w:val="20"/>
                <w:szCs w:val="20"/>
              </w:rPr>
            </w:pPr>
            <w:r w:rsidRPr="009547F0">
              <w:rPr>
                <w:rFonts w:eastAsia="Times New Roman"/>
                <w:sz w:val="20"/>
                <w:szCs w:val="20"/>
              </w:rPr>
              <w:t>132.170,00</w:t>
            </w:r>
          </w:p>
        </w:tc>
        <w:tc>
          <w:tcPr>
            <w:tcW w:w="1195" w:type="dxa"/>
            <w:tcBorders>
              <w:top w:val="nil"/>
              <w:left w:val="nil"/>
              <w:bottom w:val="single" w:sz="4" w:space="0" w:color="auto"/>
              <w:right w:val="single" w:sz="4" w:space="0" w:color="auto"/>
            </w:tcBorders>
            <w:shd w:val="clear" w:color="000000" w:fill="FFFFFF"/>
            <w:vAlign w:val="center"/>
            <w:hideMark/>
          </w:tcPr>
          <w:p w14:paraId="0F49E7AC" w14:textId="77777777" w:rsidR="003B08DF" w:rsidRPr="009547F0" w:rsidRDefault="003B08DF" w:rsidP="00B90A1B">
            <w:pPr>
              <w:jc w:val="right"/>
              <w:rPr>
                <w:rFonts w:eastAsia="Times New Roman"/>
                <w:sz w:val="20"/>
                <w:szCs w:val="20"/>
              </w:rPr>
            </w:pPr>
            <w:r w:rsidRPr="009547F0">
              <w:rPr>
                <w:rFonts w:eastAsia="Times New Roman"/>
                <w:sz w:val="20"/>
                <w:szCs w:val="20"/>
              </w:rPr>
              <w:t>137.110,00</w:t>
            </w:r>
          </w:p>
        </w:tc>
        <w:tc>
          <w:tcPr>
            <w:tcW w:w="1494" w:type="dxa"/>
            <w:tcBorders>
              <w:top w:val="nil"/>
              <w:left w:val="nil"/>
              <w:bottom w:val="single" w:sz="4" w:space="0" w:color="auto"/>
              <w:right w:val="single" w:sz="4" w:space="0" w:color="auto"/>
            </w:tcBorders>
            <w:shd w:val="clear" w:color="000000" w:fill="FFFFFF"/>
            <w:vAlign w:val="center"/>
            <w:hideMark/>
          </w:tcPr>
          <w:p w14:paraId="21496C3B" w14:textId="77777777" w:rsidR="003B08DF" w:rsidRPr="009547F0" w:rsidRDefault="003B08DF" w:rsidP="00B90A1B">
            <w:pPr>
              <w:jc w:val="right"/>
              <w:rPr>
                <w:rFonts w:eastAsia="Times New Roman"/>
                <w:sz w:val="20"/>
                <w:szCs w:val="20"/>
              </w:rPr>
            </w:pPr>
            <w:r w:rsidRPr="009547F0">
              <w:rPr>
                <w:rFonts w:eastAsia="Times New Roman"/>
                <w:sz w:val="20"/>
                <w:szCs w:val="20"/>
              </w:rPr>
              <w:t>137.578,00</w:t>
            </w:r>
          </w:p>
        </w:tc>
        <w:tc>
          <w:tcPr>
            <w:tcW w:w="1494" w:type="dxa"/>
            <w:tcBorders>
              <w:top w:val="nil"/>
              <w:left w:val="nil"/>
              <w:bottom w:val="single" w:sz="4" w:space="0" w:color="auto"/>
              <w:right w:val="single" w:sz="4" w:space="0" w:color="auto"/>
            </w:tcBorders>
            <w:shd w:val="clear" w:color="000000" w:fill="FFFFFF"/>
            <w:vAlign w:val="center"/>
            <w:hideMark/>
          </w:tcPr>
          <w:p w14:paraId="18C9D67F" w14:textId="77777777" w:rsidR="003B08DF" w:rsidRPr="009547F0" w:rsidRDefault="003B08DF" w:rsidP="00B90A1B">
            <w:pPr>
              <w:jc w:val="right"/>
              <w:rPr>
                <w:rFonts w:eastAsia="Times New Roman"/>
                <w:sz w:val="20"/>
                <w:szCs w:val="20"/>
              </w:rPr>
            </w:pPr>
            <w:r w:rsidRPr="009547F0">
              <w:rPr>
                <w:rFonts w:eastAsia="Times New Roman"/>
                <w:sz w:val="20"/>
                <w:szCs w:val="20"/>
              </w:rPr>
              <w:t>138.050,00</w:t>
            </w:r>
          </w:p>
        </w:tc>
      </w:tr>
      <w:tr w:rsidR="003B08DF" w:rsidRPr="009547F0" w14:paraId="0F5A0692" w14:textId="77777777" w:rsidTr="00B90A1B">
        <w:trPr>
          <w:trHeight w:val="327"/>
        </w:trPr>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5228C813"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1101</w:t>
            </w:r>
          </w:p>
        </w:tc>
        <w:tc>
          <w:tcPr>
            <w:tcW w:w="2725" w:type="dxa"/>
            <w:tcBorders>
              <w:top w:val="nil"/>
              <w:left w:val="nil"/>
              <w:bottom w:val="single" w:sz="4" w:space="0" w:color="auto"/>
              <w:right w:val="single" w:sz="4" w:space="0" w:color="auto"/>
            </w:tcBorders>
            <w:shd w:val="clear" w:color="000000" w:fill="FFFFFF"/>
            <w:vAlign w:val="center"/>
            <w:hideMark/>
          </w:tcPr>
          <w:p w14:paraId="01905055" w14:textId="77777777" w:rsidR="003B08DF" w:rsidRPr="009547F0" w:rsidRDefault="003B08DF" w:rsidP="00B90A1B">
            <w:pPr>
              <w:rPr>
                <w:rFonts w:eastAsia="Times New Roman"/>
                <w:sz w:val="20"/>
                <w:szCs w:val="20"/>
              </w:rPr>
            </w:pPr>
            <w:r w:rsidRPr="009547F0">
              <w:rPr>
                <w:rFonts w:eastAsia="Times New Roman"/>
                <w:sz w:val="20"/>
                <w:szCs w:val="20"/>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18666EAD"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207" w:type="dxa"/>
            <w:tcBorders>
              <w:top w:val="nil"/>
              <w:left w:val="nil"/>
              <w:bottom w:val="single" w:sz="4" w:space="0" w:color="auto"/>
              <w:right w:val="single" w:sz="4" w:space="0" w:color="auto"/>
            </w:tcBorders>
            <w:shd w:val="clear" w:color="000000" w:fill="FFFFFF"/>
            <w:vAlign w:val="center"/>
            <w:hideMark/>
          </w:tcPr>
          <w:p w14:paraId="2CB09341"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195" w:type="dxa"/>
            <w:tcBorders>
              <w:top w:val="nil"/>
              <w:left w:val="nil"/>
              <w:bottom w:val="single" w:sz="4" w:space="0" w:color="auto"/>
              <w:right w:val="single" w:sz="4" w:space="0" w:color="auto"/>
            </w:tcBorders>
            <w:shd w:val="clear" w:color="000000" w:fill="FFFFFF"/>
            <w:vAlign w:val="center"/>
            <w:hideMark/>
          </w:tcPr>
          <w:p w14:paraId="0D0DF0A2"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6AD521AC"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0D79A921"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r>
      <w:tr w:rsidR="003B08DF" w:rsidRPr="009547F0" w14:paraId="280013C7" w14:textId="77777777" w:rsidTr="00B90A1B">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BBACFA1"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w:t>
            </w:r>
          </w:p>
        </w:tc>
        <w:tc>
          <w:tcPr>
            <w:tcW w:w="2725" w:type="dxa"/>
            <w:tcBorders>
              <w:top w:val="nil"/>
              <w:left w:val="nil"/>
              <w:bottom w:val="single" w:sz="4" w:space="0" w:color="auto"/>
              <w:right w:val="single" w:sz="4" w:space="0" w:color="auto"/>
            </w:tcBorders>
            <w:shd w:val="clear" w:color="000000" w:fill="FFFFFF"/>
            <w:noWrap/>
            <w:vAlign w:val="center"/>
            <w:hideMark/>
          </w:tcPr>
          <w:p w14:paraId="18BC1CFF" w14:textId="77777777" w:rsidR="003B08DF" w:rsidRPr="009547F0" w:rsidRDefault="003B08DF" w:rsidP="00B90A1B">
            <w:pPr>
              <w:rPr>
                <w:rFonts w:eastAsia="Times New Roman"/>
                <w:i/>
                <w:iCs/>
                <w:sz w:val="20"/>
                <w:szCs w:val="20"/>
              </w:rPr>
            </w:pPr>
            <w:r w:rsidRPr="009547F0">
              <w:rPr>
                <w:rFonts w:eastAsia="Times New Roman"/>
                <w:i/>
                <w:iCs/>
                <w:sz w:val="20"/>
                <w:szCs w:val="20"/>
              </w:rPr>
              <w:t> </w:t>
            </w:r>
          </w:p>
        </w:tc>
        <w:tc>
          <w:tcPr>
            <w:tcW w:w="1339" w:type="dxa"/>
            <w:tcBorders>
              <w:top w:val="nil"/>
              <w:left w:val="nil"/>
              <w:bottom w:val="single" w:sz="4" w:space="0" w:color="auto"/>
              <w:right w:val="single" w:sz="4" w:space="0" w:color="auto"/>
            </w:tcBorders>
            <w:shd w:val="clear" w:color="000000" w:fill="FFFFFF"/>
            <w:noWrap/>
            <w:vAlign w:val="center"/>
            <w:hideMark/>
          </w:tcPr>
          <w:p w14:paraId="03B11D62" w14:textId="77777777" w:rsidR="003B08DF" w:rsidRPr="009547F0" w:rsidRDefault="003B08DF" w:rsidP="00B90A1B">
            <w:pPr>
              <w:jc w:val="right"/>
              <w:rPr>
                <w:rFonts w:eastAsia="Times New Roman"/>
                <w:i/>
                <w:iCs/>
                <w:sz w:val="20"/>
                <w:szCs w:val="20"/>
              </w:rPr>
            </w:pPr>
            <w:r w:rsidRPr="009547F0">
              <w:rPr>
                <w:rFonts w:eastAsia="Times New Roman"/>
                <w:i/>
                <w:iCs/>
                <w:sz w:val="20"/>
                <w:szCs w:val="20"/>
              </w:rPr>
              <w:t> </w:t>
            </w:r>
          </w:p>
        </w:tc>
        <w:tc>
          <w:tcPr>
            <w:tcW w:w="1207" w:type="dxa"/>
            <w:tcBorders>
              <w:top w:val="nil"/>
              <w:left w:val="nil"/>
              <w:bottom w:val="single" w:sz="4" w:space="0" w:color="auto"/>
              <w:right w:val="single" w:sz="4" w:space="0" w:color="auto"/>
            </w:tcBorders>
            <w:shd w:val="clear" w:color="000000" w:fill="FFFFFF"/>
            <w:noWrap/>
            <w:vAlign w:val="center"/>
            <w:hideMark/>
          </w:tcPr>
          <w:p w14:paraId="3CC0FBAA" w14:textId="77777777" w:rsidR="003B08DF" w:rsidRPr="009547F0" w:rsidRDefault="003B08DF" w:rsidP="00B90A1B">
            <w:pPr>
              <w:jc w:val="right"/>
              <w:rPr>
                <w:rFonts w:eastAsia="Times New Roman"/>
                <w:i/>
                <w:iCs/>
                <w:sz w:val="20"/>
                <w:szCs w:val="20"/>
              </w:rPr>
            </w:pPr>
            <w:r w:rsidRPr="009547F0">
              <w:rPr>
                <w:rFonts w:eastAsia="Times New Roman"/>
                <w:i/>
                <w:iCs/>
                <w:sz w:val="20"/>
                <w:szCs w:val="20"/>
              </w:rPr>
              <w:t> </w:t>
            </w:r>
          </w:p>
        </w:tc>
        <w:tc>
          <w:tcPr>
            <w:tcW w:w="1195" w:type="dxa"/>
            <w:tcBorders>
              <w:top w:val="nil"/>
              <w:left w:val="nil"/>
              <w:bottom w:val="single" w:sz="4" w:space="0" w:color="auto"/>
              <w:right w:val="single" w:sz="4" w:space="0" w:color="auto"/>
            </w:tcBorders>
            <w:shd w:val="clear" w:color="000000" w:fill="FFFFFF"/>
            <w:noWrap/>
            <w:vAlign w:val="center"/>
            <w:hideMark/>
          </w:tcPr>
          <w:p w14:paraId="52837209" w14:textId="77777777" w:rsidR="003B08DF" w:rsidRPr="009547F0" w:rsidRDefault="003B08DF" w:rsidP="00B90A1B">
            <w:pPr>
              <w:jc w:val="right"/>
              <w:rPr>
                <w:rFonts w:eastAsia="Times New Roman"/>
                <w:i/>
                <w:iCs/>
                <w:sz w:val="20"/>
                <w:szCs w:val="20"/>
              </w:rPr>
            </w:pPr>
            <w:r w:rsidRPr="009547F0">
              <w:rPr>
                <w:rFonts w:eastAsia="Times New Roman"/>
                <w:i/>
                <w:iCs/>
                <w:sz w:val="20"/>
                <w:szCs w:val="20"/>
              </w:rPr>
              <w:t> </w:t>
            </w:r>
          </w:p>
        </w:tc>
        <w:tc>
          <w:tcPr>
            <w:tcW w:w="1494" w:type="dxa"/>
            <w:tcBorders>
              <w:top w:val="nil"/>
              <w:left w:val="nil"/>
              <w:bottom w:val="single" w:sz="4" w:space="0" w:color="auto"/>
              <w:right w:val="single" w:sz="4" w:space="0" w:color="auto"/>
            </w:tcBorders>
            <w:shd w:val="clear" w:color="000000" w:fill="FFFFFF"/>
            <w:noWrap/>
            <w:vAlign w:val="center"/>
            <w:hideMark/>
          </w:tcPr>
          <w:p w14:paraId="17BAB5D6" w14:textId="77777777" w:rsidR="003B08DF" w:rsidRPr="009547F0" w:rsidRDefault="003B08DF" w:rsidP="00B90A1B">
            <w:pPr>
              <w:jc w:val="right"/>
              <w:rPr>
                <w:rFonts w:eastAsia="Times New Roman"/>
                <w:i/>
                <w:iCs/>
                <w:sz w:val="20"/>
                <w:szCs w:val="20"/>
              </w:rPr>
            </w:pPr>
            <w:r w:rsidRPr="009547F0">
              <w:rPr>
                <w:rFonts w:eastAsia="Times New Roman"/>
                <w:i/>
                <w:iCs/>
                <w:sz w:val="20"/>
                <w:szCs w:val="20"/>
              </w:rPr>
              <w:t> </w:t>
            </w:r>
          </w:p>
        </w:tc>
        <w:tc>
          <w:tcPr>
            <w:tcW w:w="1494" w:type="dxa"/>
            <w:tcBorders>
              <w:top w:val="nil"/>
              <w:left w:val="nil"/>
              <w:bottom w:val="single" w:sz="4" w:space="0" w:color="auto"/>
              <w:right w:val="single" w:sz="4" w:space="0" w:color="auto"/>
            </w:tcBorders>
            <w:shd w:val="clear" w:color="000000" w:fill="FFFFFF"/>
            <w:noWrap/>
            <w:vAlign w:val="center"/>
            <w:hideMark/>
          </w:tcPr>
          <w:p w14:paraId="70DEA22A" w14:textId="77777777" w:rsidR="003B08DF" w:rsidRPr="009547F0" w:rsidRDefault="003B08DF" w:rsidP="00B90A1B">
            <w:pPr>
              <w:jc w:val="right"/>
              <w:rPr>
                <w:rFonts w:eastAsia="Times New Roman"/>
                <w:i/>
                <w:iCs/>
                <w:sz w:val="20"/>
                <w:szCs w:val="20"/>
              </w:rPr>
            </w:pPr>
            <w:r w:rsidRPr="009547F0">
              <w:rPr>
                <w:rFonts w:eastAsia="Times New Roman"/>
                <w:i/>
                <w:iCs/>
                <w:sz w:val="20"/>
                <w:szCs w:val="20"/>
              </w:rPr>
              <w:t> </w:t>
            </w:r>
          </w:p>
        </w:tc>
      </w:tr>
      <w:tr w:rsidR="003B08DF" w:rsidRPr="009547F0" w14:paraId="61D08FCA" w14:textId="77777777" w:rsidTr="00B90A1B">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6039023" w14:textId="77777777" w:rsidR="003B08DF" w:rsidRPr="009547F0" w:rsidRDefault="003B08DF" w:rsidP="00B90A1B">
            <w:pPr>
              <w:rPr>
                <w:rFonts w:eastAsia="Times New Roman"/>
                <w:b/>
                <w:bCs/>
                <w:sz w:val="20"/>
                <w:szCs w:val="20"/>
              </w:rPr>
            </w:pPr>
            <w:r w:rsidRPr="009547F0">
              <w:rPr>
                <w:rFonts w:eastAsia="Times New Roman"/>
                <w:b/>
                <w:bCs/>
                <w:sz w:val="20"/>
                <w:szCs w:val="20"/>
              </w:rPr>
              <w:lastRenderedPageBreak/>
              <w:t>3</w:t>
            </w:r>
          </w:p>
        </w:tc>
        <w:tc>
          <w:tcPr>
            <w:tcW w:w="2725" w:type="dxa"/>
            <w:tcBorders>
              <w:top w:val="nil"/>
              <w:left w:val="nil"/>
              <w:bottom w:val="single" w:sz="4" w:space="0" w:color="auto"/>
              <w:right w:val="single" w:sz="4" w:space="0" w:color="auto"/>
            </w:tcBorders>
            <w:shd w:val="clear" w:color="000000" w:fill="FFFFFF"/>
            <w:vAlign w:val="center"/>
            <w:hideMark/>
          </w:tcPr>
          <w:p w14:paraId="71BD5632" w14:textId="77777777" w:rsidR="003B08DF" w:rsidRPr="009547F0" w:rsidRDefault="003B08DF" w:rsidP="00B90A1B">
            <w:pPr>
              <w:rPr>
                <w:rFonts w:eastAsia="Times New Roman"/>
                <w:b/>
                <w:bCs/>
                <w:sz w:val="20"/>
                <w:szCs w:val="20"/>
              </w:rPr>
            </w:pPr>
            <w:r w:rsidRPr="009547F0">
              <w:rPr>
                <w:rFonts w:eastAsia="Times New Roman"/>
                <w:b/>
                <w:bCs/>
                <w:sz w:val="20"/>
                <w:szCs w:val="20"/>
              </w:rPr>
              <w:t>Vlastiti prihodi</w:t>
            </w:r>
          </w:p>
        </w:tc>
        <w:tc>
          <w:tcPr>
            <w:tcW w:w="1339" w:type="dxa"/>
            <w:tcBorders>
              <w:top w:val="nil"/>
              <w:left w:val="nil"/>
              <w:bottom w:val="single" w:sz="4" w:space="0" w:color="auto"/>
              <w:right w:val="single" w:sz="4" w:space="0" w:color="auto"/>
            </w:tcBorders>
            <w:shd w:val="clear" w:color="000000" w:fill="FFFFFF"/>
            <w:vAlign w:val="center"/>
            <w:hideMark/>
          </w:tcPr>
          <w:p w14:paraId="07A0A0F2"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4.344,49</w:t>
            </w:r>
          </w:p>
        </w:tc>
        <w:tc>
          <w:tcPr>
            <w:tcW w:w="1207" w:type="dxa"/>
            <w:tcBorders>
              <w:top w:val="nil"/>
              <w:left w:val="nil"/>
              <w:bottom w:val="single" w:sz="4" w:space="0" w:color="auto"/>
              <w:right w:val="single" w:sz="4" w:space="0" w:color="auto"/>
            </w:tcBorders>
            <w:shd w:val="clear" w:color="000000" w:fill="FFFFFF"/>
            <w:vAlign w:val="center"/>
            <w:hideMark/>
          </w:tcPr>
          <w:p w14:paraId="384B233B"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7.766,00</w:t>
            </w:r>
          </w:p>
        </w:tc>
        <w:tc>
          <w:tcPr>
            <w:tcW w:w="1195" w:type="dxa"/>
            <w:tcBorders>
              <w:top w:val="nil"/>
              <w:left w:val="nil"/>
              <w:bottom w:val="single" w:sz="4" w:space="0" w:color="auto"/>
              <w:right w:val="single" w:sz="4" w:space="0" w:color="auto"/>
            </w:tcBorders>
            <w:shd w:val="clear" w:color="000000" w:fill="FFFFFF"/>
            <w:vAlign w:val="center"/>
            <w:hideMark/>
          </w:tcPr>
          <w:p w14:paraId="35935491"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7020191D"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1A705098"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 </w:t>
            </w:r>
          </w:p>
        </w:tc>
      </w:tr>
      <w:tr w:rsidR="003B08DF" w:rsidRPr="009547F0" w14:paraId="25C738A0" w14:textId="77777777" w:rsidTr="00B90A1B">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929178B"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31</w:t>
            </w:r>
          </w:p>
        </w:tc>
        <w:tc>
          <w:tcPr>
            <w:tcW w:w="2725" w:type="dxa"/>
            <w:tcBorders>
              <w:top w:val="nil"/>
              <w:left w:val="nil"/>
              <w:bottom w:val="single" w:sz="4" w:space="0" w:color="auto"/>
              <w:right w:val="single" w:sz="4" w:space="0" w:color="auto"/>
            </w:tcBorders>
            <w:shd w:val="clear" w:color="000000" w:fill="FFFFFF"/>
            <w:vAlign w:val="center"/>
            <w:hideMark/>
          </w:tcPr>
          <w:p w14:paraId="5878FD32" w14:textId="77777777" w:rsidR="003B08DF" w:rsidRPr="009547F0" w:rsidRDefault="003B08DF" w:rsidP="00B90A1B">
            <w:pPr>
              <w:rPr>
                <w:rFonts w:eastAsia="Times New Roman"/>
                <w:sz w:val="20"/>
                <w:szCs w:val="20"/>
              </w:rPr>
            </w:pPr>
            <w:r w:rsidRPr="009547F0">
              <w:rPr>
                <w:rFonts w:eastAsia="Times New Roman"/>
                <w:sz w:val="20"/>
                <w:szCs w:val="20"/>
              </w:rPr>
              <w:t>Vlastiti prihodi</w:t>
            </w:r>
          </w:p>
        </w:tc>
        <w:tc>
          <w:tcPr>
            <w:tcW w:w="1339" w:type="dxa"/>
            <w:tcBorders>
              <w:top w:val="nil"/>
              <w:left w:val="nil"/>
              <w:bottom w:val="nil"/>
              <w:right w:val="nil"/>
            </w:tcBorders>
            <w:noWrap/>
            <w:vAlign w:val="bottom"/>
            <w:hideMark/>
          </w:tcPr>
          <w:p w14:paraId="34964EDE" w14:textId="77777777" w:rsidR="003B08DF" w:rsidRPr="009547F0" w:rsidRDefault="003B08DF" w:rsidP="00B90A1B">
            <w:pPr>
              <w:rPr>
                <w:rFonts w:eastAsia="Times New Roman"/>
                <w:sz w:val="20"/>
                <w:szCs w:val="20"/>
              </w:rPr>
            </w:pPr>
          </w:p>
        </w:tc>
        <w:tc>
          <w:tcPr>
            <w:tcW w:w="1207" w:type="dxa"/>
            <w:tcBorders>
              <w:top w:val="nil"/>
              <w:left w:val="nil"/>
              <w:bottom w:val="nil"/>
              <w:right w:val="nil"/>
            </w:tcBorders>
            <w:noWrap/>
            <w:vAlign w:val="bottom"/>
            <w:hideMark/>
          </w:tcPr>
          <w:p w14:paraId="055C5D1D" w14:textId="77777777" w:rsidR="003B08DF" w:rsidRPr="009547F0" w:rsidRDefault="003B08DF" w:rsidP="00B90A1B">
            <w:pPr>
              <w:rPr>
                <w:rFonts w:eastAsia="Times New Roman"/>
                <w:sz w:val="20"/>
                <w:szCs w:val="20"/>
              </w:rPr>
            </w:pPr>
          </w:p>
        </w:tc>
        <w:tc>
          <w:tcPr>
            <w:tcW w:w="1195" w:type="dxa"/>
            <w:tcBorders>
              <w:top w:val="nil"/>
              <w:left w:val="nil"/>
              <w:bottom w:val="nil"/>
              <w:right w:val="nil"/>
            </w:tcBorders>
            <w:noWrap/>
            <w:vAlign w:val="bottom"/>
            <w:hideMark/>
          </w:tcPr>
          <w:p w14:paraId="436CD96F" w14:textId="77777777" w:rsidR="003B08DF" w:rsidRPr="009547F0" w:rsidRDefault="003B08DF" w:rsidP="00B90A1B">
            <w:pPr>
              <w:rPr>
                <w:rFonts w:eastAsia="Times New Roman"/>
                <w:sz w:val="20"/>
                <w:szCs w:val="20"/>
              </w:rPr>
            </w:pPr>
          </w:p>
        </w:tc>
        <w:tc>
          <w:tcPr>
            <w:tcW w:w="1494" w:type="dxa"/>
            <w:tcBorders>
              <w:top w:val="nil"/>
              <w:left w:val="nil"/>
              <w:bottom w:val="nil"/>
              <w:right w:val="nil"/>
            </w:tcBorders>
            <w:noWrap/>
            <w:vAlign w:val="bottom"/>
            <w:hideMark/>
          </w:tcPr>
          <w:p w14:paraId="41DE3E22" w14:textId="77777777" w:rsidR="003B08DF" w:rsidRPr="009547F0" w:rsidRDefault="003B08DF" w:rsidP="00B90A1B">
            <w:pPr>
              <w:rPr>
                <w:rFonts w:eastAsia="Times New Roman"/>
                <w:sz w:val="20"/>
                <w:szCs w:val="20"/>
              </w:rPr>
            </w:pPr>
          </w:p>
        </w:tc>
        <w:tc>
          <w:tcPr>
            <w:tcW w:w="1494" w:type="dxa"/>
            <w:tcBorders>
              <w:top w:val="nil"/>
              <w:left w:val="nil"/>
              <w:bottom w:val="nil"/>
              <w:right w:val="nil"/>
            </w:tcBorders>
            <w:noWrap/>
            <w:vAlign w:val="bottom"/>
            <w:hideMark/>
          </w:tcPr>
          <w:p w14:paraId="06026AC8" w14:textId="77777777" w:rsidR="003B08DF" w:rsidRPr="009547F0" w:rsidRDefault="003B08DF" w:rsidP="00B90A1B">
            <w:pPr>
              <w:rPr>
                <w:rFonts w:eastAsia="Times New Roman"/>
                <w:sz w:val="20"/>
                <w:szCs w:val="20"/>
              </w:rPr>
            </w:pPr>
          </w:p>
        </w:tc>
      </w:tr>
      <w:tr w:rsidR="003B08DF" w:rsidRPr="009547F0" w14:paraId="39DB2381" w14:textId="77777777" w:rsidTr="00B90A1B">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6D40DEA"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32</w:t>
            </w:r>
          </w:p>
        </w:tc>
        <w:tc>
          <w:tcPr>
            <w:tcW w:w="2725" w:type="dxa"/>
            <w:tcBorders>
              <w:top w:val="nil"/>
              <w:left w:val="nil"/>
              <w:bottom w:val="single" w:sz="4" w:space="0" w:color="auto"/>
              <w:right w:val="single" w:sz="4" w:space="0" w:color="auto"/>
            </w:tcBorders>
            <w:shd w:val="clear" w:color="000000" w:fill="FFFFFF"/>
            <w:vAlign w:val="center"/>
            <w:hideMark/>
          </w:tcPr>
          <w:p w14:paraId="7026C842" w14:textId="77777777" w:rsidR="003B08DF" w:rsidRPr="009547F0" w:rsidRDefault="003B08DF" w:rsidP="00B90A1B">
            <w:pPr>
              <w:rPr>
                <w:rFonts w:eastAsia="Times New Roman"/>
                <w:sz w:val="20"/>
                <w:szCs w:val="20"/>
              </w:rPr>
            </w:pPr>
            <w:r w:rsidRPr="009547F0">
              <w:rPr>
                <w:rFonts w:eastAsia="Times New Roman"/>
                <w:sz w:val="20"/>
                <w:szCs w:val="20"/>
              </w:rPr>
              <w:t>Prihodi za pn - knjižnica - članarine</w:t>
            </w:r>
          </w:p>
        </w:tc>
        <w:tc>
          <w:tcPr>
            <w:tcW w:w="1339" w:type="dxa"/>
            <w:tcBorders>
              <w:top w:val="single" w:sz="4" w:space="0" w:color="auto"/>
              <w:left w:val="nil"/>
              <w:bottom w:val="single" w:sz="4" w:space="0" w:color="auto"/>
              <w:right w:val="single" w:sz="4" w:space="0" w:color="auto"/>
            </w:tcBorders>
            <w:shd w:val="clear" w:color="000000" w:fill="FFFFFF"/>
            <w:vAlign w:val="center"/>
            <w:hideMark/>
          </w:tcPr>
          <w:p w14:paraId="1ADD8EA7" w14:textId="77777777" w:rsidR="003B08DF" w:rsidRPr="009547F0" w:rsidRDefault="003B08DF" w:rsidP="00B90A1B">
            <w:pPr>
              <w:jc w:val="right"/>
              <w:rPr>
                <w:rFonts w:eastAsia="Times New Roman"/>
                <w:sz w:val="20"/>
                <w:szCs w:val="20"/>
              </w:rPr>
            </w:pPr>
            <w:r w:rsidRPr="009547F0">
              <w:rPr>
                <w:rFonts w:eastAsia="Times New Roman"/>
                <w:sz w:val="20"/>
                <w:szCs w:val="20"/>
              </w:rPr>
              <w:t>4.344,49</w:t>
            </w:r>
          </w:p>
        </w:tc>
        <w:tc>
          <w:tcPr>
            <w:tcW w:w="1207" w:type="dxa"/>
            <w:tcBorders>
              <w:top w:val="single" w:sz="4" w:space="0" w:color="auto"/>
              <w:left w:val="nil"/>
              <w:bottom w:val="single" w:sz="4" w:space="0" w:color="auto"/>
              <w:right w:val="single" w:sz="4" w:space="0" w:color="auto"/>
            </w:tcBorders>
            <w:shd w:val="clear" w:color="000000" w:fill="FFFFFF"/>
            <w:vAlign w:val="center"/>
            <w:hideMark/>
          </w:tcPr>
          <w:p w14:paraId="40B66E1E" w14:textId="77777777" w:rsidR="003B08DF" w:rsidRPr="009547F0" w:rsidRDefault="003B08DF" w:rsidP="00B90A1B">
            <w:pPr>
              <w:jc w:val="right"/>
              <w:rPr>
                <w:rFonts w:eastAsia="Times New Roman"/>
                <w:sz w:val="20"/>
                <w:szCs w:val="20"/>
              </w:rPr>
            </w:pPr>
            <w:r w:rsidRPr="009547F0">
              <w:rPr>
                <w:rFonts w:eastAsia="Times New Roman"/>
                <w:sz w:val="20"/>
                <w:szCs w:val="20"/>
              </w:rPr>
              <w:t>7.766,00</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31AB3962"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14:paraId="10C53F31"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14:paraId="7A16056D"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r>
      <w:tr w:rsidR="003B08DF" w:rsidRPr="009547F0" w14:paraId="24F8512C" w14:textId="77777777" w:rsidTr="00B90A1B">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6EDDDE9" w14:textId="77777777" w:rsidR="003B08DF" w:rsidRPr="009547F0" w:rsidRDefault="003B08DF" w:rsidP="00B90A1B">
            <w:pPr>
              <w:rPr>
                <w:rFonts w:eastAsia="Times New Roman"/>
                <w:b/>
                <w:bCs/>
                <w:sz w:val="20"/>
                <w:szCs w:val="20"/>
              </w:rPr>
            </w:pPr>
            <w:r w:rsidRPr="009547F0">
              <w:rPr>
                <w:rFonts w:eastAsia="Times New Roman"/>
                <w:b/>
                <w:bCs/>
                <w:sz w:val="20"/>
                <w:szCs w:val="20"/>
              </w:rPr>
              <w:t>4</w:t>
            </w:r>
          </w:p>
        </w:tc>
        <w:tc>
          <w:tcPr>
            <w:tcW w:w="2725" w:type="dxa"/>
            <w:tcBorders>
              <w:top w:val="nil"/>
              <w:left w:val="nil"/>
              <w:bottom w:val="single" w:sz="4" w:space="0" w:color="auto"/>
              <w:right w:val="single" w:sz="4" w:space="0" w:color="auto"/>
            </w:tcBorders>
            <w:shd w:val="clear" w:color="000000" w:fill="FFFFFF"/>
            <w:vAlign w:val="center"/>
            <w:hideMark/>
          </w:tcPr>
          <w:p w14:paraId="0E670984" w14:textId="77777777" w:rsidR="003B08DF" w:rsidRPr="009547F0" w:rsidRDefault="003B08DF" w:rsidP="00B90A1B">
            <w:pPr>
              <w:rPr>
                <w:rFonts w:eastAsia="Times New Roman"/>
                <w:b/>
                <w:bCs/>
                <w:sz w:val="20"/>
                <w:szCs w:val="20"/>
              </w:rPr>
            </w:pPr>
            <w:r w:rsidRPr="009547F0">
              <w:rPr>
                <w:rFonts w:eastAsia="Times New Roman"/>
                <w:b/>
                <w:bCs/>
                <w:sz w:val="20"/>
                <w:szCs w:val="20"/>
              </w:rPr>
              <w:t>Prihodi za posebne namjene</w:t>
            </w:r>
          </w:p>
        </w:tc>
        <w:tc>
          <w:tcPr>
            <w:tcW w:w="1339" w:type="dxa"/>
            <w:tcBorders>
              <w:top w:val="nil"/>
              <w:left w:val="nil"/>
              <w:bottom w:val="single" w:sz="4" w:space="0" w:color="auto"/>
              <w:right w:val="single" w:sz="4" w:space="0" w:color="auto"/>
            </w:tcBorders>
            <w:shd w:val="clear" w:color="000000" w:fill="FFFFFF"/>
            <w:vAlign w:val="center"/>
            <w:hideMark/>
          </w:tcPr>
          <w:p w14:paraId="21E4C693"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14.419,99</w:t>
            </w:r>
          </w:p>
        </w:tc>
        <w:tc>
          <w:tcPr>
            <w:tcW w:w="1207" w:type="dxa"/>
            <w:tcBorders>
              <w:top w:val="nil"/>
              <w:left w:val="nil"/>
              <w:bottom w:val="single" w:sz="4" w:space="0" w:color="auto"/>
              <w:right w:val="single" w:sz="4" w:space="0" w:color="auto"/>
            </w:tcBorders>
            <w:shd w:val="clear" w:color="000000" w:fill="FFFFFF"/>
            <w:vAlign w:val="center"/>
            <w:hideMark/>
          </w:tcPr>
          <w:p w14:paraId="60A2C307"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13.101,00</w:t>
            </w:r>
          </w:p>
        </w:tc>
        <w:tc>
          <w:tcPr>
            <w:tcW w:w="1195" w:type="dxa"/>
            <w:tcBorders>
              <w:top w:val="nil"/>
              <w:left w:val="nil"/>
              <w:bottom w:val="single" w:sz="4" w:space="0" w:color="auto"/>
              <w:right w:val="single" w:sz="4" w:space="0" w:color="auto"/>
            </w:tcBorders>
            <w:shd w:val="clear" w:color="000000" w:fill="FFFFFF"/>
            <w:vAlign w:val="center"/>
            <w:hideMark/>
          </w:tcPr>
          <w:p w14:paraId="5F20C446"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4.800,00</w:t>
            </w:r>
          </w:p>
        </w:tc>
        <w:tc>
          <w:tcPr>
            <w:tcW w:w="1494" w:type="dxa"/>
            <w:tcBorders>
              <w:top w:val="nil"/>
              <w:left w:val="nil"/>
              <w:bottom w:val="single" w:sz="4" w:space="0" w:color="auto"/>
              <w:right w:val="single" w:sz="4" w:space="0" w:color="auto"/>
            </w:tcBorders>
            <w:shd w:val="clear" w:color="000000" w:fill="FFFFFF"/>
            <w:vAlign w:val="center"/>
            <w:hideMark/>
          </w:tcPr>
          <w:p w14:paraId="07169E61"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4.800,00</w:t>
            </w:r>
          </w:p>
        </w:tc>
        <w:tc>
          <w:tcPr>
            <w:tcW w:w="1494" w:type="dxa"/>
            <w:tcBorders>
              <w:top w:val="nil"/>
              <w:left w:val="nil"/>
              <w:bottom w:val="single" w:sz="4" w:space="0" w:color="auto"/>
              <w:right w:val="single" w:sz="4" w:space="0" w:color="auto"/>
            </w:tcBorders>
            <w:shd w:val="clear" w:color="000000" w:fill="FFFFFF"/>
            <w:vAlign w:val="center"/>
            <w:hideMark/>
          </w:tcPr>
          <w:p w14:paraId="09C6A6C4"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4.800,00</w:t>
            </w:r>
          </w:p>
        </w:tc>
      </w:tr>
      <w:tr w:rsidR="003B08DF" w:rsidRPr="009547F0" w14:paraId="3B3291C7" w14:textId="77777777" w:rsidTr="00B90A1B">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54EBFA7"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43</w:t>
            </w:r>
          </w:p>
        </w:tc>
        <w:tc>
          <w:tcPr>
            <w:tcW w:w="2725" w:type="dxa"/>
            <w:tcBorders>
              <w:top w:val="nil"/>
              <w:left w:val="nil"/>
              <w:bottom w:val="single" w:sz="4" w:space="0" w:color="auto"/>
              <w:right w:val="single" w:sz="4" w:space="0" w:color="auto"/>
            </w:tcBorders>
            <w:shd w:val="clear" w:color="000000" w:fill="FFFFFF"/>
            <w:vAlign w:val="center"/>
            <w:hideMark/>
          </w:tcPr>
          <w:p w14:paraId="191B4C20" w14:textId="77777777" w:rsidR="003B08DF" w:rsidRPr="009547F0" w:rsidRDefault="003B08DF" w:rsidP="00B90A1B">
            <w:pPr>
              <w:rPr>
                <w:rFonts w:eastAsia="Times New Roman"/>
                <w:sz w:val="20"/>
                <w:szCs w:val="20"/>
              </w:rPr>
            </w:pPr>
            <w:r w:rsidRPr="009547F0">
              <w:rPr>
                <w:rFonts w:eastAsia="Times New Roman"/>
                <w:sz w:val="20"/>
                <w:szCs w:val="20"/>
              </w:rPr>
              <w:t>Ostali prihodi za posebne namjene</w:t>
            </w:r>
          </w:p>
        </w:tc>
        <w:tc>
          <w:tcPr>
            <w:tcW w:w="1339" w:type="dxa"/>
            <w:tcBorders>
              <w:top w:val="nil"/>
              <w:left w:val="nil"/>
              <w:bottom w:val="single" w:sz="4" w:space="0" w:color="auto"/>
              <w:right w:val="single" w:sz="4" w:space="0" w:color="auto"/>
            </w:tcBorders>
            <w:shd w:val="clear" w:color="000000" w:fill="FFFFFF"/>
            <w:vAlign w:val="center"/>
            <w:hideMark/>
          </w:tcPr>
          <w:p w14:paraId="47443507"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207" w:type="dxa"/>
            <w:tcBorders>
              <w:top w:val="nil"/>
              <w:left w:val="nil"/>
              <w:bottom w:val="single" w:sz="4" w:space="0" w:color="auto"/>
              <w:right w:val="single" w:sz="4" w:space="0" w:color="auto"/>
            </w:tcBorders>
            <w:shd w:val="clear" w:color="000000" w:fill="FFFFFF"/>
            <w:vAlign w:val="center"/>
            <w:hideMark/>
          </w:tcPr>
          <w:p w14:paraId="1EB3195F"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195" w:type="dxa"/>
            <w:tcBorders>
              <w:top w:val="nil"/>
              <w:left w:val="nil"/>
              <w:bottom w:val="single" w:sz="4" w:space="0" w:color="auto"/>
              <w:right w:val="single" w:sz="4" w:space="0" w:color="auto"/>
            </w:tcBorders>
            <w:shd w:val="clear" w:color="000000" w:fill="FFFFFF"/>
            <w:vAlign w:val="center"/>
            <w:hideMark/>
          </w:tcPr>
          <w:p w14:paraId="57E12475"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73407943"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0B78FA9A"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r>
      <w:tr w:rsidR="003B08DF" w:rsidRPr="009547F0" w14:paraId="0FD8D1F9" w14:textId="77777777" w:rsidTr="00B90A1B">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E0F631A"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44</w:t>
            </w:r>
          </w:p>
        </w:tc>
        <w:tc>
          <w:tcPr>
            <w:tcW w:w="2725" w:type="dxa"/>
            <w:tcBorders>
              <w:top w:val="nil"/>
              <w:left w:val="nil"/>
              <w:bottom w:val="single" w:sz="4" w:space="0" w:color="auto"/>
              <w:right w:val="single" w:sz="4" w:space="0" w:color="auto"/>
            </w:tcBorders>
            <w:shd w:val="clear" w:color="000000" w:fill="FFFFFF"/>
            <w:vAlign w:val="center"/>
            <w:hideMark/>
          </w:tcPr>
          <w:p w14:paraId="4F598DD3" w14:textId="77777777" w:rsidR="003B08DF" w:rsidRPr="009547F0" w:rsidRDefault="003B08DF" w:rsidP="00B90A1B">
            <w:pPr>
              <w:rPr>
                <w:rFonts w:eastAsia="Times New Roman"/>
                <w:sz w:val="20"/>
                <w:szCs w:val="20"/>
              </w:rPr>
            </w:pPr>
            <w:r w:rsidRPr="009547F0">
              <w:rPr>
                <w:rFonts w:eastAsia="Times New Roman"/>
                <w:sz w:val="20"/>
                <w:szCs w:val="20"/>
              </w:rPr>
              <w:t>Knjižnica - ministarstvo</w:t>
            </w:r>
          </w:p>
        </w:tc>
        <w:tc>
          <w:tcPr>
            <w:tcW w:w="1339" w:type="dxa"/>
            <w:tcBorders>
              <w:top w:val="nil"/>
              <w:left w:val="nil"/>
              <w:bottom w:val="single" w:sz="4" w:space="0" w:color="auto"/>
              <w:right w:val="single" w:sz="4" w:space="0" w:color="auto"/>
            </w:tcBorders>
            <w:shd w:val="clear" w:color="000000" w:fill="FFFFFF"/>
            <w:vAlign w:val="center"/>
            <w:hideMark/>
          </w:tcPr>
          <w:p w14:paraId="39A2A607" w14:textId="77777777" w:rsidR="003B08DF" w:rsidRPr="009547F0" w:rsidRDefault="003B08DF" w:rsidP="00B90A1B">
            <w:pPr>
              <w:jc w:val="right"/>
              <w:rPr>
                <w:rFonts w:eastAsia="Times New Roman"/>
                <w:sz w:val="20"/>
                <w:szCs w:val="20"/>
              </w:rPr>
            </w:pPr>
            <w:r w:rsidRPr="009547F0">
              <w:rPr>
                <w:rFonts w:eastAsia="Times New Roman"/>
                <w:sz w:val="20"/>
                <w:szCs w:val="20"/>
              </w:rPr>
              <w:t>12.219,99</w:t>
            </w:r>
          </w:p>
        </w:tc>
        <w:tc>
          <w:tcPr>
            <w:tcW w:w="1207" w:type="dxa"/>
            <w:tcBorders>
              <w:top w:val="nil"/>
              <w:left w:val="nil"/>
              <w:bottom w:val="single" w:sz="4" w:space="0" w:color="auto"/>
              <w:right w:val="single" w:sz="4" w:space="0" w:color="auto"/>
            </w:tcBorders>
            <w:shd w:val="clear" w:color="000000" w:fill="FFFFFF"/>
            <w:vAlign w:val="center"/>
            <w:hideMark/>
          </w:tcPr>
          <w:p w14:paraId="2FC8343C" w14:textId="77777777" w:rsidR="003B08DF" w:rsidRPr="009547F0" w:rsidRDefault="003B08DF" w:rsidP="00B90A1B">
            <w:pPr>
              <w:jc w:val="right"/>
              <w:rPr>
                <w:rFonts w:eastAsia="Times New Roman"/>
                <w:sz w:val="20"/>
                <w:szCs w:val="20"/>
              </w:rPr>
            </w:pPr>
            <w:r w:rsidRPr="009547F0">
              <w:rPr>
                <w:rFonts w:eastAsia="Times New Roman"/>
                <w:sz w:val="20"/>
                <w:szCs w:val="20"/>
              </w:rPr>
              <w:t>11.101,00</w:t>
            </w:r>
          </w:p>
        </w:tc>
        <w:tc>
          <w:tcPr>
            <w:tcW w:w="1195" w:type="dxa"/>
            <w:tcBorders>
              <w:top w:val="nil"/>
              <w:left w:val="nil"/>
              <w:bottom w:val="single" w:sz="4" w:space="0" w:color="auto"/>
              <w:right w:val="single" w:sz="4" w:space="0" w:color="auto"/>
            </w:tcBorders>
            <w:shd w:val="clear" w:color="000000" w:fill="FFFFFF"/>
            <w:vAlign w:val="center"/>
            <w:hideMark/>
          </w:tcPr>
          <w:p w14:paraId="2E88A589"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4B43340A"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6C30311B"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r>
      <w:tr w:rsidR="003B08DF" w:rsidRPr="009547F0" w14:paraId="0484133E" w14:textId="77777777" w:rsidTr="00B90A1B">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BFBE5FF"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45</w:t>
            </w:r>
          </w:p>
        </w:tc>
        <w:tc>
          <w:tcPr>
            <w:tcW w:w="2725" w:type="dxa"/>
            <w:tcBorders>
              <w:top w:val="nil"/>
              <w:left w:val="nil"/>
              <w:bottom w:val="single" w:sz="4" w:space="0" w:color="auto"/>
              <w:right w:val="single" w:sz="4" w:space="0" w:color="auto"/>
            </w:tcBorders>
            <w:shd w:val="clear" w:color="000000" w:fill="FFFFFF"/>
            <w:vAlign w:val="center"/>
            <w:hideMark/>
          </w:tcPr>
          <w:p w14:paraId="59B32560" w14:textId="77777777" w:rsidR="003B08DF" w:rsidRPr="009547F0" w:rsidRDefault="003B08DF" w:rsidP="00B90A1B">
            <w:pPr>
              <w:rPr>
                <w:rFonts w:eastAsia="Times New Roman"/>
                <w:sz w:val="20"/>
                <w:szCs w:val="20"/>
              </w:rPr>
            </w:pPr>
            <w:r w:rsidRPr="009547F0">
              <w:rPr>
                <w:rFonts w:eastAsia="Times New Roman"/>
                <w:sz w:val="20"/>
                <w:szCs w:val="20"/>
              </w:rPr>
              <w:t>Knjižnica - PGŽ</w:t>
            </w:r>
          </w:p>
        </w:tc>
        <w:tc>
          <w:tcPr>
            <w:tcW w:w="1339" w:type="dxa"/>
            <w:tcBorders>
              <w:top w:val="nil"/>
              <w:left w:val="nil"/>
              <w:bottom w:val="single" w:sz="4" w:space="0" w:color="auto"/>
              <w:right w:val="single" w:sz="4" w:space="0" w:color="auto"/>
            </w:tcBorders>
            <w:shd w:val="clear" w:color="000000" w:fill="FFFFFF"/>
            <w:vAlign w:val="center"/>
            <w:hideMark/>
          </w:tcPr>
          <w:p w14:paraId="48ADC77D" w14:textId="77777777" w:rsidR="003B08DF" w:rsidRPr="009547F0" w:rsidRDefault="003B08DF" w:rsidP="00B90A1B">
            <w:pPr>
              <w:jc w:val="right"/>
              <w:rPr>
                <w:rFonts w:eastAsia="Times New Roman"/>
                <w:sz w:val="20"/>
                <w:szCs w:val="20"/>
              </w:rPr>
            </w:pPr>
            <w:r w:rsidRPr="009547F0">
              <w:rPr>
                <w:rFonts w:eastAsia="Times New Roman"/>
                <w:sz w:val="20"/>
                <w:szCs w:val="20"/>
              </w:rPr>
              <w:t>2.200,00</w:t>
            </w:r>
          </w:p>
        </w:tc>
        <w:tc>
          <w:tcPr>
            <w:tcW w:w="1207" w:type="dxa"/>
            <w:tcBorders>
              <w:top w:val="nil"/>
              <w:left w:val="nil"/>
              <w:bottom w:val="single" w:sz="4" w:space="0" w:color="auto"/>
              <w:right w:val="single" w:sz="4" w:space="0" w:color="auto"/>
            </w:tcBorders>
            <w:shd w:val="clear" w:color="000000" w:fill="FFFFFF"/>
            <w:vAlign w:val="center"/>
            <w:hideMark/>
          </w:tcPr>
          <w:p w14:paraId="4DCAEAAA" w14:textId="77777777" w:rsidR="003B08DF" w:rsidRPr="009547F0" w:rsidRDefault="003B08DF" w:rsidP="00B90A1B">
            <w:pPr>
              <w:jc w:val="right"/>
              <w:rPr>
                <w:rFonts w:eastAsia="Times New Roman"/>
                <w:sz w:val="20"/>
                <w:szCs w:val="20"/>
              </w:rPr>
            </w:pPr>
            <w:r w:rsidRPr="009547F0">
              <w:rPr>
                <w:rFonts w:eastAsia="Times New Roman"/>
                <w:sz w:val="20"/>
                <w:szCs w:val="20"/>
              </w:rPr>
              <w:t>2.000,00</w:t>
            </w:r>
          </w:p>
        </w:tc>
        <w:tc>
          <w:tcPr>
            <w:tcW w:w="1195" w:type="dxa"/>
            <w:tcBorders>
              <w:top w:val="nil"/>
              <w:left w:val="nil"/>
              <w:bottom w:val="single" w:sz="4" w:space="0" w:color="auto"/>
              <w:right w:val="single" w:sz="4" w:space="0" w:color="auto"/>
            </w:tcBorders>
            <w:shd w:val="clear" w:color="000000" w:fill="FFFFFF"/>
            <w:vAlign w:val="center"/>
            <w:hideMark/>
          </w:tcPr>
          <w:p w14:paraId="7C9956F1"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21A95DEE"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79852908"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r>
      <w:tr w:rsidR="003B08DF" w:rsidRPr="009547F0" w14:paraId="6C5B6663" w14:textId="77777777" w:rsidTr="00B90A1B">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9E2E466"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4307</w:t>
            </w:r>
          </w:p>
        </w:tc>
        <w:tc>
          <w:tcPr>
            <w:tcW w:w="2725" w:type="dxa"/>
            <w:tcBorders>
              <w:top w:val="nil"/>
              <w:left w:val="nil"/>
              <w:bottom w:val="single" w:sz="4" w:space="0" w:color="auto"/>
              <w:right w:val="single" w:sz="4" w:space="0" w:color="auto"/>
            </w:tcBorders>
            <w:shd w:val="clear" w:color="000000" w:fill="FFFFFF"/>
            <w:vAlign w:val="center"/>
            <w:hideMark/>
          </w:tcPr>
          <w:p w14:paraId="706103B4" w14:textId="77777777" w:rsidR="003B08DF" w:rsidRPr="009547F0" w:rsidRDefault="003B08DF" w:rsidP="00B90A1B">
            <w:pPr>
              <w:rPr>
                <w:rFonts w:eastAsia="Times New Roman"/>
                <w:sz w:val="20"/>
                <w:szCs w:val="20"/>
              </w:rPr>
            </w:pPr>
            <w:r w:rsidRPr="009547F0">
              <w:rPr>
                <w:rFonts w:eastAsia="Times New Roman"/>
                <w:sz w:val="20"/>
                <w:szCs w:val="20"/>
              </w:rPr>
              <w:t>Knjižnica članarina</w:t>
            </w:r>
          </w:p>
        </w:tc>
        <w:tc>
          <w:tcPr>
            <w:tcW w:w="1339" w:type="dxa"/>
            <w:tcBorders>
              <w:top w:val="nil"/>
              <w:left w:val="nil"/>
              <w:bottom w:val="single" w:sz="4" w:space="0" w:color="auto"/>
              <w:right w:val="single" w:sz="4" w:space="0" w:color="auto"/>
            </w:tcBorders>
            <w:shd w:val="clear" w:color="000000" w:fill="FFFFFF"/>
            <w:vAlign w:val="center"/>
            <w:hideMark/>
          </w:tcPr>
          <w:p w14:paraId="54D80ABF"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207" w:type="dxa"/>
            <w:tcBorders>
              <w:top w:val="nil"/>
              <w:left w:val="nil"/>
              <w:bottom w:val="single" w:sz="4" w:space="0" w:color="auto"/>
              <w:right w:val="single" w:sz="4" w:space="0" w:color="auto"/>
            </w:tcBorders>
            <w:shd w:val="clear" w:color="000000" w:fill="FFFFFF"/>
            <w:vAlign w:val="center"/>
            <w:hideMark/>
          </w:tcPr>
          <w:p w14:paraId="7F21330D"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195" w:type="dxa"/>
            <w:tcBorders>
              <w:top w:val="nil"/>
              <w:left w:val="nil"/>
              <w:bottom w:val="single" w:sz="4" w:space="0" w:color="auto"/>
              <w:right w:val="single" w:sz="4" w:space="0" w:color="auto"/>
            </w:tcBorders>
            <w:shd w:val="clear" w:color="000000" w:fill="FFFFFF"/>
            <w:vAlign w:val="center"/>
            <w:hideMark/>
          </w:tcPr>
          <w:p w14:paraId="37B0689E" w14:textId="77777777" w:rsidR="003B08DF" w:rsidRPr="009547F0" w:rsidRDefault="003B08DF" w:rsidP="00B90A1B">
            <w:pPr>
              <w:jc w:val="right"/>
              <w:rPr>
                <w:rFonts w:eastAsia="Times New Roman"/>
                <w:sz w:val="20"/>
                <w:szCs w:val="20"/>
              </w:rPr>
            </w:pPr>
            <w:r w:rsidRPr="009547F0">
              <w:rPr>
                <w:rFonts w:eastAsia="Times New Roman"/>
                <w:sz w:val="20"/>
                <w:szCs w:val="20"/>
              </w:rPr>
              <w:t>4.800,00</w:t>
            </w:r>
          </w:p>
        </w:tc>
        <w:tc>
          <w:tcPr>
            <w:tcW w:w="1494" w:type="dxa"/>
            <w:tcBorders>
              <w:top w:val="nil"/>
              <w:left w:val="nil"/>
              <w:bottom w:val="single" w:sz="4" w:space="0" w:color="auto"/>
              <w:right w:val="single" w:sz="4" w:space="0" w:color="auto"/>
            </w:tcBorders>
            <w:shd w:val="clear" w:color="000000" w:fill="FFFFFF"/>
            <w:vAlign w:val="center"/>
            <w:hideMark/>
          </w:tcPr>
          <w:p w14:paraId="05AA48A6" w14:textId="77777777" w:rsidR="003B08DF" w:rsidRPr="009547F0" w:rsidRDefault="003B08DF" w:rsidP="00B90A1B">
            <w:pPr>
              <w:jc w:val="right"/>
              <w:rPr>
                <w:rFonts w:eastAsia="Times New Roman"/>
                <w:sz w:val="20"/>
                <w:szCs w:val="20"/>
              </w:rPr>
            </w:pPr>
            <w:r w:rsidRPr="009547F0">
              <w:rPr>
                <w:rFonts w:eastAsia="Times New Roman"/>
                <w:sz w:val="20"/>
                <w:szCs w:val="20"/>
              </w:rPr>
              <w:t>4.800,00</w:t>
            </w:r>
          </w:p>
        </w:tc>
        <w:tc>
          <w:tcPr>
            <w:tcW w:w="1494" w:type="dxa"/>
            <w:tcBorders>
              <w:top w:val="nil"/>
              <w:left w:val="nil"/>
              <w:bottom w:val="single" w:sz="4" w:space="0" w:color="auto"/>
              <w:right w:val="single" w:sz="4" w:space="0" w:color="auto"/>
            </w:tcBorders>
            <w:shd w:val="clear" w:color="000000" w:fill="FFFFFF"/>
            <w:vAlign w:val="center"/>
            <w:hideMark/>
          </w:tcPr>
          <w:p w14:paraId="70B1B436" w14:textId="77777777" w:rsidR="003B08DF" w:rsidRPr="009547F0" w:rsidRDefault="003B08DF" w:rsidP="00B90A1B">
            <w:pPr>
              <w:jc w:val="right"/>
              <w:rPr>
                <w:rFonts w:eastAsia="Times New Roman"/>
                <w:sz w:val="20"/>
                <w:szCs w:val="20"/>
              </w:rPr>
            </w:pPr>
            <w:r w:rsidRPr="009547F0">
              <w:rPr>
                <w:rFonts w:eastAsia="Times New Roman"/>
                <w:sz w:val="20"/>
                <w:szCs w:val="20"/>
              </w:rPr>
              <w:t>4.800,00</w:t>
            </w:r>
          </w:p>
        </w:tc>
      </w:tr>
      <w:tr w:rsidR="003B08DF" w:rsidRPr="009547F0" w14:paraId="4FDCFEB1" w14:textId="77777777" w:rsidTr="00B90A1B">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973DE07" w14:textId="77777777" w:rsidR="003B08DF" w:rsidRPr="009547F0" w:rsidRDefault="003B08DF" w:rsidP="00B90A1B">
            <w:pPr>
              <w:rPr>
                <w:rFonts w:eastAsia="Times New Roman"/>
                <w:b/>
                <w:bCs/>
                <w:sz w:val="20"/>
                <w:szCs w:val="20"/>
              </w:rPr>
            </w:pPr>
            <w:r w:rsidRPr="009547F0">
              <w:rPr>
                <w:rFonts w:eastAsia="Times New Roman"/>
                <w:b/>
                <w:bCs/>
                <w:sz w:val="20"/>
                <w:szCs w:val="20"/>
              </w:rPr>
              <w:t>5</w:t>
            </w:r>
          </w:p>
        </w:tc>
        <w:tc>
          <w:tcPr>
            <w:tcW w:w="2725" w:type="dxa"/>
            <w:tcBorders>
              <w:top w:val="nil"/>
              <w:left w:val="nil"/>
              <w:bottom w:val="single" w:sz="4" w:space="0" w:color="auto"/>
              <w:right w:val="single" w:sz="4" w:space="0" w:color="auto"/>
            </w:tcBorders>
            <w:shd w:val="clear" w:color="000000" w:fill="FFFFFF"/>
            <w:vAlign w:val="center"/>
            <w:hideMark/>
          </w:tcPr>
          <w:p w14:paraId="3D1961F9" w14:textId="77777777" w:rsidR="003B08DF" w:rsidRPr="009547F0" w:rsidRDefault="003B08DF" w:rsidP="00B90A1B">
            <w:pPr>
              <w:rPr>
                <w:rFonts w:eastAsia="Times New Roman"/>
                <w:b/>
                <w:bCs/>
                <w:sz w:val="20"/>
                <w:szCs w:val="20"/>
              </w:rPr>
            </w:pPr>
            <w:r w:rsidRPr="009547F0">
              <w:rPr>
                <w:rFonts w:eastAsia="Times New Roman"/>
                <w:b/>
                <w:bCs/>
                <w:sz w:val="20"/>
                <w:szCs w:val="20"/>
              </w:rPr>
              <w:t>Donacije</w:t>
            </w:r>
          </w:p>
        </w:tc>
        <w:tc>
          <w:tcPr>
            <w:tcW w:w="1339" w:type="dxa"/>
            <w:tcBorders>
              <w:top w:val="nil"/>
              <w:left w:val="nil"/>
              <w:bottom w:val="single" w:sz="4" w:space="0" w:color="auto"/>
              <w:right w:val="single" w:sz="4" w:space="0" w:color="auto"/>
            </w:tcBorders>
            <w:shd w:val="clear" w:color="000000" w:fill="FFFFFF"/>
            <w:vAlign w:val="center"/>
            <w:hideMark/>
          </w:tcPr>
          <w:p w14:paraId="11D0667A"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207" w:type="dxa"/>
            <w:tcBorders>
              <w:top w:val="nil"/>
              <w:left w:val="nil"/>
              <w:bottom w:val="single" w:sz="4" w:space="0" w:color="auto"/>
              <w:right w:val="single" w:sz="4" w:space="0" w:color="auto"/>
            </w:tcBorders>
            <w:shd w:val="clear" w:color="000000" w:fill="FFFFFF"/>
            <w:vAlign w:val="center"/>
            <w:hideMark/>
          </w:tcPr>
          <w:p w14:paraId="02F801B5"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3.040,00</w:t>
            </w:r>
          </w:p>
        </w:tc>
        <w:tc>
          <w:tcPr>
            <w:tcW w:w="1195" w:type="dxa"/>
            <w:tcBorders>
              <w:top w:val="nil"/>
              <w:left w:val="nil"/>
              <w:bottom w:val="single" w:sz="4" w:space="0" w:color="auto"/>
              <w:right w:val="single" w:sz="4" w:space="0" w:color="auto"/>
            </w:tcBorders>
            <w:shd w:val="clear" w:color="000000" w:fill="FFFFFF"/>
            <w:vAlign w:val="center"/>
            <w:hideMark/>
          </w:tcPr>
          <w:p w14:paraId="7F6636BF"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0F4F2DDC"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6B9F0DB0"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 </w:t>
            </w:r>
          </w:p>
        </w:tc>
      </w:tr>
      <w:tr w:rsidR="003B08DF" w:rsidRPr="009547F0" w14:paraId="5DA4F517" w14:textId="77777777" w:rsidTr="00B90A1B">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C23998D"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51</w:t>
            </w:r>
          </w:p>
        </w:tc>
        <w:tc>
          <w:tcPr>
            <w:tcW w:w="2725" w:type="dxa"/>
            <w:tcBorders>
              <w:top w:val="nil"/>
              <w:left w:val="nil"/>
              <w:bottom w:val="single" w:sz="4" w:space="0" w:color="auto"/>
              <w:right w:val="single" w:sz="4" w:space="0" w:color="auto"/>
            </w:tcBorders>
            <w:shd w:val="clear" w:color="000000" w:fill="FFFFFF"/>
            <w:vAlign w:val="center"/>
            <w:hideMark/>
          </w:tcPr>
          <w:p w14:paraId="2CC69A7A" w14:textId="77777777" w:rsidR="003B08DF" w:rsidRPr="009547F0" w:rsidRDefault="003B08DF" w:rsidP="00B90A1B">
            <w:pPr>
              <w:rPr>
                <w:rFonts w:eastAsia="Times New Roman"/>
                <w:sz w:val="20"/>
                <w:szCs w:val="20"/>
              </w:rPr>
            </w:pPr>
            <w:r w:rsidRPr="009547F0">
              <w:rPr>
                <w:rFonts w:eastAsia="Times New Roman"/>
                <w:sz w:val="20"/>
                <w:szCs w:val="20"/>
              </w:rPr>
              <w:t>Donacije</w:t>
            </w:r>
          </w:p>
        </w:tc>
        <w:tc>
          <w:tcPr>
            <w:tcW w:w="1339" w:type="dxa"/>
            <w:tcBorders>
              <w:top w:val="nil"/>
              <w:left w:val="nil"/>
              <w:bottom w:val="single" w:sz="4" w:space="0" w:color="auto"/>
              <w:right w:val="single" w:sz="4" w:space="0" w:color="auto"/>
            </w:tcBorders>
            <w:shd w:val="clear" w:color="000000" w:fill="FFFFFF"/>
            <w:vAlign w:val="center"/>
            <w:hideMark/>
          </w:tcPr>
          <w:p w14:paraId="5A2115A8"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207" w:type="dxa"/>
            <w:tcBorders>
              <w:top w:val="nil"/>
              <w:left w:val="nil"/>
              <w:bottom w:val="single" w:sz="4" w:space="0" w:color="auto"/>
              <w:right w:val="single" w:sz="4" w:space="0" w:color="auto"/>
            </w:tcBorders>
            <w:shd w:val="clear" w:color="000000" w:fill="FFFFFF"/>
            <w:vAlign w:val="center"/>
            <w:hideMark/>
          </w:tcPr>
          <w:p w14:paraId="4248B7FB" w14:textId="77777777" w:rsidR="003B08DF" w:rsidRPr="009547F0" w:rsidRDefault="003B08DF" w:rsidP="00B90A1B">
            <w:pPr>
              <w:jc w:val="right"/>
              <w:rPr>
                <w:rFonts w:eastAsia="Times New Roman"/>
                <w:sz w:val="20"/>
                <w:szCs w:val="20"/>
              </w:rPr>
            </w:pPr>
            <w:r w:rsidRPr="009547F0">
              <w:rPr>
                <w:rFonts w:eastAsia="Times New Roman"/>
                <w:sz w:val="20"/>
                <w:szCs w:val="20"/>
              </w:rPr>
              <w:t>3.040,00</w:t>
            </w:r>
          </w:p>
        </w:tc>
        <w:tc>
          <w:tcPr>
            <w:tcW w:w="1195" w:type="dxa"/>
            <w:tcBorders>
              <w:top w:val="nil"/>
              <w:left w:val="nil"/>
              <w:bottom w:val="single" w:sz="4" w:space="0" w:color="auto"/>
              <w:right w:val="single" w:sz="4" w:space="0" w:color="auto"/>
            </w:tcBorders>
            <w:shd w:val="clear" w:color="000000" w:fill="FFFFFF"/>
            <w:vAlign w:val="center"/>
            <w:hideMark/>
          </w:tcPr>
          <w:p w14:paraId="7AC6EBE0"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3C53EC75"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7AA3168C"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r>
      <w:tr w:rsidR="003B08DF" w:rsidRPr="009547F0" w14:paraId="1D05856B" w14:textId="77777777" w:rsidTr="00B90A1B">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C5B537E" w14:textId="77777777" w:rsidR="003B08DF" w:rsidRPr="009547F0" w:rsidRDefault="003B08DF" w:rsidP="00B90A1B">
            <w:pPr>
              <w:rPr>
                <w:rFonts w:eastAsia="Times New Roman"/>
                <w:b/>
                <w:bCs/>
                <w:sz w:val="20"/>
                <w:szCs w:val="20"/>
              </w:rPr>
            </w:pPr>
            <w:r w:rsidRPr="009547F0">
              <w:rPr>
                <w:rFonts w:eastAsia="Times New Roman"/>
                <w:b/>
                <w:bCs/>
                <w:sz w:val="20"/>
                <w:szCs w:val="20"/>
              </w:rPr>
              <w:t>5</w:t>
            </w:r>
          </w:p>
        </w:tc>
        <w:tc>
          <w:tcPr>
            <w:tcW w:w="2725" w:type="dxa"/>
            <w:tcBorders>
              <w:top w:val="nil"/>
              <w:left w:val="nil"/>
              <w:bottom w:val="single" w:sz="4" w:space="0" w:color="auto"/>
              <w:right w:val="single" w:sz="4" w:space="0" w:color="auto"/>
            </w:tcBorders>
            <w:shd w:val="clear" w:color="000000" w:fill="FFFFFF"/>
            <w:vAlign w:val="center"/>
            <w:hideMark/>
          </w:tcPr>
          <w:p w14:paraId="769EBDF8" w14:textId="77777777" w:rsidR="003B08DF" w:rsidRPr="009547F0" w:rsidRDefault="003B08DF" w:rsidP="00B90A1B">
            <w:pPr>
              <w:rPr>
                <w:rFonts w:eastAsia="Times New Roman"/>
                <w:b/>
                <w:bCs/>
                <w:sz w:val="20"/>
                <w:szCs w:val="20"/>
              </w:rPr>
            </w:pPr>
            <w:r w:rsidRPr="009547F0">
              <w:rPr>
                <w:rFonts w:eastAsia="Times New Roman"/>
                <w:b/>
                <w:bCs/>
                <w:sz w:val="20"/>
                <w:szCs w:val="20"/>
              </w:rPr>
              <w:t>Pomoći</w:t>
            </w:r>
          </w:p>
        </w:tc>
        <w:tc>
          <w:tcPr>
            <w:tcW w:w="1339" w:type="dxa"/>
            <w:tcBorders>
              <w:top w:val="nil"/>
              <w:left w:val="nil"/>
              <w:bottom w:val="single" w:sz="4" w:space="0" w:color="auto"/>
              <w:right w:val="single" w:sz="4" w:space="0" w:color="auto"/>
            </w:tcBorders>
            <w:shd w:val="clear" w:color="000000" w:fill="FFFFFF"/>
            <w:vAlign w:val="center"/>
            <w:hideMark/>
          </w:tcPr>
          <w:p w14:paraId="42EAD1F3"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207" w:type="dxa"/>
            <w:tcBorders>
              <w:top w:val="nil"/>
              <w:left w:val="nil"/>
              <w:bottom w:val="single" w:sz="4" w:space="0" w:color="auto"/>
              <w:right w:val="single" w:sz="4" w:space="0" w:color="auto"/>
            </w:tcBorders>
            <w:shd w:val="clear" w:color="000000" w:fill="FFFFFF"/>
            <w:vAlign w:val="center"/>
            <w:hideMark/>
          </w:tcPr>
          <w:p w14:paraId="45851EAF"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195" w:type="dxa"/>
            <w:tcBorders>
              <w:top w:val="nil"/>
              <w:left w:val="nil"/>
              <w:bottom w:val="single" w:sz="4" w:space="0" w:color="auto"/>
              <w:right w:val="single" w:sz="4" w:space="0" w:color="auto"/>
            </w:tcBorders>
            <w:shd w:val="clear" w:color="000000" w:fill="FFFFFF"/>
            <w:vAlign w:val="center"/>
            <w:hideMark/>
          </w:tcPr>
          <w:p w14:paraId="1EF6FD63"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17.100,00</w:t>
            </w:r>
          </w:p>
        </w:tc>
        <w:tc>
          <w:tcPr>
            <w:tcW w:w="1494" w:type="dxa"/>
            <w:tcBorders>
              <w:top w:val="nil"/>
              <w:left w:val="nil"/>
              <w:bottom w:val="single" w:sz="4" w:space="0" w:color="auto"/>
              <w:right w:val="single" w:sz="4" w:space="0" w:color="auto"/>
            </w:tcBorders>
            <w:shd w:val="clear" w:color="000000" w:fill="FFFFFF"/>
            <w:vAlign w:val="center"/>
            <w:hideMark/>
          </w:tcPr>
          <w:p w14:paraId="04638254"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17.100,00</w:t>
            </w:r>
          </w:p>
        </w:tc>
        <w:tc>
          <w:tcPr>
            <w:tcW w:w="1494" w:type="dxa"/>
            <w:tcBorders>
              <w:top w:val="nil"/>
              <w:left w:val="nil"/>
              <w:bottom w:val="single" w:sz="4" w:space="0" w:color="auto"/>
              <w:right w:val="single" w:sz="4" w:space="0" w:color="auto"/>
            </w:tcBorders>
            <w:shd w:val="clear" w:color="000000" w:fill="FFFFFF"/>
            <w:vAlign w:val="center"/>
            <w:hideMark/>
          </w:tcPr>
          <w:p w14:paraId="788B8F4D"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17.100,00</w:t>
            </w:r>
          </w:p>
        </w:tc>
      </w:tr>
      <w:tr w:rsidR="003B08DF" w:rsidRPr="009547F0" w14:paraId="0ABBE06A" w14:textId="77777777" w:rsidTr="00B90A1B">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7DC2ADE"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50113</w:t>
            </w:r>
          </w:p>
        </w:tc>
        <w:tc>
          <w:tcPr>
            <w:tcW w:w="2725" w:type="dxa"/>
            <w:tcBorders>
              <w:top w:val="nil"/>
              <w:left w:val="nil"/>
              <w:bottom w:val="single" w:sz="4" w:space="0" w:color="auto"/>
              <w:right w:val="single" w:sz="4" w:space="0" w:color="auto"/>
            </w:tcBorders>
            <w:shd w:val="clear" w:color="000000" w:fill="FFFFFF"/>
            <w:vAlign w:val="center"/>
            <w:hideMark/>
          </w:tcPr>
          <w:p w14:paraId="54656E0C" w14:textId="77777777" w:rsidR="003B08DF" w:rsidRPr="009547F0" w:rsidRDefault="003B08DF" w:rsidP="00B90A1B">
            <w:pPr>
              <w:rPr>
                <w:rFonts w:eastAsia="Times New Roman"/>
                <w:sz w:val="20"/>
                <w:szCs w:val="20"/>
              </w:rPr>
            </w:pPr>
            <w:r w:rsidRPr="009547F0">
              <w:rPr>
                <w:rFonts w:eastAsia="Times New Roman"/>
                <w:sz w:val="20"/>
                <w:szCs w:val="20"/>
              </w:rPr>
              <w:t>Pomoći - knjižnica država</w:t>
            </w:r>
          </w:p>
        </w:tc>
        <w:tc>
          <w:tcPr>
            <w:tcW w:w="1339" w:type="dxa"/>
            <w:tcBorders>
              <w:top w:val="nil"/>
              <w:left w:val="nil"/>
              <w:bottom w:val="single" w:sz="4" w:space="0" w:color="auto"/>
              <w:right w:val="single" w:sz="4" w:space="0" w:color="auto"/>
            </w:tcBorders>
            <w:shd w:val="clear" w:color="000000" w:fill="FFFFFF"/>
            <w:vAlign w:val="center"/>
            <w:hideMark/>
          </w:tcPr>
          <w:p w14:paraId="523BB5AC"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207" w:type="dxa"/>
            <w:tcBorders>
              <w:top w:val="nil"/>
              <w:left w:val="nil"/>
              <w:bottom w:val="single" w:sz="4" w:space="0" w:color="auto"/>
              <w:right w:val="single" w:sz="4" w:space="0" w:color="auto"/>
            </w:tcBorders>
            <w:shd w:val="clear" w:color="000000" w:fill="FFFFFF"/>
            <w:vAlign w:val="center"/>
            <w:hideMark/>
          </w:tcPr>
          <w:p w14:paraId="57B5763A"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195" w:type="dxa"/>
            <w:tcBorders>
              <w:top w:val="nil"/>
              <w:left w:val="nil"/>
              <w:bottom w:val="single" w:sz="4" w:space="0" w:color="auto"/>
              <w:right w:val="single" w:sz="4" w:space="0" w:color="auto"/>
            </w:tcBorders>
            <w:shd w:val="clear" w:color="000000" w:fill="FFFFFF"/>
            <w:vAlign w:val="center"/>
            <w:hideMark/>
          </w:tcPr>
          <w:p w14:paraId="67857ABD" w14:textId="77777777" w:rsidR="003B08DF" w:rsidRPr="009547F0" w:rsidRDefault="003B08DF" w:rsidP="00B90A1B">
            <w:pPr>
              <w:jc w:val="right"/>
              <w:rPr>
                <w:rFonts w:eastAsia="Times New Roman"/>
                <w:sz w:val="20"/>
                <w:szCs w:val="20"/>
              </w:rPr>
            </w:pPr>
            <w:r w:rsidRPr="009547F0">
              <w:rPr>
                <w:rFonts w:eastAsia="Times New Roman"/>
                <w:sz w:val="20"/>
                <w:szCs w:val="20"/>
              </w:rPr>
              <w:t>14.600,00</w:t>
            </w:r>
          </w:p>
        </w:tc>
        <w:tc>
          <w:tcPr>
            <w:tcW w:w="1494" w:type="dxa"/>
            <w:tcBorders>
              <w:top w:val="nil"/>
              <w:left w:val="nil"/>
              <w:bottom w:val="single" w:sz="4" w:space="0" w:color="auto"/>
              <w:right w:val="single" w:sz="4" w:space="0" w:color="auto"/>
            </w:tcBorders>
            <w:shd w:val="clear" w:color="000000" w:fill="FFFFFF"/>
            <w:vAlign w:val="center"/>
            <w:hideMark/>
          </w:tcPr>
          <w:p w14:paraId="06C2A58A" w14:textId="77777777" w:rsidR="003B08DF" w:rsidRPr="009547F0" w:rsidRDefault="003B08DF" w:rsidP="00B90A1B">
            <w:pPr>
              <w:jc w:val="right"/>
              <w:rPr>
                <w:rFonts w:eastAsia="Times New Roman"/>
                <w:sz w:val="20"/>
                <w:szCs w:val="20"/>
              </w:rPr>
            </w:pPr>
            <w:r w:rsidRPr="009547F0">
              <w:rPr>
                <w:rFonts w:eastAsia="Times New Roman"/>
                <w:sz w:val="20"/>
                <w:szCs w:val="20"/>
              </w:rPr>
              <w:t>14.600,00</w:t>
            </w:r>
          </w:p>
        </w:tc>
        <w:tc>
          <w:tcPr>
            <w:tcW w:w="1494" w:type="dxa"/>
            <w:tcBorders>
              <w:top w:val="nil"/>
              <w:left w:val="nil"/>
              <w:bottom w:val="single" w:sz="4" w:space="0" w:color="auto"/>
              <w:right w:val="single" w:sz="4" w:space="0" w:color="auto"/>
            </w:tcBorders>
            <w:shd w:val="clear" w:color="000000" w:fill="FFFFFF"/>
            <w:vAlign w:val="center"/>
            <w:hideMark/>
          </w:tcPr>
          <w:p w14:paraId="745562CA" w14:textId="77777777" w:rsidR="003B08DF" w:rsidRPr="009547F0" w:rsidRDefault="003B08DF" w:rsidP="00B90A1B">
            <w:pPr>
              <w:jc w:val="right"/>
              <w:rPr>
                <w:rFonts w:eastAsia="Times New Roman"/>
                <w:sz w:val="20"/>
                <w:szCs w:val="20"/>
              </w:rPr>
            </w:pPr>
            <w:r w:rsidRPr="009547F0">
              <w:rPr>
                <w:rFonts w:eastAsia="Times New Roman"/>
                <w:sz w:val="20"/>
                <w:szCs w:val="20"/>
              </w:rPr>
              <w:t>14.600,00</w:t>
            </w:r>
          </w:p>
        </w:tc>
      </w:tr>
      <w:tr w:rsidR="003B08DF" w:rsidRPr="009547F0" w14:paraId="40BFE29F" w14:textId="77777777" w:rsidTr="00B90A1B">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49CEDE4"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5201</w:t>
            </w:r>
          </w:p>
        </w:tc>
        <w:tc>
          <w:tcPr>
            <w:tcW w:w="2725" w:type="dxa"/>
            <w:tcBorders>
              <w:top w:val="nil"/>
              <w:left w:val="nil"/>
              <w:bottom w:val="single" w:sz="4" w:space="0" w:color="auto"/>
              <w:right w:val="single" w:sz="4" w:space="0" w:color="auto"/>
            </w:tcBorders>
            <w:shd w:val="clear" w:color="000000" w:fill="FFFFFF"/>
            <w:vAlign w:val="center"/>
            <w:hideMark/>
          </w:tcPr>
          <w:p w14:paraId="735F242F" w14:textId="77777777" w:rsidR="003B08DF" w:rsidRPr="009547F0" w:rsidRDefault="003B08DF" w:rsidP="00B90A1B">
            <w:pPr>
              <w:rPr>
                <w:rFonts w:eastAsia="Times New Roman"/>
                <w:sz w:val="20"/>
                <w:szCs w:val="20"/>
              </w:rPr>
            </w:pPr>
            <w:r w:rsidRPr="009547F0">
              <w:rPr>
                <w:rFonts w:eastAsia="Times New Roman"/>
                <w:sz w:val="20"/>
                <w:szCs w:val="20"/>
              </w:rPr>
              <w:t>Pomoći - knjižnica županija</w:t>
            </w:r>
          </w:p>
        </w:tc>
        <w:tc>
          <w:tcPr>
            <w:tcW w:w="1339" w:type="dxa"/>
            <w:tcBorders>
              <w:top w:val="nil"/>
              <w:left w:val="nil"/>
              <w:bottom w:val="single" w:sz="4" w:space="0" w:color="auto"/>
              <w:right w:val="single" w:sz="4" w:space="0" w:color="auto"/>
            </w:tcBorders>
            <w:shd w:val="clear" w:color="000000" w:fill="FFFFFF"/>
            <w:vAlign w:val="center"/>
            <w:hideMark/>
          </w:tcPr>
          <w:p w14:paraId="23FC0F8B"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207" w:type="dxa"/>
            <w:tcBorders>
              <w:top w:val="nil"/>
              <w:left w:val="nil"/>
              <w:bottom w:val="single" w:sz="4" w:space="0" w:color="auto"/>
              <w:right w:val="single" w:sz="4" w:space="0" w:color="auto"/>
            </w:tcBorders>
            <w:shd w:val="clear" w:color="000000" w:fill="FFFFFF"/>
            <w:vAlign w:val="center"/>
            <w:hideMark/>
          </w:tcPr>
          <w:p w14:paraId="17ED13B3"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195" w:type="dxa"/>
            <w:tcBorders>
              <w:top w:val="nil"/>
              <w:left w:val="nil"/>
              <w:bottom w:val="single" w:sz="4" w:space="0" w:color="auto"/>
              <w:right w:val="single" w:sz="4" w:space="0" w:color="auto"/>
            </w:tcBorders>
            <w:shd w:val="clear" w:color="000000" w:fill="FFFFFF"/>
            <w:vAlign w:val="center"/>
            <w:hideMark/>
          </w:tcPr>
          <w:p w14:paraId="7D198973" w14:textId="77777777" w:rsidR="003B08DF" w:rsidRPr="009547F0" w:rsidRDefault="003B08DF" w:rsidP="00B90A1B">
            <w:pPr>
              <w:jc w:val="right"/>
              <w:rPr>
                <w:rFonts w:eastAsia="Times New Roman"/>
                <w:sz w:val="20"/>
                <w:szCs w:val="20"/>
              </w:rPr>
            </w:pPr>
            <w:r w:rsidRPr="009547F0">
              <w:rPr>
                <w:rFonts w:eastAsia="Times New Roman"/>
                <w:sz w:val="20"/>
                <w:szCs w:val="20"/>
              </w:rPr>
              <w:t>2.500,00</w:t>
            </w:r>
          </w:p>
        </w:tc>
        <w:tc>
          <w:tcPr>
            <w:tcW w:w="1494" w:type="dxa"/>
            <w:tcBorders>
              <w:top w:val="nil"/>
              <w:left w:val="nil"/>
              <w:bottom w:val="single" w:sz="4" w:space="0" w:color="auto"/>
              <w:right w:val="single" w:sz="4" w:space="0" w:color="auto"/>
            </w:tcBorders>
            <w:shd w:val="clear" w:color="000000" w:fill="FFFFFF"/>
            <w:vAlign w:val="center"/>
            <w:hideMark/>
          </w:tcPr>
          <w:p w14:paraId="57BAEF4C" w14:textId="77777777" w:rsidR="003B08DF" w:rsidRPr="009547F0" w:rsidRDefault="003B08DF" w:rsidP="00B90A1B">
            <w:pPr>
              <w:jc w:val="right"/>
              <w:rPr>
                <w:rFonts w:eastAsia="Times New Roman"/>
                <w:sz w:val="20"/>
                <w:szCs w:val="20"/>
              </w:rPr>
            </w:pPr>
            <w:r w:rsidRPr="009547F0">
              <w:rPr>
                <w:rFonts w:eastAsia="Times New Roman"/>
                <w:sz w:val="20"/>
                <w:szCs w:val="20"/>
              </w:rPr>
              <w:t>2.500,00</w:t>
            </w:r>
          </w:p>
        </w:tc>
        <w:tc>
          <w:tcPr>
            <w:tcW w:w="1494" w:type="dxa"/>
            <w:tcBorders>
              <w:top w:val="nil"/>
              <w:left w:val="nil"/>
              <w:bottom w:val="single" w:sz="4" w:space="0" w:color="auto"/>
              <w:right w:val="single" w:sz="4" w:space="0" w:color="auto"/>
            </w:tcBorders>
            <w:shd w:val="clear" w:color="000000" w:fill="FFFFFF"/>
            <w:vAlign w:val="center"/>
            <w:hideMark/>
          </w:tcPr>
          <w:p w14:paraId="397B0D74" w14:textId="77777777" w:rsidR="003B08DF" w:rsidRPr="009547F0" w:rsidRDefault="003B08DF" w:rsidP="00B90A1B">
            <w:pPr>
              <w:jc w:val="right"/>
              <w:rPr>
                <w:rFonts w:eastAsia="Times New Roman"/>
                <w:sz w:val="20"/>
                <w:szCs w:val="20"/>
              </w:rPr>
            </w:pPr>
            <w:r w:rsidRPr="009547F0">
              <w:rPr>
                <w:rFonts w:eastAsia="Times New Roman"/>
                <w:sz w:val="20"/>
                <w:szCs w:val="20"/>
              </w:rPr>
              <w:t>2.500,00</w:t>
            </w:r>
          </w:p>
        </w:tc>
      </w:tr>
      <w:tr w:rsidR="003B08DF" w:rsidRPr="009547F0" w14:paraId="5CD2B1E3" w14:textId="77777777" w:rsidTr="00B90A1B">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C65D28B" w14:textId="77777777" w:rsidR="003B08DF" w:rsidRPr="009547F0" w:rsidRDefault="003B08DF" w:rsidP="00B90A1B">
            <w:pPr>
              <w:rPr>
                <w:rFonts w:eastAsia="Times New Roman"/>
                <w:b/>
                <w:bCs/>
                <w:sz w:val="20"/>
                <w:szCs w:val="20"/>
              </w:rPr>
            </w:pPr>
            <w:r w:rsidRPr="009547F0">
              <w:rPr>
                <w:rFonts w:eastAsia="Times New Roman"/>
                <w:b/>
                <w:bCs/>
                <w:sz w:val="20"/>
                <w:szCs w:val="20"/>
              </w:rPr>
              <w:t>6</w:t>
            </w:r>
          </w:p>
        </w:tc>
        <w:tc>
          <w:tcPr>
            <w:tcW w:w="2725" w:type="dxa"/>
            <w:tcBorders>
              <w:top w:val="nil"/>
              <w:left w:val="nil"/>
              <w:bottom w:val="single" w:sz="4" w:space="0" w:color="auto"/>
              <w:right w:val="single" w:sz="4" w:space="0" w:color="auto"/>
            </w:tcBorders>
            <w:shd w:val="clear" w:color="000000" w:fill="FFFFFF"/>
            <w:vAlign w:val="center"/>
            <w:hideMark/>
          </w:tcPr>
          <w:p w14:paraId="094ADDBD" w14:textId="77777777" w:rsidR="003B08DF" w:rsidRPr="009547F0" w:rsidRDefault="003B08DF" w:rsidP="00B90A1B">
            <w:pPr>
              <w:rPr>
                <w:rFonts w:eastAsia="Times New Roman"/>
                <w:b/>
                <w:bCs/>
                <w:sz w:val="20"/>
                <w:szCs w:val="20"/>
              </w:rPr>
            </w:pPr>
            <w:r w:rsidRPr="009547F0">
              <w:rPr>
                <w:rFonts w:eastAsia="Times New Roman"/>
                <w:b/>
                <w:bCs/>
                <w:sz w:val="20"/>
                <w:szCs w:val="20"/>
              </w:rPr>
              <w:t>Donacije</w:t>
            </w:r>
          </w:p>
        </w:tc>
        <w:tc>
          <w:tcPr>
            <w:tcW w:w="1339" w:type="dxa"/>
            <w:tcBorders>
              <w:top w:val="nil"/>
              <w:left w:val="nil"/>
              <w:bottom w:val="single" w:sz="4" w:space="0" w:color="auto"/>
              <w:right w:val="single" w:sz="4" w:space="0" w:color="auto"/>
            </w:tcBorders>
            <w:shd w:val="clear" w:color="000000" w:fill="FFFFFF"/>
            <w:vAlign w:val="center"/>
            <w:hideMark/>
          </w:tcPr>
          <w:p w14:paraId="18295AD4"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207" w:type="dxa"/>
            <w:tcBorders>
              <w:top w:val="nil"/>
              <w:left w:val="nil"/>
              <w:bottom w:val="single" w:sz="4" w:space="0" w:color="auto"/>
              <w:right w:val="single" w:sz="4" w:space="0" w:color="auto"/>
            </w:tcBorders>
            <w:shd w:val="clear" w:color="000000" w:fill="FFFFFF"/>
            <w:vAlign w:val="center"/>
            <w:hideMark/>
          </w:tcPr>
          <w:p w14:paraId="058E2F37"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195" w:type="dxa"/>
            <w:tcBorders>
              <w:top w:val="nil"/>
              <w:left w:val="nil"/>
              <w:bottom w:val="single" w:sz="4" w:space="0" w:color="auto"/>
              <w:right w:val="single" w:sz="4" w:space="0" w:color="auto"/>
            </w:tcBorders>
            <w:shd w:val="clear" w:color="000000" w:fill="FFFFFF"/>
            <w:vAlign w:val="center"/>
            <w:hideMark/>
          </w:tcPr>
          <w:p w14:paraId="3AB60D4C"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2.779,00</w:t>
            </w:r>
          </w:p>
        </w:tc>
        <w:tc>
          <w:tcPr>
            <w:tcW w:w="1494" w:type="dxa"/>
            <w:tcBorders>
              <w:top w:val="nil"/>
              <w:left w:val="nil"/>
              <w:bottom w:val="single" w:sz="4" w:space="0" w:color="auto"/>
              <w:right w:val="single" w:sz="4" w:space="0" w:color="auto"/>
            </w:tcBorders>
            <w:shd w:val="clear" w:color="000000" w:fill="FFFFFF"/>
            <w:vAlign w:val="center"/>
            <w:hideMark/>
          </w:tcPr>
          <w:p w14:paraId="7528FEEA" w14:textId="77777777" w:rsidR="003B08DF" w:rsidRPr="009547F0" w:rsidRDefault="003B08DF" w:rsidP="00B90A1B">
            <w:pPr>
              <w:jc w:val="right"/>
              <w:rPr>
                <w:rFonts w:eastAsia="Times New Roman"/>
                <w:b/>
                <w:bCs/>
                <w:sz w:val="20"/>
                <w:szCs w:val="20"/>
              </w:rPr>
            </w:pPr>
            <w:r>
              <w:rPr>
                <w:rFonts w:eastAsia="Times New Roman"/>
                <w:b/>
                <w:bCs/>
                <w:sz w:val="20"/>
                <w:szCs w:val="20"/>
              </w:rPr>
              <w:t>0</w:t>
            </w:r>
            <w:r w:rsidRPr="009547F0">
              <w:rPr>
                <w:rFonts w:eastAsia="Times New Roman"/>
                <w:b/>
                <w:bCs/>
                <w:sz w:val="20"/>
                <w:szCs w:val="20"/>
              </w:rPr>
              <w:t>,00</w:t>
            </w:r>
          </w:p>
        </w:tc>
        <w:tc>
          <w:tcPr>
            <w:tcW w:w="1494" w:type="dxa"/>
            <w:tcBorders>
              <w:top w:val="nil"/>
              <w:left w:val="nil"/>
              <w:bottom w:val="single" w:sz="4" w:space="0" w:color="auto"/>
              <w:right w:val="single" w:sz="4" w:space="0" w:color="auto"/>
            </w:tcBorders>
            <w:shd w:val="clear" w:color="000000" w:fill="FFFFFF"/>
            <w:vAlign w:val="center"/>
            <w:hideMark/>
          </w:tcPr>
          <w:p w14:paraId="40C83CD6" w14:textId="77777777" w:rsidR="003B08DF" w:rsidRPr="009547F0" w:rsidRDefault="003B08DF" w:rsidP="00B90A1B">
            <w:pPr>
              <w:jc w:val="right"/>
              <w:rPr>
                <w:rFonts w:eastAsia="Times New Roman"/>
                <w:b/>
                <w:bCs/>
                <w:sz w:val="20"/>
                <w:szCs w:val="20"/>
              </w:rPr>
            </w:pPr>
            <w:r>
              <w:rPr>
                <w:rFonts w:eastAsia="Times New Roman"/>
                <w:b/>
                <w:bCs/>
                <w:sz w:val="20"/>
                <w:szCs w:val="20"/>
              </w:rPr>
              <w:t>0</w:t>
            </w:r>
            <w:r w:rsidRPr="009547F0">
              <w:rPr>
                <w:rFonts w:eastAsia="Times New Roman"/>
                <w:b/>
                <w:bCs/>
                <w:sz w:val="20"/>
                <w:szCs w:val="20"/>
              </w:rPr>
              <w:t>,00</w:t>
            </w:r>
          </w:p>
        </w:tc>
      </w:tr>
      <w:tr w:rsidR="003B08DF" w:rsidRPr="009547F0" w14:paraId="183B8C48" w14:textId="77777777" w:rsidTr="00B90A1B">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9FF2AA2"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6103</w:t>
            </w:r>
          </w:p>
        </w:tc>
        <w:tc>
          <w:tcPr>
            <w:tcW w:w="2725" w:type="dxa"/>
            <w:tcBorders>
              <w:top w:val="nil"/>
              <w:left w:val="nil"/>
              <w:bottom w:val="single" w:sz="4" w:space="0" w:color="auto"/>
              <w:right w:val="single" w:sz="4" w:space="0" w:color="auto"/>
            </w:tcBorders>
            <w:shd w:val="clear" w:color="000000" w:fill="FFFFFF"/>
            <w:vAlign w:val="center"/>
            <w:hideMark/>
          </w:tcPr>
          <w:p w14:paraId="6D13422B" w14:textId="77777777" w:rsidR="003B08DF" w:rsidRPr="009547F0" w:rsidRDefault="003B08DF" w:rsidP="00B90A1B">
            <w:pPr>
              <w:rPr>
                <w:rFonts w:eastAsia="Times New Roman"/>
                <w:sz w:val="20"/>
                <w:szCs w:val="20"/>
              </w:rPr>
            </w:pPr>
            <w:r w:rsidRPr="009547F0">
              <w:rPr>
                <w:rFonts w:eastAsia="Times New Roman"/>
                <w:sz w:val="20"/>
                <w:szCs w:val="20"/>
              </w:rPr>
              <w:t>Donacije - knjižnica</w:t>
            </w:r>
          </w:p>
        </w:tc>
        <w:tc>
          <w:tcPr>
            <w:tcW w:w="1339" w:type="dxa"/>
            <w:tcBorders>
              <w:top w:val="nil"/>
              <w:left w:val="nil"/>
              <w:bottom w:val="single" w:sz="4" w:space="0" w:color="auto"/>
              <w:right w:val="single" w:sz="4" w:space="0" w:color="auto"/>
            </w:tcBorders>
            <w:shd w:val="clear" w:color="000000" w:fill="FFFFFF"/>
            <w:vAlign w:val="center"/>
            <w:hideMark/>
          </w:tcPr>
          <w:p w14:paraId="16DE6A1A"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207" w:type="dxa"/>
            <w:tcBorders>
              <w:top w:val="nil"/>
              <w:left w:val="nil"/>
              <w:bottom w:val="single" w:sz="4" w:space="0" w:color="auto"/>
              <w:right w:val="single" w:sz="4" w:space="0" w:color="auto"/>
            </w:tcBorders>
            <w:shd w:val="clear" w:color="000000" w:fill="FFFFFF"/>
            <w:vAlign w:val="center"/>
            <w:hideMark/>
          </w:tcPr>
          <w:p w14:paraId="6D99324C" w14:textId="77777777" w:rsidR="003B08DF" w:rsidRPr="009547F0" w:rsidRDefault="003B08DF" w:rsidP="00B90A1B">
            <w:pPr>
              <w:jc w:val="right"/>
              <w:rPr>
                <w:rFonts w:eastAsia="Times New Roman"/>
                <w:sz w:val="20"/>
                <w:szCs w:val="20"/>
              </w:rPr>
            </w:pPr>
            <w:r w:rsidRPr="009547F0">
              <w:rPr>
                <w:rFonts w:eastAsia="Times New Roman"/>
                <w:sz w:val="20"/>
                <w:szCs w:val="20"/>
              </w:rPr>
              <w:t> </w:t>
            </w:r>
          </w:p>
        </w:tc>
        <w:tc>
          <w:tcPr>
            <w:tcW w:w="1195" w:type="dxa"/>
            <w:tcBorders>
              <w:top w:val="nil"/>
              <w:left w:val="nil"/>
              <w:bottom w:val="single" w:sz="4" w:space="0" w:color="auto"/>
              <w:right w:val="single" w:sz="4" w:space="0" w:color="auto"/>
            </w:tcBorders>
            <w:shd w:val="clear" w:color="000000" w:fill="FFFFFF"/>
            <w:vAlign w:val="center"/>
            <w:hideMark/>
          </w:tcPr>
          <w:p w14:paraId="292B790F" w14:textId="77777777" w:rsidR="003B08DF" w:rsidRPr="009547F0" w:rsidRDefault="003B08DF" w:rsidP="00B90A1B">
            <w:pPr>
              <w:jc w:val="right"/>
              <w:rPr>
                <w:rFonts w:eastAsia="Times New Roman"/>
                <w:sz w:val="20"/>
                <w:szCs w:val="20"/>
              </w:rPr>
            </w:pPr>
            <w:r w:rsidRPr="009547F0">
              <w:rPr>
                <w:rFonts w:eastAsia="Times New Roman"/>
                <w:sz w:val="20"/>
                <w:szCs w:val="20"/>
              </w:rPr>
              <w:t>2.779,00</w:t>
            </w:r>
          </w:p>
        </w:tc>
        <w:tc>
          <w:tcPr>
            <w:tcW w:w="1494" w:type="dxa"/>
            <w:tcBorders>
              <w:top w:val="nil"/>
              <w:left w:val="nil"/>
              <w:bottom w:val="single" w:sz="4" w:space="0" w:color="auto"/>
              <w:right w:val="single" w:sz="4" w:space="0" w:color="auto"/>
            </w:tcBorders>
            <w:shd w:val="clear" w:color="000000" w:fill="FFFFFF"/>
            <w:vAlign w:val="center"/>
            <w:hideMark/>
          </w:tcPr>
          <w:p w14:paraId="03CFFA36" w14:textId="77777777" w:rsidR="003B08DF" w:rsidRPr="009547F0" w:rsidRDefault="003B08DF" w:rsidP="00B90A1B">
            <w:pPr>
              <w:jc w:val="right"/>
              <w:rPr>
                <w:rFonts w:eastAsia="Times New Roman"/>
                <w:sz w:val="20"/>
                <w:szCs w:val="20"/>
              </w:rPr>
            </w:pPr>
            <w:r>
              <w:rPr>
                <w:rFonts w:eastAsia="Times New Roman"/>
                <w:sz w:val="20"/>
                <w:szCs w:val="20"/>
              </w:rPr>
              <w:t>0</w:t>
            </w:r>
            <w:r w:rsidRPr="009547F0">
              <w:rPr>
                <w:rFonts w:eastAsia="Times New Roman"/>
                <w:sz w:val="20"/>
                <w:szCs w:val="20"/>
              </w:rPr>
              <w:t>,00</w:t>
            </w:r>
          </w:p>
        </w:tc>
        <w:tc>
          <w:tcPr>
            <w:tcW w:w="1494" w:type="dxa"/>
            <w:tcBorders>
              <w:top w:val="nil"/>
              <w:left w:val="nil"/>
              <w:bottom w:val="single" w:sz="4" w:space="0" w:color="auto"/>
              <w:right w:val="single" w:sz="4" w:space="0" w:color="auto"/>
            </w:tcBorders>
            <w:shd w:val="clear" w:color="000000" w:fill="FFFFFF"/>
            <w:vAlign w:val="center"/>
            <w:hideMark/>
          </w:tcPr>
          <w:p w14:paraId="5CBEA136" w14:textId="77777777" w:rsidR="003B08DF" w:rsidRPr="009547F0" w:rsidRDefault="003B08DF" w:rsidP="00B90A1B">
            <w:pPr>
              <w:jc w:val="right"/>
              <w:rPr>
                <w:rFonts w:eastAsia="Times New Roman"/>
                <w:sz w:val="20"/>
                <w:szCs w:val="20"/>
              </w:rPr>
            </w:pPr>
            <w:r>
              <w:rPr>
                <w:rFonts w:eastAsia="Times New Roman"/>
                <w:sz w:val="20"/>
                <w:szCs w:val="20"/>
              </w:rPr>
              <w:t>0</w:t>
            </w:r>
            <w:r w:rsidRPr="009547F0">
              <w:rPr>
                <w:rFonts w:eastAsia="Times New Roman"/>
                <w:sz w:val="20"/>
                <w:szCs w:val="20"/>
              </w:rPr>
              <w:t>,00</w:t>
            </w:r>
          </w:p>
        </w:tc>
      </w:tr>
      <w:tr w:rsidR="003B08DF" w:rsidRPr="009547F0" w14:paraId="42B8378B" w14:textId="77777777" w:rsidTr="00B90A1B">
        <w:trPr>
          <w:trHeight w:val="327"/>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F815CB4"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w:t>
            </w:r>
          </w:p>
        </w:tc>
        <w:tc>
          <w:tcPr>
            <w:tcW w:w="2725" w:type="dxa"/>
            <w:tcBorders>
              <w:top w:val="nil"/>
              <w:left w:val="nil"/>
              <w:bottom w:val="single" w:sz="4" w:space="0" w:color="auto"/>
              <w:right w:val="single" w:sz="4" w:space="0" w:color="auto"/>
            </w:tcBorders>
            <w:shd w:val="clear" w:color="000000" w:fill="FFFFFF"/>
            <w:vAlign w:val="center"/>
            <w:hideMark/>
          </w:tcPr>
          <w:p w14:paraId="60CE4838" w14:textId="77777777" w:rsidR="003B08DF" w:rsidRPr="009547F0" w:rsidRDefault="003B08DF" w:rsidP="00B90A1B">
            <w:pPr>
              <w:rPr>
                <w:rFonts w:eastAsia="Times New Roman"/>
                <w:i/>
                <w:iCs/>
                <w:sz w:val="20"/>
                <w:szCs w:val="20"/>
              </w:rPr>
            </w:pPr>
            <w:r w:rsidRPr="009547F0">
              <w:rPr>
                <w:rFonts w:eastAsia="Times New Roman"/>
                <w:i/>
                <w:iCs/>
                <w:sz w:val="20"/>
                <w:szCs w:val="20"/>
              </w:rPr>
              <w:t> </w:t>
            </w:r>
          </w:p>
        </w:tc>
        <w:tc>
          <w:tcPr>
            <w:tcW w:w="1339" w:type="dxa"/>
            <w:tcBorders>
              <w:top w:val="nil"/>
              <w:left w:val="nil"/>
              <w:bottom w:val="single" w:sz="4" w:space="0" w:color="auto"/>
              <w:right w:val="single" w:sz="4" w:space="0" w:color="auto"/>
            </w:tcBorders>
            <w:shd w:val="clear" w:color="000000" w:fill="FFFFFF"/>
            <w:vAlign w:val="center"/>
            <w:hideMark/>
          </w:tcPr>
          <w:p w14:paraId="64B57C96" w14:textId="77777777" w:rsidR="003B08DF" w:rsidRPr="009547F0" w:rsidRDefault="003B08DF" w:rsidP="00B90A1B">
            <w:pPr>
              <w:jc w:val="right"/>
              <w:rPr>
                <w:rFonts w:eastAsia="Times New Roman"/>
                <w:i/>
                <w:iCs/>
                <w:sz w:val="20"/>
                <w:szCs w:val="20"/>
              </w:rPr>
            </w:pPr>
            <w:r w:rsidRPr="009547F0">
              <w:rPr>
                <w:rFonts w:eastAsia="Times New Roman"/>
                <w:i/>
                <w:iCs/>
                <w:sz w:val="20"/>
                <w:szCs w:val="20"/>
              </w:rPr>
              <w:t> </w:t>
            </w:r>
          </w:p>
        </w:tc>
        <w:tc>
          <w:tcPr>
            <w:tcW w:w="1207" w:type="dxa"/>
            <w:tcBorders>
              <w:top w:val="nil"/>
              <w:left w:val="nil"/>
              <w:bottom w:val="single" w:sz="4" w:space="0" w:color="auto"/>
              <w:right w:val="single" w:sz="4" w:space="0" w:color="auto"/>
            </w:tcBorders>
            <w:shd w:val="clear" w:color="000000" w:fill="FFFFFF"/>
            <w:vAlign w:val="center"/>
            <w:hideMark/>
          </w:tcPr>
          <w:p w14:paraId="21796414" w14:textId="77777777" w:rsidR="003B08DF" w:rsidRPr="009547F0" w:rsidRDefault="003B08DF" w:rsidP="00B90A1B">
            <w:pPr>
              <w:rPr>
                <w:rFonts w:eastAsia="Times New Roman"/>
                <w:i/>
                <w:iCs/>
                <w:sz w:val="20"/>
                <w:szCs w:val="20"/>
              </w:rPr>
            </w:pPr>
            <w:r w:rsidRPr="009547F0">
              <w:rPr>
                <w:rFonts w:eastAsia="Times New Roman"/>
                <w:i/>
                <w:iCs/>
                <w:sz w:val="20"/>
                <w:szCs w:val="20"/>
              </w:rPr>
              <w:t> </w:t>
            </w:r>
          </w:p>
        </w:tc>
        <w:tc>
          <w:tcPr>
            <w:tcW w:w="1195" w:type="dxa"/>
            <w:tcBorders>
              <w:top w:val="nil"/>
              <w:left w:val="nil"/>
              <w:bottom w:val="single" w:sz="4" w:space="0" w:color="auto"/>
              <w:right w:val="single" w:sz="4" w:space="0" w:color="auto"/>
            </w:tcBorders>
            <w:shd w:val="clear" w:color="000000" w:fill="FFFFFF"/>
            <w:noWrap/>
            <w:vAlign w:val="bottom"/>
            <w:hideMark/>
          </w:tcPr>
          <w:p w14:paraId="49012816"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4C6B9F25"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57C52F66"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r>
    </w:tbl>
    <w:p w14:paraId="3037A105" w14:textId="77777777" w:rsidR="003B08DF" w:rsidRDefault="003B08DF" w:rsidP="003B08DF">
      <w:pPr>
        <w:jc w:val="center"/>
        <w:rPr>
          <w:b/>
          <w:bCs/>
          <w:sz w:val="32"/>
          <w:szCs w:val="32"/>
        </w:rPr>
      </w:pPr>
    </w:p>
    <w:p w14:paraId="61290844" w14:textId="77777777" w:rsidR="003B08DF" w:rsidRDefault="003B08DF" w:rsidP="003B08DF">
      <w:pPr>
        <w:jc w:val="center"/>
        <w:rPr>
          <w:b/>
          <w:bCs/>
          <w:sz w:val="32"/>
          <w:szCs w:val="32"/>
        </w:rPr>
      </w:pPr>
    </w:p>
    <w:tbl>
      <w:tblPr>
        <w:tblW w:w="10617" w:type="dxa"/>
        <w:tblInd w:w="-761" w:type="dxa"/>
        <w:tblLook w:val="04A0" w:firstRow="1" w:lastRow="0" w:firstColumn="1" w:lastColumn="0" w:noHBand="0" w:noVBand="1"/>
      </w:tblPr>
      <w:tblGrid>
        <w:gridCol w:w="918"/>
        <w:gridCol w:w="2858"/>
        <w:gridCol w:w="1342"/>
        <w:gridCol w:w="1257"/>
        <w:gridCol w:w="1245"/>
        <w:gridCol w:w="1497"/>
        <w:gridCol w:w="1500"/>
      </w:tblGrid>
      <w:tr w:rsidR="003B08DF" w:rsidRPr="009547F0" w14:paraId="22639997" w14:textId="77777777" w:rsidTr="00B90A1B">
        <w:trPr>
          <w:trHeight w:val="593"/>
        </w:trPr>
        <w:tc>
          <w:tcPr>
            <w:tcW w:w="918" w:type="dxa"/>
            <w:tcBorders>
              <w:top w:val="nil"/>
              <w:left w:val="nil"/>
              <w:bottom w:val="nil"/>
              <w:right w:val="nil"/>
            </w:tcBorders>
            <w:noWrap/>
            <w:vAlign w:val="bottom"/>
            <w:hideMark/>
          </w:tcPr>
          <w:p w14:paraId="75C2852B" w14:textId="77777777" w:rsidR="003B08DF" w:rsidRPr="009547F0" w:rsidRDefault="003B08DF" w:rsidP="00B90A1B">
            <w:pPr>
              <w:rPr>
                <w:rFonts w:eastAsia="Times New Roman"/>
              </w:rPr>
            </w:pPr>
          </w:p>
        </w:tc>
        <w:tc>
          <w:tcPr>
            <w:tcW w:w="9699" w:type="dxa"/>
            <w:gridSpan w:val="6"/>
            <w:tcBorders>
              <w:top w:val="nil"/>
              <w:left w:val="nil"/>
              <w:bottom w:val="nil"/>
              <w:right w:val="nil"/>
            </w:tcBorders>
            <w:vAlign w:val="center"/>
            <w:hideMark/>
          </w:tcPr>
          <w:p w14:paraId="427BCC90" w14:textId="77777777" w:rsidR="003B08DF" w:rsidRPr="009547F0" w:rsidRDefault="003B08DF" w:rsidP="00B90A1B">
            <w:pPr>
              <w:jc w:val="center"/>
              <w:rPr>
                <w:rFonts w:eastAsia="Times New Roman"/>
                <w:b/>
                <w:bCs/>
                <w:color w:val="000000"/>
              </w:rPr>
            </w:pPr>
            <w:r w:rsidRPr="009547F0">
              <w:rPr>
                <w:rFonts w:eastAsia="Times New Roman"/>
                <w:b/>
                <w:bCs/>
                <w:color w:val="000000"/>
              </w:rPr>
              <w:t>A3. RASHODI PREMA FUNKCIJSKOJ KLASIFIKACIJI</w:t>
            </w:r>
          </w:p>
        </w:tc>
      </w:tr>
      <w:tr w:rsidR="003B08DF" w:rsidRPr="009547F0" w14:paraId="6685794D" w14:textId="77777777" w:rsidTr="003B08DF">
        <w:trPr>
          <w:trHeight w:val="707"/>
        </w:trPr>
        <w:tc>
          <w:tcPr>
            <w:tcW w:w="918" w:type="dxa"/>
            <w:tcBorders>
              <w:top w:val="nil"/>
              <w:left w:val="nil"/>
              <w:bottom w:val="nil"/>
              <w:right w:val="nil"/>
            </w:tcBorders>
            <w:noWrap/>
            <w:vAlign w:val="bottom"/>
            <w:hideMark/>
          </w:tcPr>
          <w:p w14:paraId="6207F132" w14:textId="77777777" w:rsidR="003B08DF" w:rsidRPr="009547F0" w:rsidRDefault="003B08DF" w:rsidP="00B90A1B">
            <w:pPr>
              <w:jc w:val="center"/>
              <w:rPr>
                <w:rFonts w:eastAsia="Times New Roman"/>
                <w:b/>
                <w:bCs/>
                <w:color w:val="000000"/>
              </w:rPr>
            </w:pPr>
          </w:p>
        </w:tc>
        <w:tc>
          <w:tcPr>
            <w:tcW w:w="2858" w:type="dxa"/>
            <w:tcBorders>
              <w:top w:val="nil"/>
              <w:left w:val="nil"/>
              <w:bottom w:val="nil"/>
              <w:right w:val="nil"/>
            </w:tcBorders>
            <w:vAlign w:val="center"/>
            <w:hideMark/>
          </w:tcPr>
          <w:p w14:paraId="65BD05F8" w14:textId="77777777" w:rsidR="003B08DF" w:rsidRPr="009547F0" w:rsidRDefault="003B08DF" w:rsidP="00B90A1B">
            <w:pPr>
              <w:rPr>
                <w:rFonts w:eastAsia="Times New Roman"/>
                <w:sz w:val="20"/>
                <w:szCs w:val="20"/>
              </w:rPr>
            </w:pPr>
          </w:p>
        </w:tc>
        <w:tc>
          <w:tcPr>
            <w:tcW w:w="1342" w:type="dxa"/>
            <w:tcBorders>
              <w:top w:val="nil"/>
              <w:left w:val="nil"/>
              <w:bottom w:val="nil"/>
              <w:right w:val="nil"/>
            </w:tcBorders>
            <w:vAlign w:val="center"/>
            <w:hideMark/>
          </w:tcPr>
          <w:p w14:paraId="1F9AF022" w14:textId="77777777" w:rsidR="003B08DF" w:rsidRPr="009547F0" w:rsidRDefault="003B08DF" w:rsidP="00B90A1B">
            <w:pPr>
              <w:jc w:val="center"/>
              <w:rPr>
                <w:rFonts w:eastAsia="Times New Roman"/>
                <w:sz w:val="20"/>
                <w:szCs w:val="20"/>
              </w:rPr>
            </w:pPr>
          </w:p>
        </w:tc>
        <w:tc>
          <w:tcPr>
            <w:tcW w:w="1257" w:type="dxa"/>
            <w:tcBorders>
              <w:top w:val="nil"/>
              <w:left w:val="nil"/>
              <w:bottom w:val="nil"/>
              <w:right w:val="nil"/>
            </w:tcBorders>
            <w:vAlign w:val="center"/>
            <w:hideMark/>
          </w:tcPr>
          <w:p w14:paraId="15FB178E" w14:textId="77777777" w:rsidR="003B08DF" w:rsidRPr="009547F0" w:rsidRDefault="003B08DF" w:rsidP="00B90A1B">
            <w:pPr>
              <w:jc w:val="center"/>
              <w:rPr>
                <w:rFonts w:eastAsia="Times New Roman"/>
                <w:sz w:val="20"/>
                <w:szCs w:val="20"/>
              </w:rPr>
            </w:pPr>
          </w:p>
        </w:tc>
        <w:tc>
          <w:tcPr>
            <w:tcW w:w="1245" w:type="dxa"/>
            <w:tcBorders>
              <w:top w:val="nil"/>
              <w:left w:val="nil"/>
              <w:bottom w:val="nil"/>
              <w:right w:val="nil"/>
            </w:tcBorders>
            <w:vAlign w:val="center"/>
            <w:hideMark/>
          </w:tcPr>
          <w:p w14:paraId="5CC355D6" w14:textId="77777777" w:rsidR="003B08DF" w:rsidRPr="009547F0" w:rsidRDefault="003B08DF" w:rsidP="00B90A1B">
            <w:pPr>
              <w:jc w:val="center"/>
              <w:rPr>
                <w:rFonts w:eastAsia="Times New Roman"/>
                <w:sz w:val="20"/>
                <w:szCs w:val="20"/>
              </w:rPr>
            </w:pPr>
          </w:p>
        </w:tc>
        <w:tc>
          <w:tcPr>
            <w:tcW w:w="1497" w:type="dxa"/>
            <w:tcBorders>
              <w:top w:val="nil"/>
              <w:left w:val="nil"/>
              <w:bottom w:val="nil"/>
              <w:right w:val="nil"/>
            </w:tcBorders>
            <w:vAlign w:val="center"/>
            <w:hideMark/>
          </w:tcPr>
          <w:p w14:paraId="4CC0D5DF" w14:textId="77777777" w:rsidR="003B08DF" w:rsidRPr="009547F0" w:rsidRDefault="003B08DF" w:rsidP="00B90A1B">
            <w:pPr>
              <w:jc w:val="center"/>
              <w:rPr>
                <w:rFonts w:eastAsia="Times New Roman"/>
                <w:sz w:val="20"/>
                <w:szCs w:val="20"/>
              </w:rPr>
            </w:pPr>
          </w:p>
        </w:tc>
        <w:tc>
          <w:tcPr>
            <w:tcW w:w="1500" w:type="dxa"/>
            <w:tcBorders>
              <w:top w:val="nil"/>
              <w:left w:val="nil"/>
              <w:bottom w:val="nil"/>
              <w:right w:val="nil"/>
            </w:tcBorders>
            <w:vAlign w:val="center"/>
            <w:hideMark/>
          </w:tcPr>
          <w:p w14:paraId="1CD9B1C4" w14:textId="77777777" w:rsidR="003B08DF" w:rsidRPr="009547F0" w:rsidRDefault="003B08DF" w:rsidP="00B90A1B">
            <w:pPr>
              <w:jc w:val="center"/>
              <w:rPr>
                <w:rFonts w:eastAsia="Times New Roman"/>
                <w:sz w:val="20"/>
                <w:szCs w:val="20"/>
              </w:rPr>
            </w:pPr>
          </w:p>
        </w:tc>
      </w:tr>
      <w:tr w:rsidR="003B08DF" w:rsidRPr="009547F0" w14:paraId="43D279CE" w14:textId="77777777" w:rsidTr="003B08DF">
        <w:trPr>
          <w:trHeight w:val="961"/>
        </w:trPr>
        <w:tc>
          <w:tcPr>
            <w:tcW w:w="91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98B7BA8"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Razred/</w:t>
            </w:r>
            <w:r w:rsidRPr="009547F0">
              <w:rPr>
                <w:rFonts w:eastAsia="Times New Roman"/>
                <w:b/>
                <w:bCs/>
                <w:color w:val="000000"/>
                <w:sz w:val="20"/>
                <w:szCs w:val="20"/>
              </w:rPr>
              <w:br/>
              <w:t>skupina</w:t>
            </w:r>
          </w:p>
        </w:tc>
        <w:tc>
          <w:tcPr>
            <w:tcW w:w="2858" w:type="dxa"/>
            <w:tcBorders>
              <w:top w:val="single" w:sz="4" w:space="0" w:color="auto"/>
              <w:left w:val="nil"/>
              <w:bottom w:val="single" w:sz="4" w:space="0" w:color="auto"/>
              <w:right w:val="single" w:sz="4" w:space="0" w:color="auto"/>
            </w:tcBorders>
            <w:shd w:val="clear" w:color="000000" w:fill="DDEBF7"/>
            <w:vAlign w:val="center"/>
            <w:hideMark/>
          </w:tcPr>
          <w:p w14:paraId="67139919"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NAZIV</w:t>
            </w:r>
          </w:p>
        </w:tc>
        <w:tc>
          <w:tcPr>
            <w:tcW w:w="1342" w:type="dxa"/>
            <w:tcBorders>
              <w:top w:val="single" w:sz="4" w:space="0" w:color="auto"/>
              <w:left w:val="nil"/>
              <w:bottom w:val="single" w:sz="4" w:space="0" w:color="auto"/>
              <w:right w:val="single" w:sz="4" w:space="0" w:color="auto"/>
            </w:tcBorders>
            <w:shd w:val="clear" w:color="000000" w:fill="DDEBF7"/>
            <w:vAlign w:val="center"/>
            <w:hideMark/>
          </w:tcPr>
          <w:p w14:paraId="75E52F57"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IZVRŠENJE </w:t>
            </w:r>
            <w:r w:rsidRPr="009547F0">
              <w:rPr>
                <w:rFonts w:eastAsia="Times New Roman"/>
                <w:b/>
                <w:bCs/>
                <w:color w:val="000000"/>
                <w:sz w:val="20"/>
                <w:szCs w:val="20"/>
              </w:rPr>
              <w:br/>
              <w:t>2024</w:t>
            </w:r>
          </w:p>
        </w:tc>
        <w:tc>
          <w:tcPr>
            <w:tcW w:w="1257" w:type="dxa"/>
            <w:tcBorders>
              <w:top w:val="single" w:sz="4" w:space="0" w:color="auto"/>
              <w:left w:val="nil"/>
              <w:bottom w:val="single" w:sz="4" w:space="0" w:color="auto"/>
              <w:right w:val="single" w:sz="4" w:space="0" w:color="auto"/>
            </w:tcBorders>
            <w:shd w:val="clear" w:color="000000" w:fill="DDEBF7"/>
            <w:vAlign w:val="center"/>
            <w:hideMark/>
          </w:tcPr>
          <w:p w14:paraId="745625F2"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TEKUĆI PLAN </w:t>
            </w:r>
            <w:r w:rsidRPr="009547F0">
              <w:rPr>
                <w:rFonts w:eastAsia="Times New Roman"/>
                <w:b/>
                <w:bCs/>
                <w:color w:val="000000"/>
                <w:sz w:val="20"/>
                <w:szCs w:val="20"/>
              </w:rPr>
              <w:br/>
              <w:t>2025</w:t>
            </w:r>
          </w:p>
        </w:tc>
        <w:tc>
          <w:tcPr>
            <w:tcW w:w="1245" w:type="dxa"/>
            <w:tcBorders>
              <w:top w:val="single" w:sz="4" w:space="0" w:color="auto"/>
              <w:left w:val="nil"/>
              <w:bottom w:val="single" w:sz="4" w:space="0" w:color="auto"/>
              <w:right w:val="single" w:sz="4" w:space="0" w:color="auto"/>
            </w:tcBorders>
            <w:shd w:val="clear" w:color="000000" w:fill="DDEBF7"/>
            <w:vAlign w:val="center"/>
            <w:hideMark/>
          </w:tcPr>
          <w:p w14:paraId="27FAB32C"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PLAN </w:t>
            </w:r>
            <w:r w:rsidRPr="009547F0">
              <w:rPr>
                <w:rFonts w:eastAsia="Times New Roman"/>
                <w:b/>
                <w:bCs/>
                <w:color w:val="000000"/>
                <w:sz w:val="20"/>
                <w:szCs w:val="20"/>
              </w:rPr>
              <w:br/>
              <w:t>2026</w:t>
            </w:r>
          </w:p>
        </w:tc>
        <w:tc>
          <w:tcPr>
            <w:tcW w:w="1497" w:type="dxa"/>
            <w:tcBorders>
              <w:top w:val="single" w:sz="4" w:space="0" w:color="auto"/>
              <w:left w:val="nil"/>
              <w:bottom w:val="single" w:sz="4" w:space="0" w:color="auto"/>
              <w:right w:val="single" w:sz="4" w:space="0" w:color="auto"/>
            </w:tcBorders>
            <w:shd w:val="clear" w:color="000000" w:fill="DDEBF7"/>
            <w:vAlign w:val="center"/>
            <w:hideMark/>
          </w:tcPr>
          <w:p w14:paraId="57B85502"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PROJEKCIJA </w:t>
            </w:r>
            <w:r w:rsidRPr="009547F0">
              <w:rPr>
                <w:rFonts w:eastAsia="Times New Roman"/>
                <w:b/>
                <w:bCs/>
                <w:color w:val="000000"/>
                <w:sz w:val="20"/>
                <w:szCs w:val="20"/>
              </w:rPr>
              <w:br/>
              <w:t>2027</w:t>
            </w:r>
          </w:p>
        </w:tc>
        <w:tc>
          <w:tcPr>
            <w:tcW w:w="1500" w:type="dxa"/>
            <w:tcBorders>
              <w:top w:val="single" w:sz="4" w:space="0" w:color="auto"/>
              <w:left w:val="nil"/>
              <w:bottom w:val="single" w:sz="4" w:space="0" w:color="auto"/>
              <w:right w:val="single" w:sz="4" w:space="0" w:color="auto"/>
            </w:tcBorders>
            <w:shd w:val="clear" w:color="000000" w:fill="DDEBF7"/>
            <w:vAlign w:val="center"/>
            <w:hideMark/>
          </w:tcPr>
          <w:p w14:paraId="55A20624"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PROJEKCIJA</w:t>
            </w:r>
            <w:r w:rsidRPr="009547F0">
              <w:rPr>
                <w:rFonts w:eastAsia="Times New Roman"/>
                <w:b/>
                <w:bCs/>
                <w:color w:val="000000"/>
                <w:sz w:val="20"/>
                <w:szCs w:val="20"/>
              </w:rPr>
              <w:br/>
              <w:t>2028</w:t>
            </w:r>
          </w:p>
        </w:tc>
      </w:tr>
      <w:tr w:rsidR="003B08DF" w:rsidRPr="009547F0" w14:paraId="1AD0F418" w14:textId="77777777" w:rsidTr="003B08DF">
        <w:trPr>
          <w:trHeight w:val="565"/>
        </w:trPr>
        <w:tc>
          <w:tcPr>
            <w:tcW w:w="918" w:type="dxa"/>
            <w:tcBorders>
              <w:top w:val="nil"/>
              <w:left w:val="single" w:sz="4" w:space="0" w:color="auto"/>
              <w:bottom w:val="single" w:sz="4" w:space="0" w:color="auto"/>
              <w:right w:val="single" w:sz="4" w:space="0" w:color="auto"/>
            </w:tcBorders>
            <w:shd w:val="clear" w:color="000000" w:fill="DDEBF7"/>
            <w:vAlign w:val="center"/>
            <w:hideMark/>
          </w:tcPr>
          <w:p w14:paraId="7C97AECC"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1</w:t>
            </w:r>
          </w:p>
        </w:tc>
        <w:tc>
          <w:tcPr>
            <w:tcW w:w="2858" w:type="dxa"/>
            <w:tcBorders>
              <w:top w:val="nil"/>
              <w:left w:val="nil"/>
              <w:bottom w:val="single" w:sz="4" w:space="0" w:color="auto"/>
              <w:right w:val="single" w:sz="4" w:space="0" w:color="auto"/>
            </w:tcBorders>
            <w:shd w:val="clear" w:color="000000" w:fill="DDEBF7"/>
            <w:vAlign w:val="center"/>
            <w:hideMark/>
          </w:tcPr>
          <w:p w14:paraId="6219B594"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2</w:t>
            </w:r>
          </w:p>
        </w:tc>
        <w:tc>
          <w:tcPr>
            <w:tcW w:w="1342" w:type="dxa"/>
            <w:tcBorders>
              <w:top w:val="nil"/>
              <w:left w:val="nil"/>
              <w:bottom w:val="single" w:sz="4" w:space="0" w:color="auto"/>
              <w:right w:val="single" w:sz="4" w:space="0" w:color="auto"/>
            </w:tcBorders>
            <w:shd w:val="clear" w:color="000000" w:fill="DDEBF7"/>
            <w:vAlign w:val="center"/>
            <w:hideMark/>
          </w:tcPr>
          <w:p w14:paraId="0F57D725"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3</w:t>
            </w:r>
          </w:p>
        </w:tc>
        <w:tc>
          <w:tcPr>
            <w:tcW w:w="1257" w:type="dxa"/>
            <w:tcBorders>
              <w:top w:val="nil"/>
              <w:left w:val="nil"/>
              <w:bottom w:val="single" w:sz="4" w:space="0" w:color="auto"/>
              <w:right w:val="single" w:sz="4" w:space="0" w:color="auto"/>
            </w:tcBorders>
            <w:shd w:val="clear" w:color="000000" w:fill="DDEBF7"/>
            <w:vAlign w:val="center"/>
            <w:hideMark/>
          </w:tcPr>
          <w:p w14:paraId="37E55AE4"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4</w:t>
            </w:r>
          </w:p>
        </w:tc>
        <w:tc>
          <w:tcPr>
            <w:tcW w:w="1245" w:type="dxa"/>
            <w:tcBorders>
              <w:top w:val="nil"/>
              <w:left w:val="nil"/>
              <w:bottom w:val="single" w:sz="4" w:space="0" w:color="auto"/>
              <w:right w:val="single" w:sz="4" w:space="0" w:color="auto"/>
            </w:tcBorders>
            <w:shd w:val="clear" w:color="000000" w:fill="DDEBF7"/>
            <w:vAlign w:val="center"/>
            <w:hideMark/>
          </w:tcPr>
          <w:p w14:paraId="74DCBC5C"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5</w:t>
            </w:r>
          </w:p>
        </w:tc>
        <w:tc>
          <w:tcPr>
            <w:tcW w:w="1497" w:type="dxa"/>
            <w:tcBorders>
              <w:top w:val="nil"/>
              <w:left w:val="nil"/>
              <w:bottom w:val="single" w:sz="4" w:space="0" w:color="auto"/>
              <w:right w:val="single" w:sz="4" w:space="0" w:color="auto"/>
            </w:tcBorders>
            <w:shd w:val="clear" w:color="000000" w:fill="DDEBF7"/>
            <w:vAlign w:val="center"/>
            <w:hideMark/>
          </w:tcPr>
          <w:p w14:paraId="533305F7"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6</w:t>
            </w:r>
          </w:p>
        </w:tc>
        <w:tc>
          <w:tcPr>
            <w:tcW w:w="1500" w:type="dxa"/>
            <w:tcBorders>
              <w:top w:val="nil"/>
              <w:left w:val="nil"/>
              <w:bottom w:val="single" w:sz="4" w:space="0" w:color="auto"/>
              <w:right w:val="single" w:sz="4" w:space="0" w:color="auto"/>
            </w:tcBorders>
            <w:shd w:val="clear" w:color="000000" w:fill="DDEBF7"/>
            <w:vAlign w:val="center"/>
            <w:hideMark/>
          </w:tcPr>
          <w:p w14:paraId="6778A7F9"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7</w:t>
            </w:r>
          </w:p>
        </w:tc>
      </w:tr>
      <w:tr w:rsidR="003B08DF" w:rsidRPr="009547F0" w14:paraId="77E9F833" w14:textId="77777777" w:rsidTr="003B08DF">
        <w:trPr>
          <w:trHeight w:val="565"/>
        </w:trPr>
        <w:tc>
          <w:tcPr>
            <w:tcW w:w="918" w:type="dxa"/>
            <w:tcBorders>
              <w:top w:val="nil"/>
              <w:left w:val="single" w:sz="4" w:space="0" w:color="auto"/>
              <w:bottom w:val="single" w:sz="4" w:space="0" w:color="auto"/>
              <w:right w:val="single" w:sz="4" w:space="0" w:color="auto"/>
            </w:tcBorders>
            <w:shd w:val="clear" w:color="000000" w:fill="FFFFFF"/>
            <w:vAlign w:val="center"/>
            <w:hideMark/>
          </w:tcPr>
          <w:p w14:paraId="5D310120"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c>
          <w:tcPr>
            <w:tcW w:w="2858" w:type="dxa"/>
            <w:tcBorders>
              <w:top w:val="nil"/>
              <w:left w:val="nil"/>
              <w:bottom w:val="single" w:sz="4" w:space="0" w:color="auto"/>
              <w:right w:val="single" w:sz="4" w:space="0" w:color="auto"/>
            </w:tcBorders>
            <w:shd w:val="clear" w:color="000000" w:fill="FFFFFF"/>
            <w:vAlign w:val="center"/>
            <w:hideMark/>
          </w:tcPr>
          <w:p w14:paraId="3C05229C" w14:textId="77777777" w:rsidR="003B08DF" w:rsidRPr="009547F0" w:rsidRDefault="003B08DF" w:rsidP="00B90A1B">
            <w:pPr>
              <w:rPr>
                <w:rFonts w:eastAsia="Times New Roman"/>
                <w:b/>
                <w:bCs/>
                <w:sz w:val="20"/>
                <w:szCs w:val="20"/>
              </w:rPr>
            </w:pPr>
            <w:r w:rsidRPr="009547F0">
              <w:rPr>
                <w:rFonts w:eastAsia="Times New Roman"/>
                <w:b/>
                <w:bCs/>
                <w:sz w:val="20"/>
                <w:szCs w:val="20"/>
              </w:rPr>
              <w:t>UKUPNO RASHODI</w:t>
            </w:r>
          </w:p>
        </w:tc>
        <w:tc>
          <w:tcPr>
            <w:tcW w:w="1342" w:type="dxa"/>
            <w:tcBorders>
              <w:top w:val="nil"/>
              <w:left w:val="nil"/>
              <w:bottom w:val="single" w:sz="4" w:space="0" w:color="auto"/>
              <w:right w:val="single" w:sz="4" w:space="0" w:color="auto"/>
            </w:tcBorders>
            <w:shd w:val="clear" w:color="000000" w:fill="FFFFFF"/>
            <w:vAlign w:val="center"/>
            <w:hideMark/>
          </w:tcPr>
          <w:p w14:paraId="2C0D896C"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136.155,36</w:t>
            </w:r>
          </w:p>
        </w:tc>
        <w:tc>
          <w:tcPr>
            <w:tcW w:w="1257" w:type="dxa"/>
            <w:tcBorders>
              <w:top w:val="nil"/>
              <w:left w:val="nil"/>
              <w:bottom w:val="single" w:sz="4" w:space="0" w:color="auto"/>
              <w:right w:val="single" w:sz="4" w:space="0" w:color="auto"/>
            </w:tcBorders>
            <w:shd w:val="clear" w:color="000000" w:fill="FFFFFF"/>
            <w:vAlign w:val="center"/>
            <w:hideMark/>
          </w:tcPr>
          <w:p w14:paraId="1E5DCA67"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156.077,00</w:t>
            </w:r>
          </w:p>
        </w:tc>
        <w:tc>
          <w:tcPr>
            <w:tcW w:w="1245" w:type="dxa"/>
            <w:tcBorders>
              <w:top w:val="nil"/>
              <w:left w:val="nil"/>
              <w:bottom w:val="single" w:sz="4" w:space="0" w:color="auto"/>
              <w:right w:val="single" w:sz="4" w:space="0" w:color="auto"/>
            </w:tcBorders>
            <w:shd w:val="clear" w:color="000000" w:fill="FFFFFF"/>
            <w:vAlign w:val="center"/>
            <w:hideMark/>
          </w:tcPr>
          <w:p w14:paraId="0F2AA6EA"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161.789,00</w:t>
            </w:r>
          </w:p>
        </w:tc>
        <w:tc>
          <w:tcPr>
            <w:tcW w:w="1497" w:type="dxa"/>
            <w:tcBorders>
              <w:top w:val="nil"/>
              <w:left w:val="nil"/>
              <w:bottom w:val="single" w:sz="4" w:space="0" w:color="auto"/>
              <w:right w:val="single" w:sz="4" w:space="0" w:color="auto"/>
            </w:tcBorders>
            <w:shd w:val="clear" w:color="000000" w:fill="FFFFFF"/>
            <w:vAlign w:val="center"/>
            <w:hideMark/>
          </w:tcPr>
          <w:p w14:paraId="72521C26" w14:textId="77777777" w:rsidR="003B08DF" w:rsidRPr="009547F0" w:rsidRDefault="003B08DF" w:rsidP="00B90A1B">
            <w:pPr>
              <w:jc w:val="right"/>
              <w:rPr>
                <w:rFonts w:eastAsia="Times New Roman"/>
                <w:b/>
                <w:bCs/>
                <w:sz w:val="20"/>
                <w:szCs w:val="20"/>
              </w:rPr>
            </w:pPr>
            <w:r>
              <w:rPr>
                <w:rFonts w:eastAsia="Times New Roman"/>
                <w:b/>
                <w:bCs/>
                <w:sz w:val="20"/>
                <w:szCs w:val="20"/>
              </w:rPr>
              <w:t>159.478</w:t>
            </w:r>
            <w:r w:rsidRPr="009547F0">
              <w:rPr>
                <w:rFonts w:eastAsia="Times New Roman"/>
                <w:b/>
                <w:bCs/>
                <w:sz w:val="20"/>
                <w:szCs w:val="20"/>
              </w:rPr>
              <w:t>,00</w:t>
            </w:r>
          </w:p>
        </w:tc>
        <w:tc>
          <w:tcPr>
            <w:tcW w:w="1500" w:type="dxa"/>
            <w:tcBorders>
              <w:top w:val="nil"/>
              <w:left w:val="nil"/>
              <w:bottom w:val="single" w:sz="4" w:space="0" w:color="auto"/>
              <w:right w:val="single" w:sz="4" w:space="0" w:color="auto"/>
            </w:tcBorders>
            <w:shd w:val="clear" w:color="000000" w:fill="FFFFFF"/>
            <w:vAlign w:val="center"/>
            <w:hideMark/>
          </w:tcPr>
          <w:p w14:paraId="530EC009" w14:textId="77777777" w:rsidR="003B08DF" w:rsidRPr="009547F0" w:rsidRDefault="003B08DF" w:rsidP="00B90A1B">
            <w:pPr>
              <w:jc w:val="right"/>
              <w:rPr>
                <w:rFonts w:eastAsia="Times New Roman"/>
                <w:b/>
                <w:bCs/>
                <w:sz w:val="20"/>
                <w:szCs w:val="20"/>
              </w:rPr>
            </w:pPr>
            <w:r>
              <w:rPr>
                <w:rFonts w:eastAsia="Times New Roman"/>
                <w:b/>
                <w:bCs/>
                <w:sz w:val="20"/>
                <w:szCs w:val="20"/>
              </w:rPr>
              <w:t>159.950</w:t>
            </w:r>
            <w:r w:rsidRPr="009547F0">
              <w:rPr>
                <w:rFonts w:eastAsia="Times New Roman"/>
                <w:b/>
                <w:bCs/>
                <w:sz w:val="20"/>
                <w:szCs w:val="20"/>
              </w:rPr>
              <w:t>,00</w:t>
            </w:r>
          </w:p>
        </w:tc>
      </w:tr>
      <w:tr w:rsidR="003B08DF" w:rsidRPr="009547F0" w14:paraId="22208256" w14:textId="77777777" w:rsidTr="003B08DF">
        <w:trPr>
          <w:trHeight w:val="565"/>
        </w:trPr>
        <w:tc>
          <w:tcPr>
            <w:tcW w:w="918" w:type="dxa"/>
            <w:tcBorders>
              <w:top w:val="nil"/>
              <w:left w:val="single" w:sz="4" w:space="0" w:color="auto"/>
              <w:bottom w:val="single" w:sz="4" w:space="0" w:color="auto"/>
              <w:right w:val="single" w:sz="4" w:space="0" w:color="auto"/>
            </w:tcBorders>
            <w:shd w:val="clear" w:color="000000" w:fill="FFFFFF"/>
            <w:vAlign w:val="center"/>
            <w:hideMark/>
          </w:tcPr>
          <w:p w14:paraId="65E3C20C" w14:textId="77777777" w:rsidR="003B08DF" w:rsidRPr="009547F0" w:rsidRDefault="003B08DF" w:rsidP="00B90A1B">
            <w:pPr>
              <w:rPr>
                <w:rFonts w:eastAsia="Times New Roman"/>
                <w:b/>
                <w:bCs/>
                <w:sz w:val="20"/>
                <w:szCs w:val="20"/>
              </w:rPr>
            </w:pPr>
            <w:r w:rsidRPr="009547F0">
              <w:rPr>
                <w:rFonts w:eastAsia="Times New Roman"/>
                <w:b/>
                <w:bCs/>
                <w:sz w:val="20"/>
                <w:szCs w:val="20"/>
              </w:rPr>
              <w:t>01</w:t>
            </w:r>
          </w:p>
        </w:tc>
        <w:tc>
          <w:tcPr>
            <w:tcW w:w="2858" w:type="dxa"/>
            <w:tcBorders>
              <w:top w:val="nil"/>
              <w:left w:val="nil"/>
              <w:bottom w:val="single" w:sz="4" w:space="0" w:color="auto"/>
              <w:right w:val="single" w:sz="4" w:space="0" w:color="auto"/>
            </w:tcBorders>
            <w:shd w:val="clear" w:color="000000" w:fill="FFFFFF"/>
            <w:vAlign w:val="center"/>
            <w:hideMark/>
          </w:tcPr>
          <w:p w14:paraId="6D983A92" w14:textId="77777777" w:rsidR="003B08DF" w:rsidRPr="009547F0" w:rsidRDefault="003B08DF" w:rsidP="00B90A1B">
            <w:pPr>
              <w:rPr>
                <w:rFonts w:eastAsia="Times New Roman"/>
                <w:b/>
                <w:bCs/>
                <w:sz w:val="20"/>
                <w:szCs w:val="20"/>
              </w:rPr>
            </w:pPr>
            <w:r w:rsidRPr="009547F0">
              <w:rPr>
                <w:rFonts w:eastAsia="Times New Roman"/>
                <w:b/>
                <w:bCs/>
                <w:sz w:val="20"/>
                <w:szCs w:val="20"/>
              </w:rPr>
              <w:t>Opće javne usluge</w:t>
            </w:r>
          </w:p>
        </w:tc>
        <w:tc>
          <w:tcPr>
            <w:tcW w:w="1342" w:type="dxa"/>
            <w:tcBorders>
              <w:top w:val="nil"/>
              <w:left w:val="nil"/>
              <w:bottom w:val="single" w:sz="4" w:space="0" w:color="auto"/>
              <w:right w:val="single" w:sz="4" w:space="0" w:color="auto"/>
            </w:tcBorders>
            <w:shd w:val="clear" w:color="000000" w:fill="FFFFFF"/>
            <w:vAlign w:val="center"/>
            <w:hideMark/>
          </w:tcPr>
          <w:p w14:paraId="040BE8AE"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c>
          <w:tcPr>
            <w:tcW w:w="1257" w:type="dxa"/>
            <w:tcBorders>
              <w:top w:val="nil"/>
              <w:left w:val="nil"/>
              <w:bottom w:val="single" w:sz="4" w:space="0" w:color="auto"/>
              <w:right w:val="single" w:sz="4" w:space="0" w:color="auto"/>
            </w:tcBorders>
            <w:shd w:val="clear" w:color="000000" w:fill="FFFFFF"/>
            <w:vAlign w:val="center"/>
            <w:hideMark/>
          </w:tcPr>
          <w:p w14:paraId="57EA1594"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c>
          <w:tcPr>
            <w:tcW w:w="1245" w:type="dxa"/>
            <w:tcBorders>
              <w:top w:val="nil"/>
              <w:left w:val="nil"/>
              <w:bottom w:val="single" w:sz="4" w:space="0" w:color="auto"/>
              <w:right w:val="single" w:sz="4" w:space="0" w:color="auto"/>
            </w:tcBorders>
            <w:shd w:val="clear" w:color="000000" w:fill="FFFFFF"/>
            <w:vAlign w:val="center"/>
            <w:hideMark/>
          </w:tcPr>
          <w:p w14:paraId="4A4ABBB6"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c>
          <w:tcPr>
            <w:tcW w:w="1497" w:type="dxa"/>
            <w:tcBorders>
              <w:top w:val="nil"/>
              <w:left w:val="nil"/>
              <w:bottom w:val="single" w:sz="4" w:space="0" w:color="auto"/>
              <w:right w:val="single" w:sz="4" w:space="0" w:color="auto"/>
            </w:tcBorders>
            <w:shd w:val="clear" w:color="000000" w:fill="FFFFFF"/>
            <w:vAlign w:val="center"/>
            <w:hideMark/>
          </w:tcPr>
          <w:p w14:paraId="30101301"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3B5D7B0"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r>
      <w:tr w:rsidR="003B08DF" w:rsidRPr="009547F0" w14:paraId="65C86FA7" w14:textId="77777777" w:rsidTr="003B08DF">
        <w:trPr>
          <w:trHeight w:val="961"/>
        </w:trPr>
        <w:tc>
          <w:tcPr>
            <w:tcW w:w="918" w:type="dxa"/>
            <w:tcBorders>
              <w:top w:val="nil"/>
              <w:left w:val="single" w:sz="4" w:space="0" w:color="auto"/>
              <w:bottom w:val="single" w:sz="4" w:space="0" w:color="auto"/>
              <w:right w:val="single" w:sz="4" w:space="0" w:color="auto"/>
            </w:tcBorders>
            <w:shd w:val="clear" w:color="000000" w:fill="FFFFFF"/>
            <w:vAlign w:val="center"/>
            <w:hideMark/>
          </w:tcPr>
          <w:p w14:paraId="5434D969"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011</w:t>
            </w:r>
          </w:p>
        </w:tc>
        <w:tc>
          <w:tcPr>
            <w:tcW w:w="2858" w:type="dxa"/>
            <w:tcBorders>
              <w:top w:val="nil"/>
              <w:left w:val="nil"/>
              <w:bottom w:val="single" w:sz="4" w:space="0" w:color="auto"/>
              <w:right w:val="single" w:sz="4" w:space="0" w:color="auto"/>
            </w:tcBorders>
            <w:shd w:val="clear" w:color="000000" w:fill="FFFFFF"/>
            <w:vAlign w:val="center"/>
            <w:hideMark/>
          </w:tcPr>
          <w:p w14:paraId="0A856584" w14:textId="77777777" w:rsidR="003B08DF" w:rsidRPr="009547F0" w:rsidRDefault="003B08DF" w:rsidP="00B90A1B">
            <w:pPr>
              <w:rPr>
                <w:rFonts w:eastAsia="Times New Roman"/>
                <w:sz w:val="20"/>
                <w:szCs w:val="20"/>
              </w:rPr>
            </w:pPr>
            <w:r w:rsidRPr="009547F0">
              <w:rPr>
                <w:rFonts w:eastAsia="Times New Roman"/>
                <w:sz w:val="20"/>
                <w:szCs w:val="20"/>
              </w:rPr>
              <w:t>Izvršna i zakonodavna tijela, financijski i fiskalni poslovi, vanjski poslovi</w:t>
            </w:r>
          </w:p>
        </w:tc>
        <w:tc>
          <w:tcPr>
            <w:tcW w:w="1342" w:type="dxa"/>
            <w:tcBorders>
              <w:top w:val="nil"/>
              <w:left w:val="nil"/>
              <w:bottom w:val="single" w:sz="4" w:space="0" w:color="auto"/>
              <w:right w:val="single" w:sz="4" w:space="0" w:color="auto"/>
            </w:tcBorders>
            <w:shd w:val="clear" w:color="000000" w:fill="FFFFFF"/>
            <w:vAlign w:val="center"/>
            <w:hideMark/>
          </w:tcPr>
          <w:p w14:paraId="3A9440A9"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257" w:type="dxa"/>
            <w:tcBorders>
              <w:top w:val="nil"/>
              <w:left w:val="nil"/>
              <w:bottom w:val="single" w:sz="4" w:space="0" w:color="auto"/>
              <w:right w:val="single" w:sz="4" w:space="0" w:color="auto"/>
            </w:tcBorders>
            <w:shd w:val="clear" w:color="000000" w:fill="FFFFFF"/>
            <w:vAlign w:val="center"/>
            <w:hideMark/>
          </w:tcPr>
          <w:p w14:paraId="648166B6"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245" w:type="dxa"/>
            <w:tcBorders>
              <w:top w:val="nil"/>
              <w:left w:val="nil"/>
              <w:bottom w:val="single" w:sz="4" w:space="0" w:color="auto"/>
              <w:right w:val="single" w:sz="4" w:space="0" w:color="auto"/>
            </w:tcBorders>
            <w:shd w:val="clear" w:color="000000" w:fill="FFFFFF"/>
            <w:vAlign w:val="center"/>
            <w:hideMark/>
          </w:tcPr>
          <w:p w14:paraId="534E53B8"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497" w:type="dxa"/>
            <w:tcBorders>
              <w:top w:val="nil"/>
              <w:left w:val="nil"/>
              <w:bottom w:val="single" w:sz="4" w:space="0" w:color="auto"/>
              <w:right w:val="single" w:sz="4" w:space="0" w:color="auto"/>
            </w:tcBorders>
            <w:shd w:val="clear" w:color="000000" w:fill="FFFFFF"/>
            <w:vAlign w:val="center"/>
            <w:hideMark/>
          </w:tcPr>
          <w:p w14:paraId="7EEEA07E"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238FFC22" w14:textId="77777777" w:rsidR="003B08DF" w:rsidRPr="009547F0" w:rsidRDefault="003B08DF" w:rsidP="00B90A1B">
            <w:pPr>
              <w:rPr>
                <w:rFonts w:eastAsia="Times New Roman"/>
                <w:sz w:val="20"/>
                <w:szCs w:val="20"/>
              </w:rPr>
            </w:pPr>
            <w:r w:rsidRPr="009547F0">
              <w:rPr>
                <w:rFonts w:eastAsia="Times New Roman"/>
                <w:sz w:val="20"/>
                <w:szCs w:val="20"/>
              </w:rPr>
              <w:t> </w:t>
            </w:r>
          </w:p>
        </w:tc>
      </w:tr>
      <w:tr w:rsidR="003B08DF" w:rsidRPr="009547F0" w14:paraId="733E5476" w14:textId="77777777" w:rsidTr="003B08DF">
        <w:trPr>
          <w:trHeight w:val="565"/>
        </w:trPr>
        <w:tc>
          <w:tcPr>
            <w:tcW w:w="918" w:type="dxa"/>
            <w:tcBorders>
              <w:top w:val="nil"/>
              <w:left w:val="single" w:sz="4" w:space="0" w:color="auto"/>
              <w:bottom w:val="single" w:sz="4" w:space="0" w:color="auto"/>
              <w:right w:val="single" w:sz="4" w:space="0" w:color="auto"/>
            </w:tcBorders>
            <w:shd w:val="clear" w:color="000000" w:fill="FFFFFF"/>
            <w:noWrap/>
            <w:vAlign w:val="center"/>
            <w:hideMark/>
          </w:tcPr>
          <w:p w14:paraId="55704890"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013</w:t>
            </w:r>
          </w:p>
        </w:tc>
        <w:tc>
          <w:tcPr>
            <w:tcW w:w="2858" w:type="dxa"/>
            <w:tcBorders>
              <w:top w:val="nil"/>
              <w:left w:val="nil"/>
              <w:bottom w:val="single" w:sz="4" w:space="0" w:color="auto"/>
              <w:right w:val="single" w:sz="4" w:space="0" w:color="auto"/>
            </w:tcBorders>
            <w:shd w:val="clear" w:color="000000" w:fill="FFFFFF"/>
            <w:noWrap/>
            <w:vAlign w:val="center"/>
            <w:hideMark/>
          </w:tcPr>
          <w:p w14:paraId="4F9C8F8F" w14:textId="77777777" w:rsidR="003B08DF" w:rsidRPr="009547F0" w:rsidRDefault="003B08DF" w:rsidP="00B90A1B">
            <w:pPr>
              <w:rPr>
                <w:rFonts w:eastAsia="Times New Roman"/>
                <w:sz w:val="20"/>
                <w:szCs w:val="20"/>
              </w:rPr>
            </w:pPr>
            <w:r w:rsidRPr="009547F0">
              <w:rPr>
                <w:rFonts w:eastAsia="Times New Roman"/>
                <w:sz w:val="20"/>
                <w:szCs w:val="20"/>
              </w:rPr>
              <w:t>Opće usluge</w:t>
            </w:r>
          </w:p>
        </w:tc>
        <w:tc>
          <w:tcPr>
            <w:tcW w:w="1342" w:type="dxa"/>
            <w:tcBorders>
              <w:top w:val="nil"/>
              <w:left w:val="nil"/>
              <w:bottom w:val="single" w:sz="4" w:space="0" w:color="auto"/>
              <w:right w:val="single" w:sz="4" w:space="0" w:color="auto"/>
            </w:tcBorders>
            <w:shd w:val="clear" w:color="000000" w:fill="FFFFFF"/>
            <w:noWrap/>
            <w:vAlign w:val="center"/>
            <w:hideMark/>
          </w:tcPr>
          <w:p w14:paraId="443C3338"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257" w:type="dxa"/>
            <w:tcBorders>
              <w:top w:val="nil"/>
              <w:left w:val="nil"/>
              <w:bottom w:val="single" w:sz="4" w:space="0" w:color="auto"/>
              <w:right w:val="single" w:sz="4" w:space="0" w:color="auto"/>
            </w:tcBorders>
            <w:shd w:val="clear" w:color="000000" w:fill="FFFFFF"/>
            <w:noWrap/>
            <w:vAlign w:val="center"/>
            <w:hideMark/>
          </w:tcPr>
          <w:p w14:paraId="5485D61E"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245" w:type="dxa"/>
            <w:tcBorders>
              <w:top w:val="nil"/>
              <w:left w:val="nil"/>
              <w:bottom w:val="single" w:sz="4" w:space="0" w:color="auto"/>
              <w:right w:val="single" w:sz="4" w:space="0" w:color="auto"/>
            </w:tcBorders>
            <w:shd w:val="clear" w:color="000000" w:fill="FFFFFF"/>
            <w:noWrap/>
            <w:vAlign w:val="center"/>
            <w:hideMark/>
          </w:tcPr>
          <w:p w14:paraId="2D741085"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497" w:type="dxa"/>
            <w:tcBorders>
              <w:top w:val="nil"/>
              <w:left w:val="nil"/>
              <w:bottom w:val="single" w:sz="4" w:space="0" w:color="auto"/>
              <w:right w:val="single" w:sz="4" w:space="0" w:color="auto"/>
            </w:tcBorders>
            <w:shd w:val="clear" w:color="000000" w:fill="FFFFFF"/>
            <w:noWrap/>
            <w:vAlign w:val="center"/>
            <w:hideMark/>
          </w:tcPr>
          <w:p w14:paraId="58AA8D11"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500" w:type="dxa"/>
            <w:tcBorders>
              <w:top w:val="nil"/>
              <w:left w:val="nil"/>
              <w:bottom w:val="single" w:sz="4" w:space="0" w:color="auto"/>
              <w:right w:val="single" w:sz="4" w:space="0" w:color="auto"/>
            </w:tcBorders>
            <w:shd w:val="clear" w:color="000000" w:fill="FFFFFF"/>
            <w:noWrap/>
            <w:vAlign w:val="center"/>
            <w:hideMark/>
          </w:tcPr>
          <w:p w14:paraId="21F29B58" w14:textId="77777777" w:rsidR="003B08DF" w:rsidRPr="009547F0" w:rsidRDefault="003B08DF" w:rsidP="00B90A1B">
            <w:pPr>
              <w:rPr>
                <w:rFonts w:eastAsia="Times New Roman"/>
                <w:sz w:val="20"/>
                <w:szCs w:val="20"/>
              </w:rPr>
            </w:pPr>
            <w:r w:rsidRPr="009547F0">
              <w:rPr>
                <w:rFonts w:eastAsia="Times New Roman"/>
                <w:sz w:val="20"/>
                <w:szCs w:val="20"/>
              </w:rPr>
              <w:t> </w:t>
            </w:r>
          </w:p>
        </w:tc>
      </w:tr>
      <w:tr w:rsidR="003B08DF" w:rsidRPr="009547F0" w14:paraId="72668689" w14:textId="77777777" w:rsidTr="003B08DF">
        <w:trPr>
          <w:trHeight w:val="565"/>
        </w:trPr>
        <w:tc>
          <w:tcPr>
            <w:tcW w:w="918" w:type="dxa"/>
            <w:tcBorders>
              <w:top w:val="nil"/>
              <w:left w:val="single" w:sz="4" w:space="0" w:color="auto"/>
              <w:bottom w:val="single" w:sz="4" w:space="0" w:color="auto"/>
              <w:right w:val="single" w:sz="4" w:space="0" w:color="auto"/>
            </w:tcBorders>
            <w:shd w:val="clear" w:color="000000" w:fill="FFFFFF"/>
            <w:noWrap/>
            <w:vAlign w:val="center"/>
            <w:hideMark/>
          </w:tcPr>
          <w:p w14:paraId="393B165F"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w:t>
            </w:r>
          </w:p>
        </w:tc>
        <w:tc>
          <w:tcPr>
            <w:tcW w:w="2858" w:type="dxa"/>
            <w:tcBorders>
              <w:top w:val="nil"/>
              <w:left w:val="nil"/>
              <w:bottom w:val="single" w:sz="4" w:space="0" w:color="auto"/>
              <w:right w:val="single" w:sz="4" w:space="0" w:color="auto"/>
            </w:tcBorders>
            <w:shd w:val="clear" w:color="000000" w:fill="FFFFFF"/>
            <w:noWrap/>
            <w:vAlign w:val="center"/>
            <w:hideMark/>
          </w:tcPr>
          <w:p w14:paraId="2AD61CBF" w14:textId="77777777" w:rsidR="003B08DF" w:rsidRPr="009547F0" w:rsidRDefault="003B08DF" w:rsidP="00B90A1B">
            <w:pPr>
              <w:rPr>
                <w:rFonts w:eastAsia="Times New Roman"/>
                <w:i/>
                <w:iCs/>
                <w:sz w:val="20"/>
                <w:szCs w:val="20"/>
              </w:rPr>
            </w:pPr>
            <w:r w:rsidRPr="009547F0">
              <w:rPr>
                <w:rFonts w:eastAsia="Times New Roman"/>
                <w:i/>
                <w:iCs/>
                <w:sz w:val="20"/>
                <w:szCs w:val="20"/>
              </w:rPr>
              <w:t> </w:t>
            </w:r>
          </w:p>
        </w:tc>
        <w:tc>
          <w:tcPr>
            <w:tcW w:w="1342" w:type="dxa"/>
            <w:tcBorders>
              <w:top w:val="nil"/>
              <w:left w:val="nil"/>
              <w:bottom w:val="single" w:sz="4" w:space="0" w:color="auto"/>
              <w:right w:val="single" w:sz="4" w:space="0" w:color="auto"/>
            </w:tcBorders>
            <w:shd w:val="clear" w:color="000000" w:fill="FFFFFF"/>
            <w:noWrap/>
            <w:vAlign w:val="center"/>
            <w:hideMark/>
          </w:tcPr>
          <w:p w14:paraId="731983E1" w14:textId="77777777" w:rsidR="003B08DF" w:rsidRPr="009547F0" w:rsidRDefault="003B08DF" w:rsidP="00B90A1B">
            <w:pPr>
              <w:rPr>
                <w:rFonts w:eastAsia="Times New Roman"/>
                <w:i/>
                <w:iCs/>
                <w:sz w:val="20"/>
                <w:szCs w:val="20"/>
              </w:rPr>
            </w:pPr>
            <w:r w:rsidRPr="009547F0">
              <w:rPr>
                <w:rFonts w:eastAsia="Times New Roman"/>
                <w:i/>
                <w:iCs/>
                <w:sz w:val="20"/>
                <w:szCs w:val="20"/>
              </w:rPr>
              <w:t> </w:t>
            </w:r>
          </w:p>
        </w:tc>
        <w:tc>
          <w:tcPr>
            <w:tcW w:w="1257" w:type="dxa"/>
            <w:tcBorders>
              <w:top w:val="nil"/>
              <w:left w:val="nil"/>
              <w:bottom w:val="single" w:sz="4" w:space="0" w:color="auto"/>
              <w:right w:val="single" w:sz="4" w:space="0" w:color="auto"/>
            </w:tcBorders>
            <w:shd w:val="clear" w:color="000000" w:fill="FFFFFF"/>
            <w:noWrap/>
            <w:vAlign w:val="center"/>
            <w:hideMark/>
          </w:tcPr>
          <w:p w14:paraId="34E54D4B" w14:textId="77777777" w:rsidR="003B08DF" w:rsidRPr="009547F0" w:rsidRDefault="003B08DF" w:rsidP="00B90A1B">
            <w:pPr>
              <w:rPr>
                <w:rFonts w:eastAsia="Times New Roman"/>
                <w:i/>
                <w:iCs/>
                <w:sz w:val="20"/>
                <w:szCs w:val="20"/>
              </w:rPr>
            </w:pPr>
            <w:r w:rsidRPr="009547F0">
              <w:rPr>
                <w:rFonts w:eastAsia="Times New Roman"/>
                <w:i/>
                <w:iCs/>
                <w:sz w:val="20"/>
                <w:szCs w:val="20"/>
              </w:rPr>
              <w:t> </w:t>
            </w:r>
          </w:p>
        </w:tc>
        <w:tc>
          <w:tcPr>
            <w:tcW w:w="1245" w:type="dxa"/>
            <w:tcBorders>
              <w:top w:val="nil"/>
              <w:left w:val="nil"/>
              <w:bottom w:val="single" w:sz="4" w:space="0" w:color="auto"/>
              <w:right w:val="single" w:sz="4" w:space="0" w:color="auto"/>
            </w:tcBorders>
            <w:shd w:val="clear" w:color="000000" w:fill="FFFFFF"/>
            <w:noWrap/>
            <w:vAlign w:val="center"/>
            <w:hideMark/>
          </w:tcPr>
          <w:p w14:paraId="5BD30824" w14:textId="77777777" w:rsidR="003B08DF" w:rsidRPr="009547F0" w:rsidRDefault="003B08DF" w:rsidP="00B90A1B">
            <w:pPr>
              <w:rPr>
                <w:rFonts w:eastAsia="Times New Roman"/>
                <w:i/>
                <w:iCs/>
                <w:sz w:val="20"/>
                <w:szCs w:val="20"/>
              </w:rPr>
            </w:pPr>
            <w:r w:rsidRPr="009547F0">
              <w:rPr>
                <w:rFonts w:eastAsia="Times New Roman"/>
                <w:i/>
                <w:iCs/>
                <w:sz w:val="20"/>
                <w:szCs w:val="20"/>
              </w:rPr>
              <w:t> </w:t>
            </w:r>
          </w:p>
        </w:tc>
        <w:tc>
          <w:tcPr>
            <w:tcW w:w="1497" w:type="dxa"/>
            <w:tcBorders>
              <w:top w:val="nil"/>
              <w:left w:val="nil"/>
              <w:bottom w:val="single" w:sz="4" w:space="0" w:color="auto"/>
              <w:right w:val="single" w:sz="4" w:space="0" w:color="auto"/>
            </w:tcBorders>
            <w:shd w:val="clear" w:color="000000" w:fill="FFFFFF"/>
            <w:noWrap/>
            <w:vAlign w:val="center"/>
            <w:hideMark/>
          </w:tcPr>
          <w:p w14:paraId="49EC3B5F" w14:textId="77777777" w:rsidR="003B08DF" w:rsidRPr="009547F0" w:rsidRDefault="003B08DF" w:rsidP="00B90A1B">
            <w:pPr>
              <w:rPr>
                <w:rFonts w:eastAsia="Times New Roman"/>
                <w:i/>
                <w:iCs/>
                <w:sz w:val="20"/>
                <w:szCs w:val="20"/>
              </w:rPr>
            </w:pPr>
            <w:r w:rsidRPr="009547F0">
              <w:rPr>
                <w:rFonts w:eastAsia="Times New Roman"/>
                <w:i/>
                <w:iCs/>
                <w:sz w:val="20"/>
                <w:szCs w:val="20"/>
              </w:rPr>
              <w:t> </w:t>
            </w:r>
          </w:p>
        </w:tc>
        <w:tc>
          <w:tcPr>
            <w:tcW w:w="1500" w:type="dxa"/>
            <w:tcBorders>
              <w:top w:val="nil"/>
              <w:left w:val="nil"/>
              <w:bottom w:val="single" w:sz="4" w:space="0" w:color="auto"/>
              <w:right w:val="single" w:sz="4" w:space="0" w:color="auto"/>
            </w:tcBorders>
            <w:shd w:val="clear" w:color="000000" w:fill="FFFFFF"/>
            <w:noWrap/>
            <w:vAlign w:val="center"/>
            <w:hideMark/>
          </w:tcPr>
          <w:p w14:paraId="06AE93BE" w14:textId="77777777" w:rsidR="003B08DF" w:rsidRPr="009547F0" w:rsidRDefault="003B08DF" w:rsidP="00B90A1B">
            <w:pPr>
              <w:rPr>
                <w:rFonts w:eastAsia="Times New Roman"/>
                <w:i/>
                <w:iCs/>
                <w:sz w:val="20"/>
                <w:szCs w:val="20"/>
              </w:rPr>
            </w:pPr>
            <w:r w:rsidRPr="009547F0">
              <w:rPr>
                <w:rFonts w:eastAsia="Times New Roman"/>
                <w:i/>
                <w:iCs/>
                <w:sz w:val="20"/>
                <w:szCs w:val="20"/>
              </w:rPr>
              <w:t> </w:t>
            </w:r>
          </w:p>
        </w:tc>
      </w:tr>
      <w:tr w:rsidR="003B08DF" w:rsidRPr="009547F0" w14:paraId="155EB0B6" w14:textId="77777777" w:rsidTr="003B08DF">
        <w:trPr>
          <w:trHeight w:val="565"/>
        </w:trPr>
        <w:tc>
          <w:tcPr>
            <w:tcW w:w="918" w:type="dxa"/>
            <w:tcBorders>
              <w:top w:val="nil"/>
              <w:left w:val="single" w:sz="4" w:space="0" w:color="auto"/>
              <w:bottom w:val="single" w:sz="4" w:space="0" w:color="auto"/>
              <w:right w:val="single" w:sz="4" w:space="0" w:color="auto"/>
            </w:tcBorders>
            <w:shd w:val="clear" w:color="000000" w:fill="FFFFFF"/>
            <w:noWrap/>
            <w:vAlign w:val="center"/>
            <w:hideMark/>
          </w:tcPr>
          <w:p w14:paraId="62441D8B" w14:textId="77777777" w:rsidR="003B08DF" w:rsidRPr="009547F0" w:rsidRDefault="003B08DF" w:rsidP="00B90A1B">
            <w:pPr>
              <w:rPr>
                <w:rFonts w:eastAsia="Times New Roman"/>
                <w:b/>
                <w:bCs/>
                <w:sz w:val="20"/>
                <w:szCs w:val="20"/>
              </w:rPr>
            </w:pPr>
            <w:r w:rsidRPr="009547F0">
              <w:rPr>
                <w:rFonts w:eastAsia="Times New Roman"/>
                <w:b/>
                <w:bCs/>
                <w:sz w:val="20"/>
                <w:szCs w:val="20"/>
              </w:rPr>
              <w:t>04</w:t>
            </w:r>
          </w:p>
        </w:tc>
        <w:tc>
          <w:tcPr>
            <w:tcW w:w="2858" w:type="dxa"/>
            <w:tcBorders>
              <w:top w:val="nil"/>
              <w:left w:val="nil"/>
              <w:bottom w:val="single" w:sz="4" w:space="0" w:color="auto"/>
              <w:right w:val="single" w:sz="4" w:space="0" w:color="auto"/>
            </w:tcBorders>
            <w:shd w:val="clear" w:color="000000" w:fill="FFFFFF"/>
            <w:vAlign w:val="center"/>
            <w:hideMark/>
          </w:tcPr>
          <w:p w14:paraId="6A2E4D5D" w14:textId="77777777" w:rsidR="003B08DF" w:rsidRPr="009547F0" w:rsidRDefault="003B08DF" w:rsidP="00B90A1B">
            <w:pPr>
              <w:rPr>
                <w:rFonts w:eastAsia="Times New Roman"/>
                <w:b/>
                <w:bCs/>
                <w:sz w:val="20"/>
                <w:szCs w:val="20"/>
              </w:rPr>
            </w:pPr>
            <w:r w:rsidRPr="009547F0">
              <w:rPr>
                <w:rFonts w:eastAsia="Times New Roman"/>
                <w:b/>
                <w:bCs/>
                <w:sz w:val="20"/>
                <w:szCs w:val="20"/>
              </w:rPr>
              <w:t>Ekonomski poslovi</w:t>
            </w:r>
          </w:p>
        </w:tc>
        <w:tc>
          <w:tcPr>
            <w:tcW w:w="1342" w:type="dxa"/>
            <w:tcBorders>
              <w:top w:val="nil"/>
              <w:left w:val="nil"/>
              <w:bottom w:val="single" w:sz="4" w:space="0" w:color="auto"/>
              <w:right w:val="single" w:sz="4" w:space="0" w:color="auto"/>
            </w:tcBorders>
            <w:shd w:val="clear" w:color="000000" w:fill="FFFFFF"/>
            <w:vAlign w:val="center"/>
            <w:hideMark/>
          </w:tcPr>
          <w:p w14:paraId="0D5AC9E5"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257" w:type="dxa"/>
            <w:tcBorders>
              <w:top w:val="nil"/>
              <w:left w:val="nil"/>
              <w:bottom w:val="single" w:sz="4" w:space="0" w:color="auto"/>
              <w:right w:val="single" w:sz="4" w:space="0" w:color="auto"/>
            </w:tcBorders>
            <w:shd w:val="clear" w:color="000000" w:fill="FFFFFF"/>
            <w:vAlign w:val="center"/>
            <w:hideMark/>
          </w:tcPr>
          <w:p w14:paraId="6F001940"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245" w:type="dxa"/>
            <w:tcBorders>
              <w:top w:val="nil"/>
              <w:left w:val="nil"/>
              <w:bottom w:val="single" w:sz="4" w:space="0" w:color="auto"/>
              <w:right w:val="single" w:sz="4" w:space="0" w:color="auto"/>
            </w:tcBorders>
            <w:shd w:val="clear" w:color="000000" w:fill="FFFFFF"/>
            <w:vAlign w:val="center"/>
            <w:hideMark/>
          </w:tcPr>
          <w:p w14:paraId="71D59BE4"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497" w:type="dxa"/>
            <w:tcBorders>
              <w:top w:val="nil"/>
              <w:left w:val="nil"/>
              <w:bottom w:val="single" w:sz="4" w:space="0" w:color="auto"/>
              <w:right w:val="single" w:sz="4" w:space="0" w:color="auto"/>
            </w:tcBorders>
            <w:shd w:val="clear" w:color="000000" w:fill="FFFFFF"/>
            <w:vAlign w:val="center"/>
            <w:hideMark/>
          </w:tcPr>
          <w:p w14:paraId="2ACA6C8C"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32B2EDEF" w14:textId="77777777" w:rsidR="003B08DF" w:rsidRPr="009547F0" w:rsidRDefault="003B08DF" w:rsidP="00B90A1B">
            <w:pPr>
              <w:rPr>
                <w:rFonts w:eastAsia="Times New Roman"/>
                <w:sz w:val="20"/>
                <w:szCs w:val="20"/>
              </w:rPr>
            </w:pPr>
            <w:r w:rsidRPr="009547F0">
              <w:rPr>
                <w:rFonts w:eastAsia="Times New Roman"/>
                <w:sz w:val="20"/>
                <w:szCs w:val="20"/>
              </w:rPr>
              <w:t> </w:t>
            </w:r>
          </w:p>
        </w:tc>
      </w:tr>
      <w:tr w:rsidR="003B08DF" w:rsidRPr="009547F0" w14:paraId="5C06277C" w14:textId="77777777" w:rsidTr="003B08DF">
        <w:trPr>
          <w:trHeight w:val="565"/>
        </w:trPr>
        <w:tc>
          <w:tcPr>
            <w:tcW w:w="918" w:type="dxa"/>
            <w:tcBorders>
              <w:top w:val="nil"/>
              <w:left w:val="single" w:sz="4" w:space="0" w:color="auto"/>
              <w:bottom w:val="single" w:sz="4" w:space="0" w:color="auto"/>
              <w:right w:val="single" w:sz="4" w:space="0" w:color="auto"/>
            </w:tcBorders>
            <w:shd w:val="clear" w:color="000000" w:fill="FFFFFF"/>
            <w:noWrap/>
            <w:vAlign w:val="center"/>
            <w:hideMark/>
          </w:tcPr>
          <w:p w14:paraId="6CADE326"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041</w:t>
            </w:r>
          </w:p>
        </w:tc>
        <w:tc>
          <w:tcPr>
            <w:tcW w:w="2858" w:type="dxa"/>
            <w:tcBorders>
              <w:top w:val="nil"/>
              <w:left w:val="nil"/>
              <w:bottom w:val="single" w:sz="4" w:space="0" w:color="auto"/>
              <w:right w:val="single" w:sz="4" w:space="0" w:color="auto"/>
            </w:tcBorders>
            <w:shd w:val="clear" w:color="000000" w:fill="FFFFFF"/>
            <w:vAlign w:val="center"/>
            <w:hideMark/>
          </w:tcPr>
          <w:p w14:paraId="65F00903" w14:textId="77777777" w:rsidR="003B08DF" w:rsidRPr="009547F0" w:rsidRDefault="003B08DF" w:rsidP="00B90A1B">
            <w:pPr>
              <w:rPr>
                <w:rFonts w:eastAsia="Times New Roman"/>
                <w:sz w:val="20"/>
                <w:szCs w:val="20"/>
              </w:rPr>
            </w:pPr>
            <w:r w:rsidRPr="009547F0">
              <w:rPr>
                <w:rFonts w:eastAsia="Times New Roman"/>
                <w:sz w:val="20"/>
                <w:szCs w:val="20"/>
              </w:rPr>
              <w:t>Opći ekonomski, trgovački i poslovi vezani uz rad</w:t>
            </w:r>
          </w:p>
        </w:tc>
        <w:tc>
          <w:tcPr>
            <w:tcW w:w="1342" w:type="dxa"/>
            <w:tcBorders>
              <w:top w:val="nil"/>
              <w:left w:val="nil"/>
              <w:bottom w:val="single" w:sz="4" w:space="0" w:color="auto"/>
              <w:right w:val="single" w:sz="4" w:space="0" w:color="auto"/>
            </w:tcBorders>
            <w:shd w:val="clear" w:color="000000" w:fill="FFFFFF"/>
            <w:vAlign w:val="center"/>
            <w:hideMark/>
          </w:tcPr>
          <w:p w14:paraId="44969A9F"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257" w:type="dxa"/>
            <w:tcBorders>
              <w:top w:val="nil"/>
              <w:left w:val="nil"/>
              <w:bottom w:val="single" w:sz="4" w:space="0" w:color="auto"/>
              <w:right w:val="single" w:sz="4" w:space="0" w:color="auto"/>
            </w:tcBorders>
            <w:shd w:val="clear" w:color="000000" w:fill="FFFFFF"/>
            <w:vAlign w:val="center"/>
            <w:hideMark/>
          </w:tcPr>
          <w:p w14:paraId="60B69A21"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245" w:type="dxa"/>
            <w:tcBorders>
              <w:top w:val="nil"/>
              <w:left w:val="nil"/>
              <w:bottom w:val="single" w:sz="4" w:space="0" w:color="auto"/>
              <w:right w:val="single" w:sz="4" w:space="0" w:color="auto"/>
            </w:tcBorders>
            <w:shd w:val="clear" w:color="000000" w:fill="FFFFFF"/>
            <w:vAlign w:val="center"/>
            <w:hideMark/>
          </w:tcPr>
          <w:p w14:paraId="5843D20F"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497" w:type="dxa"/>
            <w:tcBorders>
              <w:top w:val="nil"/>
              <w:left w:val="nil"/>
              <w:bottom w:val="single" w:sz="4" w:space="0" w:color="auto"/>
              <w:right w:val="single" w:sz="4" w:space="0" w:color="auto"/>
            </w:tcBorders>
            <w:shd w:val="clear" w:color="000000" w:fill="FFFFFF"/>
            <w:vAlign w:val="center"/>
            <w:hideMark/>
          </w:tcPr>
          <w:p w14:paraId="3CDE5CC5"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3999CACF" w14:textId="77777777" w:rsidR="003B08DF" w:rsidRPr="009547F0" w:rsidRDefault="003B08DF" w:rsidP="00B90A1B">
            <w:pPr>
              <w:rPr>
                <w:rFonts w:eastAsia="Times New Roman"/>
                <w:sz w:val="20"/>
                <w:szCs w:val="20"/>
              </w:rPr>
            </w:pPr>
            <w:r w:rsidRPr="009547F0">
              <w:rPr>
                <w:rFonts w:eastAsia="Times New Roman"/>
                <w:sz w:val="20"/>
                <w:szCs w:val="20"/>
              </w:rPr>
              <w:t> </w:t>
            </w:r>
          </w:p>
        </w:tc>
      </w:tr>
      <w:tr w:rsidR="003B08DF" w:rsidRPr="009547F0" w14:paraId="739602A7" w14:textId="77777777" w:rsidTr="003B08DF">
        <w:trPr>
          <w:trHeight w:val="565"/>
        </w:trPr>
        <w:tc>
          <w:tcPr>
            <w:tcW w:w="918" w:type="dxa"/>
            <w:tcBorders>
              <w:top w:val="nil"/>
              <w:left w:val="single" w:sz="4" w:space="0" w:color="auto"/>
              <w:bottom w:val="single" w:sz="4" w:space="0" w:color="auto"/>
              <w:right w:val="single" w:sz="4" w:space="0" w:color="auto"/>
            </w:tcBorders>
            <w:shd w:val="clear" w:color="000000" w:fill="FFFFFF"/>
            <w:noWrap/>
            <w:vAlign w:val="center"/>
            <w:hideMark/>
          </w:tcPr>
          <w:p w14:paraId="7325BA67"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lastRenderedPageBreak/>
              <w:t> </w:t>
            </w:r>
          </w:p>
        </w:tc>
        <w:tc>
          <w:tcPr>
            <w:tcW w:w="2858" w:type="dxa"/>
            <w:tcBorders>
              <w:top w:val="nil"/>
              <w:left w:val="nil"/>
              <w:bottom w:val="single" w:sz="4" w:space="0" w:color="auto"/>
              <w:right w:val="single" w:sz="4" w:space="0" w:color="auto"/>
            </w:tcBorders>
            <w:shd w:val="clear" w:color="000000" w:fill="FFFFFF"/>
            <w:vAlign w:val="center"/>
            <w:hideMark/>
          </w:tcPr>
          <w:p w14:paraId="096CF303" w14:textId="77777777" w:rsidR="003B08DF" w:rsidRPr="009547F0" w:rsidRDefault="003B08DF" w:rsidP="00B90A1B">
            <w:pPr>
              <w:rPr>
                <w:rFonts w:eastAsia="Times New Roman"/>
                <w:sz w:val="20"/>
                <w:szCs w:val="20"/>
              </w:rPr>
            </w:pPr>
            <w:r w:rsidRPr="009547F0">
              <w:rPr>
                <w:rFonts w:eastAsia="Times New Roman"/>
                <w:sz w:val="20"/>
                <w:szCs w:val="20"/>
              </w:rPr>
              <w:t>Knjižnička djelatnost</w:t>
            </w:r>
          </w:p>
        </w:tc>
        <w:tc>
          <w:tcPr>
            <w:tcW w:w="1342" w:type="dxa"/>
            <w:tcBorders>
              <w:top w:val="nil"/>
              <w:left w:val="nil"/>
              <w:bottom w:val="single" w:sz="4" w:space="0" w:color="auto"/>
              <w:right w:val="single" w:sz="4" w:space="0" w:color="auto"/>
            </w:tcBorders>
            <w:shd w:val="clear" w:color="000000" w:fill="FFFFFF"/>
            <w:vAlign w:val="center"/>
            <w:hideMark/>
          </w:tcPr>
          <w:p w14:paraId="33B37BA7" w14:textId="77777777" w:rsidR="003B08DF" w:rsidRPr="009547F0" w:rsidRDefault="003B08DF" w:rsidP="00B90A1B">
            <w:pPr>
              <w:jc w:val="right"/>
              <w:rPr>
                <w:rFonts w:eastAsia="Times New Roman"/>
                <w:sz w:val="20"/>
                <w:szCs w:val="20"/>
              </w:rPr>
            </w:pPr>
            <w:r w:rsidRPr="009547F0">
              <w:rPr>
                <w:rFonts w:eastAsia="Times New Roman"/>
                <w:sz w:val="20"/>
                <w:szCs w:val="20"/>
              </w:rPr>
              <w:t>136.155,36</w:t>
            </w:r>
          </w:p>
        </w:tc>
        <w:tc>
          <w:tcPr>
            <w:tcW w:w="1257" w:type="dxa"/>
            <w:tcBorders>
              <w:top w:val="nil"/>
              <w:left w:val="nil"/>
              <w:bottom w:val="single" w:sz="4" w:space="0" w:color="auto"/>
              <w:right w:val="single" w:sz="4" w:space="0" w:color="auto"/>
            </w:tcBorders>
            <w:shd w:val="clear" w:color="000000" w:fill="FFFFFF"/>
            <w:vAlign w:val="center"/>
            <w:hideMark/>
          </w:tcPr>
          <w:p w14:paraId="079B8D0A" w14:textId="77777777" w:rsidR="003B08DF" w:rsidRPr="009547F0" w:rsidRDefault="003B08DF" w:rsidP="00B90A1B">
            <w:pPr>
              <w:jc w:val="right"/>
              <w:rPr>
                <w:rFonts w:eastAsia="Times New Roman"/>
                <w:sz w:val="20"/>
                <w:szCs w:val="20"/>
              </w:rPr>
            </w:pPr>
            <w:r w:rsidRPr="009547F0">
              <w:rPr>
                <w:rFonts w:eastAsia="Times New Roman"/>
                <w:sz w:val="20"/>
                <w:szCs w:val="20"/>
              </w:rPr>
              <w:t>156.077,00</w:t>
            </w:r>
          </w:p>
        </w:tc>
        <w:tc>
          <w:tcPr>
            <w:tcW w:w="1245" w:type="dxa"/>
            <w:tcBorders>
              <w:top w:val="nil"/>
              <w:left w:val="nil"/>
              <w:bottom w:val="single" w:sz="4" w:space="0" w:color="auto"/>
              <w:right w:val="single" w:sz="4" w:space="0" w:color="auto"/>
            </w:tcBorders>
            <w:shd w:val="clear" w:color="000000" w:fill="FFFFFF"/>
            <w:vAlign w:val="center"/>
            <w:hideMark/>
          </w:tcPr>
          <w:p w14:paraId="757E642A" w14:textId="77777777" w:rsidR="003B08DF" w:rsidRPr="009547F0" w:rsidRDefault="003B08DF" w:rsidP="00B90A1B">
            <w:pPr>
              <w:jc w:val="right"/>
              <w:rPr>
                <w:rFonts w:eastAsia="Times New Roman"/>
                <w:sz w:val="20"/>
                <w:szCs w:val="20"/>
              </w:rPr>
            </w:pPr>
            <w:r w:rsidRPr="009547F0">
              <w:rPr>
                <w:rFonts w:eastAsia="Times New Roman"/>
                <w:sz w:val="20"/>
                <w:szCs w:val="20"/>
              </w:rPr>
              <w:t>161.789,00</w:t>
            </w:r>
          </w:p>
        </w:tc>
        <w:tc>
          <w:tcPr>
            <w:tcW w:w="1497" w:type="dxa"/>
            <w:tcBorders>
              <w:top w:val="nil"/>
              <w:left w:val="nil"/>
              <w:bottom w:val="single" w:sz="4" w:space="0" w:color="auto"/>
              <w:right w:val="single" w:sz="4" w:space="0" w:color="auto"/>
            </w:tcBorders>
            <w:shd w:val="clear" w:color="000000" w:fill="FFFFFF"/>
            <w:vAlign w:val="center"/>
            <w:hideMark/>
          </w:tcPr>
          <w:p w14:paraId="0CD58D8E" w14:textId="77777777" w:rsidR="003B08DF" w:rsidRPr="009547F0" w:rsidRDefault="003B08DF" w:rsidP="00B90A1B">
            <w:pPr>
              <w:jc w:val="right"/>
              <w:rPr>
                <w:rFonts w:eastAsia="Times New Roman"/>
                <w:sz w:val="20"/>
                <w:szCs w:val="20"/>
              </w:rPr>
            </w:pPr>
            <w:r>
              <w:rPr>
                <w:rFonts w:eastAsia="Times New Roman"/>
                <w:sz w:val="20"/>
                <w:szCs w:val="20"/>
              </w:rPr>
              <w:t>159.478</w:t>
            </w:r>
            <w:r w:rsidRPr="009547F0">
              <w:rPr>
                <w:rFonts w:eastAsia="Times New Roman"/>
                <w:sz w:val="20"/>
                <w:szCs w:val="20"/>
              </w:rPr>
              <w:t>,00</w:t>
            </w:r>
          </w:p>
        </w:tc>
        <w:tc>
          <w:tcPr>
            <w:tcW w:w="1500" w:type="dxa"/>
            <w:tcBorders>
              <w:top w:val="nil"/>
              <w:left w:val="nil"/>
              <w:bottom w:val="single" w:sz="4" w:space="0" w:color="auto"/>
              <w:right w:val="single" w:sz="4" w:space="0" w:color="auto"/>
            </w:tcBorders>
            <w:shd w:val="clear" w:color="000000" w:fill="FFFFFF"/>
            <w:vAlign w:val="center"/>
            <w:hideMark/>
          </w:tcPr>
          <w:p w14:paraId="77A44272" w14:textId="77777777" w:rsidR="003B08DF" w:rsidRPr="009547F0" w:rsidRDefault="003B08DF" w:rsidP="00B90A1B">
            <w:pPr>
              <w:jc w:val="right"/>
              <w:rPr>
                <w:rFonts w:eastAsia="Times New Roman"/>
                <w:sz w:val="20"/>
                <w:szCs w:val="20"/>
              </w:rPr>
            </w:pPr>
            <w:r>
              <w:rPr>
                <w:rFonts w:eastAsia="Times New Roman"/>
                <w:sz w:val="20"/>
                <w:szCs w:val="20"/>
              </w:rPr>
              <w:t>159.950</w:t>
            </w:r>
            <w:r w:rsidRPr="009547F0">
              <w:rPr>
                <w:rFonts w:eastAsia="Times New Roman"/>
                <w:sz w:val="20"/>
                <w:szCs w:val="20"/>
              </w:rPr>
              <w:t>,00</w:t>
            </w:r>
          </w:p>
        </w:tc>
      </w:tr>
      <w:tr w:rsidR="003B08DF" w:rsidRPr="009547F0" w14:paraId="66F595A3" w14:textId="77777777" w:rsidTr="003B08DF">
        <w:trPr>
          <w:trHeight w:val="565"/>
        </w:trPr>
        <w:tc>
          <w:tcPr>
            <w:tcW w:w="918" w:type="dxa"/>
            <w:tcBorders>
              <w:top w:val="nil"/>
              <w:left w:val="single" w:sz="4" w:space="0" w:color="auto"/>
              <w:bottom w:val="single" w:sz="4" w:space="0" w:color="auto"/>
              <w:right w:val="single" w:sz="4" w:space="0" w:color="auto"/>
            </w:tcBorders>
            <w:shd w:val="clear" w:color="000000" w:fill="FFFFFF"/>
            <w:noWrap/>
            <w:vAlign w:val="center"/>
            <w:hideMark/>
          </w:tcPr>
          <w:p w14:paraId="5CF0A898"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w:t>
            </w:r>
          </w:p>
        </w:tc>
        <w:tc>
          <w:tcPr>
            <w:tcW w:w="2858" w:type="dxa"/>
            <w:tcBorders>
              <w:top w:val="nil"/>
              <w:left w:val="nil"/>
              <w:bottom w:val="single" w:sz="4" w:space="0" w:color="auto"/>
              <w:right w:val="single" w:sz="4" w:space="0" w:color="auto"/>
            </w:tcBorders>
            <w:shd w:val="clear" w:color="000000" w:fill="FFFFFF"/>
            <w:noWrap/>
            <w:vAlign w:val="center"/>
            <w:hideMark/>
          </w:tcPr>
          <w:p w14:paraId="1780A6AA" w14:textId="77777777" w:rsidR="003B08DF" w:rsidRPr="009547F0" w:rsidRDefault="003B08DF" w:rsidP="00B90A1B">
            <w:pPr>
              <w:rPr>
                <w:rFonts w:eastAsia="Times New Roman"/>
                <w:i/>
                <w:iCs/>
                <w:sz w:val="20"/>
                <w:szCs w:val="20"/>
              </w:rPr>
            </w:pPr>
            <w:r w:rsidRPr="009547F0">
              <w:rPr>
                <w:rFonts w:eastAsia="Times New Roman"/>
                <w:i/>
                <w:iCs/>
                <w:sz w:val="20"/>
                <w:szCs w:val="20"/>
              </w:rPr>
              <w:t> </w:t>
            </w:r>
          </w:p>
        </w:tc>
        <w:tc>
          <w:tcPr>
            <w:tcW w:w="1342" w:type="dxa"/>
            <w:tcBorders>
              <w:top w:val="nil"/>
              <w:left w:val="nil"/>
              <w:bottom w:val="single" w:sz="4" w:space="0" w:color="auto"/>
              <w:right w:val="single" w:sz="4" w:space="0" w:color="auto"/>
            </w:tcBorders>
            <w:shd w:val="clear" w:color="000000" w:fill="FFFFFF"/>
            <w:noWrap/>
            <w:vAlign w:val="center"/>
            <w:hideMark/>
          </w:tcPr>
          <w:p w14:paraId="3D867A43" w14:textId="77777777" w:rsidR="003B08DF" w:rsidRPr="009547F0" w:rsidRDefault="003B08DF" w:rsidP="00B90A1B">
            <w:pPr>
              <w:rPr>
                <w:rFonts w:eastAsia="Times New Roman"/>
                <w:i/>
                <w:iCs/>
                <w:sz w:val="20"/>
                <w:szCs w:val="20"/>
              </w:rPr>
            </w:pPr>
            <w:r w:rsidRPr="009547F0">
              <w:rPr>
                <w:rFonts w:eastAsia="Times New Roman"/>
                <w:i/>
                <w:iCs/>
                <w:sz w:val="20"/>
                <w:szCs w:val="20"/>
              </w:rPr>
              <w:t> </w:t>
            </w:r>
          </w:p>
        </w:tc>
        <w:tc>
          <w:tcPr>
            <w:tcW w:w="1257" w:type="dxa"/>
            <w:tcBorders>
              <w:top w:val="nil"/>
              <w:left w:val="nil"/>
              <w:bottom w:val="single" w:sz="4" w:space="0" w:color="auto"/>
              <w:right w:val="single" w:sz="4" w:space="0" w:color="auto"/>
            </w:tcBorders>
            <w:shd w:val="clear" w:color="000000" w:fill="FFFFFF"/>
            <w:noWrap/>
            <w:vAlign w:val="center"/>
            <w:hideMark/>
          </w:tcPr>
          <w:p w14:paraId="6B0D2026" w14:textId="77777777" w:rsidR="003B08DF" w:rsidRPr="009547F0" w:rsidRDefault="003B08DF" w:rsidP="00B90A1B">
            <w:pPr>
              <w:rPr>
                <w:rFonts w:eastAsia="Times New Roman"/>
                <w:i/>
                <w:iCs/>
                <w:sz w:val="20"/>
                <w:szCs w:val="20"/>
              </w:rPr>
            </w:pPr>
            <w:r w:rsidRPr="009547F0">
              <w:rPr>
                <w:rFonts w:eastAsia="Times New Roman"/>
                <w:i/>
                <w:iCs/>
                <w:sz w:val="20"/>
                <w:szCs w:val="20"/>
              </w:rPr>
              <w:t> </w:t>
            </w:r>
          </w:p>
        </w:tc>
        <w:tc>
          <w:tcPr>
            <w:tcW w:w="1245" w:type="dxa"/>
            <w:tcBorders>
              <w:top w:val="nil"/>
              <w:left w:val="nil"/>
              <w:bottom w:val="single" w:sz="4" w:space="0" w:color="auto"/>
              <w:right w:val="single" w:sz="4" w:space="0" w:color="auto"/>
            </w:tcBorders>
            <w:shd w:val="clear" w:color="000000" w:fill="FFFFFF"/>
            <w:noWrap/>
            <w:vAlign w:val="center"/>
            <w:hideMark/>
          </w:tcPr>
          <w:p w14:paraId="71973A67" w14:textId="77777777" w:rsidR="003B08DF" w:rsidRPr="009547F0" w:rsidRDefault="003B08DF" w:rsidP="00B90A1B">
            <w:pPr>
              <w:rPr>
                <w:rFonts w:eastAsia="Times New Roman"/>
                <w:i/>
                <w:iCs/>
                <w:sz w:val="20"/>
                <w:szCs w:val="20"/>
              </w:rPr>
            </w:pPr>
            <w:r w:rsidRPr="009547F0">
              <w:rPr>
                <w:rFonts w:eastAsia="Times New Roman"/>
                <w:i/>
                <w:iCs/>
                <w:sz w:val="20"/>
                <w:szCs w:val="20"/>
              </w:rPr>
              <w:t> </w:t>
            </w:r>
          </w:p>
        </w:tc>
        <w:tc>
          <w:tcPr>
            <w:tcW w:w="1497" w:type="dxa"/>
            <w:tcBorders>
              <w:top w:val="nil"/>
              <w:left w:val="nil"/>
              <w:bottom w:val="single" w:sz="4" w:space="0" w:color="auto"/>
              <w:right w:val="single" w:sz="4" w:space="0" w:color="auto"/>
            </w:tcBorders>
            <w:shd w:val="clear" w:color="000000" w:fill="FFFFFF"/>
            <w:noWrap/>
            <w:vAlign w:val="center"/>
            <w:hideMark/>
          </w:tcPr>
          <w:p w14:paraId="51A87123" w14:textId="77777777" w:rsidR="003B08DF" w:rsidRPr="009547F0" w:rsidRDefault="003B08DF" w:rsidP="00B90A1B">
            <w:pPr>
              <w:rPr>
                <w:rFonts w:eastAsia="Times New Roman"/>
                <w:i/>
                <w:iCs/>
                <w:sz w:val="20"/>
                <w:szCs w:val="20"/>
              </w:rPr>
            </w:pPr>
            <w:r w:rsidRPr="009547F0">
              <w:rPr>
                <w:rFonts w:eastAsia="Times New Roman"/>
                <w:i/>
                <w:iCs/>
                <w:sz w:val="20"/>
                <w:szCs w:val="20"/>
              </w:rPr>
              <w:t> </w:t>
            </w:r>
          </w:p>
        </w:tc>
        <w:tc>
          <w:tcPr>
            <w:tcW w:w="1500" w:type="dxa"/>
            <w:tcBorders>
              <w:top w:val="nil"/>
              <w:left w:val="nil"/>
              <w:bottom w:val="single" w:sz="4" w:space="0" w:color="auto"/>
              <w:right w:val="single" w:sz="4" w:space="0" w:color="auto"/>
            </w:tcBorders>
            <w:shd w:val="clear" w:color="000000" w:fill="FFFFFF"/>
            <w:noWrap/>
            <w:vAlign w:val="center"/>
            <w:hideMark/>
          </w:tcPr>
          <w:p w14:paraId="46091EF6" w14:textId="77777777" w:rsidR="003B08DF" w:rsidRPr="009547F0" w:rsidRDefault="003B08DF" w:rsidP="00B90A1B">
            <w:pPr>
              <w:rPr>
                <w:rFonts w:eastAsia="Times New Roman"/>
                <w:i/>
                <w:iCs/>
                <w:sz w:val="20"/>
                <w:szCs w:val="20"/>
              </w:rPr>
            </w:pPr>
            <w:r w:rsidRPr="009547F0">
              <w:rPr>
                <w:rFonts w:eastAsia="Times New Roman"/>
                <w:i/>
                <w:iCs/>
                <w:sz w:val="20"/>
                <w:szCs w:val="20"/>
              </w:rPr>
              <w:t> </w:t>
            </w:r>
          </w:p>
        </w:tc>
      </w:tr>
    </w:tbl>
    <w:p w14:paraId="767A78FC" w14:textId="77777777" w:rsidR="003B08DF" w:rsidRDefault="003B08DF" w:rsidP="003B08DF">
      <w:pPr>
        <w:jc w:val="center"/>
        <w:rPr>
          <w:b/>
          <w:bCs/>
          <w:sz w:val="32"/>
          <w:szCs w:val="32"/>
        </w:rPr>
      </w:pPr>
    </w:p>
    <w:tbl>
      <w:tblPr>
        <w:tblW w:w="10651" w:type="dxa"/>
        <w:tblInd w:w="-792" w:type="dxa"/>
        <w:tblLook w:val="04A0" w:firstRow="1" w:lastRow="0" w:firstColumn="1" w:lastColumn="0" w:noHBand="0" w:noVBand="1"/>
      </w:tblPr>
      <w:tblGrid>
        <w:gridCol w:w="1029"/>
        <w:gridCol w:w="2039"/>
        <w:gridCol w:w="1539"/>
        <w:gridCol w:w="1236"/>
        <w:gridCol w:w="1369"/>
        <w:gridCol w:w="1717"/>
        <w:gridCol w:w="1722"/>
      </w:tblGrid>
      <w:tr w:rsidR="003B08DF" w:rsidRPr="009547F0" w14:paraId="67865194" w14:textId="77777777" w:rsidTr="00B90A1B">
        <w:trPr>
          <w:trHeight w:val="454"/>
        </w:trPr>
        <w:tc>
          <w:tcPr>
            <w:tcW w:w="10651" w:type="dxa"/>
            <w:gridSpan w:val="7"/>
            <w:tcBorders>
              <w:top w:val="nil"/>
              <w:left w:val="nil"/>
              <w:bottom w:val="nil"/>
              <w:right w:val="nil"/>
            </w:tcBorders>
            <w:vAlign w:val="center"/>
            <w:hideMark/>
          </w:tcPr>
          <w:p w14:paraId="6E77084D" w14:textId="77777777" w:rsidR="003B08DF" w:rsidRPr="009547F0" w:rsidRDefault="003B08DF" w:rsidP="00B90A1B">
            <w:pPr>
              <w:jc w:val="center"/>
              <w:rPr>
                <w:rFonts w:eastAsia="Times New Roman"/>
                <w:b/>
                <w:bCs/>
                <w:color w:val="000000"/>
              </w:rPr>
            </w:pPr>
            <w:r w:rsidRPr="009547F0">
              <w:rPr>
                <w:rFonts w:eastAsia="Times New Roman"/>
                <w:b/>
                <w:bCs/>
                <w:color w:val="000000"/>
              </w:rPr>
              <w:t>B. RAČUN FINANCIRANJA</w:t>
            </w:r>
          </w:p>
        </w:tc>
      </w:tr>
      <w:tr w:rsidR="003B08DF" w:rsidRPr="009547F0" w14:paraId="57F2FED2" w14:textId="77777777" w:rsidTr="00B90A1B">
        <w:trPr>
          <w:trHeight w:val="545"/>
        </w:trPr>
        <w:tc>
          <w:tcPr>
            <w:tcW w:w="1029" w:type="dxa"/>
            <w:tcBorders>
              <w:top w:val="nil"/>
              <w:left w:val="nil"/>
              <w:bottom w:val="nil"/>
              <w:right w:val="nil"/>
            </w:tcBorders>
            <w:vAlign w:val="center"/>
            <w:hideMark/>
          </w:tcPr>
          <w:p w14:paraId="26F49247" w14:textId="77777777" w:rsidR="003B08DF" w:rsidRPr="009547F0" w:rsidRDefault="003B08DF" w:rsidP="00B90A1B">
            <w:pPr>
              <w:jc w:val="center"/>
              <w:rPr>
                <w:rFonts w:eastAsia="Times New Roman"/>
                <w:b/>
                <w:bCs/>
                <w:color w:val="000000"/>
              </w:rPr>
            </w:pPr>
          </w:p>
        </w:tc>
        <w:tc>
          <w:tcPr>
            <w:tcW w:w="2039" w:type="dxa"/>
            <w:tcBorders>
              <w:top w:val="nil"/>
              <w:left w:val="nil"/>
              <w:bottom w:val="nil"/>
              <w:right w:val="nil"/>
            </w:tcBorders>
            <w:vAlign w:val="center"/>
            <w:hideMark/>
          </w:tcPr>
          <w:p w14:paraId="0F9C7CC5" w14:textId="77777777" w:rsidR="003B08DF" w:rsidRPr="009547F0" w:rsidRDefault="003B08DF" w:rsidP="00B90A1B">
            <w:pPr>
              <w:jc w:val="center"/>
              <w:rPr>
                <w:rFonts w:eastAsia="Times New Roman"/>
                <w:sz w:val="20"/>
                <w:szCs w:val="20"/>
              </w:rPr>
            </w:pPr>
          </w:p>
        </w:tc>
        <w:tc>
          <w:tcPr>
            <w:tcW w:w="1539" w:type="dxa"/>
            <w:tcBorders>
              <w:top w:val="nil"/>
              <w:left w:val="nil"/>
              <w:bottom w:val="nil"/>
              <w:right w:val="nil"/>
            </w:tcBorders>
            <w:vAlign w:val="center"/>
            <w:hideMark/>
          </w:tcPr>
          <w:p w14:paraId="016B5648" w14:textId="77777777" w:rsidR="003B08DF" w:rsidRPr="009547F0" w:rsidRDefault="003B08DF" w:rsidP="00B90A1B">
            <w:pPr>
              <w:jc w:val="center"/>
              <w:rPr>
                <w:rFonts w:eastAsia="Times New Roman"/>
                <w:sz w:val="20"/>
                <w:szCs w:val="20"/>
              </w:rPr>
            </w:pPr>
          </w:p>
        </w:tc>
        <w:tc>
          <w:tcPr>
            <w:tcW w:w="1236" w:type="dxa"/>
            <w:tcBorders>
              <w:top w:val="nil"/>
              <w:left w:val="nil"/>
              <w:bottom w:val="nil"/>
              <w:right w:val="nil"/>
            </w:tcBorders>
            <w:vAlign w:val="center"/>
            <w:hideMark/>
          </w:tcPr>
          <w:p w14:paraId="0DD9AAED" w14:textId="77777777" w:rsidR="003B08DF" w:rsidRPr="009547F0" w:rsidRDefault="003B08DF" w:rsidP="00B90A1B">
            <w:pPr>
              <w:jc w:val="center"/>
              <w:rPr>
                <w:rFonts w:eastAsia="Times New Roman"/>
                <w:sz w:val="20"/>
                <w:szCs w:val="20"/>
              </w:rPr>
            </w:pPr>
          </w:p>
        </w:tc>
        <w:tc>
          <w:tcPr>
            <w:tcW w:w="1369" w:type="dxa"/>
            <w:tcBorders>
              <w:top w:val="nil"/>
              <w:left w:val="nil"/>
              <w:bottom w:val="nil"/>
              <w:right w:val="nil"/>
            </w:tcBorders>
            <w:vAlign w:val="center"/>
            <w:hideMark/>
          </w:tcPr>
          <w:p w14:paraId="727F045D" w14:textId="77777777" w:rsidR="003B08DF" w:rsidRPr="009547F0" w:rsidRDefault="003B08DF" w:rsidP="00B90A1B">
            <w:pPr>
              <w:jc w:val="center"/>
              <w:rPr>
                <w:rFonts w:eastAsia="Times New Roman"/>
                <w:sz w:val="20"/>
                <w:szCs w:val="20"/>
              </w:rPr>
            </w:pPr>
          </w:p>
        </w:tc>
        <w:tc>
          <w:tcPr>
            <w:tcW w:w="1717" w:type="dxa"/>
            <w:tcBorders>
              <w:top w:val="nil"/>
              <w:left w:val="nil"/>
              <w:bottom w:val="nil"/>
              <w:right w:val="nil"/>
            </w:tcBorders>
            <w:vAlign w:val="center"/>
            <w:hideMark/>
          </w:tcPr>
          <w:p w14:paraId="0DD746F5" w14:textId="77777777" w:rsidR="003B08DF" w:rsidRPr="009547F0" w:rsidRDefault="003B08DF" w:rsidP="00B90A1B">
            <w:pPr>
              <w:jc w:val="center"/>
              <w:rPr>
                <w:rFonts w:eastAsia="Times New Roman"/>
                <w:sz w:val="20"/>
                <w:szCs w:val="20"/>
              </w:rPr>
            </w:pPr>
          </w:p>
        </w:tc>
        <w:tc>
          <w:tcPr>
            <w:tcW w:w="1722" w:type="dxa"/>
            <w:tcBorders>
              <w:top w:val="nil"/>
              <w:left w:val="nil"/>
              <w:bottom w:val="nil"/>
              <w:right w:val="nil"/>
            </w:tcBorders>
            <w:vAlign w:val="center"/>
            <w:hideMark/>
          </w:tcPr>
          <w:p w14:paraId="16C9D4BC" w14:textId="77777777" w:rsidR="003B08DF" w:rsidRPr="009547F0" w:rsidRDefault="003B08DF" w:rsidP="00B90A1B">
            <w:pPr>
              <w:jc w:val="center"/>
              <w:rPr>
                <w:rFonts w:eastAsia="Times New Roman"/>
                <w:sz w:val="20"/>
                <w:szCs w:val="20"/>
              </w:rPr>
            </w:pPr>
          </w:p>
        </w:tc>
      </w:tr>
      <w:tr w:rsidR="003B08DF" w:rsidRPr="009547F0" w14:paraId="05B7E3DE" w14:textId="77777777" w:rsidTr="00B90A1B">
        <w:trPr>
          <w:trHeight w:val="454"/>
        </w:trPr>
        <w:tc>
          <w:tcPr>
            <w:tcW w:w="10651" w:type="dxa"/>
            <w:gridSpan w:val="7"/>
            <w:tcBorders>
              <w:top w:val="nil"/>
              <w:left w:val="nil"/>
              <w:bottom w:val="nil"/>
              <w:right w:val="nil"/>
            </w:tcBorders>
            <w:vAlign w:val="center"/>
            <w:hideMark/>
          </w:tcPr>
          <w:p w14:paraId="2026A5EB" w14:textId="77777777" w:rsidR="003B08DF" w:rsidRPr="009547F0" w:rsidRDefault="003B08DF" w:rsidP="00B90A1B">
            <w:pPr>
              <w:jc w:val="center"/>
              <w:rPr>
                <w:rFonts w:eastAsia="Times New Roman"/>
                <w:b/>
                <w:bCs/>
                <w:color w:val="000000"/>
              </w:rPr>
            </w:pPr>
            <w:r w:rsidRPr="009547F0">
              <w:rPr>
                <w:rFonts w:eastAsia="Times New Roman"/>
                <w:b/>
                <w:bCs/>
                <w:color w:val="000000"/>
              </w:rPr>
              <w:t>B1. RAČUN FINANCIRANJA PREMA EKONOMSKOJ KLASIFIKACIJI</w:t>
            </w:r>
          </w:p>
        </w:tc>
      </w:tr>
      <w:tr w:rsidR="003B08DF" w:rsidRPr="009547F0" w14:paraId="1313E382" w14:textId="77777777" w:rsidTr="00B90A1B">
        <w:trPr>
          <w:trHeight w:val="545"/>
        </w:trPr>
        <w:tc>
          <w:tcPr>
            <w:tcW w:w="1029" w:type="dxa"/>
            <w:tcBorders>
              <w:top w:val="nil"/>
              <w:left w:val="nil"/>
              <w:bottom w:val="nil"/>
              <w:right w:val="nil"/>
            </w:tcBorders>
            <w:vAlign w:val="center"/>
            <w:hideMark/>
          </w:tcPr>
          <w:p w14:paraId="7AAD77AA" w14:textId="77777777" w:rsidR="003B08DF" w:rsidRPr="009547F0" w:rsidRDefault="003B08DF" w:rsidP="00B90A1B">
            <w:pPr>
              <w:jc w:val="center"/>
              <w:rPr>
                <w:rFonts w:eastAsia="Times New Roman"/>
                <w:b/>
                <w:bCs/>
                <w:color w:val="000000"/>
              </w:rPr>
            </w:pPr>
          </w:p>
        </w:tc>
        <w:tc>
          <w:tcPr>
            <w:tcW w:w="2039" w:type="dxa"/>
            <w:tcBorders>
              <w:top w:val="nil"/>
              <w:left w:val="nil"/>
              <w:bottom w:val="nil"/>
              <w:right w:val="nil"/>
            </w:tcBorders>
            <w:vAlign w:val="center"/>
            <w:hideMark/>
          </w:tcPr>
          <w:p w14:paraId="6BD4A18D" w14:textId="77777777" w:rsidR="003B08DF" w:rsidRPr="009547F0" w:rsidRDefault="003B08DF" w:rsidP="00B90A1B">
            <w:pPr>
              <w:jc w:val="center"/>
              <w:rPr>
                <w:rFonts w:eastAsia="Times New Roman"/>
                <w:sz w:val="20"/>
                <w:szCs w:val="20"/>
              </w:rPr>
            </w:pPr>
          </w:p>
        </w:tc>
        <w:tc>
          <w:tcPr>
            <w:tcW w:w="1539" w:type="dxa"/>
            <w:tcBorders>
              <w:top w:val="nil"/>
              <w:left w:val="nil"/>
              <w:bottom w:val="nil"/>
              <w:right w:val="nil"/>
            </w:tcBorders>
            <w:vAlign w:val="center"/>
            <w:hideMark/>
          </w:tcPr>
          <w:p w14:paraId="57469489" w14:textId="77777777" w:rsidR="003B08DF" w:rsidRPr="009547F0" w:rsidRDefault="003B08DF" w:rsidP="00B90A1B">
            <w:pPr>
              <w:jc w:val="center"/>
              <w:rPr>
                <w:rFonts w:eastAsia="Times New Roman"/>
                <w:sz w:val="20"/>
                <w:szCs w:val="20"/>
              </w:rPr>
            </w:pPr>
          </w:p>
        </w:tc>
        <w:tc>
          <w:tcPr>
            <w:tcW w:w="1236" w:type="dxa"/>
            <w:tcBorders>
              <w:top w:val="nil"/>
              <w:left w:val="nil"/>
              <w:bottom w:val="nil"/>
              <w:right w:val="nil"/>
            </w:tcBorders>
            <w:vAlign w:val="center"/>
            <w:hideMark/>
          </w:tcPr>
          <w:p w14:paraId="49BD1E6A" w14:textId="77777777" w:rsidR="003B08DF" w:rsidRPr="009547F0" w:rsidRDefault="003B08DF" w:rsidP="00B90A1B">
            <w:pPr>
              <w:jc w:val="center"/>
              <w:rPr>
                <w:rFonts w:eastAsia="Times New Roman"/>
                <w:sz w:val="20"/>
                <w:szCs w:val="20"/>
              </w:rPr>
            </w:pPr>
          </w:p>
        </w:tc>
        <w:tc>
          <w:tcPr>
            <w:tcW w:w="1369" w:type="dxa"/>
            <w:tcBorders>
              <w:top w:val="nil"/>
              <w:left w:val="nil"/>
              <w:bottom w:val="nil"/>
              <w:right w:val="nil"/>
            </w:tcBorders>
            <w:vAlign w:val="center"/>
            <w:hideMark/>
          </w:tcPr>
          <w:p w14:paraId="7744AFC2" w14:textId="77777777" w:rsidR="003B08DF" w:rsidRPr="009547F0" w:rsidRDefault="003B08DF" w:rsidP="00B90A1B">
            <w:pPr>
              <w:jc w:val="center"/>
              <w:rPr>
                <w:rFonts w:eastAsia="Times New Roman"/>
                <w:sz w:val="20"/>
                <w:szCs w:val="20"/>
              </w:rPr>
            </w:pPr>
          </w:p>
        </w:tc>
        <w:tc>
          <w:tcPr>
            <w:tcW w:w="1717" w:type="dxa"/>
            <w:tcBorders>
              <w:top w:val="nil"/>
              <w:left w:val="nil"/>
              <w:bottom w:val="nil"/>
              <w:right w:val="nil"/>
            </w:tcBorders>
            <w:vAlign w:val="center"/>
            <w:hideMark/>
          </w:tcPr>
          <w:p w14:paraId="21178ADB" w14:textId="77777777" w:rsidR="003B08DF" w:rsidRPr="009547F0" w:rsidRDefault="003B08DF" w:rsidP="00B90A1B">
            <w:pPr>
              <w:jc w:val="center"/>
              <w:rPr>
                <w:rFonts w:eastAsia="Times New Roman"/>
                <w:sz w:val="20"/>
                <w:szCs w:val="20"/>
              </w:rPr>
            </w:pPr>
          </w:p>
        </w:tc>
        <w:tc>
          <w:tcPr>
            <w:tcW w:w="1722" w:type="dxa"/>
            <w:tcBorders>
              <w:top w:val="nil"/>
              <w:left w:val="nil"/>
              <w:bottom w:val="nil"/>
              <w:right w:val="nil"/>
            </w:tcBorders>
            <w:vAlign w:val="center"/>
            <w:hideMark/>
          </w:tcPr>
          <w:p w14:paraId="1F36C442" w14:textId="77777777" w:rsidR="003B08DF" w:rsidRPr="009547F0" w:rsidRDefault="003B08DF" w:rsidP="00B90A1B">
            <w:pPr>
              <w:jc w:val="center"/>
              <w:rPr>
                <w:rFonts w:eastAsia="Times New Roman"/>
                <w:sz w:val="20"/>
                <w:szCs w:val="20"/>
              </w:rPr>
            </w:pPr>
          </w:p>
        </w:tc>
      </w:tr>
      <w:tr w:rsidR="003B08DF" w:rsidRPr="009547F0" w14:paraId="0FD23BDF" w14:textId="77777777" w:rsidTr="00B90A1B">
        <w:trPr>
          <w:trHeight w:val="742"/>
        </w:trPr>
        <w:tc>
          <w:tcPr>
            <w:tcW w:w="102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D0BA94C"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Razred/</w:t>
            </w:r>
            <w:r w:rsidRPr="009547F0">
              <w:rPr>
                <w:rFonts w:eastAsia="Times New Roman"/>
                <w:b/>
                <w:bCs/>
                <w:color w:val="000000"/>
                <w:sz w:val="20"/>
                <w:szCs w:val="20"/>
              </w:rPr>
              <w:br/>
              <w:t>skupina</w:t>
            </w:r>
          </w:p>
        </w:tc>
        <w:tc>
          <w:tcPr>
            <w:tcW w:w="2039" w:type="dxa"/>
            <w:tcBorders>
              <w:top w:val="single" w:sz="4" w:space="0" w:color="auto"/>
              <w:left w:val="nil"/>
              <w:bottom w:val="single" w:sz="4" w:space="0" w:color="auto"/>
              <w:right w:val="single" w:sz="4" w:space="0" w:color="auto"/>
            </w:tcBorders>
            <w:shd w:val="clear" w:color="000000" w:fill="DDEBF7"/>
            <w:vAlign w:val="center"/>
            <w:hideMark/>
          </w:tcPr>
          <w:p w14:paraId="436AB5DB"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NAZIV</w:t>
            </w:r>
          </w:p>
        </w:tc>
        <w:tc>
          <w:tcPr>
            <w:tcW w:w="1539" w:type="dxa"/>
            <w:tcBorders>
              <w:top w:val="single" w:sz="4" w:space="0" w:color="auto"/>
              <w:left w:val="nil"/>
              <w:bottom w:val="single" w:sz="4" w:space="0" w:color="auto"/>
              <w:right w:val="single" w:sz="4" w:space="0" w:color="auto"/>
            </w:tcBorders>
            <w:shd w:val="clear" w:color="000000" w:fill="DDEBF7"/>
            <w:vAlign w:val="center"/>
            <w:hideMark/>
          </w:tcPr>
          <w:p w14:paraId="6FCF661A"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IZVRŠENJE </w:t>
            </w:r>
            <w:r w:rsidRPr="009547F0">
              <w:rPr>
                <w:rFonts w:eastAsia="Times New Roman"/>
                <w:b/>
                <w:bCs/>
                <w:color w:val="000000"/>
                <w:sz w:val="20"/>
                <w:szCs w:val="20"/>
              </w:rPr>
              <w:br/>
              <w:t>2024</w:t>
            </w:r>
          </w:p>
        </w:tc>
        <w:tc>
          <w:tcPr>
            <w:tcW w:w="1236" w:type="dxa"/>
            <w:tcBorders>
              <w:top w:val="single" w:sz="4" w:space="0" w:color="auto"/>
              <w:left w:val="nil"/>
              <w:bottom w:val="single" w:sz="4" w:space="0" w:color="auto"/>
              <w:right w:val="single" w:sz="4" w:space="0" w:color="auto"/>
            </w:tcBorders>
            <w:shd w:val="clear" w:color="000000" w:fill="DDEBF7"/>
            <w:vAlign w:val="center"/>
            <w:hideMark/>
          </w:tcPr>
          <w:p w14:paraId="028CE198"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TEKUĆI PLAN </w:t>
            </w:r>
            <w:r w:rsidRPr="009547F0">
              <w:rPr>
                <w:rFonts w:eastAsia="Times New Roman"/>
                <w:b/>
                <w:bCs/>
                <w:color w:val="000000"/>
                <w:sz w:val="20"/>
                <w:szCs w:val="20"/>
              </w:rPr>
              <w:br/>
              <w:t>2025</w:t>
            </w:r>
          </w:p>
        </w:tc>
        <w:tc>
          <w:tcPr>
            <w:tcW w:w="1369" w:type="dxa"/>
            <w:tcBorders>
              <w:top w:val="single" w:sz="4" w:space="0" w:color="auto"/>
              <w:left w:val="nil"/>
              <w:bottom w:val="single" w:sz="4" w:space="0" w:color="auto"/>
              <w:right w:val="single" w:sz="4" w:space="0" w:color="auto"/>
            </w:tcBorders>
            <w:shd w:val="clear" w:color="000000" w:fill="DDEBF7"/>
            <w:vAlign w:val="center"/>
            <w:hideMark/>
          </w:tcPr>
          <w:p w14:paraId="71B7384B"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PLAN </w:t>
            </w:r>
            <w:r w:rsidRPr="009547F0">
              <w:rPr>
                <w:rFonts w:eastAsia="Times New Roman"/>
                <w:b/>
                <w:bCs/>
                <w:color w:val="000000"/>
                <w:sz w:val="20"/>
                <w:szCs w:val="20"/>
              </w:rPr>
              <w:br/>
              <w:t>2026</w:t>
            </w:r>
          </w:p>
        </w:tc>
        <w:tc>
          <w:tcPr>
            <w:tcW w:w="1717" w:type="dxa"/>
            <w:tcBorders>
              <w:top w:val="single" w:sz="4" w:space="0" w:color="auto"/>
              <w:left w:val="nil"/>
              <w:bottom w:val="single" w:sz="4" w:space="0" w:color="auto"/>
              <w:right w:val="single" w:sz="4" w:space="0" w:color="auto"/>
            </w:tcBorders>
            <w:shd w:val="clear" w:color="000000" w:fill="DDEBF7"/>
            <w:vAlign w:val="center"/>
            <w:hideMark/>
          </w:tcPr>
          <w:p w14:paraId="1CF7784E"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PROJEKCIJA </w:t>
            </w:r>
            <w:r w:rsidRPr="009547F0">
              <w:rPr>
                <w:rFonts w:eastAsia="Times New Roman"/>
                <w:b/>
                <w:bCs/>
                <w:color w:val="000000"/>
                <w:sz w:val="20"/>
                <w:szCs w:val="20"/>
              </w:rPr>
              <w:br/>
              <w:t>2027</w:t>
            </w:r>
          </w:p>
        </w:tc>
        <w:tc>
          <w:tcPr>
            <w:tcW w:w="1722" w:type="dxa"/>
            <w:tcBorders>
              <w:top w:val="single" w:sz="4" w:space="0" w:color="auto"/>
              <w:left w:val="nil"/>
              <w:bottom w:val="single" w:sz="4" w:space="0" w:color="auto"/>
              <w:right w:val="single" w:sz="4" w:space="0" w:color="auto"/>
            </w:tcBorders>
            <w:shd w:val="clear" w:color="000000" w:fill="DDEBF7"/>
            <w:vAlign w:val="center"/>
            <w:hideMark/>
          </w:tcPr>
          <w:p w14:paraId="5CCF17D5"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PROJEKCIJA</w:t>
            </w:r>
            <w:r w:rsidRPr="009547F0">
              <w:rPr>
                <w:rFonts w:eastAsia="Times New Roman"/>
                <w:b/>
                <w:bCs/>
                <w:color w:val="000000"/>
                <w:sz w:val="20"/>
                <w:szCs w:val="20"/>
              </w:rPr>
              <w:br/>
              <w:t>2028</w:t>
            </w:r>
          </w:p>
        </w:tc>
      </w:tr>
      <w:tr w:rsidR="003B08DF" w:rsidRPr="009547F0" w14:paraId="4C605A69" w14:textId="77777777" w:rsidTr="00B90A1B">
        <w:trPr>
          <w:trHeight w:val="326"/>
        </w:trPr>
        <w:tc>
          <w:tcPr>
            <w:tcW w:w="1029" w:type="dxa"/>
            <w:tcBorders>
              <w:top w:val="nil"/>
              <w:left w:val="single" w:sz="4" w:space="0" w:color="auto"/>
              <w:bottom w:val="single" w:sz="4" w:space="0" w:color="auto"/>
              <w:right w:val="single" w:sz="4" w:space="0" w:color="auto"/>
            </w:tcBorders>
            <w:shd w:val="clear" w:color="000000" w:fill="DDEBF7"/>
            <w:vAlign w:val="center"/>
            <w:hideMark/>
          </w:tcPr>
          <w:p w14:paraId="0F4F864C"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1</w:t>
            </w:r>
          </w:p>
        </w:tc>
        <w:tc>
          <w:tcPr>
            <w:tcW w:w="2039" w:type="dxa"/>
            <w:tcBorders>
              <w:top w:val="nil"/>
              <w:left w:val="nil"/>
              <w:bottom w:val="single" w:sz="4" w:space="0" w:color="auto"/>
              <w:right w:val="single" w:sz="4" w:space="0" w:color="auto"/>
            </w:tcBorders>
            <w:shd w:val="clear" w:color="000000" w:fill="DDEBF7"/>
            <w:vAlign w:val="center"/>
            <w:hideMark/>
          </w:tcPr>
          <w:p w14:paraId="78DFD27E"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2</w:t>
            </w:r>
          </w:p>
        </w:tc>
        <w:tc>
          <w:tcPr>
            <w:tcW w:w="1539" w:type="dxa"/>
            <w:tcBorders>
              <w:top w:val="nil"/>
              <w:left w:val="nil"/>
              <w:bottom w:val="single" w:sz="4" w:space="0" w:color="auto"/>
              <w:right w:val="single" w:sz="4" w:space="0" w:color="auto"/>
            </w:tcBorders>
            <w:shd w:val="clear" w:color="000000" w:fill="DDEBF7"/>
            <w:vAlign w:val="center"/>
            <w:hideMark/>
          </w:tcPr>
          <w:p w14:paraId="3D9B3784"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3</w:t>
            </w:r>
          </w:p>
        </w:tc>
        <w:tc>
          <w:tcPr>
            <w:tcW w:w="1236" w:type="dxa"/>
            <w:tcBorders>
              <w:top w:val="nil"/>
              <w:left w:val="nil"/>
              <w:bottom w:val="single" w:sz="4" w:space="0" w:color="auto"/>
              <w:right w:val="single" w:sz="4" w:space="0" w:color="auto"/>
            </w:tcBorders>
            <w:shd w:val="clear" w:color="000000" w:fill="DDEBF7"/>
            <w:vAlign w:val="center"/>
            <w:hideMark/>
          </w:tcPr>
          <w:p w14:paraId="06AD93A8"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4</w:t>
            </w:r>
          </w:p>
        </w:tc>
        <w:tc>
          <w:tcPr>
            <w:tcW w:w="1369" w:type="dxa"/>
            <w:tcBorders>
              <w:top w:val="nil"/>
              <w:left w:val="nil"/>
              <w:bottom w:val="single" w:sz="4" w:space="0" w:color="auto"/>
              <w:right w:val="single" w:sz="4" w:space="0" w:color="auto"/>
            </w:tcBorders>
            <w:shd w:val="clear" w:color="000000" w:fill="DDEBF7"/>
            <w:vAlign w:val="center"/>
            <w:hideMark/>
          </w:tcPr>
          <w:p w14:paraId="4C063932"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5</w:t>
            </w:r>
          </w:p>
        </w:tc>
        <w:tc>
          <w:tcPr>
            <w:tcW w:w="1717" w:type="dxa"/>
            <w:tcBorders>
              <w:top w:val="nil"/>
              <w:left w:val="nil"/>
              <w:bottom w:val="single" w:sz="4" w:space="0" w:color="auto"/>
              <w:right w:val="single" w:sz="4" w:space="0" w:color="auto"/>
            </w:tcBorders>
            <w:shd w:val="clear" w:color="000000" w:fill="DDEBF7"/>
            <w:vAlign w:val="center"/>
            <w:hideMark/>
          </w:tcPr>
          <w:p w14:paraId="25CD109A"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6</w:t>
            </w:r>
          </w:p>
        </w:tc>
        <w:tc>
          <w:tcPr>
            <w:tcW w:w="1722" w:type="dxa"/>
            <w:tcBorders>
              <w:top w:val="nil"/>
              <w:left w:val="nil"/>
              <w:bottom w:val="single" w:sz="4" w:space="0" w:color="auto"/>
              <w:right w:val="single" w:sz="4" w:space="0" w:color="auto"/>
            </w:tcBorders>
            <w:shd w:val="clear" w:color="000000" w:fill="DDEBF7"/>
            <w:vAlign w:val="center"/>
            <w:hideMark/>
          </w:tcPr>
          <w:p w14:paraId="4702AAD4"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7</w:t>
            </w:r>
          </w:p>
        </w:tc>
      </w:tr>
      <w:tr w:rsidR="003B08DF" w:rsidRPr="009547F0" w14:paraId="5792D226" w14:textId="77777777" w:rsidTr="00B90A1B">
        <w:trPr>
          <w:trHeight w:val="436"/>
        </w:trPr>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27794E5B" w14:textId="77777777" w:rsidR="003B08DF" w:rsidRPr="009547F0" w:rsidRDefault="003B08DF" w:rsidP="00B90A1B">
            <w:pPr>
              <w:rPr>
                <w:rFonts w:eastAsia="Times New Roman"/>
                <w:b/>
                <w:bCs/>
                <w:sz w:val="20"/>
                <w:szCs w:val="20"/>
              </w:rPr>
            </w:pPr>
            <w:r w:rsidRPr="009547F0">
              <w:rPr>
                <w:rFonts w:eastAsia="Times New Roman"/>
                <w:b/>
                <w:bCs/>
                <w:sz w:val="20"/>
                <w:szCs w:val="20"/>
              </w:rPr>
              <w:t>8</w:t>
            </w:r>
          </w:p>
        </w:tc>
        <w:tc>
          <w:tcPr>
            <w:tcW w:w="2039" w:type="dxa"/>
            <w:tcBorders>
              <w:top w:val="nil"/>
              <w:left w:val="nil"/>
              <w:bottom w:val="single" w:sz="4" w:space="0" w:color="auto"/>
              <w:right w:val="single" w:sz="4" w:space="0" w:color="auto"/>
            </w:tcBorders>
            <w:shd w:val="clear" w:color="000000" w:fill="FFFFFF"/>
            <w:vAlign w:val="center"/>
            <w:hideMark/>
          </w:tcPr>
          <w:p w14:paraId="73BFB539" w14:textId="77777777" w:rsidR="003B08DF" w:rsidRPr="009547F0" w:rsidRDefault="003B08DF" w:rsidP="00B90A1B">
            <w:pPr>
              <w:rPr>
                <w:rFonts w:eastAsia="Times New Roman"/>
                <w:b/>
                <w:bCs/>
                <w:sz w:val="20"/>
                <w:szCs w:val="20"/>
              </w:rPr>
            </w:pPr>
            <w:r w:rsidRPr="009547F0">
              <w:rPr>
                <w:rFonts w:eastAsia="Times New Roman"/>
                <w:b/>
                <w:bCs/>
                <w:sz w:val="20"/>
                <w:szCs w:val="20"/>
              </w:rPr>
              <w:t>Primici od financijske imovine i zaduživanja</w:t>
            </w:r>
          </w:p>
        </w:tc>
        <w:tc>
          <w:tcPr>
            <w:tcW w:w="1539" w:type="dxa"/>
            <w:tcBorders>
              <w:top w:val="nil"/>
              <w:left w:val="nil"/>
              <w:bottom w:val="single" w:sz="4" w:space="0" w:color="auto"/>
              <w:right w:val="single" w:sz="4" w:space="0" w:color="auto"/>
            </w:tcBorders>
            <w:shd w:val="clear" w:color="000000" w:fill="FFFFFF"/>
            <w:vAlign w:val="center"/>
            <w:hideMark/>
          </w:tcPr>
          <w:p w14:paraId="1C984671"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0,00</w:t>
            </w:r>
          </w:p>
        </w:tc>
        <w:tc>
          <w:tcPr>
            <w:tcW w:w="1236" w:type="dxa"/>
            <w:tcBorders>
              <w:top w:val="nil"/>
              <w:left w:val="nil"/>
              <w:bottom w:val="single" w:sz="4" w:space="0" w:color="auto"/>
              <w:right w:val="single" w:sz="4" w:space="0" w:color="auto"/>
            </w:tcBorders>
            <w:shd w:val="clear" w:color="000000" w:fill="FFFFFF"/>
            <w:vAlign w:val="center"/>
            <w:hideMark/>
          </w:tcPr>
          <w:p w14:paraId="18D324E9"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0,00</w:t>
            </w:r>
          </w:p>
        </w:tc>
        <w:tc>
          <w:tcPr>
            <w:tcW w:w="1369" w:type="dxa"/>
            <w:tcBorders>
              <w:top w:val="nil"/>
              <w:left w:val="nil"/>
              <w:bottom w:val="single" w:sz="4" w:space="0" w:color="auto"/>
              <w:right w:val="single" w:sz="4" w:space="0" w:color="auto"/>
            </w:tcBorders>
            <w:shd w:val="clear" w:color="000000" w:fill="FFFFFF"/>
            <w:vAlign w:val="center"/>
            <w:hideMark/>
          </w:tcPr>
          <w:p w14:paraId="773BB989"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0,00</w:t>
            </w:r>
          </w:p>
        </w:tc>
        <w:tc>
          <w:tcPr>
            <w:tcW w:w="1717" w:type="dxa"/>
            <w:tcBorders>
              <w:top w:val="nil"/>
              <w:left w:val="nil"/>
              <w:bottom w:val="single" w:sz="4" w:space="0" w:color="auto"/>
              <w:right w:val="single" w:sz="4" w:space="0" w:color="auto"/>
            </w:tcBorders>
            <w:shd w:val="clear" w:color="000000" w:fill="FFFFFF"/>
            <w:vAlign w:val="center"/>
            <w:hideMark/>
          </w:tcPr>
          <w:p w14:paraId="4949B421"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0,00</w:t>
            </w:r>
          </w:p>
        </w:tc>
        <w:tc>
          <w:tcPr>
            <w:tcW w:w="1722" w:type="dxa"/>
            <w:tcBorders>
              <w:top w:val="nil"/>
              <w:left w:val="nil"/>
              <w:bottom w:val="single" w:sz="4" w:space="0" w:color="auto"/>
              <w:right w:val="single" w:sz="4" w:space="0" w:color="auto"/>
            </w:tcBorders>
            <w:shd w:val="clear" w:color="000000" w:fill="FFFFFF"/>
            <w:vAlign w:val="center"/>
            <w:hideMark/>
          </w:tcPr>
          <w:p w14:paraId="2B903D77"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0,00</w:t>
            </w:r>
          </w:p>
        </w:tc>
      </w:tr>
      <w:tr w:rsidR="003B08DF" w:rsidRPr="009547F0" w14:paraId="2F4AEDB8" w14:textId="77777777" w:rsidTr="00B90A1B">
        <w:trPr>
          <w:trHeight w:val="436"/>
        </w:trPr>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3694E66E"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84</w:t>
            </w:r>
          </w:p>
        </w:tc>
        <w:tc>
          <w:tcPr>
            <w:tcW w:w="2039" w:type="dxa"/>
            <w:tcBorders>
              <w:top w:val="nil"/>
              <w:left w:val="nil"/>
              <w:bottom w:val="single" w:sz="4" w:space="0" w:color="auto"/>
              <w:right w:val="single" w:sz="4" w:space="0" w:color="auto"/>
            </w:tcBorders>
            <w:shd w:val="clear" w:color="000000" w:fill="FFFFFF"/>
            <w:vAlign w:val="center"/>
            <w:hideMark/>
          </w:tcPr>
          <w:p w14:paraId="0958CFA6" w14:textId="77777777" w:rsidR="003B08DF" w:rsidRPr="009547F0" w:rsidRDefault="003B08DF" w:rsidP="00B90A1B">
            <w:pPr>
              <w:rPr>
                <w:rFonts w:eastAsia="Times New Roman"/>
                <w:sz w:val="20"/>
                <w:szCs w:val="20"/>
              </w:rPr>
            </w:pPr>
            <w:r w:rsidRPr="009547F0">
              <w:rPr>
                <w:rFonts w:eastAsia="Times New Roman"/>
                <w:sz w:val="20"/>
                <w:szCs w:val="20"/>
              </w:rPr>
              <w:t>Primici od zaduživanja</w:t>
            </w:r>
          </w:p>
        </w:tc>
        <w:tc>
          <w:tcPr>
            <w:tcW w:w="1539" w:type="dxa"/>
            <w:tcBorders>
              <w:top w:val="nil"/>
              <w:left w:val="nil"/>
              <w:bottom w:val="single" w:sz="4" w:space="0" w:color="auto"/>
              <w:right w:val="single" w:sz="4" w:space="0" w:color="auto"/>
            </w:tcBorders>
            <w:shd w:val="clear" w:color="000000" w:fill="FFFFFF"/>
            <w:vAlign w:val="center"/>
            <w:hideMark/>
          </w:tcPr>
          <w:p w14:paraId="2F22C3EF"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c>
          <w:tcPr>
            <w:tcW w:w="1236" w:type="dxa"/>
            <w:tcBorders>
              <w:top w:val="nil"/>
              <w:left w:val="nil"/>
              <w:bottom w:val="single" w:sz="4" w:space="0" w:color="auto"/>
              <w:right w:val="single" w:sz="4" w:space="0" w:color="auto"/>
            </w:tcBorders>
            <w:shd w:val="clear" w:color="000000" w:fill="FFFFFF"/>
            <w:vAlign w:val="center"/>
            <w:hideMark/>
          </w:tcPr>
          <w:p w14:paraId="63C37D3E"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c>
          <w:tcPr>
            <w:tcW w:w="1369" w:type="dxa"/>
            <w:tcBorders>
              <w:top w:val="nil"/>
              <w:left w:val="nil"/>
              <w:bottom w:val="single" w:sz="4" w:space="0" w:color="auto"/>
              <w:right w:val="single" w:sz="4" w:space="0" w:color="auto"/>
            </w:tcBorders>
            <w:shd w:val="clear" w:color="000000" w:fill="FFFFFF"/>
            <w:vAlign w:val="center"/>
            <w:hideMark/>
          </w:tcPr>
          <w:p w14:paraId="5DA8900F"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c>
          <w:tcPr>
            <w:tcW w:w="1717" w:type="dxa"/>
            <w:tcBorders>
              <w:top w:val="nil"/>
              <w:left w:val="nil"/>
              <w:bottom w:val="single" w:sz="4" w:space="0" w:color="auto"/>
              <w:right w:val="single" w:sz="4" w:space="0" w:color="auto"/>
            </w:tcBorders>
            <w:shd w:val="clear" w:color="000000" w:fill="FFFFFF"/>
            <w:vAlign w:val="center"/>
            <w:hideMark/>
          </w:tcPr>
          <w:p w14:paraId="26AB75CE"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c>
          <w:tcPr>
            <w:tcW w:w="1722" w:type="dxa"/>
            <w:tcBorders>
              <w:top w:val="nil"/>
              <w:left w:val="nil"/>
              <w:bottom w:val="single" w:sz="4" w:space="0" w:color="auto"/>
              <w:right w:val="single" w:sz="4" w:space="0" w:color="auto"/>
            </w:tcBorders>
            <w:shd w:val="clear" w:color="000000" w:fill="FFFFFF"/>
            <w:vAlign w:val="center"/>
            <w:hideMark/>
          </w:tcPr>
          <w:p w14:paraId="1AD317F6"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r>
      <w:tr w:rsidR="003B08DF" w:rsidRPr="009547F0" w14:paraId="6A51C836" w14:textId="77777777" w:rsidTr="00B90A1B">
        <w:trPr>
          <w:trHeight w:val="436"/>
        </w:trPr>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688E6BE8"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w:t>
            </w:r>
          </w:p>
        </w:tc>
        <w:tc>
          <w:tcPr>
            <w:tcW w:w="2039" w:type="dxa"/>
            <w:tcBorders>
              <w:top w:val="nil"/>
              <w:left w:val="nil"/>
              <w:bottom w:val="single" w:sz="4" w:space="0" w:color="auto"/>
              <w:right w:val="single" w:sz="4" w:space="0" w:color="auto"/>
            </w:tcBorders>
            <w:shd w:val="clear" w:color="000000" w:fill="FFFFFF"/>
            <w:vAlign w:val="center"/>
            <w:hideMark/>
          </w:tcPr>
          <w:p w14:paraId="3ACE88BC" w14:textId="77777777" w:rsidR="003B08DF" w:rsidRPr="009547F0" w:rsidRDefault="003B08DF" w:rsidP="00B90A1B">
            <w:pPr>
              <w:rPr>
                <w:rFonts w:eastAsia="Times New Roman"/>
                <w:i/>
                <w:iCs/>
                <w:sz w:val="20"/>
                <w:szCs w:val="20"/>
              </w:rPr>
            </w:pPr>
            <w:r w:rsidRPr="009547F0">
              <w:rPr>
                <w:rFonts w:eastAsia="Times New Roman"/>
                <w:i/>
                <w:iCs/>
                <w:sz w:val="20"/>
                <w:szCs w:val="20"/>
              </w:rPr>
              <w:t> </w:t>
            </w:r>
          </w:p>
        </w:tc>
        <w:tc>
          <w:tcPr>
            <w:tcW w:w="1539" w:type="dxa"/>
            <w:tcBorders>
              <w:top w:val="nil"/>
              <w:left w:val="nil"/>
              <w:bottom w:val="single" w:sz="4" w:space="0" w:color="auto"/>
              <w:right w:val="single" w:sz="4" w:space="0" w:color="auto"/>
            </w:tcBorders>
            <w:shd w:val="clear" w:color="000000" w:fill="FFFFFF"/>
            <w:vAlign w:val="center"/>
            <w:hideMark/>
          </w:tcPr>
          <w:p w14:paraId="20606BE4"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236" w:type="dxa"/>
            <w:tcBorders>
              <w:top w:val="nil"/>
              <w:left w:val="nil"/>
              <w:bottom w:val="single" w:sz="4" w:space="0" w:color="auto"/>
              <w:right w:val="single" w:sz="4" w:space="0" w:color="auto"/>
            </w:tcBorders>
            <w:shd w:val="clear" w:color="000000" w:fill="FFFFFF"/>
            <w:vAlign w:val="center"/>
            <w:hideMark/>
          </w:tcPr>
          <w:p w14:paraId="2E17CA45"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369" w:type="dxa"/>
            <w:tcBorders>
              <w:top w:val="nil"/>
              <w:left w:val="nil"/>
              <w:bottom w:val="single" w:sz="4" w:space="0" w:color="auto"/>
              <w:right w:val="single" w:sz="4" w:space="0" w:color="auto"/>
            </w:tcBorders>
            <w:shd w:val="clear" w:color="000000" w:fill="FFFFFF"/>
            <w:vAlign w:val="center"/>
            <w:hideMark/>
          </w:tcPr>
          <w:p w14:paraId="61B774A2"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717" w:type="dxa"/>
            <w:tcBorders>
              <w:top w:val="nil"/>
              <w:left w:val="nil"/>
              <w:bottom w:val="single" w:sz="4" w:space="0" w:color="auto"/>
              <w:right w:val="single" w:sz="4" w:space="0" w:color="auto"/>
            </w:tcBorders>
            <w:shd w:val="clear" w:color="000000" w:fill="FFFFFF"/>
            <w:vAlign w:val="center"/>
            <w:hideMark/>
          </w:tcPr>
          <w:p w14:paraId="56025433"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722" w:type="dxa"/>
            <w:tcBorders>
              <w:top w:val="nil"/>
              <w:left w:val="nil"/>
              <w:bottom w:val="single" w:sz="4" w:space="0" w:color="auto"/>
              <w:right w:val="single" w:sz="4" w:space="0" w:color="auto"/>
            </w:tcBorders>
            <w:shd w:val="clear" w:color="000000" w:fill="FFFFFF"/>
            <w:vAlign w:val="center"/>
            <w:hideMark/>
          </w:tcPr>
          <w:p w14:paraId="32651134" w14:textId="77777777" w:rsidR="003B08DF" w:rsidRPr="009547F0" w:rsidRDefault="003B08DF" w:rsidP="00B90A1B">
            <w:pPr>
              <w:rPr>
                <w:rFonts w:eastAsia="Times New Roman"/>
                <w:sz w:val="20"/>
                <w:szCs w:val="20"/>
              </w:rPr>
            </w:pPr>
            <w:r w:rsidRPr="009547F0">
              <w:rPr>
                <w:rFonts w:eastAsia="Times New Roman"/>
                <w:sz w:val="20"/>
                <w:szCs w:val="20"/>
              </w:rPr>
              <w:t> </w:t>
            </w:r>
          </w:p>
        </w:tc>
      </w:tr>
      <w:tr w:rsidR="003B08DF" w:rsidRPr="009547F0" w14:paraId="4D683285" w14:textId="77777777" w:rsidTr="00B90A1B">
        <w:trPr>
          <w:trHeight w:val="436"/>
        </w:trPr>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5E7AB507" w14:textId="77777777" w:rsidR="003B08DF" w:rsidRPr="009547F0" w:rsidRDefault="003B08DF" w:rsidP="00B90A1B">
            <w:pPr>
              <w:rPr>
                <w:rFonts w:eastAsia="Times New Roman"/>
                <w:b/>
                <w:bCs/>
                <w:sz w:val="20"/>
                <w:szCs w:val="20"/>
              </w:rPr>
            </w:pPr>
            <w:r w:rsidRPr="009547F0">
              <w:rPr>
                <w:rFonts w:eastAsia="Times New Roman"/>
                <w:b/>
                <w:bCs/>
                <w:sz w:val="20"/>
                <w:szCs w:val="20"/>
              </w:rPr>
              <w:t>5</w:t>
            </w:r>
          </w:p>
        </w:tc>
        <w:tc>
          <w:tcPr>
            <w:tcW w:w="2039" w:type="dxa"/>
            <w:tcBorders>
              <w:top w:val="nil"/>
              <w:left w:val="nil"/>
              <w:bottom w:val="single" w:sz="4" w:space="0" w:color="auto"/>
              <w:right w:val="single" w:sz="4" w:space="0" w:color="auto"/>
            </w:tcBorders>
            <w:shd w:val="clear" w:color="000000" w:fill="FFFFFF"/>
            <w:vAlign w:val="center"/>
            <w:hideMark/>
          </w:tcPr>
          <w:p w14:paraId="247FBF96" w14:textId="77777777" w:rsidR="003B08DF" w:rsidRPr="009547F0" w:rsidRDefault="003B08DF" w:rsidP="00B90A1B">
            <w:pPr>
              <w:rPr>
                <w:rFonts w:eastAsia="Times New Roman"/>
                <w:b/>
                <w:bCs/>
                <w:sz w:val="20"/>
                <w:szCs w:val="20"/>
              </w:rPr>
            </w:pPr>
            <w:r w:rsidRPr="009547F0">
              <w:rPr>
                <w:rFonts w:eastAsia="Times New Roman"/>
                <w:b/>
                <w:bCs/>
                <w:sz w:val="20"/>
                <w:szCs w:val="20"/>
              </w:rPr>
              <w:t>Izdaci za financijsku imovinu i otplate zajmova</w:t>
            </w:r>
          </w:p>
        </w:tc>
        <w:tc>
          <w:tcPr>
            <w:tcW w:w="1539" w:type="dxa"/>
            <w:tcBorders>
              <w:top w:val="nil"/>
              <w:left w:val="nil"/>
              <w:bottom w:val="single" w:sz="4" w:space="0" w:color="auto"/>
              <w:right w:val="single" w:sz="4" w:space="0" w:color="auto"/>
            </w:tcBorders>
            <w:shd w:val="clear" w:color="000000" w:fill="FFFFFF"/>
            <w:vAlign w:val="center"/>
            <w:hideMark/>
          </w:tcPr>
          <w:p w14:paraId="53E5A280"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0,00</w:t>
            </w:r>
          </w:p>
        </w:tc>
        <w:tc>
          <w:tcPr>
            <w:tcW w:w="1236" w:type="dxa"/>
            <w:tcBorders>
              <w:top w:val="nil"/>
              <w:left w:val="nil"/>
              <w:bottom w:val="single" w:sz="4" w:space="0" w:color="auto"/>
              <w:right w:val="single" w:sz="4" w:space="0" w:color="auto"/>
            </w:tcBorders>
            <w:shd w:val="clear" w:color="000000" w:fill="FFFFFF"/>
            <w:vAlign w:val="center"/>
            <w:hideMark/>
          </w:tcPr>
          <w:p w14:paraId="2B97ED81"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0,00</w:t>
            </w:r>
          </w:p>
        </w:tc>
        <w:tc>
          <w:tcPr>
            <w:tcW w:w="1369" w:type="dxa"/>
            <w:tcBorders>
              <w:top w:val="nil"/>
              <w:left w:val="nil"/>
              <w:bottom w:val="single" w:sz="4" w:space="0" w:color="auto"/>
              <w:right w:val="single" w:sz="4" w:space="0" w:color="auto"/>
            </w:tcBorders>
            <w:shd w:val="clear" w:color="000000" w:fill="FFFFFF"/>
            <w:vAlign w:val="center"/>
            <w:hideMark/>
          </w:tcPr>
          <w:p w14:paraId="7E7F4201"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0,00</w:t>
            </w:r>
          </w:p>
        </w:tc>
        <w:tc>
          <w:tcPr>
            <w:tcW w:w="1717" w:type="dxa"/>
            <w:tcBorders>
              <w:top w:val="nil"/>
              <w:left w:val="nil"/>
              <w:bottom w:val="single" w:sz="4" w:space="0" w:color="auto"/>
              <w:right w:val="single" w:sz="4" w:space="0" w:color="auto"/>
            </w:tcBorders>
            <w:shd w:val="clear" w:color="000000" w:fill="FFFFFF"/>
            <w:vAlign w:val="center"/>
            <w:hideMark/>
          </w:tcPr>
          <w:p w14:paraId="73141FE3"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0,00</w:t>
            </w:r>
          </w:p>
        </w:tc>
        <w:tc>
          <w:tcPr>
            <w:tcW w:w="1722" w:type="dxa"/>
            <w:tcBorders>
              <w:top w:val="nil"/>
              <w:left w:val="nil"/>
              <w:bottom w:val="single" w:sz="4" w:space="0" w:color="auto"/>
              <w:right w:val="single" w:sz="4" w:space="0" w:color="auto"/>
            </w:tcBorders>
            <w:shd w:val="clear" w:color="000000" w:fill="FFFFFF"/>
            <w:vAlign w:val="center"/>
            <w:hideMark/>
          </w:tcPr>
          <w:p w14:paraId="66184DA9"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0,00</w:t>
            </w:r>
          </w:p>
        </w:tc>
      </w:tr>
      <w:tr w:rsidR="003B08DF" w:rsidRPr="009547F0" w14:paraId="03B97ACA" w14:textId="77777777" w:rsidTr="00B90A1B">
        <w:trPr>
          <w:trHeight w:val="436"/>
        </w:trPr>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31670843"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54</w:t>
            </w:r>
          </w:p>
        </w:tc>
        <w:tc>
          <w:tcPr>
            <w:tcW w:w="2039" w:type="dxa"/>
            <w:tcBorders>
              <w:top w:val="nil"/>
              <w:left w:val="nil"/>
              <w:bottom w:val="single" w:sz="4" w:space="0" w:color="auto"/>
              <w:right w:val="single" w:sz="4" w:space="0" w:color="auto"/>
            </w:tcBorders>
            <w:shd w:val="clear" w:color="000000" w:fill="FFFFFF"/>
            <w:vAlign w:val="center"/>
            <w:hideMark/>
          </w:tcPr>
          <w:p w14:paraId="58B4B40D" w14:textId="77777777" w:rsidR="003B08DF" w:rsidRPr="009547F0" w:rsidRDefault="003B08DF" w:rsidP="00B90A1B">
            <w:pPr>
              <w:rPr>
                <w:rFonts w:eastAsia="Times New Roman"/>
                <w:sz w:val="20"/>
                <w:szCs w:val="20"/>
              </w:rPr>
            </w:pPr>
            <w:r w:rsidRPr="009547F0">
              <w:rPr>
                <w:rFonts w:eastAsia="Times New Roman"/>
                <w:sz w:val="20"/>
                <w:szCs w:val="20"/>
              </w:rPr>
              <w:t>Izdaci za otplatu glavnice primljenih kredita i zajmova</w:t>
            </w:r>
          </w:p>
        </w:tc>
        <w:tc>
          <w:tcPr>
            <w:tcW w:w="1539" w:type="dxa"/>
            <w:tcBorders>
              <w:top w:val="nil"/>
              <w:left w:val="nil"/>
              <w:bottom w:val="single" w:sz="4" w:space="0" w:color="auto"/>
              <w:right w:val="single" w:sz="4" w:space="0" w:color="auto"/>
            </w:tcBorders>
            <w:shd w:val="clear" w:color="000000" w:fill="FFFFFF"/>
            <w:vAlign w:val="center"/>
            <w:hideMark/>
          </w:tcPr>
          <w:p w14:paraId="276C3C07"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236" w:type="dxa"/>
            <w:tcBorders>
              <w:top w:val="nil"/>
              <w:left w:val="nil"/>
              <w:bottom w:val="single" w:sz="4" w:space="0" w:color="auto"/>
              <w:right w:val="single" w:sz="4" w:space="0" w:color="auto"/>
            </w:tcBorders>
            <w:shd w:val="clear" w:color="000000" w:fill="FFFFFF"/>
            <w:vAlign w:val="center"/>
            <w:hideMark/>
          </w:tcPr>
          <w:p w14:paraId="7E47A232"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369" w:type="dxa"/>
            <w:tcBorders>
              <w:top w:val="nil"/>
              <w:left w:val="nil"/>
              <w:bottom w:val="single" w:sz="4" w:space="0" w:color="auto"/>
              <w:right w:val="single" w:sz="4" w:space="0" w:color="auto"/>
            </w:tcBorders>
            <w:shd w:val="clear" w:color="000000" w:fill="FFFFFF"/>
            <w:vAlign w:val="center"/>
            <w:hideMark/>
          </w:tcPr>
          <w:p w14:paraId="1D264736"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717" w:type="dxa"/>
            <w:tcBorders>
              <w:top w:val="nil"/>
              <w:left w:val="nil"/>
              <w:bottom w:val="single" w:sz="4" w:space="0" w:color="auto"/>
              <w:right w:val="single" w:sz="4" w:space="0" w:color="auto"/>
            </w:tcBorders>
            <w:shd w:val="clear" w:color="000000" w:fill="FFFFFF"/>
            <w:vAlign w:val="center"/>
            <w:hideMark/>
          </w:tcPr>
          <w:p w14:paraId="60869D96"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722" w:type="dxa"/>
            <w:tcBorders>
              <w:top w:val="nil"/>
              <w:left w:val="nil"/>
              <w:bottom w:val="single" w:sz="4" w:space="0" w:color="auto"/>
              <w:right w:val="single" w:sz="4" w:space="0" w:color="auto"/>
            </w:tcBorders>
            <w:shd w:val="clear" w:color="000000" w:fill="FFFFFF"/>
            <w:vAlign w:val="center"/>
            <w:hideMark/>
          </w:tcPr>
          <w:p w14:paraId="27585B76" w14:textId="77777777" w:rsidR="003B08DF" w:rsidRPr="009547F0" w:rsidRDefault="003B08DF" w:rsidP="00B90A1B">
            <w:pPr>
              <w:rPr>
                <w:rFonts w:eastAsia="Times New Roman"/>
                <w:sz w:val="20"/>
                <w:szCs w:val="20"/>
              </w:rPr>
            </w:pPr>
            <w:r w:rsidRPr="009547F0">
              <w:rPr>
                <w:rFonts w:eastAsia="Times New Roman"/>
                <w:sz w:val="20"/>
                <w:szCs w:val="20"/>
              </w:rPr>
              <w:t> </w:t>
            </w:r>
          </w:p>
        </w:tc>
      </w:tr>
      <w:tr w:rsidR="003B08DF" w:rsidRPr="009547F0" w14:paraId="19A30A5A" w14:textId="77777777" w:rsidTr="00B90A1B">
        <w:trPr>
          <w:trHeight w:val="436"/>
        </w:trPr>
        <w:tc>
          <w:tcPr>
            <w:tcW w:w="1029" w:type="dxa"/>
            <w:tcBorders>
              <w:top w:val="nil"/>
              <w:left w:val="single" w:sz="4" w:space="0" w:color="auto"/>
              <w:bottom w:val="single" w:sz="4" w:space="0" w:color="auto"/>
              <w:right w:val="single" w:sz="4" w:space="0" w:color="auto"/>
            </w:tcBorders>
            <w:shd w:val="clear" w:color="000000" w:fill="FFFFFF"/>
            <w:vAlign w:val="center"/>
            <w:hideMark/>
          </w:tcPr>
          <w:p w14:paraId="7DA83E58"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w:t>
            </w:r>
          </w:p>
        </w:tc>
        <w:tc>
          <w:tcPr>
            <w:tcW w:w="2039" w:type="dxa"/>
            <w:tcBorders>
              <w:top w:val="nil"/>
              <w:left w:val="nil"/>
              <w:bottom w:val="single" w:sz="4" w:space="0" w:color="auto"/>
              <w:right w:val="single" w:sz="4" w:space="0" w:color="auto"/>
            </w:tcBorders>
            <w:shd w:val="clear" w:color="000000" w:fill="FFFFFF"/>
            <w:vAlign w:val="center"/>
            <w:hideMark/>
          </w:tcPr>
          <w:p w14:paraId="3A6CA131"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c>
          <w:tcPr>
            <w:tcW w:w="1539" w:type="dxa"/>
            <w:tcBorders>
              <w:top w:val="nil"/>
              <w:left w:val="nil"/>
              <w:bottom w:val="single" w:sz="4" w:space="0" w:color="auto"/>
              <w:right w:val="single" w:sz="4" w:space="0" w:color="auto"/>
            </w:tcBorders>
            <w:shd w:val="clear" w:color="000000" w:fill="FFFFFF"/>
            <w:vAlign w:val="center"/>
            <w:hideMark/>
          </w:tcPr>
          <w:p w14:paraId="7470ABF1"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236" w:type="dxa"/>
            <w:tcBorders>
              <w:top w:val="nil"/>
              <w:left w:val="nil"/>
              <w:bottom w:val="single" w:sz="4" w:space="0" w:color="auto"/>
              <w:right w:val="single" w:sz="4" w:space="0" w:color="auto"/>
            </w:tcBorders>
            <w:shd w:val="clear" w:color="000000" w:fill="FFFFFF"/>
            <w:vAlign w:val="center"/>
            <w:hideMark/>
          </w:tcPr>
          <w:p w14:paraId="21811FE8"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369" w:type="dxa"/>
            <w:tcBorders>
              <w:top w:val="nil"/>
              <w:left w:val="nil"/>
              <w:bottom w:val="single" w:sz="4" w:space="0" w:color="auto"/>
              <w:right w:val="single" w:sz="4" w:space="0" w:color="auto"/>
            </w:tcBorders>
            <w:shd w:val="clear" w:color="000000" w:fill="FFFFFF"/>
            <w:noWrap/>
            <w:vAlign w:val="bottom"/>
            <w:hideMark/>
          </w:tcPr>
          <w:p w14:paraId="71B1DBB9"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c>
          <w:tcPr>
            <w:tcW w:w="1717" w:type="dxa"/>
            <w:tcBorders>
              <w:top w:val="nil"/>
              <w:left w:val="nil"/>
              <w:bottom w:val="single" w:sz="4" w:space="0" w:color="auto"/>
              <w:right w:val="single" w:sz="4" w:space="0" w:color="auto"/>
            </w:tcBorders>
            <w:shd w:val="clear" w:color="000000" w:fill="FFFFFF"/>
            <w:noWrap/>
            <w:vAlign w:val="bottom"/>
            <w:hideMark/>
          </w:tcPr>
          <w:p w14:paraId="4F473D3F"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c>
          <w:tcPr>
            <w:tcW w:w="1722" w:type="dxa"/>
            <w:tcBorders>
              <w:top w:val="nil"/>
              <w:left w:val="nil"/>
              <w:bottom w:val="single" w:sz="4" w:space="0" w:color="auto"/>
              <w:right w:val="single" w:sz="4" w:space="0" w:color="auto"/>
            </w:tcBorders>
            <w:shd w:val="clear" w:color="000000" w:fill="FFFFFF"/>
            <w:noWrap/>
            <w:vAlign w:val="bottom"/>
            <w:hideMark/>
          </w:tcPr>
          <w:p w14:paraId="7B05693C"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r>
    </w:tbl>
    <w:p w14:paraId="1ED0D35F" w14:textId="77777777" w:rsidR="003B08DF" w:rsidRDefault="003B08DF" w:rsidP="003B08DF">
      <w:pPr>
        <w:jc w:val="center"/>
        <w:rPr>
          <w:b/>
          <w:bCs/>
          <w:sz w:val="32"/>
          <w:szCs w:val="32"/>
        </w:rPr>
      </w:pPr>
    </w:p>
    <w:tbl>
      <w:tblPr>
        <w:tblW w:w="10652" w:type="dxa"/>
        <w:tblInd w:w="-805" w:type="dxa"/>
        <w:tblLook w:val="04A0" w:firstRow="1" w:lastRow="0" w:firstColumn="1" w:lastColumn="0" w:noHBand="0" w:noVBand="1"/>
      </w:tblPr>
      <w:tblGrid>
        <w:gridCol w:w="1754"/>
        <w:gridCol w:w="2499"/>
        <w:gridCol w:w="1339"/>
        <w:gridCol w:w="1047"/>
        <w:gridCol w:w="1109"/>
        <w:gridCol w:w="1494"/>
        <w:gridCol w:w="1494"/>
      </w:tblGrid>
      <w:tr w:rsidR="003B08DF" w:rsidRPr="009547F0" w14:paraId="137CB9B5" w14:textId="77777777" w:rsidTr="00B90A1B">
        <w:trPr>
          <w:trHeight w:val="360"/>
        </w:trPr>
        <w:tc>
          <w:tcPr>
            <w:tcW w:w="1754" w:type="dxa"/>
            <w:tcBorders>
              <w:top w:val="nil"/>
              <w:left w:val="nil"/>
              <w:bottom w:val="nil"/>
              <w:right w:val="nil"/>
            </w:tcBorders>
            <w:noWrap/>
            <w:vAlign w:val="bottom"/>
            <w:hideMark/>
          </w:tcPr>
          <w:p w14:paraId="4C49B196" w14:textId="77777777" w:rsidR="003B08DF" w:rsidRPr="009547F0" w:rsidRDefault="003B08DF" w:rsidP="00B90A1B">
            <w:pPr>
              <w:rPr>
                <w:rFonts w:eastAsia="Times New Roman"/>
              </w:rPr>
            </w:pPr>
          </w:p>
        </w:tc>
        <w:tc>
          <w:tcPr>
            <w:tcW w:w="8898" w:type="dxa"/>
            <w:gridSpan w:val="6"/>
            <w:tcBorders>
              <w:top w:val="nil"/>
              <w:left w:val="nil"/>
              <w:bottom w:val="nil"/>
              <w:right w:val="nil"/>
            </w:tcBorders>
            <w:vAlign w:val="center"/>
            <w:hideMark/>
          </w:tcPr>
          <w:p w14:paraId="422EABAC" w14:textId="77777777" w:rsidR="003B08DF" w:rsidRPr="009547F0" w:rsidRDefault="003B08DF" w:rsidP="00B90A1B">
            <w:pPr>
              <w:rPr>
                <w:rFonts w:eastAsia="Times New Roman"/>
                <w:b/>
                <w:bCs/>
                <w:color w:val="000000"/>
              </w:rPr>
            </w:pPr>
            <w:r w:rsidRPr="009547F0">
              <w:rPr>
                <w:rFonts w:eastAsia="Times New Roman"/>
                <w:b/>
                <w:bCs/>
                <w:color w:val="000000"/>
              </w:rPr>
              <w:t>B2. RAČUN FINANCIRANJA PREMA IZVORIMA FINANCIRANJA</w:t>
            </w:r>
          </w:p>
        </w:tc>
      </w:tr>
      <w:tr w:rsidR="003B08DF" w:rsidRPr="009547F0" w14:paraId="5E968C87" w14:textId="77777777" w:rsidTr="00B90A1B">
        <w:trPr>
          <w:trHeight w:val="428"/>
        </w:trPr>
        <w:tc>
          <w:tcPr>
            <w:tcW w:w="1754" w:type="dxa"/>
            <w:tcBorders>
              <w:top w:val="nil"/>
              <w:left w:val="nil"/>
              <w:bottom w:val="nil"/>
              <w:right w:val="nil"/>
            </w:tcBorders>
            <w:noWrap/>
            <w:vAlign w:val="bottom"/>
            <w:hideMark/>
          </w:tcPr>
          <w:p w14:paraId="32ED0E86" w14:textId="77777777" w:rsidR="003B08DF" w:rsidRPr="009547F0" w:rsidRDefault="003B08DF" w:rsidP="00B90A1B">
            <w:pPr>
              <w:jc w:val="center"/>
              <w:rPr>
                <w:rFonts w:eastAsia="Times New Roman"/>
                <w:b/>
                <w:bCs/>
                <w:color w:val="000000"/>
              </w:rPr>
            </w:pPr>
          </w:p>
        </w:tc>
        <w:tc>
          <w:tcPr>
            <w:tcW w:w="2499" w:type="dxa"/>
            <w:tcBorders>
              <w:top w:val="nil"/>
              <w:left w:val="nil"/>
              <w:bottom w:val="nil"/>
              <w:right w:val="nil"/>
            </w:tcBorders>
            <w:vAlign w:val="center"/>
            <w:hideMark/>
          </w:tcPr>
          <w:p w14:paraId="4B53063E" w14:textId="77777777" w:rsidR="003B08DF" w:rsidRPr="009547F0" w:rsidRDefault="003B08DF" w:rsidP="00B90A1B">
            <w:pPr>
              <w:rPr>
                <w:rFonts w:eastAsia="Times New Roman"/>
                <w:sz w:val="20"/>
                <w:szCs w:val="20"/>
              </w:rPr>
            </w:pPr>
          </w:p>
        </w:tc>
        <w:tc>
          <w:tcPr>
            <w:tcW w:w="1309" w:type="dxa"/>
            <w:tcBorders>
              <w:top w:val="nil"/>
              <w:left w:val="nil"/>
              <w:bottom w:val="nil"/>
              <w:right w:val="nil"/>
            </w:tcBorders>
            <w:vAlign w:val="center"/>
            <w:hideMark/>
          </w:tcPr>
          <w:p w14:paraId="4B235103" w14:textId="77777777" w:rsidR="003B08DF" w:rsidRPr="009547F0" w:rsidRDefault="003B08DF" w:rsidP="00B90A1B">
            <w:pPr>
              <w:jc w:val="center"/>
              <w:rPr>
                <w:rFonts w:eastAsia="Times New Roman"/>
                <w:sz w:val="20"/>
                <w:szCs w:val="20"/>
              </w:rPr>
            </w:pPr>
          </w:p>
        </w:tc>
        <w:tc>
          <w:tcPr>
            <w:tcW w:w="1047" w:type="dxa"/>
            <w:tcBorders>
              <w:top w:val="nil"/>
              <w:left w:val="nil"/>
              <w:bottom w:val="nil"/>
              <w:right w:val="nil"/>
            </w:tcBorders>
            <w:vAlign w:val="center"/>
            <w:hideMark/>
          </w:tcPr>
          <w:p w14:paraId="24E7CDC9" w14:textId="77777777" w:rsidR="003B08DF" w:rsidRPr="009547F0" w:rsidRDefault="003B08DF" w:rsidP="00B90A1B">
            <w:pPr>
              <w:jc w:val="center"/>
              <w:rPr>
                <w:rFonts w:eastAsia="Times New Roman"/>
                <w:sz w:val="20"/>
                <w:szCs w:val="20"/>
              </w:rPr>
            </w:pPr>
          </w:p>
        </w:tc>
        <w:tc>
          <w:tcPr>
            <w:tcW w:w="1109" w:type="dxa"/>
            <w:tcBorders>
              <w:top w:val="nil"/>
              <w:left w:val="nil"/>
              <w:bottom w:val="nil"/>
              <w:right w:val="nil"/>
            </w:tcBorders>
            <w:vAlign w:val="center"/>
            <w:hideMark/>
          </w:tcPr>
          <w:p w14:paraId="6BCE6EDC" w14:textId="77777777" w:rsidR="003B08DF" w:rsidRPr="009547F0" w:rsidRDefault="003B08DF" w:rsidP="00B90A1B">
            <w:pPr>
              <w:jc w:val="center"/>
              <w:rPr>
                <w:rFonts w:eastAsia="Times New Roman"/>
                <w:sz w:val="20"/>
                <w:szCs w:val="20"/>
              </w:rPr>
            </w:pPr>
          </w:p>
        </w:tc>
        <w:tc>
          <w:tcPr>
            <w:tcW w:w="1461" w:type="dxa"/>
            <w:tcBorders>
              <w:top w:val="nil"/>
              <w:left w:val="nil"/>
              <w:bottom w:val="nil"/>
              <w:right w:val="nil"/>
            </w:tcBorders>
            <w:vAlign w:val="center"/>
            <w:hideMark/>
          </w:tcPr>
          <w:p w14:paraId="697FDBC4" w14:textId="77777777" w:rsidR="003B08DF" w:rsidRPr="009547F0" w:rsidRDefault="003B08DF" w:rsidP="00B90A1B">
            <w:pPr>
              <w:jc w:val="center"/>
              <w:rPr>
                <w:rFonts w:eastAsia="Times New Roman"/>
                <w:sz w:val="20"/>
                <w:szCs w:val="20"/>
              </w:rPr>
            </w:pPr>
          </w:p>
        </w:tc>
        <w:tc>
          <w:tcPr>
            <w:tcW w:w="1461" w:type="dxa"/>
            <w:tcBorders>
              <w:top w:val="nil"/>
              <w:left w:val="nil"/>
              <w:bottom w:val="nil"/>
              <w:right w:val="nil"/>
            </w:tcBorders>
            <w:vAlign w:val="center"/>
            <w:hideMark/>
          </w:tcPr>
          <w:p w14:paraId="691ED321" w14:textId="77777777" w:rsidR="003B08DF" w:rsidRPr="009547F0" w:rsidRDefault="003B08DF" w:rsidP="00B90A1B">
            <w:pPr>
              <w:jc w:val="center"/>
              <w:rPr>
                <w:rFonts w:eastAsia="Times New Roman"/>
                <w:sz w:val="20"/>
                <w:szCs w:val="20"/>
              </w:rPr>
            </w:pPr>
          </w:p>
        </w:tc>
      </w:tr>
      <w:tr w:rsidR="003B08DF" w:rsidRPr="009547F0" w14:paraId="17B7C069" w14:textId="77777777" w:rsidTr="00B90A1B">
        <w:trPr>
          <w:trHeight w:val="582"/>
        </w:trPr>
        <w:tc>
          <w:tcPr>
            <w:tcW w:w="175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099F454"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Razred/</w:t>
            </w:r>
            <w:r w:rsidRPr="009547F0">
              <w:rPr>
                <w:rFonts w:eastAsia="Times New Roman"/>
                <w:b/>
                <w:bCs/>
                <w:color w:val="000000"/>
                <w:sz w:val="20"/>
                <w:szCs w:val="20"/>
              </w:rPr>
              <w:br/>
              <w:t>skupina</w:t>
            </w:r>
          </w:p>
        </w:tc>
        <w:tc>
          <w:tcPr>
            <w:tcW w:w="2499" w:type="dxa"/>
            <w:tcBorders>
              <w:top w:val="single" w:sz="4" w:space="0" w:color="auto"/>
              <w:left w:val="nil"/>
              <w:bottom w:val="single" w:sz="4" w:space="0" w:color="auto"/>
              <w:right w:val="single" w:sz="4" w:space="0" w:color="auto"/>
            </w:tcBorders>
            <w:shd w:val="clear" w:color="000000" w:fill="DDEBF7"/>
            <w:vAlign w:val="center"/>
            <w:hideMark/>
          </w:tcPr>
          <w:p w14:paraId="3D3F19D3"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NAZIV</w:t>
            </w:r>
          </w:p>
        </w:tc>
        <w:tc>
          <w:tcPr>
            <w:tcW w:w="1309" w:type="dxa"/>
            <w:tcBorders>
              <w:top w:val="single" w:sz="4" w:space="0" w:color="auto"/>
              <w:left w:val="nil"/>
              <w:bottom w:val="single" w:sz="4" w:space="0" w:color="auto"/>
              <w:right w:val="single" w:sz="4" w:space="0" w:color="auto"/>
            </w:tcBorders>
            <w:shd w:val="clear" w:color="000000" w:fill="DDEBF7"/>
            <w:vAlign w:val="center"/>
            <w:hideMark/>
          </w:tcPr>
          <w:p w14:paraId="38CE8F4A"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IZVRŠENJE </w:t>
            </w:r>
            <w:r w:rsidRPr="009547F0">
              <w:rPr>
                <w:rFonts w:eastAsia="Times New Roman"/>
                <w:b/>
                <w:bCs/>
                <w:color w:val="000000"/>
                <w:sz w:val="20"/>
                <w:szCs w:val="20"/>
              </w:rPr>
              <w:br/>
              <w:t>2024</w:t>
            </w:r>
          </w:p>
        </w:tc>
        <w:tc>
          <w:tcPr>
            <w:tcW w:w="1047" w:type="dxa"/>
            <w:tcBorders>
              <w:top w:val="single" w:sz="4" w:space="0" w:color="auto"/>
              <w:left w:val="nil"/>
              <w:bottom w:val="single" w:sz="4" w:space="0" w:color="auto"/>
              <w:right w:val="single" w:sz="4" w:space="0" w:color="auto"/>
            </w:tcBorders>
            <w:shd w:val="clear" w:color="000000" w:fill="DDEBF7"/>
            <w:vAlign w:val="center"/>
            <w:hideMark/>
          </w:tcPr>
          <w:p w14:paraId="675BE957"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TEKUĆI PLAN </w:t>
            </w:r>
            <w:r w:rsidRPr="009547F0">
              <w:rPr>
                <w:rFonts w:eastAsia="Times New Roman"/>
                <w:b/>
                <w:bCs/>
                <w:color w:val="000000"/>
                <w:sz w:val="20"/>
                <w:szCs w:val="20"/>
              </w:rPr>
              <w:br/>
              <w:t>2025</w:t>
            </w:r>
          </w:p>
        </w:tc>
        <w:tc>
          <w:tcPr>
            <w:tcW w:w="1109" w:type="dxa"/>
            <w:tcBorders>
              <w:top w:val="single" w:sz="4" w:space="0" w:color="auto"/>
              <w:left w:val="nil"/>
              <w:bottom w:val="single" w:sz="4" w:space="0" w:color="auto"/>
              <w:right w:val="single" w:sz="4" w:space="0" w:color="auto"/>
            </w:tcBorders>
            <w:shd w:val="clear" w:color="000000" w:fill="DDEBF7"/>
            <w:vAlign w:val="center"/>
            <w:hideMark/>
          </w:tcPr>
          <w:p w14:paraId="4C13982E"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PLAN </w:t>
            </w:r>
            <w:r w:rsidRPr="009547F0">
              <w:rPr>
                <w:rFonts w:eastAsia="Times New Roman"/>
                <w:b/>
                <w:bCs/>
                <w:color w:val="000000"/>
                <w:sz w:val="20"/>
                <w:szCs w:val="20"/>
              </w:rPr>
              <w:br/>
              <w:t>2026</w:t>
            </w:r>
          </w:p>
        </w:tc>
        <w:tc>
          <w:tcPr>
            <w:tcW w:w="1461" w:type="dxa"/>
            <w:tcBorders>
              <w:top w:val="single" w:sz="4" w:space="0" w:color="auto"/>
              <w:left w:val="nil"/>
              <w:bottom w:val="single" w:sz="4" w:space="0" w:color="auto"/>
              <w:right w:val="single" w:sz="4" w:space="0" w:color="auto"/>
            </w:tcBorders>
            <w:shd w:val="clear" w:color="000000" w:fill="DDEBF7"/>
            <w:vAlign w:val="center"/>
            <w:hideMark/>
          </w:tcPr>
          <w:p w14:paraId="26C1F3EE"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 xml:space="preserve">PROJEKCIJA </w:t>
            </w:r>
            <w:r w:rsidRPr="009547F0">
              <w:rPr>
                <w:rFonts w:eastAsia="Times New Roman"/>
                <w:b/>
                <w:bCs/>
                <w:color w:val="000000"/>
                <w:sz w:val="20"/>
                <w:szCs w:val="20"/>
              </w:rPr>
              <w:br/>
              <w:t>2027</w:t>
            </w:r>
          </w:p>
        </w:tc>
        <w:tc>
          <w:tcPr>
            <w:tcW w:w="1461" w:type="dxa"/>
            <w:tcBorders>
              <w:top w:val="single" w:sz="4" w:space="0" w:color="auto"/>
              <w:left w:val="nil"/>
              <w:bottom w:val="single" w:sz="4" w:space="0" w:color="auto"/>
              <w:right w:val="single" w:sz="4" w:space="0" w:color="auto"/>
            </w:tcBorders>
            <w:shd w:val="clear" w:color="000000" w:fill="DDEBF7"/>
            <w:vAlign w:val="center"/>
            <w:hideMark/>
          </w:tcPr>
          <w:p w14:paraId="79B7B56B" w14:textId="77777777" w:rsidR="003B08DF" w:rsidRPr="009547F0" w:rsidRDefault="003B08DF" w:rsidP="00B90A1B">
            <w:pPr>
              <w:jc w:val="center"/>
              <w:rPr>
                <w:rFonts w:eastAsia="Times New Roman"/>
                <w:b/>
                <w:bCs/>
                <w:color w:val="000000"/>
                <w:sz w:val="20"/>
                <w:szCs w:val="20"/>
              </w:rPr>
            </w:pPr>
            <w:r w:rsidRPr="009547F0">
              <w:rPr>
                <w:rFonts w:eastAsia="Times New Roman"/>
                <w:b/>
                <w:bCs/>
                <w:color w:val="000000"/>
                <w:sz w:val="20"/>
                <w:szCs w:val="20"/>
              </w:rPr>
              <w:t>PROJEKCIJA</w:t>
            </w:r>
            <w:r w:rsidRPr="009547F0">
              <w:rPr>
                <w:rFonts w:eastAsia="Times New Roman"/>
                <w:b/>
                <w:bCs/>
                <w:color w:val="000000"/>
                <w:sz w:val="20"/>
                <w:szCs w:val="20"/>
              </w:rPr>
              <w:br/>
              <w:t>2028</w:t>
            </w:r>
          </w:p>
        </w:tc>
      </w:tr>
      <w:tr w:rsidR="003B08DF" w:rsidRPr="009547F0" w14:paraId="58D7F61D" w14:textId="77777777" w:rsidTr="00B90A1B">
        <w:trPr>
          <w:trHeight w:val="231"/>
        </w:trPr>
        <w:tc>
          <w:tcPr>
            <w:tcW w:w="1754" w:type="dxa"/>
            <w:tcBorders>
              <w:top w:val="nil"/>
              <w:left w:val="single" w:sz="4" w:space="0" w:color="auto"/>
              <w:bottom w:val="single" w:sz="4" w:space="0" w:color="auto"/>
              <w:right w:val="single" w:sz="4" w:space="0" w:color="auto"/>
            </w:tcBorders>
            <w:shd w:val="clear" w:color="000000" w:fill="DDEBF7"/>
            <w:vAlign w:val="center"/>
            <w:hideMark/>
          </w:tcPr>
          <w:p w14:paraId="7F5D3D67"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1</w:t>
            </w:r>
          </w:p>
        </w:tc>
        <w:tc>
          <w:tcPr>
            <w:tcW w:w="2499" w:type="dxa"/>
            <w:tcBorders>
              <w:top w:val="nil"/>
              <w:left w:val="nil"/>
              <w:bottom w:val="single" w:sz="4" w:space="0" w:color="auto"/>
              <w:right w:val="single" w:sz="4" w:space="0" w:color="auto"/>
            </w:tcBorders>
            <w:shd w:val="clear" w:color="000000" w:fill="DDEBF7"/>
            <w:vAlign w:val="center"/>
            <w:hideMark/>
          </w:tcPr>
          <w:p w14:paraId="3709A0A3"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2</w:t>
            </w:r>
          </w:p>
        </w:tc>
        <w:tc>
          <w:tcPr>
            <w:tcW w:w="1309" w:type="dxa"/>
            <w:tcBorders>
              <w:top w:val="nil"/>
              <w:left w:val="nil"/>
              <w:bottom w:val="single" w:sz="4" w:space="0" w:color="auto"/>
              <w:right w:val="single" w:sz="4" w:space="0" w:color="auto"/>
            </w:tcBorders>
            <w:shd w:val="clear" w:color="000000" w:fill="DDEBF7"/>
            <w:vAlign w:val="center"/>
            <w:hideMark/>
          </w:tcPr>
          <w:p w14:paraId="07646FC0"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3</w:t>
            </w:r>
          </w:p>
        </w:tc>
        <w:tc>
          <w:tcPr>
            <w:tcW w:w="1047" w:type="dxa"/>
            <w:tcBorders>
              <w:top w:val="nil"/>
              <w:left w:val="nil"/>
              <w:bottom w:val="single" w:sz="4" w:space="0" w:color="auto"/>
              <w:right w:val="single" w:sz="4" w:space="0" w:color="auto"/>
            </w:tcBorders>
            <w:shd w:val="clear" w:color="000000" w:fill="DDEBF7"/>
            <w:vAlign w:val="center"/>
            <w:hideMark/>
          </w:tcPr>
          <w:p w14:paraId="331FC6C2"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4</w:t>
            </w:r>
          </w:p>
        </w:tc>
        <w:tc>
          <w:tcPr>
            <w:tcW w:w="1109" w:type="dxa"/>
            <w:tcBorders>
              <w:top w:val="nil"/>
              <w:left w:val="nil"/>
              <w:bottom w:val="single" w:sz="4" w:space="0" w:color="auto"/>
              <w:right w:val="single" w:sz="4" w:space="0" w:color="auto"/>
            </w:tcBorders>
            <w:shd w:val="clear" w:color="000000" w:fill="DDEBF7"/>
            <w:vAlign w:val="center"/>
            <w:hideMark/>
          </w:tcPr>
          <w:p w14:paraId="6518C82E"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5</w:t>
            </w:r>
          </w:p>
        </w:tc>
        <w:tc>
          <w:tcPr>
            <w:tcW w:w="1461" w:type="dxa"/>
            <w:tcBorders>
              <w:top w:val="nil"/>
              <w:left w:val="nil"/>
              <w:bottom w:val="single" w:sz="4" w:space="0" w:color="auto"/>
              <w:right w:val="single" w:sz="4" w:space="0" w:color="auto"/>
            </w:tcBorders>
            <w:shd w:val="clear" w:color="000000" w:fill="DDEBF7"/>
            <w:vAlign w:val="center"/>
            <w:hideMark/>
          </w:tcPr>
          <w:p w14:paraId="02C48666"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6</w:t>
            </w:r>
          </w:p>
        </w:tc>
        <w:tc>
          <w:tcPr>
            <w:tcW w:w="1461" w:type="dxa"/>
            <w:tcBorders>
              <w:top w:val="nil"/>
              <w:left w:val="nil"/>
              <w:bottom w:val="single" w:sz="4" w:space="0" w:color="auto"/>
              <w:right w:val="single" w:sz="4" w:space="0" w:color="auto"/>
            </w:tcBorders>
            <w:shd w:val="clear" w:color="000000" w:fill="DDEBF7"/>
            <w:vAlign w:val="center"/>
            <w:hideMark/>
          </w:tcPr>
          <w:p w14:paraId="4864A9EE" w14:textId="77777777" w:rsidR="003B08DF" w:rsidRPr="009547F0" w:rsidRDefault="003B08DF" w:rsidP="00B90A1B">
            <w:pPr>
              <w:jc w:val="center"/>
              <w:rPr>
                <w:rFonts w:eastAsia="Times New Roman"/>
                <w:color w:val="000000"/>
                <w:sz w:val="16"/>
                <w:szCs w:val="16"/>
              </w:rPr>
            </w:pPr>
            <w:r w:rsidRPr="009547F0">
              <w:rPr>
                <w:rFonts w:eastAsia="Times New Roman"/>
                <w:color w:val="000000"/>
                <w:sz w:val="16"/>
                <w:szCs w:val="16"/>
              </w:rPr>
              <w:t>7</w:t>
            </w:r>
          </w:p>
        </w:tc>
      </w:tr>
      <w:tr w:rsidR="003B08DF" w:rsidRPr="009547F0" w14:paraId="69F90177" w14:textId="77777777" w:rsidTr="00B90A1B">
        <w:trPr>
          <w:trHeight w:val="342"/>
        </w:trPr>
        <w:tc>
          <w:tcPr>
            <w:tcW w:w="1754" w:type="dxa"/>
            <w:tcBorders>
              <w:top w:val="nil"/>
              <w:left w:val="single" w:sz="4" w:space="0" w:color="auto"/>
              <w:bottom w:val="single" w:sz="4" w:space="0" w:color="auto"/>
              <w:right w:val="single" w:sz="4" w:space="0" w:color="auto"/>
            </w:tcBorders>
            <w:shd w:val="clear" w:color="000000" w:fill="FFFFFF"/>
            <w:vAlign w:val="center"/>
            <w:hideMark/>
          </w:tcPr>
          <w:p w14:paraId="7009A188" w14:textId="77777777" w:rsidR="003B08DF" w:rsidRPr="009547F0" w:rsidRDefault="003B08DF" w:rsidP="00B90A1B">
            <w:pPr>
              <w:rPr>
                <w:rFonts w:eastAsia="Times New Roman"/>
                <w:b/>
                <w:bCs/>
                <w:sz w:val="20"/>
                <w:szCs w:val="20"/>
              </w:rPr>
            </w:pPr>
            <w:r w:rsidRPr="009547F0">
              <w:rPr>
                <w:rFonts w:eastAsia="Times New Roman"/>
                <w:b/>
                <w:bCs/>
                <w:sz w:val="20"/>
                <w:szCs w:val="20"/>
              </w:rPr>
              <w:t>8</w:t>
            </w:r>
          </w:p>
        </w:tc>
        <w:tc>
          <w:tcPr>
            <w:tcW w:w="2499" w:type="dxa"/>
            <w:tcBorders>
              <w:top w:val="nil"/>
              <w:left w:val="nil"/>
              <w:bottom w:val="single" w:sz="4" w:space="0" w:color="auto"/>
              <w:right w:val="single" w:sz="4" w:space="0" w:color="auto"/>
            </w:tcBorders>
            <w:shd w:val="clear" w:color="000000" w:fill="FFFFFF"/>
            <w:vAlign w:val="center"/>
            <w:hideMark/>
          </w:tcPr>
          <w:p w14:paraId="3C86C6EF" w14:textId="77777777" w:rsidR="003B08DF" w:rsidRPr="009547F0" w:rsidRDefault="003B08DF" w:rsidP="00B90A1B">
            <w:pPr>
              <w:rPr>
                <w:rFonts w:eastAsia="Times New Roman"/>
                <w:b/>
                <w:bCs/>
                <w:sz w:val="20"/>
                <w:szCs w:val="20"/>
              </w:rPr>
            </w:pPr>
            <w:r w:rsidRPr="009547F0">
              <w:rPr>
                <w:rFonts w:eastAsia="Times New Roman"/>
                <w:b/>
                <w:bCs/>
                <w:sz w:val="20"/>
                <w:szCs w:val="20"/>
              </w:rPr>
              <w:t>Namjenski primici</w:t>
            </w:r>
          </w:p>
        </w:tc>
        <w:tc>
          <w:tcPr>
            <w:tcW w:w="1309" w:type="dxa"/>
            <w:tcBorders>
              <w:top w:val="nil"/>
              <w:left w:val="nil"/>
              <w:bottom w:val="single" w:sz="4" w:space="0" w:color="auto"/>
              <w:right w:val="single" w:sz="4" w:space="0" w:color="auto"/>
            </w:tcBorders>
            <w:shd w:val="clear" w:color="000000" w:fill="FFFFFF"/>
            <w:vAlign w:val="center"/>
            <w:hideMark/>
          </w:tcPr>
          <w:p w14:paraId="198A814A"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c>
          <w:tcPr>
            <w:tcW w:w="1047" w:type="dxa"/>
            <w:tcBorders>
              <w:top w:val="nil"/>
              <w:left w:val="nil"/>
              <w:bottom w:val="single" w:sz="4" w:space="0" w:color="auto"/>
              <w:right w:val="single" w:sz="4" w:space="0" w:color="auto"/>
            </w:tcBorders>
            <w:shd w:val="clear" w:color="000000" w:fill="FFFFFF"/>
            <w:vAlign w:val="center"/>
            <w:hideMark/>
          </w:tcPr>
          <w:p w14:paraId="718EABC7"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c>
          <w:tcPr>
            <w:tcW w:w="1109" w:type="dxa"/>
            <w:tcBorders>
              <w:top w:val="nil"/>
              <w:left w:val="nil"/>
              <w:bottom w:val="single" w:sz="4" w:space="0" w:color="auto"/>
              <w:right w:val="single" w:sz="4" w:space="0" w:color="auto"/>
            </w:tcBorders>
            <w:shd w:val="clear" w:color="000000" w:fill="FFFFFF"/>
            <w:vAlign w:val="center"/>
            <w:hideMark/>
          </w:tcPr>
          <w:p w14:paraId="0960DE78"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c>
          <w:tcPr>
            <w:tcW w:w="1461" w:type="dxa"/>
            <w:tcBorders>
              <w:top w:val="nil"/>
              <w:left w:val="nil"/>
              <w:bottom w:val="single" w:sz="4" w:space="0" w:color="auto"/>
              <w:right w:val="single" w:sz="4" w:space="0" w:color="auto"/>
            </w:tcBorders>
            <w:shd w:val="clear" w:color="000000" w:fill="FFFFFF"/>
            <w:vAlign w:val="center"/>
            <w:hideMark/>
          </w:tcPr>
          <w:p w14:paraId="644347BB"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c>
          <w:tcPr>
            <w:tcW w:w="1461" w:type="dxa"/>
            <w:tcBorders>
              <w:top w:val="nil"/>
              <w:left w:val="nil"/>
              <w:bottom w:val="single" w:sz="4" w:space="0" w:color="auto"/>
              <w:right w:val="single" w:sz="4" w:space="0" w:color="auto"/>
            </w:tcBorders>
            <w:shd w:val="clear" w:color="000000" w:fill="FFFFFF"/>
            <w:vAlign w:val="center"/>
            <w:hideMark/>
          </w:tcPr>
          <w:p w14:paraId="0423BC3C"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r>
      <w:tr w:rsidR="003B08DF" w:rsidRPr="009547F0" w14:paraId="04FD6221" w14:textId="77777777" w:rsidTr="00B90A1B">
        <w:trPr>
          <w:trHeight w:val="342"/>
        </w:trPr>
        <w:tc>
          <w:tcPr>
            <w:tcW w:w="1754" w:type="dxa"/>
            <w:tcBorders>
              <w:top w:val="nil"/>
              <w:left w:val="single" w:sz="4" w:space="0" w:color="auto"/>
              <w:bottom w:val="single" w:sz="4" w:space="0" w:color="auto"/>
              <w:right w:val="single" w:sz="4" w:space="0" w:color="auto"/>
            </w:tcBorders>
            <w:shd w:val="clear" w:color="000000" w:fill="FFFFFF"/>
            <w:vAlign w:val="center"/>
            <w:hideMark/>
          </w:tcPr>
          <w:p w14:paraId="10BA30DD"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81</w:t>
            </w:r>
          </w:p>
        </w:tc>
        <w:tc>
          <w:tcPr>
            <w:tcW w:w="2499" w:type="dxa"/>
            <w:tcBorders>
              <w:top w:val="nil"/>
              <w:left w:val="nil"/>
              <w:bottom w:val="single" w:sz="4" w:space="0" w:color="auto"/>
              <w:right w:val="single" w:sz="4" w:space="0" w:color="auto"/>
            </w:tcBorders>
            <w:shd w:val="clear" w:color="000000" w:fill="FFFFFF"/>
            <w:vAlign w:val="center"/>
            <w:hideMark/>
          </w:tcPr>
          <w:p w14:paraId="51F140B6" w14:textId="77777777" w:rsidR="003B08DF" w:rsidRPr="009547F0" w:rsidRDefault="003B08DF" w:rsidP="00B90A1B">
            <w:pPr>
              <w:rPr>
                <w:rFonts w:eastAsia="Times New Roman"/>
                <w:sz w:val="20"/>
                <w:szCs w:val="20"/>
              </w:rPr>
            </w:pPr>
            <w:r w:rsidRPr="009547F0">
              <w:rPr>
                <w:rFonts w:eastAsia="Times New Roman"/>
                <w:sz w:val="20"/>
                <w:szCs w:val="20"/>
              </w:rPr>
              <w:t>Namjenski primici od zaduživanja</w:t>
            </w:r>
          </w:p>
        </w:tc>
        <w:tc>
          <w:tcPr>
            <w:tcW w:w="1309" w:type="dxa"/>
            <w:tcBorders>
              <w:top w:val="nil"/>
              <w:left w:val="nil"/>
              <w:bottom w:val="single" w:sz="4" w:space="0" w:color="auto"/>
              <w:right w:val="single" w:sz="4" w:space="0" w:color="auto"/>
            </w:tcBorders>
            <w:shd w:val="clear" w:color="000000" w:fill="FFFFFF"/>
            <w:vAlign w:val="center"/>
            <w:hideMark/>
          </w:tcPr>
          <w:p w14:paraId="2F4C6953"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047" w:type="dxa"/>
            <w:tcBorders>
              <w:top w:val="nil"/>
              <w:left w:val="nil"/>
              <w:bottom w:val="single" w:sz="4" w:space="0" w:color="auto"/>
              <w:right w:val="single" w:sz="4" w:space="0" w:color="auto"/>
            </w:tcBorders>
            <w:shd w:val="clear" w:color="000000" w:fill="FFFFFF"/>
            <w:vAlign w:val="center"/>
            <w:hideMark/>
          </w:tcPr>
          <w:p w14:paraId="21715B83"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109" w:type="dxa"/>
            <w:tcBorders>
              <w:top w:val="nil"/>
              <w:left w:val="nil"/>
              <w:bottom w:val="single" w:sz="4" w:space="0" w:color="auto"/>
              <w:right w:val="single" w:sz="4" w:space="0" w:color="auto"/>
            </w:tcBorders>
            <w:shd w:val="clear" w:color="000000" w:fill="FFFFFF"/>
            <w:vAlign w:val="center"/>
            <w:hideMark/>
          </w:tcPr>
          <w:p w14:paraId="14D07993"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461" w:type="dxa"/>
            <w:tcBorders>
              <w:top w:val="nil"/>
              <w:left w:val="nil"/>
              <w:bottom w:val="single" w:sz="4" w:space="0" w:color="auto"/>
              <w:right w:val="single" w:sz="4" w:space="0" w:color="auto"/>
            </w:tcBorders>
            <w:shd w:val="clear" w:color="000000" w:fill="FFFFFF"/>
            <w:vAlign w:val="center"/>
            <w:hideMark/>
          </w:tcPr>
          <w:p w14:paraId="1CD4ACBC"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461" w:type="dxa"/>
            <w:tcBorders>
              <w:top w:val="nil"/>
              <w:left w:val="nil"/>
              <w:bottom w:val="single" w:sz="4" w:space="0" w:color="auto"/>
              <w:right w:val="single" w:sz="4" w:space="0" w:color="auto"/>
            </w:tcBorders>
            <w:shd w:val="clear" w:color="000000" w:fill="FFFFFF"/>
            <w:vAlign w:val="center"/>
            <w:hideMark/>
          </w:tcPr>
          <w:p w14:paraId="25F361D8" w14:textId="77777777" w:rsidR="003B08DF" w:rsidRPr="009547F0" w:rsidRDefault="003B08DF" w:rsidP="00B90A1B">
            <w:pPr>
              <w:rPr>
                <w:rFonts w:eastAsia="Times New Roman"/>
                <w:sz w:val="20"/>
                <w:szCs w:val="20"/>
              </w:rPr>
            </w:pPr>
            <w:r w:rsidRPr="009547F0">
              <w:rPr>
                <w:rFonts w:eastAsia="Times New Roman"/>
                <w:sz w:val="20"/>
                <w:szCs w:val="20"/>
              </w:rPr>
              <w:t> </w:t>
            </w:r>
          </w:p>
        </w:tc>
      </w:tr>
      <w:tr w:rsidR="003B08DF" w:rsidRPr="009547F0" w14:paraId="68FD7DDD" w14:textId="77777777" w:rsidTr="00B90A1B">
        <w:trPr>
          <w:trHeight w:val="342"/>
        </w:trPr>
        <w:tc>
          <w:tcPr>
            <w:tcW w:w="1754" w:type="dxa"/>
            <w:tcBorders>
              <w:top w:val="nil"/>
              <w:left w:val="single" w:sz="4" w:space="0" w:color="auto"/>
              <w:bottom w:val="single" w:sz="4" w:space="0" w:color="auto"/>
              <w:right w:val="single" w:sz="4" w:space="0" w:color="auto"/>
            </w:tcBorders>
            <w:noWrap/>
            <w:vAlign w:val="bottom"/>
            <w:hideMark/>
          </w:tcPr>
          <w:p w14:paraId="07AA4A7B" w14:textId="77777777" w:rsidR="003B08DF" w:rsidRPr="009547F0" w:rsidRDefault="003B08DF" w:rsidP="00B90A1B">
            <w:pPr>
              <w:jc w:val="center"/>
              <w:rPr>
                <w:rFonts w:eastAsia="Times New Roman"/>
                <w:color w:val="000000"/>
              </w:rPr>
            </w:pPr>
            <w:r w:rsidRPr="009547F0">
              <w:rPr>
                <w:rFonts w:eastAsia="Times New Roman"/>
                <w:color w:val="000000"/>
              </w:rPr>
              <w:t>…</w:t>
            </w:r>
          </w:p>
        </w:tc>
        <w:tc>
          <w:tcPr>
            <w:tcW w:w="2499" w:type="dxa"/>
            <w:tcBorders>
              <w:top w:val="nil"/>
              <w:left w:val="nil"/>
              <w:bottom w:val="single" w:sz="4" w:space="0" w:color="auto"/>
              <w:right w:val="single" w:sz="4" w:space="0" w:color="auto"/>
            </w:tcBorders>
            <w:shd w:val="clear" w:color="000000" w:fill="FFFFFF"/>
            <w:vAlign w:val="center"/>
            <w:hideMark/>
          </w:tcPr>
          <w:p w14:paraId="2AF816E5"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309" w:type="dxa"/>
            <w:tcBorders>
              <w:top w:val="nil"/>
              <w:left w:val="nil"/>
              <w:bottom w:val="single" w:sz="4" w:space="0" w:color="auto"/>
              <w:right w:val="single" w:sz="4" w:space="0" w:color="auto"/>
            </w:tcBorders>
            <w:noWrap/>
            <w:vAlign w:val="bottom"/>
            <w:hideMark/>
          </w:tcPr>
          <w:p w14:paraId="0A930A3D" w14:textId="77777777" w:rsidR="003B08DF" w:rsidRPr="009547F0" w:rsidRDefault="003B08DF" w:rsidP="00B90A1B">
            <w:pPr>
              <w:rPr>
                <w:rFonts w:eastAsia="Times New Roman"/>
                <w:color w:val="000000"/>
              </w:rPr>
            </w:pPr>
            <w:r w:rsidRPr="009547F0">
              <w:rPr>
                <w:rFonts w:eastAsia="Times New Roman"/>
                <w:color w:val="000000"/>
              </w:rPr>
              <w:t> </w:t>
            </w:r>
          </w:p>
        </w:tc>
        <w:tc>
          <w:tcPr>
            <w:tcW w:w="1047" w:type="dxa"/>
            <w:tcBorders>
              <w:top w:val="nil"/>
              <w:left w:val="nil"/>
              <w:bottom w:val="single" w:sz="4" w:space="0" w:color="auto"/>
              <w:right w:val="single" w:sz="4" w:space="0" w:color="auto"/>
            </w:tcBorders>
            <w:noWrap/>
            <w:vAlign w:val="bottom"/>
            <w:hideMark/>
          </w:tcPr>
          <w:p w14:paraId="45FC7EBB" w14:textId="77777777" w:rsidR="003B08DF" w:rsidRPr="009547F0" w:rsidRDefault="003B08DF" w:rsidP="00B90A1B">
            <w:pPr>
              <w:rPr>
                <w:rFonts w:eastAsia="Times New Roman"/>
                <w:color w:val="000000"/>
              </w:rPr>
            </w:pPr>
            <w:r w:rsidRPr="009547F0">
              <w:rPr>
                <w:rFonts w:eastAsia="Times New Roman"/>
                <w:color w:val="000000"/>
              </w:rPr>
              <w:t> </w:t>
            </w:r>
          </w:p>
        </w:tc>
        <w:tc>
          <w:tcPr>
            <w:tcW w:w="1109" w:type="dxa"/>
            <w:tcBorders>
              <w:top w:val="nil"/>
              <w:left w:val="nil"/>
              <w:bottom w:val="single" w:sz="4" w:space="0" w:color="auto"/>
              <w:right w:val="single" w:sz="4" w:space="0" w:color="auto"/>
            </w:tcBorders>
            <w:noWrap/>
            <w:vAlign w:val="bottom"/>
            <w:hideMark/>
          </w:tcPr>
          <w:p w14:paraId="0296AB19" w14:textId="77777777" w:rsidR="003B08DF" w:rsidRPr="009547F0" w:rsidRDefault="003B08DF" w:rsidP="00B90A1B">
            <w:pPr>
              <w:rPr>
                <w:rFonts w:eastAsia="Times New Roman"/>
                <w:color w:val="000000"/>
              </w:rPr>
            </w:pPr>
            <w:r w:rsidRPr="009547F0">
              <w:rPr>
                <w:rFonts w:eastAsia="Times New Roman"/>
                <w:color w:val="000000"/>
              </w:rPr>
              <w:t> </w:t>
            </w:r>
          </w:p>
        </w:tc>
        <w:tc>
          <w:tcPr>
            <w:tcW w:w="1461" w:type="dxa"/>
            <w:tcBorders>
              <w:top w:val="nil"/>
              <w:left w:val="nil"/>
              <w:bottom w:val="single" w:sz="4" w:space="0" w:color="auto"/>
              <w:right w:val="single" w:sz="4" w:space="0" w:color="auto"/>
            </w:tcBorders>
            <w:noWrap/>
            <w:vAlign w:val="bottom"/>
            <w:hideMark/>
          </w:tcPr>
          <w:p w14:paraId="692E856B" w14:textId="77777777" w:rsidR="003B08DF" w:rsidRPr="009547F0" w:rsidRDefault="003B08DF" w:rsidP="00B90A1B">
            <w:pPr>
              <w:rPr>
                <w:rFonts w:eastAsia="Times New Roman"/>
                <w:color w:val="000000"/>
              </w:rPr>
            </w:pPr>
            <w:r w:rsidRPr="009547F0">
              <w:rPr>
                <w:rFonts w:eastAsia="Times New Roman"/>
                <w:color w:val="000000"/>
              </w:rPr>
              <w:t> </w:t>
            </w:r>
          </w:p>
        </w:tc>
        <w:tc>
          <w:tcPr>
            <w:tcW w:w="1461" w:type="dxa"/>
            <w:tcBorders>
              <w:top w:val="nil"/>
              <w:left w:val="nil"/>
              <w:bottom w:val="single" w:sz="4" w:space="0" w:color="auto"/>
              <w:right w:val="single" w:sz="4" w:space="0" w:color="auto"/>
            </w:tcBorders>
            <w:noWrap/>
            <w:vAlign w:val="bottom"/>
            <w:hideMark/>
          </w:tcPr>
          <w:p w14:paraId="38C14193" w14:textId="77777777" w:rsidR="003B08DF" w:rsidRPr="009547F0" w:rsidRDefault="003B08DF" w:rsidP="00B90A1B">
            <w:pPr>
              <w:rPr>
                <w:rFonts w:eastAsia="Times New Roman"/>
                <w:color w:val="000000"/>
              </w:rPr>
            </w:pPr>
            <w:r w:rsidRPr="009547F0">
              <w:rPr>
                <w:rFonts w:eastAsia="Times New Roman"/>
                <w:color w:val="000000"/>
              </w:rPr>
              <w:t> </w:t>
            </w:r>
          </w:p>
        </w:tc>
      </w:tr>
      <w:tr w:rsidR="003B08DF" w:rsidRPr="009547F0" w14:paraId="43B8FC81" w14:textId="77777777" w:rsidTr="00B90A1B">
        <w:trPr>
          <w:trHeight w:val="342"/>
        </w:trPr>
        <w:tc>
          <w:tcPr>
            <w:tcW w:w="1754" w:type="dxa"/>
            <w:tcBorders>
              <w:top w:val="nil"/>
              <w:left w:val="single" w:sz="4" w:space="0" w:color="auto"/>
              <w:bottom w:val="single" w:sz="4" w:space="0" w:color="auto"/>
              <w:right w:val="single" w:sz="4" w:space="0" w:color="auto"/>
            </w:tcBorders>
            <w:noWrap/>
            <w:vAlign w:val="bottom"/>
            <w:hideMark/>
          </w:tcPr>
          <w:p w14:paraId="5FD282D7" w14:textId="77777777" w:rsidR="003B08DF" w:rsidRPr="009547F0" w:rsidRDefault="003B08DF" w:rsidP="00B90A1B">
            <w:pPr>
              <w:rPr>
                <w:rFonts w:eastAsia="Times New Roman"/>
                <w:color w:val="000000"/>
              </w:rPr>
            </w:pPr>
            <w:r w:rsidRPr="009547F0">
              <w:rPr>
                <w:rFonts w:eastAsia="Times New Roman"/>
                <w:color w:val="000000"/>
              </w:rPr>
              <w:t> </w:t>
            </w:r>
          </w:p>
        </w:tc>
        <w:tc>
          <w:tcPr>
            <w:tcW w:w="2499" w:type="dxa"/>
            <w:tcBorders>
              <w:top w:val="nil"/>
              <w:left w:val="nil"/>
              <w:bottom w:val="single" w:sz="4" w:space="0" w:color="auto"/>
              <w:right w:val="single" w:sz="4" w:space="0" w:color="auto"/>
            </w:tcBorders>
            <w:shd w:val="clear" w:color="000000" w:fill="FFFFFF"/>
            <w:vAlign w:val="center"/>
            <w:hideMark/>
          </w:tcPr>
          <w:p w14:paraId="29F2601A" w14:textId="77777777" w:rsidR="003B08DF" w:rsidRPr="009547F0" w:rsidRDefault="003B08DF" w:rsidP="00B90A1B">
            <w:pPr>
              <w:ind w:firstLineChars="100" w:firstLine="200"/>
              <w:rPr>
                <w:rFonts w:eastAsia="Times New Roman"/>
                <w:i/>
                <w:iCs/>
                <w:sz w:val="20"/>
                <w:szCs w:val="20"/>
              </w:rPr>
            </w:pPr>
            <w:r w:rsidRPr="009547F0">
              <w:rPr>
                <w:rFonts w:eastAsia="Times New Roman"/>
                <w:i/>
                <w:iCs/>
                <w:sz w:val="20"/>
                <w:szCs w:val="20"/>
              </w:rPr>
              <w:t> </w:t>
            </w:r>
          </w:p>
        </w:tc>
        <w:tc>
          <w:tcPr>
            <w:tcW w:w="1309" w:type="dxa"/>
            <w:tcBorders>
              <w:top w:val="nil"/>
              <w:left w:val="nil"/>
              <w:bottom w:val="single" w:sz="4" w:space="0" w:color="auto"/>
              <w:right w:val="single" w:sz="4" w:space="0" w:color="auto"/>
            </w:tcBorders>
            <w:noWrap/>
            <w:vAlign w:val="bottom"/>
            <w:hideMark/>
          </w:tcPr>
          <w:p w14:paraId="525D91CC" w14:textId="77777777" w:rsidR="003B08DF" w:rsidRPr="009547F0" w:rsidRDefault="003B08DF" w:rsidP="00B90A1B">
            <w:pPr>
              <w:rPr>
                <w:rFonts w:eastAsia="Times New Roman"/>
                <w:color w:val="000000"/>
              </w:rPr>
            </w:pPr>
            <w:r w:rsidRPr="009547F0">
              <w:rPr>
                <w:rFonts w:eastAsia="Times New Roman"/>
                <w:color w:val="000000"/>
              </w:rPr>
              <w:t> </w:t>
            </w:r>
          </w:p>
        </w:tc>
        <w:tc>
          <w:tcPr>
            <w:tcW w:w="1047" w:type="dxa"/>
            <w:tcBorders>
              <w:top w:val="nil"/>
              <w:left w:val="nil"/>
              <w:bottom w:val="single" w:sz="4" w:space="0" w:color="auto"/>
              <w:right w:val="single" w:sz="4" w:space="0" w:color="auto"/>
            </w:tcBorders>
            <w:noWrap/>
            <w:vAlign w:val="bottom"/>
            <w:hideMark/>
          </w:tcPr>
          <w:p w14:paraId="6AAF1C78" w14:textId="77777777" w:rsidR="003B08DF" w:rsidRPr="009547F0" w:rsidRDefault="003B08DF" w:rsidP="00B90A1B">
            <w:pPr>
              <w:rPr>
                <w:rFonts w:eastAsia="Times New Roman"/>
                <w:color w:val="000000"/>
              </w:rPr>
            </w:pPr>
            <w:r w:rsidRPr="009547F0">
              <w:rPr>
                <w:rFonts w:eastAsia="Times New Roman"/>
                <w:color w:val="000000"/>
              </w:rPr>
              <w:t> </w:t>
            </w:r>
          </w:p>
        </w:tc>
        <w:tc>
          <w:tcPr>
            <w:tcW w:w="1109" w:type="dxa"/>
            <w:tcBorders>
              <w:top w:val="nil"/>
              <w:left w:val="nil"/>
              <w:bottom w:val="single" w:sz="4" w:space="0" w:color="auto"/>
              <w:right w:val="single" w:sz="4" w:space="0" w:color="auto"/>
            </w:tcBorders>
            <w:noWrap/>
            <w:vAlign w:val="bottom"/>
            <w:hideMark/>
          </w:tcPr>
          <w:p w14:paraId="5AE40DDF" w14:textId="77777777" w:rsidR="003B08DF" w:rsidRPr="009547F0" w:rsidRDefault="003B08DF" w:rsidP="00B90A1B">
            <w:pPr>
              <w:rPr>
                <w:rFonts w:eastAsia="Times New Roman"/>
                <w:color w:val="000000"/>
              </w:rPr>
            </w:pPr>
            <w:r w:rsidRPr="009547F0">
              <w:rPr>
                <w:rFonts w:eastAsia="Times New Roman"/>
                <w:color w:val="000000"/>
              </w:rPr>
              <w:t> </w:t>
            </w:r>
          </w:p>
        </w:tc>
        <w:tc>
          <w:tcPr>
            <w:tcW w:w="1461" w:type="dxa"/>
            <w:tcBorders>
              <w:top w:val="nil"/>
              <w:left w:val="nil"/>
              <w:bottom w:val="single" w:sz="4" w:space="0" w:color="auto"/>
              <w:right w:val="single" w:sz="4" w:space="0" w:color="auto"/>
            </w:tcBorders>
            <w:noWrap/>
            <w:vAlign w:val="bottom"/>
            <w:hideMark/>
          </w:tcPr>
          <w:p w14:paraId="79F4FB86" w14:textId="77777777" w:rsidR="003B08DF" w:rsidRPr="009547F0" w:rsidRDefault="003B08DF" w:rsidP="00B90A1B">
            <w:pPr>
              <w:rPr>
                <w:rFonts w:eastAsia="Times New Roman"/>
                <w:color w:val="000000"/>
              </w:rPr>
            </w:pPr>
            <w:r w:rsidRPr="009547F0">
              <w:rPr>
                <w:rFonts w:eastAsia="Times New Roman"/>
                <w:color w:val="000000"/>
              </w:rPr>
              <w:t> </w:t>
            </w:r>
          </w:p>
        </w:tc>
        <w:tc>
          <w:tcPr>
            <w:tcW w:w="1461" w:type="dxa"/>
            <w:tcBorders>
              <w:top w:val="nil"/>
              <w:left w:val="nil"/>
              <w:bottom w:val="single" w:sz="4" w:space="0" w:color="auto"/>
              <w:right w:val="single" w:sz="4" w:space="0" w:color="auto"/>
            </w:tcBorders>
            <w:noWrap/>
            <w:vAlign w:val="bottom"/>
            <w:hideMark/>
          </w:tcPr>
          <w:p w14:paraId="466249E0" w14:textId="77777777" w:rsidR="003B08DF" w:rsidRPr="009547F0" w:rsidRDefault="003B08DF" w:rsidP="00B90A1B">
            <w:pPr>
              <w:rPr>
                <w:rFonts w:eastAsia="Times New Roman"/>
                <w:color w:val="000000"/>
              </w:rPr>
            </w:pPr>
            <w:r w:rsidRPr="009547F0">
              <w:rPr>
                <w:rFonts w:eastAsia="Times New Roman"/>
                <w:color w:val="000000"/>
              </w:rPr>
              <w:t> </w:t>
            </w:r>
          </w:p>
        </w:tc>
      </w:tr>
      <w:tr w:rsidR="003B08DF" w:rsidRPr="009547F0" w14:paraId="57AD55BA" w14:textId="77777777" w:rsidTr="00B90A1B">
        <w:trPr>
          <w:trHeight w:val="342"/>
        </w:trPr>
        <w:tc>
          <w:tcPr>
            <w:tcW w:w="1754" w:type="dxa"/>
            <w:tcBorders>
              <w:top w:val="nil"/>
              <w:left w:val="single" w:sz="4" w:space="0" w:color="auto"/>
              <w:bottom w:val="single" w:sz="4" w:space="0" w:color="auto"/>
              <w:right w:val="single" w:sz="4" w:space="0" w:color="auto"/>
            </w:tcBorders>
            <w:noWrap/>
            <w:vAlign w:val="bottom"/>
            <w:hideMark/>
          </w:tcPr>
          <w:p w14:paraId="2ABBAA72" w14:textId="77777777" w:rsidR="003B08DF" w:rsidRPr="009547F0" w:rsidRDefault="003B08DF" w:rsidP="00B90A1B">
            <w:pPr>
              <w:rPr>
                <w:rFonts w:eastAsia="Times New Roman"/>
                <w:color w:val="000000"/>
              </w:rPr>
            </w:pPr>
            <w:r w:rsidRPr="009547F0">
              <w:rPr>
                <w:rFonts w:eastAsia="Times New Roman"/>
                <w:color w:val="000000"/>
              </w:rPr>
              <w:t> </w:t>
            </w:r>
          </w:p>
        </w:tc>
        <w:tc>
          <w:tcPr>
            <w:tcW w:w="2499" w:type="dxa"/>
            <w:tcBorders>
              <w:top w:val="nil"/>
              <w:left w:val="nil"/>
              <w:bottom w:val="single" w:sz="4" w:space="0" w:color="auto"/>
              <w:right w:val="single" w:sz="4" w:space="0" w:color="auto"/>
            </w:tcBorders>
            <w:shd w:val="clear" w:color="000000" w:fill="FFFFFF"/>
            <w:vAlign w:val="center"/>
            <w:hideMark/>
          </w:tcPr>
          <w:p w14:paraId="7C86991F" w14:textId="77777777" w:rsidR="003B08DF" w:rsidRPr="009547F0" w:rsidRDefault="003B08DF" w:rsidP="00B90A1B">
            <w:pPr>
              <w:rPr>
                <w:rFonts w:eastAsia="Times New Roman"/>
                <w:b/>
                <w:bCs/>
                <w:sz w:val="20"/>
                <w:szCs w:val="20"/>
              </w:rPr>
            </w:pPr>
            <w:r w:rsidRPr="009547F0">
              <w:rPr>
                <w:rFonts w:eastAsia="Times New Roman"/>
                <w:b/>
                <w:bCs/>
                <w:sz w:val="20"/>
                <w:szCs w:val="20"/>
              </w:rPr>
              <w:t xml:space="preserve">UKUPNO IZDACI </w:t>
            </w:r>
          </w:p>
        </w:tc>
        <w:tc>
          <w:tcPr>
            <w:tcW w:w="1309" w:type="dxa"/>
            <w:tcBorders>
              <w:top w:val="nil"/>
              <w:left w:val="nil"/>
              <w:bottom w:val="single" w:sz="4" w:space="0" w:color="auto"/>
              <w:right w:val="single" w:sz="4" w:space="0" w:color="auto"/>
            </w:tcBorders>
            <w:shd w:val="clear" w:color="000000" w:fill="FFFFFF"/>
            <w:vAlign w:val="center"/>
            <w:hideMark/>
          </w:tcPr>
          <w:p w14:paraId="52AD45ED"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0,00</w:t>
            </w:r>
          </w:p>
        </w:tc>
        <w:tc>
          <w:tcPr>
            <w:tcW w:w="1047" w:type="dxa"/>
            <w:tcBorders>
              <w:top w:val="nil"/>
              <w:left w:val="nil"/>
              <w:bottom w:val="single" w:sz="4" w:space="0" w:color="auto"/>
              <w:right w:val="single" w:sz="4" w:space="0" w:color="auto"/>
            </w:tcBorders>
            <w:shd w:val="clear" w:color="000000" w:fill="FFFFFF"/>
            <w:vAlign w:val="center"/>
            <w:hideMark/>
          </w:tcPr>
          <w:p w14:paraId="5C60851D"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0,00</w:t>
            </w:r>
          </w:p>
        </w:tc>
        <w:tc>
          <w:tcPr>
            <w:tcW w:w="1109" w:type="dxa"/>
            <w:tcBorders>
              <w:top w:val="nil"/>
              <w:left w:val="nil"/>
              <w:bottom w:val="single" w:sz="4" w:space="0" w:color="auto"/>
              <w:right w:val="single" w:sz="4" w:space="0" w:color="auto"/>
            </w:tcBorders>
            <w:shd w:val="clear" w:color="000000" w:fill="FFFFFF"/>
            <w:vAlign w:val="center"/>
            <w:hideMark/>
          </w:tcPr>
          <w:p w14:paraId="7DDF9893"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0,00</w:t>
            </w:r>
          </w:p>
        </w:tc>
        <w:tc>
          <w:tcPr>
            <w:tcW w:w="1461" w:type="dxa"/>
            <w:tcBorders>
              <w:top w:val="nil"/>
              <w:left w:val="nil"/>
              <w:bottom w:val="single" w:sz="4" w:space="0" w:color="auto"/>
              <w:right w:val="single" w:sz="4" w:space="0" w:color="auto"/>
            </w:tcBorders>
            <w:shd w:val="clear" w:color="000000" w:fill="FFFFFF"/>
            <w:vAlign w:val="center"/>
            <w:hideMark/>
          </w:tcPr>
          <w:p w14:paraId="05ED46F4"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0,00</w:t>
            </w:r>
          </w:p>
        </w:tc>
        <w:tc>
          <w:tcPr>
            <w:tcW w:w="1461" w:type="dxa"/>
            <w:tcBorders>
              <w:top w:val="nil"/>
              <w:left w:val="nil"/>
              <w:bottom w:val="single" w:sz="4" w:space="0" w:color="auto"/>
              <w:right w:val="single" w:sz="4" w:space="0" w:color="auto"/>
            </w:tcBorders>
            <w:shd w:val="clear" w:color="000000" w:fill="FFFFFF"/>
            <w:vAlign w:val="center"/>
            <w:hideMark/>
          </w:tcPr>
          <w:p w14:paraId="7AC7A261" w14:textId="77777777" w:rsidR="003B08DF" w:rsidRPr="009547F0" w:rsidRDefault="003B08DF" w:rsidP="00B90A1B">
            <w:pPr>
              <w:jc w:val="right"/>
              <w:rPr>
                <w:rFonts w:eastAsia="Times New Roman"/>
                <w:b/>
                <w:bCs/>
                <w:sz w:val="20"/>
                <w:szCs w:val="20"/>
              </w:rPr>
            </w:pPr>
            <w:r w:rsidRPr="009547F0">
              <w:rPr>
                <w:rFonts w:eastAsia="Times New Roman"/>
                <w:b/>
                <w:bCs/>
                <w:sz w:val="20"/>
                <w:szCs w:val="20"/>
              </w:rPr>
              <w:t>0,00</w:t>
            </w:r>
          </w:p>
        </w:tc>
      </w:tr>
      <w:tr w:rsidR="003B08DF" w:rsidRPr="009547F0" w14:paraId="2324CB61" w14:textId="77777777" w:rsidTr="00B90A1B">
        <w:trPr>
          <w:trHeight w:val="342"/>
        </w:trPr>
        <w:tc>
          <w:tcPr>
            <w:tcW w:w="1754" w:type="dxa"/>
            <w:tcBorders>
              <w:top w:val="nil"/>
              <w:left w:val="single" w:sz="4" w:space="0" w:color="auto"/>
              <w:bottom w:val="single" w:sz="4" w:space="0" w:color="auto"/>
              <w:right w:val="single" w:sz="4" w:space="0" w:color="auto"/>
            </w:tcBorders>
            <w:shd w:val="clear" w:color="000000" w:fill="FFFFFF"/>
            <w:vAlign w:val="center"/>
            <w:hideMark/>
          </w:tcPr>
          <w:p w14:paraId="2FBEAF64" w14:textId="77777777" w:rsidR="003B08DF" w:rsidRPr="009547F0" w:rsidRDefault="003B08DF" w:rsidP="00B90A1B">
            <w:pPr>
              <w:rPr>
                <w:rFonts w:eastAsia="Times New Roman"/>
                <w:b/>
                <w:bCs/>
                <w:sz w:val="20"/>
                <w:szCs w:val="20"/>
              </w:rPr>
            </w:pPr>
            <w:r w:rsidRPr="009547F0">
              <w:rPr>
                <w:rFonts w:eastAsia="Times New Roman"/>
                <w:b/>
                <w:bCs/>
                <w:sz w:val="20"/>
                <w:szCs w:val="20"/>
              </w:rPr>
              <w:t>1</w:t>
            </w:r>
          </w:p>
        </w:tc>
        <w:tc>
          <w:tcPr>
            <w:tcW w:w="2499" w:type="dxa"/>
            <w:tcBorders>
              <w:top w:val="nil"/>
              <w:left w:val="nil"/>
              <w:bottom w:val="single" w:sz="4" w:space="0" w:color="auto"/>
              <w:right w:val="single" w:sz="4" w:space="0" w:color="auto"/>
            </w:tcBorders>
            <w:shd w:val="clear" w:color="000000" w:fill="FFFFFF"/>
            <w:vAlign w:val="center"/>
            <w:hideMark/>
          </w:tcPr>
          <w:p w14:paraId="415B5B9B" w14:textId="77777777" w:rsidR="003B08DF" w:rsidRPr="009547F0" w:rsidRDefault="003B08DF" w:rsidP="00B90A1B">
            <w:pPr>
              <w:rPr>
                <w:rFonts w:eastAsia="Times New Roman"/>
                <w:b/>
                <w:bCs/>
                <w:sz w:val="20"/>
                <w:szCs w:val="20"/>
              </w:rPr>
            </w:pPr>
            <w:r w:rsidRPr="009547F0">
              <w:rPr>
                <w:rFonts w:eastAsia="Times New Roman"/>
                <w:b/>
                <w:bCs/>
                <w:sz w:val="20"/>
                <w:szCs w:val="20"/>
              </w:rPr>
              <w:t>Opći prihodi i primici</w:t>
            </w:r>
          </w:p>
        </w:tc>
        <w:tc>
          <w:tcPr>
            <w:tcW w:w="1309" w:type="dxa"/>
            <w:tcBorders>
              <w:top w:val="nil"/>
              <w:left w:val="nil"/>
              <w:bottom w:val="single" w:sz="4" w:space="0" w:color="auto"/>
              <w:right w:val="single" w:sz="4" w:space="0" w:color="auto"/>
            </w:tcBorders>
            <w:shd w:val="clear" w:color="000000" w:fill="FFFFFF"/>
            <w:vAlign w:val="center"/>
            <w:hideMark/>
          </w:tcPr>
          <w:p w14:paraId="68D61FB3"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c>
          <w:tcPr>
            <w:tcW w:w="1047" w:type="dxa"/>
            <w:tcBorders>
              <w:top w:val="nil"/>
              <w:left w:val="nil"/>
              <w:bottom w:val="single" w:sz="4" w:space="0" w:color="auto"/>
              <w:right w:val="single" w:sz="4" w:space="0" w:color="auto"/>
            </w:tcBorders>
            <w:shd w:val="clear" w:color="000000" w:fill="FFFFFF"/>
            <w:vAlign w:val="center"/>
            <w:hideMark/>
          </w:tcPr>
          <w:p w14:paraId="798B006C"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c>
          <w:tcPr>
            <w:tcW w:w="1109" w:type="dxa"/>
            <w:tcBorders>
              <w:top w:val="nil"/>
              <w:left w:val="nil"/>
              <w:bottom w:val="single" w:sz="4" w:space="0" w:color="auto"/>
              <w:right w:val="single" w:sz="4" w:space="0" w:color="auto"/>
            </w:tcBorders>
            <w:shd w:val="clear" w:color="000000" w:fill="FFFFFF"/>
            <w:vAlign w:val="center"/>
            <w:hideMark/>
          </w:tcPr>
          <w:p w14:paraId="649C2CBD"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c>
          <w:tcPr>
            <w:tcW w:w="1461" w:type="dxa"/>
            <w:tcBorders>
              <w:top w:val="nil"/>
              <w:left w:val="nil"/>
              <w:bottom w:val="single" w:sz="4" w:space="0" w:color="auto"/>
              <w:right w:val="single" w:sz="4" w:space="0" w:color="auto"/>
            </w:tcBorders>
            <w:shd w:val="clear" w:color="000000" w:fill="FFFFFF"/>
            <w:vAlign w:val="center"/>
            <w:hideMark/>
          </w:tcPr>
          <w:p w14:paraId="566D3217"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c>
          <w:tcPr>
            <w:tcW w:w="1461" w:type="dxa"/>
            <w:tcBorders>
              <w:top w:val="nil"/>
              <w:left w:val="nil"/>
              <w:bottom w:val="single" w:sz="4" w:space="0" w:color="auto"/>
              <w:right w:val="single" w:sz="4" w:space="0" w:color="auto"/>
            </w:tcBorders>
            <w:shd w:val="clear" w:color="000000" w:fill="FFFFFF"/>
            <w:vAlign w:val="center"/>
            <w:hideMark/>
          </w:tcPr>
          <w:p w14:paraId="3627779E"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r>
      <w:tr w:rsidR="003B08DF" w:rsidRPr="009547F0" w14:paraId="1286E820" w14:textId="77777777" w:rsidTr="00B90A1B">
        <w:trPr>
          <w:trHeight w:val="342"/>
        </w:trPr>
        <w:tc>
          <w:tcPr>
            <w:tcW w:w="1754" w:type="dxa"/>
            <w:tcBorders>
              <w:top w:val="nil"/>
              <w:left w:val="single" w:sz="4" w:space="0" w:color="auto"/>
              <w:bottom w:val="single" w:sz="4" w:space="0" w:color="auto"/>
              <w:right w:val="single" w:sz="4" w:space="0" w:color="auto"/>
            </w:tcBorders>
            <w:shd w:val="clear" w:color="000000" w:fill="FFFFFF"/>
            <w:vAlign w:val="center"/>
            <w:hideMark/>
          </w:tcPr>
          <w:p w14:paraId="559B200E"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11</w:t>
            </w:r>
          </w:p>
        </w:tc>
        <w:tc>
          <w:tcPr>
            <w:tcW w:w="2499" w:type="dxa"/>
            <w:tcBorders>
              <w:top w:val="nil"/>
              <w:left w:val="nil"/>
              <w:bottom w:val="single" w:sz="4" w:space="0" w:color="auto"/>
              <w:right w:val="single" w:sz="4" w:space="0" w:color="auto"/>
            </w:tcBorders>
            <w:shd w:val="clear" w:color="000000" w:fill="FFFFFF"/>
            <w:vAlign w:val="center"/>
            <w:hideMark/>
          </w:tcPr>
          <w:p w14:paraId="3B298E6E" w14:textId="77777777" w:rsidR="003B08DF" w:rsidRPr="009547F0" w:rsidRDefault="003B08DF" w:rsidP="00B90A1B">
            <w:pPr>
              <w:rPr>
                <w:rFonts w:eastAsia="Times New Roman"/>
                <w:sz w:val="20"/>
                <w:szCs w:val="20"/>
              </w:rPr>
            </w:pPr>
            <w:r w:rsidRPr="009547F0">
              <w:rPr>
                <w:rFonts w:eastAsia="Times New Roman"/>
                <w:sz w:val="20"/>
                <w:szCs w:val="20"/>
              </w:rPr>
              <w:t>Opći prihodi i primici</w:t>
            </w:r>
          </w:p>
        </w:tc>
        <w:tc>
          <w:tcPr>
            <w:tcW w:w="1309" w:type="dxa"/>
            <w:tcBorders>
              <w:top w:val="nil"/>
              <w:left w:val="nil"/>
              <w:bottom w:val="single" w:sz="4" w:space="0" w:color="auto"/>
              <w:right w:val="single" w:sz="4" w:space="0" w:color="auto"/>
            </w:tcBorders>
            <w:shd w:val="clear" w:color="000000" w:fill="FFFFFF"/>
            <w:vAlign w:val="center"/>
            <w:hideMark/>
          </w:tcPr>
          <w:p w14:paraId="4449E787"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047" w:type="dxa"/>
            <w:tcBorders>
              <w:top w:val="nil"/>
              <w:left w:val="nil"/>
              <w:bottom w:val="single" w:sz="4" w:space="0" w:color="auto"/>
              <w:right w:val="single" w:sz="4" w:space="0" w:color="auto"/>
            </w:tcBorders>
            <w:shd w:val="clear" w:color="000000" w:fill="FFFFFF"/>
            <w:vAlign w:val="center"/>
            <w:hideMark/>
          </w:tcPr>
          <w:p w14:paraId="62441084"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109" w:type="dxa"/>
            <w:tcBorders>
              <w:top w:val="nil"/>
              <w:left w:val="nil"/>
              <w:bottom w:val="single" w:sz="4" w:space="0" w:color="auto"/>
              <w:right w:val="single" w:sz="4" w:space="0" w:color="auto"/>
            </w:tcBorders>
            <w:shd w:val="clear" w:color="000000" w:fill="FFFFFF"/>
            <w:vAlign w:val="center"/>
            <w:hideMark/>
          </w:tcPr>
          <w:p w14:paraId="683A7610"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461" w:type="dxa"/>
            <w:tcBorders>
              <w:top w:val="nil"/>
              <w:left w:val="nil"/>
              <w:bottom w:val="single" w:sz="4" w:space="0" w:color="auto"/>
              <w:right w:val="single" w:sz="4" w:space="0" w:color="auto"/>
            </w:tcBorders>
            <w:shd w:val="clear" w:color="000000" w:fill="FFFFFF"/>
            <w:vAlign w:val="center"/>
            <w:hideMark/>
          </w:tcPr>
          <w:p w14:paraId="25D0230C"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461" w:type="dxa"/>
            <w:tcBorders>
              <w:top w:val="nil"/>
              <w:left w:val="nil"/>
              <w:bottom w:val="single" w:sz="4" w:space="0" w:color="auto"/>
              <w:right w:val="single" w:sz="4" w:space="0" w:color="auto"/>
            </w:tcBorders>
            <w:shd w:val="clear" w:color="000000" w:fill="FFFFFF"/>
            <w:vAlign w:val="center"/>
            <w:hideMark/>
          </w:tcPr>
          <w:p w14:paraId="3CDD5807" w14:textId="77777777" w:rsidR="003B08DF" w:rsidRPr="009547F0" w:rsidRDefault="003B08DF" w:rsidP="00B90A1B">
            <w:pPr>
              <w:rPr>
                <w:rFonts w:eastAsia="Times New Roman"/>
                <w:sz w:val="20"/>
                <w:szCs w:val="20"/>
              </w:rPr>
            </w:pPr>
            <w:r w:rsidRPr="009547F0">
              <w:rPr>
                <w:rFonts w:eastAsia="Times New Roman"/>
                <w:sz w:val="20"/>
                <w:szCs w:val="20"/>
              </w:rPr>
              <w:t> </w:t>
            </w:r>
          </w:p>
        </w:tc>
      </w:tr>
      <w:tr w:rsidR="003B08DF" w:rsidRPr="009547F0" w14:paraId="6DBE01C6" w14:textId="77777777" w:rsidTr="00B90A1B">
        <w:trPr>
          <w:trHeight w:val="342"/>
        </w:trPr>
        <w:tc>
          <w:tcPr>
            <w:tcW w:w="1754" w:type="dxa"/>
            <w:tcBorders>
              <w:top w:val="nil"/>
              <w:left w:val="single" w:sz="4" w:space="0" w:color="auto"/>
              <w:bottom w:val="single" w:sz="4" w:space="0" w:color="auto"/>
              <w:right w:val="single" w:sz="4" w:space="0" w:color="auto"/>
            </w:tcBorders>
            <w:noWrap/>
            <w:vAlign w:val="bottom"/>
            <w:hideMark/>
          </w:tcPr>
          <w:p w14:paraId="5C83D676" w14:textId="77777777" w:rsidR="003B08DF" w:rsidRPr="009547F0" w:rsidRDefault="003B08DF" w:rsidP="00B90A1B">
            <w:pPr>
              <w:jc w:val="center"/>
              <w:rPr>
                <w:rFonts w:eastAsia="Times New Roman"/>
                <w:color w:val="000000"/>
              </w:rPr>
            </w:pPr>
            <w:r w:rsidRPr="009547F0">
              <w:rPr>
                <w:rFonts w:eastAsia="Times New Roman"/>
                <w:color w:val="000000"/>
              </w:rPr>
              <w:t>…</w:t>
            </w:r>
          </w:p>
        </w:tc>
        <w:tc>
          <w:tcPr>
            <w:tcW w:w="2499" w:type="dxa"/>
            <w:tcBorders>
              <w:top w:val="nil"/>
              <w:left w:val="nil"/>
              <w:bottom w:val="single" w:sz="4" w:space="0" w:color="auto"/>
              <w:right w:val="single" w:sz="4" w:space="0" w:color="auto"/>
            </w:tcBorders>
            <w:shd w:val="clear" w:color="000000" w:fill="FFFFFF"/>
            <w:noWrap/>
            <w:vAlign w:val="center"/>
            <w:hideMark/>
          </w:tcPr>
          <w:p w14:paraId="48C7479B" w14:textId="77777777" w:rsidR="003B08DF" w:rsidRPr="009547F0" w:rsidRDefault="003B08DF" w:rsidP="00B90A1B">
            <w:pPr>
              <w:ind w:firstLineChars="100" w:firstLine="200"/>
              <w:rPr>
                <w:rFonts w:eastAsia="Times New Roman"/>
                <w:i/>
                <w:iCs/>
                <w:sz w:val="20"/>
                <w:szCs w:val="20"/>
              </w:rPr>
            </w:pPr>
            <w:r w:rsidRPr="009547F0">
              <w:rPr>
                <w:rFonts w:eastAsia="Times New Roman"/>
                <w:i/>
                <w:iCs/>
                <w:sz w:val="20"/>
                <w:szCs w:val="20"/>
              </w:rPr>
              <w:t> </w:t>
            </w:r>
          </w:p>
        </w:tc>
        <w:tc>
          <w:tcPr>
            <w:tcW w:w="1309" w:type="dxa"/>
            <w:tcBorders>
              <w:top w:val="nil"/>
              <w:left w:val="nil"/>
              <w:bottom w:val="single" w:sz="4" w:space="0" w:color="auto"/>
              <w:right w:val="single" w:sz="4" w:space="0" w:color="auto"/>
            </w:tcBorders>
            <w:noWrap/>
            <w:vAlign w:val="bottom"/>
            <w:hideMark/>
          </w:tcPr>
          <w:p w14:paraId="2012DDE0" w14:textId="77777777" w:rsidR="003B08DF" w:rsidRPr="009547F0" w:rsidRDefault="003B08DF" w:rsidP="00B90A1B">
            <w:pPr>
              <w:rPr>
                <w:rFonts w:eastAsia="Times New Roman"/>
                <w:color w:val="000000"/>
              </w:rPr>
            </w:pPr>
            <w:r w:rsidRPr="009547F0">
              <w:rPr>
                <w:rFonts w:eastAsia="Times New Roman"/>
                <w:color w:val="000000"/>
              </w:rPr>
              <w:t> </w:t>
            </w:r>
          </w:p>
        </w:tc>
        <w:tc>
          <w:tcPr>
            <w:tcW w:w="1047" w:type="dxa"/>
            <w:tcBorders>
              <w:top w:val="nil"/>
              <w:left w:val="nil"/>
              <w:bottom w:val="single" w:sz="4" w:space="0" w:color="auto"/>
              <w:right w:val="single" w:sz="4" w:space="0" w:color="auto"/>
            </w:tcBorders>
            <w:noWrap/>
            <w:vAlign w:val="bottom"/>
            <w:hideMark/>
          </w:tcPr>
          <w:p w14:paraId="0ED6A8AE" w14:textId="77777777" w:rsidR="003B08DF" w:rsidRPr="009547F0" w:rsidRDefault="003B08DF" w:rsidP="00B90A1B">
            <w:pPr>
              <w:rPr>
                <w:rFonts w:eastAsia="Times New Roman"/>
                <w:color w:val="000000"/>
              </w:rPr>
            </w:pPr>
            <w:r w:rsidRPr="009547F0">
              <w:rPr>
                <w:rFonts w:eastAsia="Times New Roman"/>
                <w:color w:val="000000"/>
              </w:rPr>
              <w:t> </w:t>
            </w:r>
          </w:p>
        </w:tc>
        <w:tc>
          <w:tcPr>
            <w:tcW w:w="1109" w:type="dxa"/>
            <w:tcBorders>
              <w:top w:val="nil"/>
              <w:left w:val="nil"/>
              <w:bottom w:val="single" w:sz="4" w:space="0" w:color="auto"/>
              <w:right w:val="single" w:sz="4" w:space="0" w:color="auto"/>
            </w:tcBorders>
            <w:noWrap/>
            <w:vAlign w:val="bottom"/>
            <w:hideMark/>
          </w:tcPr>
          <w:p w14:paraId="5C11C791" w14:textId="77777777" w:rsidR="003B08DF" w:rsidRPr="009547F0" w:rsidRDefault="003B08DF" w:rsidP="00B90A1B">
            <w:pPr>
              <w:rPr>
                <w:rFonts w:eastAsia="Times New Roman"/>
                <w:color w:val="000000"/>
              </w:rPr>
            </w:pPr>
            <w:r w:rsidRPr="009547F0">
              <w:rPr>
                <w:rFonts w:eastAsia="Times New Roman"/>
                <w:color w:val="000000"/>
              </w:rPr>
              <w:t> </w:t>
            </w:r>
          </w:p>
        </w:tc>
        <w:tc>
          <w:tcPr>
            <w:tcW w:w="1461" w:type="dxa"/>
            <w:tcBorders>
              <w:top w:val="nil"/>
              <w:left w:val="nil"/>
              <w:bottom w:val="single" w:sz="4" w:space="0" w:color="auto"/>
              <w:right w:val="single" w:sz="4" w:space="0" w:color="auto"/>
            </w:tcBorders>
            <w:noWrap/>
            <w:vAlign w:val="bottom"/>
            <w:hideMark/>
          </w:tcPr>
          <w:p w14:paraId="3121F3E6" w14:textId="77777777" w:rsidR="003B08DF" w:rsidRPr="009547F0" w:rsidRDefault="003B08DF" w:rsidP="00B90A1B">
            <w:pPr>
              <w:rPr>
                <w:rFonts w:eastAsia="Times New Roman"/>
                <w:color w:val="000000"/>
              </w:rPr>
            </w:pPr>
            <w:r w:rsidRPr="009547F0">
              <w:rPr>
                <w:rFonts w:eastAsia="Times New Roman"/>
                <w:color w:val="000000"/>
              </w:rPr>
              <w:t> </w:t>
            </w:r>
          </w:p>
        </w:tc>
        <w:tc>
          <w:tcPr>
            <w:tcW w:w="1461" w:type="dxa"/>
            <w:tcBorders>
              <w:top w:val="nil"/>
              <w:left w:val="nil"/>
              <w:bottom w:val="single" w:sz="4" w:space="0" w:color="auto"/>
              <w:right w:val="single" w:sz="4" w:space="0" w:color="auto"/>
            </w:tcBorders>
            <w:noWrap/>
            <w:vAlign w:val="bottom"/>
            <w:hideMark/>
          </w:tcPr>
          <w:p w14:paraId="7E967972" w14:textId="77777777" w:rsidR="003B08DF" w:rsidRPr="009547F0" w:rsidRDefault="003B08DF" w:rsidP="00B90A1B">
            <w:pPr>
              <w:rPr>
                <w:rFonts w:eastAsia="Times New Roman"/>
                <w:color w:val="000000"/>
              </w:rPr>
            </w:pPr>
            <w:r w:rsidRPr="009547F0">
              <w:rPr>
                <w:rFonts w:eastAsia="Times New Roman"/>
                <w:color w:val="000000"/>
              </w:rPr>
              <w:t> </w:t>
            </w:r>
          </w:p>
        </w:tc>
      </w:tr>
      <w:tr w:rsidR="003B08DF" w:rsidRPr="009547F0" w14:paraId="29C542BA" w14:textId="77777777" w:rsidTr="00B90A1B">
        <w:trPr>
          <w:trHeight w:val="342"/>
        </w:trPr>
        <w:tc>
          <w:tcPr>
            <w:tcW w:w="1754" w:type="dxa"/>
            <w:tcBorders>
              <w:top w:val="nil"/>
              <w:left w:val="single" w:sz="4" w:space="0" w:color="auto"/>
              <w:bottom w:val="single" w:sz="4" w:space="0" w:color="auto"/>
              <w:right w:val="single" w:sz="4" w:space="0" w:color="auto"/>
            </w:tcBorders>
            <w:shd w:val="clear" w:color="000000" w:fill="FFFFFF"/>
            <w:vAlign w:val="center"/>
            <w:hideMark/>
          </w:tcPr>
          <w:p w14:paraId="2D56F068" w14:textId="77777777" w:rsidR="003B08DF" w:rsidRPr="009547F0" w:rsidRDefault="003B08DF" w:rsidP="00B90A1B">
            <w:pPr>
              <w:rPr>
                <w:rFonts w:eastAsia="Times New Roman"/>
                <w:b/>
                <w:bCs/>
                <w:sz w:val="20"/>
                <w:szCs w:val="20"/>
              </w:rPr>
            </w:pPr>
            <w:r w:rsidRPr="009547F0">
              <w:rPr>
                <w:rFonts w:eastAsia="Times New Roman"/>
                <w:b/>
                <w:bCs/>
                <w:sz w:val="20"/>
                <w:szCs w:val="20"/>
              </w:rPr>
              <w:t>3</w:t>
            </w:r>
          </w:p>
        </w:tc>
        <w:tc>
          <w:tcPr>
            <w:tcW w:w="2499" w:type="dxa"/>
            <w:tcBorders>
              <w:top w:val="nil"/>
              <w:left w:val="nil"/>
              <w:bottom w:val="single" w:sz="4" w:space="0" w:color="auto"/>
              <w:right w:val="single" w:sz="4" w:space="0" w:color="auto"/>
            </w:tcBorders>
            <w:shd w:val="clear" w:color="000000" w:fill="FFFFFF"/>
            <w:vAlign w:val="center"/>
            <w:hideMark/>
          </w:tcPr>
          <w:p w14:paraId="7B5199C6" w14:textId="77777777" w:rsidR="003B08DF" w:rsidRPr="009547F0" w:rsidRDefault="003B08DF" w:rsidP="00B90A1B">
            <w:pPr>
              <w:rPr>
                <w:rFonts w:eastAsia="Times New Roman"/>
                <w:b/>
                <w:bCs/>
                <w:sz w:val="20"/>
                <w:szCs w:val="20"/>
              </w:rPr>
            </w:pPr>
            <w:r w:rsidRPr="009547F0">
              <w:rPr>
                <w:rFonts w:eastAsia="Times New Roman"/>
                <w:b/>
                <w:bCs/>
                <w:sz w:val="20"/>
                <w:szCs w:val="20"/>
              </w:rPr>
              <w:t>Vlastiti prihodi</w:t>
            </w:r>
          </w:p>
        </w:tc>
        <w:tc>
          <w:tcPr>
            <w:tcW w:w="1309" w:type="dxa"/>
            <w:tcBorders>
              <w:top w:val="nil"/>
              <w:left w:val="nil"/>
              <w:bottom w:val="single" w:sz="4" w:space="0" w:color="auto"/>
              <w:right w:val="single" w:sz="4" w:space="0" w:color="auto"/>
            </w:tcBorders>
            <w:shd w:val="clear" w:color="000000" w:fill="FFFFFF"/>
            <w:vAlign w:val="center"/>
            <w:hideMark/>
          </w:tcPr>
          <w:p w14:paraId="04853286"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c>
          <w:tcPr>
            <w:tcW w:w="1047" w:type="dxa"/>
            <w:tcBorders>
              <w:top w:val="nil"/>
              <w:left w:val="nil"/>
              <w:bottom w:val="single" w:sz="4" w:space="0" w:color="auto"/>
              <w:right w:val="single" w:sz="4" w:space="0" w:color="auto"/>
            </w:tcBorders>
            <w:shd w:val="clear" w:color="000000" w:fill="FFFFFF"/>
            <w:vAlign w:val="center"/>
            <w:hideMark/>
          </w:tcPr>
          <w:p w14:paraId="04F0003F"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c>
          <w:tcPr>
            <w:tcW w:w="1109" w:type="dxa"/>
            <w:tcBorders>
              <w:top w:val="nil"/>
              <w:left w:val="nil"/>
              <w:bottom w:val="single" w:sz="4" w:space="0" w:color="auto"/>
              <w:right w:val="single" w:sz="4" w:space="0" w:color="auto"/>
            </w:tcBorders>
            <w:shd w:val="clear" w:color="000000" w:fill="FFFFFF"/>
            <w:noWrap/>
            <w:vAlign w:val="bottom"/>
            <w:hideMark/>
          </w:tcPr>
          <w:p w14:paraId="064621E5"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c>
          <w:tcPr>
            <w:tcW w:w="1461" w:type="dxa"/>
            <w:tcBorders>
              <w:top w:val="nil"/>
              <w:left w:val="nil"/>
              <w:bottom w:val="single" w:sz="4" w:space="0" w:color="auto"/>
              <w:right w:val="single" w:sz="4" w:space="0" w:color="auto"/>
            </w:tcBorders>
            <w:shd w:val="clear" w:color="000000" w:fill="FFFFFF"/>
            <w:noWrap/>
            <w:vAlign w:val="bottom"/>
            <w:hideMark/>
          </w:tcPr>
          <w:p w14:paraId="4B8EF9B9"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c>
          <w:tcPr>
            <w:tcW w:w="1461" w:type="dxa"/>
            <w:tcBorders>
              <w:top w:val="nil"/>
              <w:left w:val="nil"/>
              <w:bottom w:val="single" w:sz="4" w:space="0" w:color="auto"/>
              <w:right w:val="single" w:sz="4" w:space="0" w:color="auto"/>
            </w:tcBorders>
            <w:shd w:val="clear" w:color="000000" w:fill="FFFFFF"/>
            <w:noWrap/>
            <w:vAlign w:val="bottom"/>
            <w:hideMark/>
          </w:tcPr>
          <w:p w14:paraId="470F1C80"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r>
      <w:tr w:rsidR="003B08DF" w:rsidRPr="009547F0" w14:paraId="18257053" w14:textId="77777777" w:rsidTr="00B90A1B">
        <w:trPr>
          <w:trHeight w:val="342"/>
        </w:trPr>
        <w:tc>
          <w:tcPr>
            <w:tcW w:w="1754" w:type="dxa"/>
            <w:tcBorders>
              <w:top w:val="nil"/>
              <w:left w:val="single" w:sz="4" w:space="0" w:color="auto"/>
              <w:bottom w:val="single" w:sz="4" w:space="0" w:color="auto"/>
              <w:right w:val="single" w:sz="4" w:space="0" w:color="auto"/>
            </w:tcBorders>
            <w:shd w:val="clear" w:color="000000" w:fill="FFFFFF"/>
            <w:vAlign w:val="center"/>
            <w:hideMark/>
          </w:tcPr>
          <w:p w14:paraId="0F9DA673"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31</w:t>
            </w:r>
          </w:p>
        </w:tc>
        <w:tc>
          <w:tcPr>
            <w:tcW w:w="2499" w:type="dxa"/>
            <w:tcBorders>
              <w:top w:val="nil"/>
              <w:left w:val="nil"/>
              <w:bottom w:val="single" w:sz="4" w:space="0" w:color="auto"/>
              <w:right w:val="single" w:sz="4" w:space="0" w:color="auto"/>
            </w:tcBorders>
            <w:shd w:val="clear" w:color="000000" w:fill="FFFFFF"/>
            <w:vAlign w:val="center"/>
            <w:hideMark/>
          </w:tcPr>
          <w:p w14:paraId="2E074B31" w14:textId="77777777" w:rsidR="003B08DF" w:rsidRPr="009547F0" w:rsidRDefault="003B08DF" w:rsidP="00B90A1B">
            <w:pPr>
              <w:rPr>
                <w:rFonts w:eastAsia="Times New Roman"/>
                <w:sz w:val="20"/>
                <w:szCs w:val="20"/>
              </w:rPr>
            </w:pPr>
            <w:r w:rsidRPr="009547F0">
              <w:rPr>
                <w:rFonts w:eastAsia="Times New Roman"/>
                <w:sz w:val="20"/>
                <w:szCs w:val="20"/>
              </w:rPr>
              <w:t>Vlastiti prihodi</w:t>
            </w:r>
          </w:p>
        </w:tc>
        <w:tc>
          <w:tcPr>
            <w:tcW w:w="1309" w:type="dxa"/>
            <w:tcBorders>
              <w:top w:val="nil"/>
              <w:left w:val="nil"/>
              <w:bottom w:val="single" w:sz="4" w:space="0" w:color="auto"/>
              <w:right w:val="single" w:sz="4" w:space="0" w:color="auto"/>
            </w:tcBorders>
            <w:shd w:val="clear" w:color="000000" w:fill="FFFFFF"/>
            <w:vAlign w:val="center"/>
            <w:hideMark/>
          </w:tcPr>
          <w:p w14:paraId="68DC603A"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047" w:type="dxa"/>
            <w:tcBorders>
              <w:top w:val="nil"/>
              <w:left w:val="nil"/>
              <w:bottom w:val="single" w:sz="4" w:space="0" w:color="auto"/>
              <w:right w:val="single" w:sz="4" w:space="0" w:color="auto"/>
            </w:tcBorders>
            <w:shd w:val="clear" w:color="000000" w:fill="FFFFFF"/>
            <w:vAlign w:val="center"/>
            <w:hideMark/>
          </w:tcPr>
          <w:p w14:paraId="69649192"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109" w:type="dxa"/>
            <w:tcBorders>
              <w:top w:val="nil"/>
              <w:left w:val="nil"/>
              <w:bottom w:val="single" w:sz="4" w:space="0" w:color="auto"/>
              <w:right w:val="single" w:sz="4" w:space="0" w:color="auto"/>
            </w:tcBorders>
            <w:shd w:val="clear" w:color="000000" w:fill="FFFFFF"/>
            <w:noWrap/>
            <w:vAlign w:val="bottom"/>
            <w:hideMark/>
          </w:tcPr>
          <w:p w14:paraId="52317B95"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c>
          <w:tcPr>
            <w:tcW w:w="1461" w:type="dxa"/>
            <w:tcBorders>
              <w:top w:val="nil"/>
              <w:left w:val="nil"/>
              <w:bottom w:val="single" w:sz="4" w:space="0" w:color="auto"/>
              <w:right w:val="single" w:sz="4" w:space="0" w:color="auto"/>
            </w:tcBorders>
            <w:shd w:val="clear" w:color="000000" w:fill="FFFFFF"/>
            <w:noWrap/>
            <w:vAlign w:val="bottom"/>
            <w:hideMark/>
          </w:tcPr>
          <w:p w14:paraId="4F5EF266"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c>
          <w:tcPr>
            <w:tcW w:w="1461" w:type="dxa"/>
            <w:tcBorders>
              <w:top w:val="nil"/>
              <w:left w:val="nil"/>
              <w:bottom w:val="single" w:sz="4" w:space="0" w:color="auto"/>
              <w:right w:val="single" w:sz="4" w:space="0" w:color="auto"/>
            </w:tcBorders>
            <w:shd w:val="clear" w:color="000000" w:fill="FFFFFF"/>
            <w:noWrap/>
            <w:vAlign w:val="bottom"/>
            <w:hideMark/>
          </w:tcPr>
          <w:p w14:paraId="088602C8"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r>
      <w:tr w:rsidR="003B08DF" w:rsidRPr="009547F0" w14:paraId="73957142" w14:textId="77777777" w:rsidTr="00B90A1B">
        <w:trPr>
          <w:trHeight w:val="342"/>
        </w:trPr>
        <w:tc>
          <w:tcPr>
            <w:tcW w:w="1754" w:type="dxa"/>
            <w:tcBorders>
              <w:top w:val="nil"/>
              <w:left w:val="single" w:sz="4" w:space="0" w:color="auto"/>
              <w:bottom w:val="single" w:sz="4" w:space="0" w:color="auto"/>
              <w:right w:val="single" w:sz="4" w:space="0" w:color="auto"/>
            </w:tcBorders>
            <w:shd w:val="clear" w:color="000000" w:fill="FFFFFF"/>
            <w:vAlign w:val="center"/>
            <w:hideMark/>
          </w:tcPr>
          <w:p w14:paraId="6F52E66F" w14:textId="77777777" w:rsidR="003B08DF" w:rsidRPr="009547F0" w:rsidRDefault="003B08DF" w:rsidP="00B90A1B">
            <w:pPr>
              <w:rPr>
                <w:rFonts w:eastAsia="Times New Roman"/>
                <w:b/>
                <w:bCs/>
                <w:sz w:val="20"/>
                <w:szCs w:val="20"/>
              </w:rPr>
            </w:pPr>
            <w:r w:rsidRPr="009547F0">
              <w:rPr>
                <w:rFonts w:eastAsia="Times New Roman"/>
                <w:b/>
                <w:bCs/>
                <w:sz w:val="20"/>
                <w:szCs w:val="20"/>
              </w:rPr>
              <w:lastRenderedPageBreak/>
              <w:t>4</w:t>
            </w:r>
          </w:p>
        </w:tc>
        <w:tc>
          <w:tcPr>
            <w:tcW w:w="2499" w:type="dxa"/>
            <w:tcBorders>
              <w:top w:val="nil"/>
              <w:left w:val="nil"/>
              <w:bottom w:val="single" w:sz="4" w:space="0" w:color="auto"/>
              <w:right w:val="single" w:sz="4" w:space="0" w:color="auto"/>
            </w:tcBorders>
            <w:shd w:val="clear" w:color="000000" w:fill="FFFFFF"/>
            <w:vAlign w:val="center"/>
            <w:hideMark/>
          </w:tcPr>
          <w:p w14:paraId="5A5F18B3" w14:textId="77777777" w:rsidR="003B08DF" w:rsidRPr="009547F0" w:rsidRDefault="003B08DF" w:rsidP="00B90A1B">
            <w:pPr>
              <w:rPr>
                <w:rFonts w:eastAsia="Times New Roman"/>
                <w:b/>
                <w:bCs/>
                <w:sz w:val="20"/>
                <w:szCs w:val="20"/>
              </w:rPr>
            </w:pPr>
            <w:r w:rsidRPr="009547F0">
              <w:rPr>
                <w:rFonts w:eastAsia="Times New Roman"/>
                <w:b/>
                <w:bCs/>
                <w:sz w:val="20"/>
                <w:szCs w:val="20"/>
              </w:rPr>
              <w:t>Prihodi za posebne namjene</w:t>
            </w:r>
          </w:p>
        </w:tc>
        <w:tc>
          <w:tcPr>
            <w:tcW w:w="1309" w:type="dxa"/>
            <w:tcBorders>
              <w:top w:val="nil"/>
              <w:left w:val="nil"/>
              <w:bottom w:val="single" w:sz="4" w:space="0" w:color="auto"/>
              <w:right w:val="single" w:sz="4" w:space="0" w:color="auto"/>
            </w:tcBorders>
            <w:shd w:val="clear" w:color="000000" w:fill="FFFFFF"/>
            <w:vAlign w:val="center"/>
            <w:hideMark/>
          </w:tcPr>
          <w:p w14:paraId="0D4365EB"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c>
          <w:tcPr>
            <w:tcW w:w="1047" w:type="dxa"/>
            <w:tcBorders>
              <w:top w:val="nil"/>
              <w:left w:val="nil"/>
              <w:bottom w:val="single" w:sz="4" w:space="0" w:color="auto"/>
              <w:right w:val="single" w:sz="4" w:space="0" w:color="auto"/>
            </w:tcBorders>
            <w:shd w:val="clear" w:color="000000" w:fill="FFFFFF"/>
            <w:vAlign w:val="center"/>
            <w:hideMark/>
          </w:tcPr>
          <w:p w14:paraId="6DA9A882" w14:textId="77777777" w:rsidR="003B08DF" w:rsidRPr="009547F0" w:rsidRDefault="003B08DF" w:rsidP="00B90A1B">
            <w:pPr>
              <w:rPr>
                <w:rFonts w:eastAsia="Times New Roman"/>
                <w:b/>
                <w:bCs/>
                <w:sz w:val="20"/>
                <w:szCs w:val="20"/>
              </w:rPr>
            </w:pPr>
            <w:r w:rsidRPr="009547F0">
              <w:rPr>
                <w:rFonts w:eastAsia="Times New Roman"/>
                <w:b/>
                <w:bCs/>
                <w:sz w:val="20"/>
                <w:szCs w:val="20"/>
              </w:rPr>
              <w:t> </w:t>
            </w:r>
          </w:p>
        </w:tc>
        <w:tc>
          <w:tcPr>
            <w:tcW w:w="1109" w:type="dxa"/>
            <w:tcBorders>
              <w:top w:val="nil"/>
              <w:left w:val="nil"/>
              <w:bottom w:val="single" w:sz="4" w:space="0" w:color="auto"/>
              <w:right w:val="single" w:sz="4" w:space="0" w:color="auto"/>
            </w:tcBorders>
            <w:shd w:val="clear" w:color="000000" w:fill="FFFFFF"/>
            <w:noWrap/>
            <w:vAlign w:val="bottom"/>
            <w:hideMark/>
          </w:tcPr>
          <w:p w14:paraId="20B26FA6"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c>
          <w:tcPr>
            <w:tcW w:w="1461" w:type="dxa"/>
            <w:tcBorders>
              <w:top w:val="nil"/>
              <w:left w:val="nil"/>
              <w:bottom w:val="single" w:sz="4" w:space="0" w:color="auto"/>
              <w:right w:val="single" w:sz="4" w:space="0" w:color="auto"/>
            </w:tcBorders>
            <w:shd w:val="clear" w:color="000000" w:fill="FFFFFF"/>
            <w:noWrap/>
            <w:vAlign w:val="bottom"/>
            <w:hideMark/>
          </w:tcPr>
          <w:p w14:paraId="787206D9"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c>
          <w:tcPr>
            <w:tcW w:w="1461" w:type="dxa"/>
            <w:tcBorders>
              <w:top w:val="nil"/>
              <w:left w:val="nil"/>
              <w:bottom w:val="single" w:sz="4" w:space="0" w:color="auto"/>
              <w:right w:val="single" w:sz="4" w:space="0" w:color="auto"/>
            </w:tcBorders>
            <w:shd w:val="clear" w:color="000000" w:fill="FFFFFF"/>
            <w:noWrap/>
            <w:vAlign w:val="bottom"/>
            <w:hideMark/>
          </w:tcPr>
          <w:p w14:paraId="497DA0FA"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r>
      <w:tr w:rsidR="003B08DF" w:rsidRPr="009547F0" w14:paraId="10E6E58E" w14:textId="77777777" w:rsidTr="00B90A1B">
        <w:trPr>
          <w:trHeight w:val="342"/>
        </w:trPr>
        <w:tc>
          <w:tcPr>
            <w:tcW w:w="1754" w:type="dxa"/>
            <w:tcBorders>
              <w:top w:val="nil"/>
              <w:left w:val="single" w:sz="4" w:space="0" w:color="auto"/>
              <w:bottom w:val="single" w:sz="4" w:space="0" w:color="auto"/>
              <w:right w:val="single" w:sz="4" w:space="0" w:color="auto"/>
            </w:tcBorders>
            <w:shd w:val="clear" w:color="000000" w:fill="FFFFFF"/>
            <w:vAlign w:val="center"/>
            <w:hideMark/>
          </w:tcPr>
          <w:p w14:paraId="4726D408" w14:textId="77777777" w:rsidR="003B08DF" w:rsidRPr="009547F0" w:rsidRDefault="003B08DF" w:rsidP="00B90A1B">
            <w:pPr>
              <w:ind w:firstLineChars="200" w:firstLine="400"/>
              <w:rPr>
                <w:rFonts w:eastAsia="Times New Roman"/>
                <w:sz w:val="20"/>
                <w:szCs w:val="20"/>
              </w:rPr>
            </w:pPr>
            <w:r w:rsidRPr="009547F0">
              <w:rPr>
                <w:rFonts w:eastAsia="Times New Roman"/>
                <w:sz w:val="20"/>
                <w:szCs w:val="20"/>
              </w:rPr>
              <w:t>43</w:t>
            </w:r>
          </w:p>
        </w:tc>
        <w:tc>
          <w:tcPr>
            <w:tcW w:w="2499" w:type="dxa"/>
            <w:tcBorders>
              <w:top w:val="nil"/>
              <w:left w:val="nil"/>
              <w:bottom w:val="single" w:sz="4" w:space="0" w:color="auto"/>
              <w:right w:val="single" w:sz="4" w:space="0" w:color="auto"/>
            </w:tcBorders>
            <w:shd w:val="clear" w:color="000000" w:fill="FFFFFF"/>
            <w:vAlign w:val="center"/>
            <w:hideMark/>
          </w:tcPr>
          <w:p w14:paraId="37A115D7" w14:textId="77777777" w:rsidR="003B08DF" w:rsidRPr="009547F0" w:rsidRDefault="003B08DF" w:rsidP="00B90A1B">
            <w:pPr>
              <w:rPr>
                <w:rFonts w:eastAsia="Times New Roman"/>
                <w:sz w:val="20"/>
                <w:szCs w:val="20"/>
              </w:rPr>
            </w:pPr>
            <w:r w:rsidRPr="009547F0">
              <w:rPr>
                <w:rFonts w:eastAsia="Times New Roman"/>
                <w:sz w:val="20"/>
                <w:szCs w:val="20"/>
              </w:rPr>
              <w:t>Ostali prihodi za posebne namjene</w:t>
            </w:r>
          </w:p>
        </w:tc>
        <w:tc>
          <w:tcPr>
            <w:tcW w:w="1309" w:type="dxa"/>
            <w:tcBorders>
              <w:top w:val="nil"/>
              <w:left w:val="nil"/>
              <w:bottom w:val="single" w:sz="4" w:space="0" w:color="auto"/>
              <w:right w:val="single" w:sz="4" w:space="0" w:color="auto"/>
            </w:tcBorders>
            <w:shd w:val="clear" w:color="000000" w:fill="FFFFFF"/>
            <w:vAlign w:val="center"/>
            <w:hideMark/>
          </w:tcPr>
          <w:p w14:paraId="39CFB844"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047" w:type="dxa"/>
            <w:tcBorders>
              <w:top w:val="nil"/>
              <w:left w:val="nil"/>
              <w:bottom w:val="single" w:sz="4" w:space="0" w:color="auto"/>
              <w:right w:val="single" w:sz="4" w:space="0" w:color="auto"/>
            </w:tcBorders>
            <w:shd w:val="clear" w:color="000000" w:fill="FFFFFF"/>
            <w:vAlign w:val="center"/>
            <w:hideMark/>
          </w:tcPr>
          <w:p w14:paraId="70DCD667" w14:textId="77777777" w:rsidR="003B08DF" w:rsidRPr="009547F0" w:rsidRDefault="003B08DF" w:rsidP="00B90A1B">
            <w:pPr>
              <w:rPr>
                <w:rFonts w:eastAsia="Times New Roman"/>
                <w:sz w:val="20"/>
                <w:szCs w:val="20"/>
              </w:rPr>
            </w:pPr>
            <w:r w:rsidRPr="009547F0">
              <w:rPr>
                <w:rFonts w:eastAsia="Times New Roman"/>
                <w:sz w:val="20"/>
                <w:szCs w:val="20"/>
              </w:rPr>
              <w:t> </w:t>
            </w:r>
          </w:p>
        </w:tc>
        <w:tc>
          <w:tcPr>
            <w:tcW w:w="1109" w:type="dxa"/>
            <w:tcBorders>
              <w:top w:val="nil"/>
              <w:left w:val="nil"/>
              <w:bottom w:val="single" w:sz="4" w:space="0" w:color="auto"/>
              <w:right w:val="single" w:sz="4" w:space="0" w:color="auto"/>
            </w:tcBorders>
            <w:shd w:val="clear" w:color="000000" w:fill="FFFFFF"/>
            <w:noWrap/>
            <w:vAlign w:val="bottom"/>
            <w:hideMark/>
          </w:tcPr>
          <w:p w14:paraId="631A151E"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c>
          <w:tcPr>
            <w:tcW w:w="1461" w:type="dxa"/>
            <w:tcBorders>
              <w:top w:val="nil"/>
              <w:left w:val="nil"/>
              <w:bottom w:val="single" w:sz="4" w:space="0" w:color="auto"/>
              <w:right w:val="single" w:sz="4" w:space="0" w:color="auto"/>
            </w:tcBorders>
            <w:shd w:val="clear" w:color="000000" w:fill="FFFFFF"/>
            <w:noWrap/>
            <w:vAlign w:val="bottom"/>
            <w:hideMark/>
          </w:tcPr>
          <w:p w14:paraId="7AA908B8"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c>
          <w:tcPr>
            <w:tcW w:w="1461" w:type="dxa"/>
            <w:tcBorders>
              <w:top w:val="nil"/>
              <w:left w:val="nil"/>
              <w:bottom w:val="single" w:sz="4" w:space="0" w:color="auto"/>
              <w:right w:val="single" w:sz="4" w:space="0" w:color="auto"/>
            </w:tcBorders>
            <w:shd w:val="clear" w:color="000000" w:fill="FFFFFF"/>
            <w:noWrap/>
            <w:vAlign w:val="bottom"/>
            <w:hideMark/>
          </w:tcPr>
          <w:p w14:paraId="41C07F78" w14:textId="77777777" w:rsidR="003B08DF" w:rsidRPr="009547F0" w:rsidRDefault="003B08DF" w:rsidP="00B90A1B">
            <w:pPr>
              <w:jc w:val="right"/>
              <w:rPr>
                <w:rFonts w:eastAsia="Times New Roman"/>
                <w:color w:val="000000"/>
                <w:sz w:val="20"/>
                <w:szCs w:val="20"/>
              </w:rPr>
            </w:pPr>
            <w:r w:rsidRPr="009547F0">
              <w:rPr>
                <w:rFonts w:eastAsia="Times New Roman"/>
                <w:color w:val="000000"/>
                <w:sz w:val="20"/>
                <w:szCs w:val="20"/>
              </w:rPr>
              <w:t> </w:t>
            </w:r>
          </w:p>
        </w:tc>
      </w:tr>
    </w:tbl>
    <w:p w14:paraId="05012C97" w14:textId="77777777" w:rsidR="003B08DF" w:rsidRDefault="003B08DF" w:rsidP="003B08DF">
      <w:pPr>
        <w:rPr>
          <w:b/>
          <w:bCs/>
          <w:sz w:val="32"/>
          <w:szCs w:val="32"/>
        </w:rPr>
      </w:pPr>
    </w:p>
    <w:p w14:paraId="19185295" w14:textId="77777777" w:rsidR="003B08DF" w:rsidRDefault="003B08DF" w:rsidP="003B08DF">
      <w:pPr>
        <w:rPr>
          <w:b/>
          <w:bCs/>
          <w:sz w:val="32"/>
          <w:szCs w:val="32"/>
        </w:rPr>
      </w:pPr>
    </w:p>
    <w:p w14:paraId="5524DAAC" w14:textId="77777777" w:rsidR="003B08DF" w:rsidRPr="002A57C4" w:rsidRDefault="003B08DF" w:rsidP="003B08DF">
      <w:pPr>
        <w:spacing w:line="360" w:lineRule="auto"/>
        <w:rPr>
          <w:b/>
          <w:bCs/>
        </w:rPr>
      </w:pPr>
      <w:r w:rsidRPr="002A57C4">
        <w:rPr>
          <w:b/>
          <w:bCs/>
        </w:rPr>
        <w:t>OBRAZLOŽENJE OPĆEG DIJELA PRORAČUNA</w:t>
      </w:r>
    </w:p>
    <w:p w14:paraId="01E5C956" w14:textId="77777777" w:rsidR="003B08DF" w:rsidRPr="002E7B0C" w:rsidRDefault="003B08DF" w:rsidP="003B08DF">
      <w:pPr>
        <w:spacing w:line="360" w:lineRule="auto"/>
        <w:rPr>
          <w:b/>
          <w:bCs/>
        </w:rPr>
      </w:pPr>
      <w:r w:rsidRPr="002E7B0C">
        <w:rPr>
          <w:b/>
          <w:bCs/>
        </w:rPr>
        <w:t>PRIHODI I PRIMICI</w:t>
      </w:r>
      <w:r>
        <w:rPr>
          <w:b/>
          <w:bCs/>
        </w:rPr>
        <w:t xml:space="preserve"> / RASHODI I IZDACI</w:t>
      </w:r>
    </w:p>
    <w:p w14:paraId="67699B57" w14:textId="77777777" w:rsidR="003B08DF" w:rsidRPr="002A57C4" w:rsidRDefault="003B08DF" w:rsidP="003B08DF">
      <w:pPr>
        <w:spacing w:line="360" w:lineRule="auto"/>
      </w:pPr>
      <w:r w:rsidRPr="002A57C4">
        <w:t xml:space="preserve">1. IZVOR FINANCIRANJA: </w:t>
      </w:r>
      <w:r w:rsidRPr="00DF051F">
        <w:rPr>
          <w:b/>
          <w:bCs/>
        </w:rPr>
        <w:t>OSNIVAČ</w:t>
      </w:r>
      <w:r w:rsidRPr="002A57C4">
        <w:t xml:space="preserve"> (GRAD DELNICE) – </w:t>
      </w:r>
      <w:r w:rsidRPr="002A57C4">
        <w:rPr>
          <w:b/>
          <w:bCs/>
        </w:rPr>
        <w:t>137.110</w:t>
      </w:r>
      <w:r>
        <w:rPr>
          <w:b/>
          <w:bCs/>
        </w:rPr>
        <w:t xml:space="preserve">  ( 142.710 )</w:t>
      </w:r>
    </w:p>
    <w:p w14:paraId="5979542A" w14:textId="77777777" w:rsidR="003B08DF" w:rsidRPr="002A57C4" w:rsidRDefault="003B08DF" w:rsidP="003B08DF">
      <w:pPr>
        <w:spacing w:line="360" w:lineRule="auto"/>
      </w:pPr>
      <w:r w:rsidRPr="002A57C4">
        <w:t>Za 2026.g. planirali smo iz proračuna Grada Delnica (sredstava Osnivača):</w:t>
      </w:r>
    </w:p>
    <w:p w14:paraId="1E9EADE5" w14:textId="77777777" w:rsidR="003B08DF" w:rsidRPr="002A57C4" w:rsidRDefault="003B08DF" w:rsidP="003B08DF">
      <w:pPr>
        <w:pStyle w:val="Odlomakpopisa"/>
        <w:numPr>
          <w:ilvl w:val="0"/>
          <w:numId w:val="56"/>
        </w:numPr>
        <w:spacing w:after="160" w:line="360" w:lineRule="auto"/>
      </w:pPr>
      <w:r w:rsidRPr="002A57C4">
        <w:t xml:space="preserve">prihode za financiranje rashoda za zaposlene – </w:t>
      </w:r>
      <w:r w:rsidRPr="002E7B0C">
        <w:rPr>
          <w:b/>
          <w:bCs/>
        </w:rPr>
        <w:t>96.379</w:t>
      </w:r>
    </w:p>
    <w:p w14:paraId="4881ED7A" w14:textId="77777777" w:rsidR="003B08DF" w:rsidRDefault="003B08DF" w:rsidP="003B08DF">
      <w:pPr>
        <w:pStyle w:val="Odlomakpopisa"/>
        <w:numPr>
          <w:ilvl w:val="0"/>
          <w:numId w:val="56"/>
        </w:numPr>
        <w:spacing w:after="160" w:line="360" w:lineRule="auto"/>
      </w:pPr>
      <w:r w:rsidRPr="002A57C4">
        <w:t xml:space="preserve">prihode za financiranje materijalnih rashoda – </w:t>
      </w:r>
      <w:r w:rsidRPr="002E7B0C">
        <w:rPr>
          <w:b/>
          <w:bCs/>
        </w:rPr>
        <w:t>40.731</w:t>
      </w:r>
    </w:p>
    <w:p w14:paraId="3B803F81" w14:textId="77777777" w:rsidR="003B08DF" w:rsidRPr="006F7A1C" w:rsidRDefault="003B08DF" w:rsidP="003B08DF">
      <w:pPr>
        <w:pStyle w:val="Odlomakpopisa"/>
        <w:numPr>
          <w:ilvl w:val="0"/>
          <w:numId w:val="56"/>
        </w:numPr>
        <w:spacing w:after="160" w:line="360" w:lineRule="auto"/>
      </w:pPr>
      <w:r>
        <w:t xml:space="preserve">pokriće prenesenog manjka poslovanja iz prethodne godine – </w:t>
      </w:r>
      <w:r w:rsidRPr="00B04E20">
        <w:rPr>
          <w:b/>
          <w:bCs/>
        </w:rPr>
        <w:t>5.600</w:t>
      </w:r>
    </w:p>
    <w:p w14:paraId="42111E11" w14:textId="77777777" w:rsidR="003B08DF" w:rsidRPr="002A57C4" w:rsidRDefault="003B08DF" w:rsidP="003B08DF">
      <w:pPr>
        <w:spacing w:line="360" w:lineRule="auto"/>
      </w:pPr>
      <w:r w:rsidRPr="002A57C4">
        <w:t>O B R A Z L O Ž E NJ E:</w:t>
      </w:r>
    </w:p>
    <w:p w14:paraId="25BB42BA" w14:textId="77777777" w:rsidR="003B08DF" w:rsidRPr="002A57C4" w:rsidRDefault="003B08DF" w:rsidP="003B08DF">
      <w:pPr>
        <w:spacing w:line="360" w:lineRule="auto"/>
      </w:pPr>
      <w:r w:rsidRPr="002A57C4">
        <w:t>Prihodi za financiranje rashoda za zaposlene (</w:t>
      </w:r>
      <w:r w:rsidRPr="002E7B0C">
        <w:rPr>
          <w:b/>
          <w:bCs/>
        </w:rPr>
        <w:t>96.379</w:t>
      </w:r>
      <w:r w:rsidRPr="002A57C4">
        <w:t xml:space="preserve">)  su planirani na bazi: </w:t>
      </w:r>
    </w:p>
    <w:p w14:paraId="1BFB972A" w14:textId="77777777" w:rsidR="003B08DF" w:rsidRPr="007E5296" w:rsidRDefault="003B08DF" w:rsidP="003B08DF">
      <w:pPr>
        <w:pStyle w:val="Odlomakpopisa"/>
        <w:numPr>
          <w:ilvl w:val="0"/>
          <w:numId w:val="60"/>
        </w:numPr>
        <w:spacing w:after="160" w:line="360" w:lineRule="auto"/>
      </w:pPr>
      <w:r w:rsidRPr="007E5296">
        <w:t xml:space="preserve">ostvarenja prethodne godine, u dijelu: </w:t>
      </w:r>
    </w:p>
    <w:p w14:paraId="1DE2E593" w14:textId="77777777" w:rsidR="003B08DF" w:rsidRPr="007E5296" w:rsidRDefault="003B08DF" w:rsidP="003B08DF">
      <w:pPr>
        <w:pStyle w:val="Odlomakpopisa"/>
        <w:numPr>
          <w:ilvl w:val="0"/>
          <w:numId w:val="57"/>
        </w:numPr>
        <w:spacing w:after="160" w:line="360" w:lineRule="auto"/>
      </w:pPr>
      <w:r w:rsidRPr="007E5296">
        <w:t xml:space="preserve">regres </w:t>
      </w:r>
    </w:p>
    <w:p w14:paraId="248DFE8A" w14:textId="77777777" w:rsidR="003B08DF" w:rsidRPr="007E5296" w:rsidRDefault="003B08DF" w:rsidP="003B08DF">
      <w:pPr>
        <w:pStyle w:val="Odlomakpopisa"/>
        <w:numPr>
          <w:ilvl w:val="0"/>
          <w:numId w:val="57"/>
        </w:numPr>
        <w:spacing w:after="160" w:line="360" w:lineRule="auto"/>
      </w:pPr>
      <w:r w:rsidRPr="007E5296">
        <w:t xml:space="preserve">bonus za uspješan rad   </w:t>
      </w:r>
    </w:p>
    <w:p w14:paraId="766AA834" w14:textId="77777777" w:rsidR="003B08DF" w:rsidRPr="007E5296" w:rsidRDefault="003B08DF" w:rsidP="003B08DF">
      <w:pPr>
        <w:pStyle w:val="Odlomakpopisa"/>
        <w:numPr>
          <w:ilvl w:val="0"/>
          <w:numId w:val="57"/>
        </w:numPr>
        <w:spacing w:after="160" w:line="360" w:lineRule="auto"/>
      </w:pPr>
      <w:r w:rsidRPr="007E5296">
        <w:t xml:space="preserve">dar u naravi (i dar djeci) </w:t>
      </w:r>
    </w:p>
    <w:p w14:paraId="74C3DC4E" w14:textId="77777777" w:rsidR="003B08DF" w:rsidRPr="007E5296" w:rsidRDefault="003B08DF" w:rsidP="003B08DF">
      <w:pPr>
        <w:pStyle w:val="Odlomakpopisa"/>
        <w:numPr>
          <w:ilvl w:val="0"/>
          <w:numId w:val="60"/>
        </w:numPr>
        <w:spacing w:after="160" w:line="360" w:lineRule="auto"/>
      </w:pPr>
      <w:r w:rsidRPr="007E5296">
        <w:t>povećanja troška, u dijelu:</w:t>
      </w:r>
    </w:p>
    <w:p w14:paraId="18E7A1A3" w14:textId="77777777" w:rsidR="003B08DF" w:rsidRPr="007E5296" w:rsidRDefault="003B08DF" w:rsidP="003B08DF">
      <w:pPr>
        <w:pStyle w:val="Odlomakpopisa"/>
        <w:numPr>
          <w:ilvl w:val="0"/>
          <w:numId w:val="58"/>
        </w:numPr>
        <w:spacing w:after="160" w:line="360" w:lineRule="auto"/>
      </w:pPr>
      <w:r w:rsidRPr="007E5296">
        <w:t>bruto plaće i doprinosi, te 0,5% dodatka na godine staža</w:t>
      </w:r>
      <w:r>
        <w:t xml:space="preserve"> za projekcije 2027. i 2028. godine</w:t>
      </w:r>
    </w:p>
    <w:p w14:paraId="0930A317" w14:textId="77777777" w:rsidR="003B08DF" w:rsidRDefault="003B08DF" w:rsidP="003B08DF">
      <w:pPr>
        <w:spacing w:line="360" w:lineRule="auto"/>
      </w:pPr>
      <w:r w:rsidRPr="002A57C4">
        <w:t>Prihodi za financiranje materijalnih rashoda (</w:t>
      </w:r>
      <w:r w:rsidRPr="002E7B0C">
        <w:rPr>
          <w:b/>
          <w:bCs/>
        </w:rPr>
        <w:t>40.731</w:t>
      </w:r>
      <w:r w:rsidRPr="002A57C4">
        <w:t xml:space="preserve">)  su planirani na bazi: </w:t>
      </w:r>
    </w:p>
    <w:p w14:paraId="29ED57AA" w14:textId="77777777" w:rsidR="003B08DF" w:rsidRPr="007E5296" w:rsidRDefault="003B08DF" w:rsidP="003B08DF">
      <w:pPr>
        <w:pStyle w:val="Odlomakpopisa"/>
        <w:numPr>
          <w:ilvl w:val="0"/>
          <w:numId w:val="59"/>
        </w:numPr>
        <w:spacing w:after="160" w:line="360" w:lineRule="auto"/>
      </w:pPr>
      <w:r w:rsidRPr="007E5296">
        <w:t>ostvarenja prethodne godine, u dijelu:</w:t>
      </w:r>
    </w:p>
    <w:p w14:paraId="1148D1FA" w14:textId="77777777" w:rsidR="003B08DF" w:rsidRPr="007E5296" w:rsidRDefault="003B08DF" w:rsidP="003B08DF">
      <w:pPr>
        <w:pStyle w:val="Odlomakpopisa"/>
        <w:numPr>
          <w:ilvl w:val="0"/>
          <w:numId w:val="43"/>
        </w:numPr>
        <w:spacing w:after="160" w:line="360" w:lineRule="auto"/>
      </w:pPr>
      <w:r w:rsidRPr="007E5296">
        <w:t>nabava knjiga 4.000</w:t>
      </w:r>
    </w:p>
    <w:p w14:paraId="31AC26A8" w14:textId="77777777" w:rsidR="003B08DF" w:rsidRPr="007E5296" w:rsidRDefault="003B08DF" w:rsidP="003B08DF">
      <w:pPr>
        <w:pStyle w:val="Odlomakpopisa"/>
        <w:numPr>
          <w:ilvl w:val="0"/>
          <w:numId w:val="43"/>
        </w:numPr>
        <w:spacing w:after="160" w:line="360" w:lineRule="auto"/>
      </w:pPr>
      <w:r w:rsidRPr="007E5296">
        <w:t>električna energija 1.500</w:t>
      </w:r>
    </w:p>
    <w:p w14:paraId="3453D5C5" w14:textId="77777777" w:rsidR="003B08DF" w:rsidRPr="007E5296" w:rsidRDefault="003B08DF" w:rsidP="003B08DF">
      <w:pPr>
        <w:pStyle w:val="Odlomakpopisa"/>
        <w:numPr>
          <w:ilvl w:val="0"/>
          <w:numId w:val="43"/>
        </w:numPr>
        <w:spacing w:after="160" w:line="360" w:lineRule="auto"/>
      </w:pPr>
      <w:r w:rsidRPr="007E5296">
        <w:t>ostali materijal za proizvodnju energije (peleti) 6.000</w:t>
      </w:r>
    </w:p>
    <w:p w14:paraId="0F3CBF23" w14:textId="77777777" w:rsidR="003B08DF" w:rsidRPr="007E5296" w:rsidRDefault="003B08DF" w:rsidP="003B08DF">
      <w:pPr>
        <w:pStyle w:val="Odlomakpopisa"/>
        <w:numPr>
          <w:ilvl w:val="0"/>
          <w:numId w:val="43"/>
        </w:numPr>
        <w:spacing w:after="160" w:line="360" w:lineRule="auto"/>
      </w:pPr>
      <w:r w:rsidRPr="007E5296">
        <w:t>usluge razvoja softw</w:t>
      </w:r>
      <w:r>
        <w:t>area</w:t>
      </w:r>
      <w:r w:rsidRPr="007E5296">
        <w:t xml:space="preserve"> 1.400</w:t>
      </w:r>
    </w:p>
    <w:p w14:paraId="287D49A7" w14:textId="77777777" w:rsidR="003B08DF" w:rsidRPr="007E5296" w:rsidRDefault="003B08DF" w:rsidP="003B08DF">
      <w:pPr>
        <w:pStyle w:val="Odlomakpopisa"/>
        <w:numPr>
          <w:ilvl w:val="0"/>
          <w:numId w:val="43"/>
        </w:numPr>
        <w:spacing w:after="160" w:line="360" w:lineRule="auto"/>
      </w:pPr>
      <w:r w:rsidRPr="007E5296">
        <w:t>premije osig. ost. imov. 281</w:t>
      </w:r>
    </w:p>
    <w:p w14:paraId="697F5E63" w14:textId="77777777" w:rsidR="003B08DF" w:rsidRPr="007E5296" w:rsidRDefault="003B08DF" w:rsidP="003B08DF">
      <w:pPr>
        <w:pStyle w:val="Odlomakpopisa"/>
        <w:numPr>
          <w:ilvl w:val="0"/>
          <w:numId w:val="43"/>
        </w:numPr>
        <w:spacing w:after="160" w:line="360" w:lineRule="auto"/>
      </w:pPr>
      <w:r w:rsidRPr="007E5296">
        <w:t>izdataka za materijal i dijelove za tek. i inv. održavanje 600</w:t>
      </w:r>
    </w:p>
    <w:p w14:paraId="5654EA2F" w14:textId="77777777" w:rsidR="003B08DF" w:rsidRPr="007E5296" w:rsidRDefault="003B08DF" w:rsidP="003B08DF">
      <w:pPr>
        <w:pStyle w:val="Odlomakpopisa"/>
        <w:numPr>
          <w:ilvl w:val="0"/>
          <w:numId w:val="43"/>
        </w:numPr>
        <w:spacing w:after="160" w:line="360" w:lineRule="auto"/>
      </w:pPr>
      <w:r w:rsidRPr="007E5296">
        <w:t>izdataka za usluge: komunalne usluge (voda 600, smeće 300), , 3.800, 1.100, ostale usluge tekućeg i investicijskog održavanja 2.500</w:t>
      </w:r>
    </w:p>
    <w:p w14:paraId="12A8EE56" w14:textId="77777777" w:rsidR="003B08DF" w:rsidRPr="007E5296" w:rsidRDefault="003B08DF" w:rsidP="003B08DF">
      <w:pPr>
        <w:pStyle w:val="Odlomakpopisa"/>
        <w:numPr>
          <w:ilvl w:val="0"/>
          <w:numId w:val="43"/>
        </w:numPr>
        <w:spacing w:after="160" w:line="360" w:lineRule="auto"/>
      </w:pPr>
      <w:r w:rsidRPr="007E5296">
        <w:t>autorski honorar 500</w:t>
      </w:r>
    </w:p>
    <w:p w14:paraId="75CC03E0" w14:textId="77777777" w:rsidR="003B08DF" w:rsidRPr="007E5296" w:rsidRDefault="003B08DF" w:rsidP="003B08DF">
      <w:pPr>
        <w:pStyle w:val="Odlomakpopisa"/>
        <w:numPr>
          <w:ilvl w:val="0"/>
          <w:numId w:val="59"/>
        </w:numPr>
        <w:spacing w:after="160" w:line="360" w:lineRule="auto"/>
      </w:pPr>
      <w:r w:rsidRPr="007E5296">
        <w:t>povećanja troška, u dijelu:</w:t>
      </w:r>
    </w:p>
    <w:p w14:paraId="2EBD8FC7" w14:textId="77777777" w:rsidR="003B08DF" w:rsidRPr="007E5296" w:rsidRDefault="003B08DF" w:rsidP="003B08DF">
      <w:pPr>
        <w:pStyle w:val="Odlomakpopisa"/>
        <w:numPr>
          <w:ilvl w:val="0"/>
          <w:numId w:val="61"/>
        </w:numPr>
        <w:spacing w:after="160" w:line="360" w:lineRule="auto"/>
      </w:pPr>
      <w:r w:rsidRPr="007E5296">
        <w:t>knjigovodstvene usluge 7.000</w:t>
      </w:r>
    </w:p>
    <w:p w14:paraId="3941923F" w14:textId="77777777" w:rsidR="003B08DF" w:rsidRPr="007E5296" w:rsidRDefault="003B08DF" w:rsidP="003B08DF">
      <w:pPr>
        <w:pStyle w:val="Odlomakpopisa"/>
        <w:numPr>
          <w:ilvl w:val="0"/>
          <w:numId w:val="61"/>
        </w:numPr>
        <w:spacing w:after="160" w:line="360" w:lineRule="auto"/>
      </w:pPr>
      <w:r w:rsidRPr="007E5296">
        <w:t>ostale komunalne usl. - čišćenje i održavanje objekta (spremačica i domar 8.950)</w:t>
      </w:r>
    </w:p>
    <w:p w14:paraId="23944345" w14:textId="77777777" w:rsidR="003B08DF" w:rsidRPr="007E5296" w:rsidRDefault="003B08DF" w:rsidP="003B08DF">
      <w:pPr>
        <w:pStyle w:val="Odlomakpopisa"/>
        <w:numPr>
          <w:ilvl w:val="0"/>
          <w:numId w:val="61"/>
        </w:numPr>
        <w:spacing w:after="160" w:line="360" w:lineRule="auto"/>
      </w:pPr>
      <w:r w:rsidRPr="007E5296">
        <w:lastRenderedPageBreak/>
        <w:t>ostale računalne usluge 1.200</w:t>
      </w:r>
    </w:p>
    <w:p w14:paraId="09E57361" w14:textId="77777777" w:rsidR="003B08DF" w:rsidRPr="007E5296" w:rsidRDefault="003B08DF" w:rsidP="003B08DF">
      <w:pPr>
        <w:pStyle w:val="Odlomakpopisa"/>
        <w:numPr>
          <w:ilvl w:val="0"/>
          <w:numId w:val="61"/>
        </w:numPr>
        <w:spacing w:after="160" w:line="360" w:lineRule="auto"/>
      </w:pPr>
      <w:r w:rsidRPr="007E5296">
        <w:t>usluge platnog prometa 600</w:t>
      </w:r>
    </w:p>
    <w:p w14:paraId="42880463" w14:textId="77777777" w:rsidR="003B08DF" w:rsidRPr="007E5296" w:rsidRDefault="003B08DF" w:rsidP="003B08DF">
      <w:pPr>
        <w:pStyle w:val="Odlomakpopisa"/>
        <w:numPr>
          <w:ilvl w:val="0"/>
          <w:numId w:val="61"/>
        </w:numPr>
        <w:spacing w:after="160" w:line="360" w:lineRule="auto"/>
      </w:pPr>
      <w:r w:rsidRPr="007E5296">
        <w:t>ostale usluge tekućeg i inv. održavanja 3.000</w:t>
      </w:r>
    </w:p>
    <w:p w14:paraId="771D33FC" w14:textId="77777777" w:rsidR="003B08DF" w:rsidRPr="007E5296" w:rsidRDefault="003B08DF" w:rsidP="003B08DF">
      <w:pPr>
        <w:pStyle w:val="Odlomakpopisa"/>
        <w:numPr>
          <w:ilvl w:val="0"/>
          <w:numId w:val="61"/>
        </w:numPr>
        <w:spacing w:after="160" w:line="360" w:lineRule="auto"/>
      </w:pPr>
      <w:r w:rsidRPr="007E5296">
        <w:t>ugovori o djelu 1.500</w:t>
      </w:r>
    </w:p>
    <w:p w14:paraId="36604B93" w14:textId="77777777" w:rsidR="003B08DF" w:rsidRPr="007E5296" w:rsidRDefault="003B08DF" w:rsidP="003B08DF">
      <w:pPr>
        <w:pStyle w:val="Odlomakpopisa"/>
        <w:numPr>
          <w:ilvl w:val="0"/>
          <w:numId w:val="59"/>
        </w:numPr>
        <w:spacing w:after="160" w:line="360" w:lineRule="auto"/>
      </w:pPr>
      <w:r w:rsidRPr="007E5296">
        <w:t>smanjenja troška, u dijelu:</w:t>
      </w:r>
    </w:p>
    <w:p w14:paraId="27401827" w14:textId="77777777" w:rsidR="003B08DF" w:rsidRDefault="003B08DF" w:rsidP="003B08DF">
      <w:pPr>
        <w:pStyle w:val="Odlomakpopisa"/>
        <w:numPr>
          <w:ilvl w:val="0"/>
          <w:numId w:val="62"/>
        </w:numPr>
        <w:spacing w:after="160" w:line="360" w:lineRule="auto"/>
      </w:pPr>
      <w:r w:rsidRPr="007E5296">
        <w:t>grafičke i tiskarske usluge 800</w:t>
      </w:r>
    </w:p>
    <w:p w14:paraId="60EB4A29" w14:textId="77777777" w:rsidR="003B08DF" w:rsidRDefault="003B08DF" w:rsidP="003B08DF">
      <w:pPr>
        <w:spacing w:line="360" w:lineRule="auto"/>
      </w:pPr>
      <w:r>
        <w:t>PRIJENOS SREDSTAVA IZ PRETHODNE GODINE I U SLJEDEĆU GODINU</w:t>
      </w:r>
    </w:p>
    <w:p w14:paraId="3D88F75D" w14:textId="77777777" w:rsidR="003B08DF" w:rsidRPr="002E7B0C" w:rsidRDefault="003B08DF" w:rsidP="003B08DF">
      <w:pPr>
        <w:spacing w:line="360" w:lineRule="auto"/>
      </w:pPr>
      <w:r>
        <w:t>Projekcija planiranog ostvarenog prenesenog manjka iz 2025. godine u 2026. godinu iznosi -5.600,00 eura, čime se povećava i rashod na izvoru Osnivača za potrebe financijskog uravnoteženja.</w:t>
      </w:r>
    </w:p>
    <w:p w14:paraId="4A8676E9" w14:textId="77777777" w:rsidR="003B08DF" w:rsidRPr="007E5296" w:rsidRDefault="003B08DF" w:rsidP="003B08DF">
      <w:pPr>
        <w:spacing w:line="360" w:lineRule="auto"/>
        <w:rPr>
          <w:b/>
          <w:bCs/>
        </w:rPr>
      </w:pPr>
      <w:r w:rsidRPr="007E5296">
        <w:rPr>
          <w:b/>
          <w:bCs/>
        </w:rPr>
        <w:t xml:space="preserve">R i z i c i :  </w:t>
      </w:r>
    </w:p>
    <w:p w14:paraId="238CB777" w14:textId="77777777" w:rsidR="003B08DF" w:rsidRPr="002A57C4" w:rsidRDefault="003B08DF" w:rsidP="003B08DF">
      <w:pPr>
        <w:spacing w:line="360" w:lineRule="auto"/>
      </w:pPr>
      <w:r w:rsidRPr="002A57C4">
        <w:t>Plan prihoda/rashoda za 2025. godinu planiran je temeljem:</w:t>
      </w:r>
    </w:p>
    <w:p w14:paraId="68671C81" w14:textId="77777777" w:rsidR="003B08DF" w:rsidRPr="002A57C4" w:rsidRDefault="003B08DF" w:rsidP="003B08DF">
      <w:pPr>
        <w:spacing w:line="360" w:lineRule="auto"/>
      </w:pPr>
      <w:r w:rsidRPr="002A57C4">
        <w:t xml:space="preserve">- stvarnih materijalnih rashoda u 2025.g. i </w:t>
      </w:r>
    </w:p>
    <w:p w14:paraId="56BD7D9E" w14:textId="77777777" w:rsidR="003B08DF" w:rsidRPr="002A57C4" w:rsidRDefault="003B08DF" w:rsidP="003B08DF">
      <w:pPr>
        <w:spacing w:line="360" w:lineRule="auto"/>
      </w:pPr>
      <w:r w:rsidRPr="002A57C4">
        <w:t>- najavljenih poskupljenja usluga u 2026. (odvoz otpada, premije osiguranja ostale imovine, ostale računalne usluge).</w:t>
      </w:r>
    </w:p>
    <w:p w14:paraId="3E8900CC" w14:textId="77777777" w:rsidR="003B08DF" w:rsidRPr="002A57C4" w:rsidRDefault="003B08DF" w:rsidP="003B08DF">
      <w:pPr>
        <w:spacing w:line="360" w:lineRule="auto"/>
        <w:jc w:val="both"/>
      </w:pPr>
      <w:r w:rsidRPr="002A57C4">
        <w:t>Ostali materijal i dijelovi za tekuće i investicijsko održavanje i ostale usluge tekućeg i investicijskog održavanja u novom prostoru i s novom opremom koja je stavljena u funkciju, planirane su temeljem stvarnih materijalnih rashoda u 2025</w:t>
      </w:r>
      <w:r w:rsidRPr="00595055">
        <w:t>., na razini zadnjeg rebalansa u 2025.,</w:t>
      </w:r>
      <w:r w:rsidRPr="002A57C4">
        <w:t xml:space="preserve"> no s rizikom od stanja u kojem se pogon nalazi: mogućih kvarova postrojenja i opreme, koje će pratiti hitne intervencije, odnosno mogući neplanirani rashodi.</w:t>
      </w:r>
    </w:p>
    <w:p w14:paraId="28F06941" w14:textId="77777777" w:rsidR="003B08DF" w:rsidRPr="002A57C4" w:rsidRDefault="003B08DF" w:rsidP="003B08DF">
      <w:pPr>
        <w:spacing w:line="360" w:lineRule="auto"/>
      </w:pPr>
      <w:r w:rsidRPr="002A57C4">
        <w:t>S rizikom od novih poskupljenja u 2026. planiran je</w:t>
      </w:r>
      <w:r>
        <w:t>,</w:t>
      </w:r>
      <w:r w:rsidRPr="002A57C4">
        <w:t xml:space="preserve"> i bit će korigiran rebalansom u 2026.</w:t>
      </w:r>
      <w:r>
        <w:t>,</w:t>
      </w:r>
      <w:r w:rsidRPr="002A57C4">
        <w:t xml:space="preserve"> i :</w:t>
      </w:r>
    </w:p>
    <w:p w14:paraId="2A029F9B" w14:textId="77777777" w:rsidR="003B08DF" w:rsidRPr="002E7B0C" w:rsidRDefault="003B08DF" w:rsidP="003B08DF">
      <w:pPr>
        <w:pStyle w:val="Odlomakpopisa"/>
        <w:numPr>
          <w:ilvl w:val="0"/>
          <w:numId w:val="62"/>
        </w:numPr>
        <w:spacing w:after="160" w:line="360" w:lineRule="auto"/>
      </w:pPr>
      <w:r w:rsidRPr="002E7B0C">
        <w:t>trošak potrošnje energenata – peleta,</w:t>
      </w:r>
    </w:p>
    <w:p w14:paraId="41B1D19A" w14:textId="77777777" w:rsidR="003B08DF" w:rsidRPr="002E7B0C" w:rsidRDefault="003B08DF" w:rsidP="003B08DF">
      <w:pPr>
        <w:pStyle w:val="Odlomakpopisa"/>
        <w:numPr>
          <w:ilvl w:val="0"/>
          <w:numId w:val="62"/>
        </w:numPr>
        <w:spacing w:after="160" w:line="360" w:lineRule="auto"/>
      </w:pPr>
      <w:r w:rsidRPr="002E7B0C">
        <w:t>trošak električne energije.</w:t>
      </w:r>
    </w:p>
    <w:p w14:paraId="5DC2E80C" w14:textId="77777777" w:rsidR="003B08DF" w:rsidRPr="002E7B0C" w:rsidRDefault="003B08DF" w:rsidP="003B08DF">
      <w:pPr>
        <w:pStyle w:val="Odlomakpopisa"/>
        <w:numPr>
          <w:ilvl w:val="0"/>
          <w:numId w:val="62"/>
        </w:numPr>
        <w:spacing w:after="160" w:line="360" w:lineRule="auto"/>
      </w:pPr>
      <w:r w:rsidRPr="002E7B0C">
        <w:t>Nabava knjižne i neknjižne građe</w:t>
      </w:r>
    </w:p>
    <w:p w14:paraId="194CEBCE" w14:textId="77777777" w:rsidR="003B08DF" w:rsidRPr="00D108DE" w:rsidRDefault="003B08DF" w:rsidP="003B08DF">
      <w:pPr>
        <w:spacing w:line="240" w:lineRule="atLeast"/>
        <w:jc w:val="both"/>
        <w:rPr>
          <w:b/>
        </w:rPr>
      </w:pPr>
      <w:r>
        <w:rPr>
          <w:b/>
        </w:rPr>
        <w:t xml:space="preserve">Nabava knjižne i neknjižne građe - </w:t>
      </w:r>
      <w:r w:rsidRPr="002E7B0C">
        <w:rPr>
          <w:b/>
        </w:rPr>
        <w:t>Zakonski okvir:</w:t>
      </w:r>
      <w:r w:rsidRPr="002E7B0C">
        <w:t xml:space="preserve"> prema </w:t>
      </w:r>
      <w:r w:rsidRPr="002E7B0C">
        <w:rPr>
          <w:i/>
        </w:rPr>
        <w:t>Standardima za narodne knjižnice u Republici Hrvatskoj</w:t>
      </w:r>
      <w:r w:rsidRPr="002E7B0C">
        <w:t xml:space="preserve"> (NN 103/2021)</w:t>
      </w:r>
    </w:p>
    <w:p w14:paraId="36FEF057" w14:textId="77777777" w:rsidR="003B08DF" w:rsidRPr="002E7B0C" w:rsidRDefault="003B08DF" w:rsidP="003B08DF">
      <w:pPr>
        <w:spacing w:line="240" w:lineRule="atLeast"/>
        <w:jc w:val="both"/>
      </w:pPr>
    </w:p>
    <w:p w14:paraId="6D56FD6A" w14:textId="77777777" w:rsidR="003B08DF" w:rsidRPr="002E7B0C" w:rsidRDefault="003B08DF" w:rsidP="003B08DF">
      <w:pPr>
        <w:spacing w:line="240" w:lineRule="atLeast"/>
        <w:rPr>
          <w:b/>
          <w:bCs/>
        </w:rPr>
      </w:pPr>
      <w:r w:rsidRPr="002E7B0C">
        <w:rPr>
          <w:b/>
          <w:bCs/>
        </w:rPr>
        <w:t>Plan prihoda / izvori financiranja:</w:t>
      </w:r>
    </w:p>
    <w:p w14:paraId="3D44B41C" w14:textId="77777777" w:rsidR="003B08DF" w:rsidRPr="002E7B0C" w:rsidRDefault="003B08DF" w:rsidP="003B08DF">
      <w:pPr>
        <w:pStyle w:val="Odlomakpopisa"/>
        <w:numPr>
          <w:ilvl w:val="0"/>
          <w:numId w:val="63"/>
        </w:numPr>
        <w:spacing w:line="240" w:lineRule="atLeast"/>
      </w:pPr>
      <w:r w:rsidRPr="002E7B0C">
        <w:t>Sredstva iz gradskog proračuna (</w:t>
      </w:r>
      <w:r>
        <w:t xml:space="preserve">Osnivač - </w:t>
      </w:r>
      <w:r w:rsidRPr="002E7B0C">
        <w:t xml:space="preserve">Grad Delnice)          4.000 </w:t>
      </w:r>
    </w:p>
    <w:p w14:paraId="0FBE5F88" w14:textId="77777777" w:rsidR="003B08DF" w:rsidRPr="002E7B0C" w:rsidRDefault="003B08DF" w:rsidP="003B08DF">
      <w:pPr>
        <w:pStyle w:val="Odlomakpopisa"/>
        <w:numPr>
          <w:ilvl w:val="0"/>
          <w:numId w:val="63"/>
        </w:numPr>
        <w:spacing w:line="240" w:lineRule="atLeast"/>
      </w:pPr>
      <w:r w:rsidRPr="002E7B0C">
        <w:t xml:space="preserve">Sredstva iz državnog proračuna (Ministarstvo kulture i medija) 7.300 + 3.000 (otkup) </w:t>
      </w:r>
    </w:p>
    <w:p w14:paraId="15639137" w14:textId="77777777" w:rsidR="003B08DF" w:rsidRPr="002E7B0C" w:rsidRDefault="003B08DF" w:rsidP="003B08DF">
      <w:pPr>
        <w:spacing w:line="240" w:lineRule="atLeast"/>
      </w:pPr>
      <w:r w:rsidRPr="002E7B0C">
        <w:t xml:space="preserve">                                                                            </w:t>
      </w:r>
      <w:r>
        <w:t xml:space="preserve">              </w:t>
      </w:r>
      <w:r w:rsidRPr="002E7B0C">
        <w:t xml:space="preserve">U K U P N O: </w:t>
      </w:r>
      <w:r w:rsidRPr="002E7B0C">
        <w:rPr>
          <w:b/>
          <w:bCs/>
        </w:rPr>
        <w:t>14.300</w:t>
      </w:r>
      <w:r w:rsidRPr="002E7B0C">
        <w:t xml:space="preserve"> EUR   </w:t>
      </w:r>
    </w:p>
    <w:p w14:paraId="27C6B649" w14:textId="77777777" w:rsidR="003B08DF" w:rsidRPr="002E7B0C" w:rsidRDefault="003B08DF" w:rsidP="003B08DF">
      <w:pPr>
        <w:spacing w:line="240" w:lineRule="atLeast"/>
      </w:pPr>
    </w:p>
    <w:p w14:paraId="0D4BD70E" w14:textId="77777777" w:rsidR="003B08DF" w:rsidRPr="00DF051F" w:rsidRDefault="003B08DF" w:rsidP="003B08DF">
      <w:pPr>
        <w:spacing w:line="360" w:lineRule="auto"/>
      </w:pPr>
      <w:r>
        <w:t xml:space="preserve">2. </w:t>
      </w:r>
      <w:r w:rsidRPr="00DF051F">
        <w:t xml:space="preserve">IZVOR FINANCIRANJA: </w:t>
      </w:r>
      <w:r w:rsidRPr="00DF051F">
        <w:rPr>
          <w:b/>
          <w:bCs/>
        </w:rPr>
        <w:t>PRIHODI ZA POSEBNE NAMJENE</w:t>
      </w:r>
      <w:r w:rsidRPr="00DF051F">
        <w:t xml:space="preserve"> </w:t>
      </w:r>
      <w:r w:rsidRPr="00DF051F">
        <w:rPr>
          <w:b/>
          <w:bCs/>
        </w:rPr>
        <w:t>- 4.800</w:t>
      </w:r>
      <w:r w:rsidRPr="00DF051F">
        <w:t xml:space="preserve"> (vlastiti prihodi od članarina i zakasnina te naknada za štete - izgubljenu/uništenu građu) </w:t>
      </w:r>
    </w:p>
    <w:p w14:paraId="3185E0F8" w14:textId="77777777" w:rsidR="003B08DF" w:rsidRPr="00DF051F" w:rsidRDefault="003B08DF" w:rsidP="003B08DF">
      <w:pPr>
        <w:spacing w:line="360" w:lineRule="auto"/>
        <w:rPr>
          <w:b/>
          <w:bCs/>
        </w:rPr>
      </w:pPr>
      <w:r w:rsidRPr="00DF051F">
        <w:t xml:space="preserve"> </w:t>
      </w:r>
      <w:r w:rsidRPr="00DF051F">
        <w:rPr>
          <w:b/>
          <w:bCs/>
        </w:rPr>
        <w:t>Plan prihoda od članarina i zakasnina</w:t>
      </w:r>
    </w:p>
    <w:p w14:paraId="78145C5D" w14:textId="77777777" w:rsidR="003B08DF" w:rsidRPr="00DF051F" w:rsidRDefault="003B08DF" w:rsidP="003B08DF">
      <w:pPr>
        <w:spacing w:line="360" w:lineRule="auto"/>
        <w:jc w:val="both"/>
      </w:pPr>
      <w:r w:rsidRPr="00DF051F">
        <w:lastRenderedPageBreak/>
        <w:t>Sredstva iz tog izvora, posljednjih godina, prati trend smanjivanja. Razlozi za to su: slaba platežna moć građana – sve su brojnije skupne iskaznice/članstva, obiteljske članarine na koje uzimaju građu i drugi potrebiti članovi obitelji; nezaposlenost (nezaposleni u Mjesecu hrvatske knjige imaju mogućnost besplatnog upisa ili obnove članarine, a tijekom godine za njih je iznos članarine simboličan - 3,30 EUR; struktura korisnika (umirovljenici, kojih je 25%, u mjesecu knjige učlanjuju se ili obnavljaju članstvo besplatno, kao i prvašići), itd. Sve to donosi smanjenje prihoda od članarina i zakasnina koje se očekuje.</w:t>
      </w:r>
    </w:p>
    <w:p w14:paraId="4028468F" w14:textId="77777777" w:rsidR="003B08DF" w:rsidRPr="00DF051F" w:rsidRDefault="003B08DF" w:rsidP="003B08DF">
      <w:pPr>
        <w:spacing w:line="360" w:lineRule="auto"/>
        <w:jc w:val="both"/>
      </w:pPr>
      <w:r w:rsidRPr="00DF051F">
        <w:t xml:space="preserve"> </w:t>
      </w:r>
      <w:r w:rsidRPr="00DF051F">
        <w:rPr>
          <w:b/>
          <w:bCs/>
        </w:rPr>
        <w:t>Plan rashoda od prihoda za posebne namjene</w:t>
      </w:r>
      <w:r w:rsidRPr="00DF051F">
        <w:t xml:space="preserve"> (4.800) - to su prihodi od naplate članarina i zakasnina te naknada za štete - izgubljenu i uništenu građu - utrošit će se za podmirivanje materijalnih rashoda za redovnu djelatnost knjižnice. </w:t>
      </w:r>
    </w:p>
    <w:p w14:paraId="6427AFA4" w14:textId="77777777" w:rsidR="003B08DF" w:rsidRPr="00DF051F" w:rsidRDefault="003B08DF" w:rsidP="003B08DF">
      <w:pPr>
        <w:spacing w:line="360" w:lineRule="auto"/>
      </w:pPr>
      <w:r w:rsidRPr="00DF051F">
        <w:t xml:space="preserve">Od ovog prihoda - za posebne namjene, planiramo rashode za: </w:t>
      </w:r>
    </w:p>
    <w:p w14:paraId="618A22A8" w14:textId="77777777" w:rsidR="003B08DF" w:rsidRPr="00DF051F" w:rsidRDefault="003B08DF" w:rsidP="003B08DF">
      <w:pPr>
        <w:pStyle w:val="Odlomakpopisa"/>
        <w:numPr>
          <w:ilvl w:val="0"/>
          <w:numId w:val="64"/>
        </w:numPr>
        <w:spacing w:after="160" w:line="360" w:lineRule="auto"/>
      </w:pPr>
      <w:r w:rsidRPr="00DF051F">
        <w:t>usluge telefona</w:t>
      </w:r>
    </w:p>
    <w:p w14:paraId="0B607F72" w14:textId="77777777" w:rsidR="003B08DF" w:rsidRPr="00DF051F" w:rsidRDefault="003B08DF" w:rsidP="003B08DF">
      <w:pPr>
        <w:pStyle w:val="Odlomakpopisa"/>
        <w:numPr>
          <w:ilvl w:val="0"/>
          <w:numId w:val="64"/>
        </w:numPr>
        <w:spacing w:after="160" w:line="360" w:lineRule="auto"/>
      </w:pPr>
      <w:r w:rsidRPr="00DF051F">
        <w:t xml:space="preserve">uredski materijal i nabavu zaštitnih folija za knjige i članske iskaznice korisnika </w:t>
      </w:r>
    </w:p>
    <w:p w14:paraId="1005E7EC" w14:textId="77777777" w:rsidR="003B08DF" w:rsidRPr="00DF051F" w:rsidRDefault="003B08DF" w:rsidP="003B08DF">
      <w:pPr>
        <w:pStyle w:val="Odlomakpopisa"/>
        <w:numPr>
          <w:ilvl w:val="0"/>
          <w:numId w:val="64"/>
        </w:numPr>
        <w:spacing w:after="160" w:line="360" w:lineRule="auto"/>
      </w:pPr>
      <w:r w:rsidRPr="00DF051F">
        <w:t>materijal i dijelovi za tekuće i investicijsko održavanje</w:t>
      </w:r>
    </w:p>
    <w:p w14:paraId="4D9F025B" w14:textId="77777777" w:rsidR="003B08DF" w:rsidRPr="00DF051F" w:rsidRDefault="003B08DF" w:rsidP="003B08DF">
      <w:pPr>
        <w:pStyle w:val="Odlomakpopisa"/>
        <w:numPr>
          <w:ilvl w:val="0"/>
          <w:numId w:val="64"/>
        </w:numPr>
        <w:spacing w:after="160" w:line="360" w:lineRule="auto"/>
      </w:pPr>
      <w:r w:rsidRPr="00DF051F">
        <w:t>usluge tekućeg i investicijskog održavanja</w:t>
      </w:r>
    </w:p>
    <w:p w14:paraId="682A2AAF" w14:textId="77777777" w:rsidR="003B08DF" w:rsidRPr="00DF051F" w:rsidRDefault="003B08DF" w:rsidP="003B08DF">
      <w:pPr>
        <w:pStyle w:val="Odlomakpopisa"/>
        <w:numPr>
          <w:ilvl w:val="0"/>
          <w:numId w:val="64"/>
        </w:numPr>
        <w:spacing w:after="160" w:line="360" w:lineRule="auto"/>
      </w:pPr>
      <w:r w:rsidRPr="00DF051F">
        <w:t>materijal i sredstva za čišćenje i održavanje</w:t>
      </w:r>
    </w:p>
    <w:p w14:paraId="34B45C4F" w14:textId="77777777" w:rsidR="003B08DF" w:rsidRPr="00DF051F" w:rsidRDefault="003B08DF" w:rsidP="003B08DF">
      <w:pPr>
        <w:pStyle w:val="Odlomakpopisa"/>
        <w:numPr>
          <w:ilvl w:val="0"/>
          <w:numId w:val="64"/>
        </w:numPr>
        <w:spacing w:after="160" w:line="360" w:lineRule="auto"/>
      </w:pPr>
      <w:r w:rsidRPr="00DF051F">
        <w:t xml:space="preserve">usluge promidžbe i informiranja (radio i TV-pretplata) </w:t>
      </w:r>
    </w:p>
    <w:p w14:paraId="06460949" w14:textId="77777777" w:rsidR="003B08DF" w:rsidRPr="00DF051F" w:rsidRDefault="003B08DF" w:rsidP="003B08DF">
      <w:pPr>
        <w:pStyle w:val="Odlomakpopisa"/>
        <w:numPr>
          <w:ilvl w:val="0"/>
          <w:numId w:val="64"/>
        </w:numPr>
        <w:spacing w:after="160" w:line="360" w:lineRule="auto"/>
      </w:pPr>
      <w:r w:rsidRPr="00DF051F">
        <w:t xml:space="preserve">grafičke/tiskarske usluge (usluge uvezivanja periodike (koja se trajno čuva) i oštećenih knjiga, plakate, iskaznice, bookmarkere, letke) </w:t>
      </w:r>
    </w:p>
    <w:p w14:paraId="47DEED0B" w14:textId="77777777" w:rsidR="003B08DF" w:rsidRPr="00DF051F" w:rsidRDefault="003B08DF" w:rsidP="003B08DF">
      <w:pPr>
        <w:pStyle w:val="Odlomakpopisa"/>
        <w:numPr>
          <w:ilvl w:val="0"/>
          <w:numId w:val="64"/>
        </w:numPr>
        <w:spacing w:after="160" w:line="360" w:lineRule="auto"/>
      </w:pPr>
      <w:r w:rsidRPr="00DF051F">
        <w:t xml:space="preserve">poštarinu, kao i intelektualne usluge </w:t>
      </w:r>
    </w:p>
    <w:p w14:paraId="4E388953" w14:textId="77777777" w:rsidR="003B08DF" w:rsidRPr="00DF051F" w:rsidRDefault="003B08DF" w:rsidP="003B08DF">
      <w:pPr>
        <w:pStyle w:val="Odlomakpopisa"/>
        <w:numPr>
          <w:ilvl w:val="0"/>
          <w:numId w:val="64"/>
        </w:numPr>
        <w:spacing w:after="160" w:line="360" w:lineRule="auto"/>
      </w:pPr>
      <w:r w:rsidRPr="00DF051F">
        <w:t xml:space="preserve">nabavu sitnog inventara (polica, držača knjiga i sl.) </w:t>
      </w:r>
    </w:p>
    <w:p w14:paraId="69F9162F" w14:textId="77777777" w:rsidR="003B08DF" w:rsidRPr="00DF051F" w:rsidRDefault="003B08DF" w:rsidP="003B08DF">
      <w:pPr>
        <w:pStyle w:val="Odlomakpopisa"/>
        <w:numPr>
          <w:ilvl w:val="0"/>
          <w:numId w:val="64"/>
        </w:numPr>
        <w:spacing w:after="160" w:line="360" w:lineRule="auto"/>
      </w:pPr>
      <w:r w:rsidRPr="00DF051F">
        <w:t>premije osiguranja zaposlenih</w:t>
      </w:r>
    </w:p>
    <w:p w14:paraId="13D4EB88" w14:textId="77777777" w:rsidR="003B08DF" w:rsidRPr="00DF051F" w:rsidRDefault="003B08DF" w:rsidP="003B08DF">
      <w:pPr>
        <w:pStyle w:val="Odlomakpopisa"/>
        <w:numPr>
          <w:ilvl w:val="0"/>
          <w:numId w:val="64"/>
        </w:numPr>
        <w:spacing w:after="160" w:line="360" w:lineRule="auto"/>
      </w:pPr>
      <w:r w:rsidRPr="00DF051F">
        <w:t>obvezne zdravstvene preglede zaposlenih</w:t>
      </w:r>
    </w:p>
    <w:p w14:paraId="6A5C8DCE" w14:textId="77777777" w:rsidR="003B08DF" w:rsidRPr="00DF051F" w:rsidRDefault="003B08DF" w:rsidP="003B08DF">
      <w:pPr>
        <w:pStyle w:val="Odlomakpopisa"/>
        <w:numPr>
          <w:ilvl w:val="0"/>
          <w:numId w:val="64"/>
        </w:numPr>
        <w:spacing w:after="160" w:line="360" w:lineRule="auto"/>
      </w:pPr>
      <w:r w:rsidRPr="00DF051F">
        <w:t>stručna usavršavanja djelatnica</w:t>
      </w:r>
    </w:p>
    <w:p w14:paraId="7BB90A06" w14:textId="77777777" w:rsidR="003B08DF" w:rsidRPr="00DF051F" w:rsidRDefault="003B08DF" w:rsidP="003B08DF">
      <w:pPr>
        <w:pStyle w:val="Odlomakpopisa"/>
        <w:numPr>
          <w:ilvl w:val="0"/>
          <w:numId w:val="64"/>
        </w:numPr>
        <w:spacing w:after="160" w:line="360" w:lineRule="auto"/>
      </w:pPr>
      <w:r w:rsidRPr="00DF051F">
        <w:t>dnevnice za službeni put</w:t>
      </w:r>
    </w:p>
    <w:p w14:paraId="04C2817E" w14:textId="77777777" w:rsidR="003B08DF" w:rsidRPr="00DF051F" w:rsidRDefault="003B08DF" w:rsidP="003B08DF">
      <w:pPr>
        <w:pStyle w:val="Odlomakpopisa"/>
        <w:numPr>
          <w:ilvl w:val="0"/>
          <w:numId w:val="64"/>
        </w:numPr>
        <w:spacing w:after="160" w:line="360" w:lineRule="auto"/>
      </w:pPr>
      <w:r w:rsidRPr="00DF051F">
        <w:t>troškove reprezentacije</w:t>
      </w:r>
    </w:p>
    <w:p w14:paraId="34EE753F" w14:textId="77777777" w:rsidR="003B08DF" w:rsidRDefault="003B08DF" w:rsidP="003B08DF">
      <w:pPr>
        <w:spacing w:line="360" w:lineRule="auto"/>
      </w:pPr>
      <w:r w:rsidRPr="00DF051F">
        <w:rPr>
          <w:b/>
          <w:bCs/>
        </w:rPr>
        <w:t>POSEBNE PROGRAME</w:t>
      </w:r>
      <w:r w:rsidRPr="00DF051F">
        <w:t xml:space="preserve">: </w:t>
      </w:r>
      <w:r w:rsidRPr="00D108DE">
        <w:rPr>
          <w:i/>
          <w:iCs/>
        </w:rPr>
        <w:t>Kreativne radionice</w:t>
      </w:r>
      <w:r w:rsidRPr="00DF051F">
        <w:t xml:space="preserve"> za djecu i odrasle, koje će se i u 2026.g. financirati iz sredstava za posebne namjene, </w:t>
      </w:r>
      <w:r w:rsidRPr="00D108DE">
        <w:rPr>
          <w:i/>
          <w:iCs/>
        </w:rPr>
        <w:t>Pričaonice priča</w:t>
      </w:r>
      <w:r w:rsidRPr="00DF051F">
        <w:t xml:space="preserve"> i </w:t>
      </w:r>
      <w:r w:rsidRPr="00D108DE">
        <w:rPr>
          <w:i/>
          <w:iCs/>
        </w:rPr>
        <w:t>Učilice</w:t>
      </w:r>
      <w:r w:rsidRPr="00DF051F">
        <w:t>.</w:t>
      </w:r>
    </w:p>
    <w:p w14:paraId="3B14CDC0" w14:textId="77777777" w:rsidR="003B08DF" w:rsidRPr="00DF051F" w:rsidRDefault="003B08DF" w:rsidP="003B08DF">
      <w:pPr>
        <w:spacing w:line="360" w:lineRule="auto"/>
      </w:pPr>
    </w:p>
    <w:p w14:paraId="28260CC1" w14:textId="77777777" w:rsidR="003B08DF" w:rsidRPr="00DF051F" w:rsidRDefault="003B08DF" w:rsidP="003B08DF">
      <w:pPr>
        <w:spacing w:line="360" w:lineRule="auto"/>
        <w:rPr>
          <w:b/>
          <w:bCs/>
        </w:rPr>
      </w:pPr>
      <w:r w:rsidRPr="00DF051F">
        <w:rPr>
          <w:b/>
          <w:bCs/>
        </w:rPr>
        <w:t>R i z i c i:</w:t>
      </w:r>
    </w:p>
    <w:p w14:paraId="56C3FEF6" w14:textId="77777777" w:rsidR="003B08DF" w:rsidRPr="00DF051F" w:rsidRDefault="003B08DF" w:rsidP="003B08DF">
      <w:pPr>
        <w:spacing w:line="360" w:lineRule="auto"/>
        <w:jc w:val="both"/>
      </w:pPr>
      <w:r w:rsidRPr="00DF051F">
        <w:t xml:space="preserve">-1.- Smanjenje prihoda od članarina i zakasnina korisnika knjižnice otežat će naše svakodnevno funkcioniranje, odn. poslovanje, obzirom na to da ta sredstva nisu velika i da se koriste za neophodne materijalne rashode koji su u stalnom porastu, što će još izraženije biti u 2026.: osobito usluge telefona, materijal i sredstva za čišćenje i održavanje (sanitarni potrošni materijal: papir i papirnati ubrusi i </w:t>
      </w:r>
      <w:r w:rsidRPr="00DF051F">
        <w:lastRenderedPageBreak/>
        <w:t>dezinficijens za djelatnike i velik broj korisnika), rashode za uredski materijal (folije za omotavanje knjiga i naljepnice za knjige vrlo su skupe) i kreativne radionice, premije osiguranja zaposlenih i obavezni zdravstveni pregledi, stručna usavršavanja, i dr.</w:t>
      </w:r>
    </w:p>
    <w:p w14:paraId="3818FBB5" w14:textId="77777777" w:rsidR="003B08DF" w:rsidRDefault="003B08DF" w:rsidP="003B08DF">
      <w:pPr>
        <w:spacing w:line="360" w:lineRule="auto"/>
        <w:jc w:val="both"/>
      </w:pPr>
      <w:r w:rsidRPr="00DF051F">
        <w:t xml:space="preserve"> U nedostatku sredstava za spomenute rashode isti će morati, nužno, biti financirani iz gradskog  proračuna (Osnivača</w:t>
      </w:r>
      <w:r>
        <w:t xml:space="preserve"> -</w:t>
      </w:r>
      <w:r w:rsidRPr="00DF051F">
        <w:t xml:space="preserve"> Grada Delnica).</w:t>
      </w:r>
    </w:p>
    <w:p w14:paraId="317D2E83" w14:textId="77777777" w:rsidR="003B08DF" w:rsidRPr="00DF051F" w:rsidRDefault="003B08DF" w:rsidP="003B08DF">
      <w:pPr>
        <w:spacing w:line="360" w:lineRule="auto"/>
      </w:pPr>
    </w:p>
    <w:p w14:paraId="2A6E36AD" w14:textId="77777777" w:rsidR="003B08DF" w:rsidRPr="00DF051F" w:rsidRDefault="003B08DF" w:rsidP="003B08DF">
      <w:pPr>
        <w:spacing w:line="360" w:lineRule="auto"/>
      </w:pPr>
      <w:r w:rsidRPr="00DF051F">
        <w:t xml:space="preserve">3. IZVOR FINANCIRANJA: preneseni višak - </w:t>
      </w:r>
      <w:r w:rsidRPr="00DF051F">
        <w:rPr>
          <w:b/>
          <w:bCs/>
        </w:rPr>
        <w:t xml:space="preserve">DONACIJA </w:t>
      </w:r>
      <w:r w:rsidRPr="00DF051F">
        <w:t xml:space="preserve">– </w:t>
      </w:r>
      <w:r w:rsidRPr="00DF051F">
        <w:rPr>
          <w:b/>
          <w:bCs/>
        </w:rPr>
        <w:t>2.779</w:t>
      </w:r>
    </w:p>
    <w:p w14:paraId="61345194" w14:textId="77777777" w:rsidR="003B08DF" w:rsidRPr="00DF051F" w:rsidRDefault="003B08DF" w:rsidP="003B08DF">
      <w:pPr>
        <w:spacing w:line="360" w:lineRule="auto"/>
        <w:jc w:val="both"/>
      </w:pPr>
      <w:r w:rsidRPr="00DF051F">
        <w:t>U lipnju 2016.g. prihodi knjižnice povećali su se donacijom korisnika - dio još neutrošenog prihoda prenijet će se i u 2025.g., za koju se, prilikom izrade ovog financijskog plana, planirao i rashod u iznosu od 3.039.</w:t>
      </w:r>
    </w:p>
    <w:p w14:paraId="2F2A8697" w14:textId="77777777" w:rsidR="003B08DF" w:rsidRPr="00DF051F" w:rsidRDefault="003B08DF" w:rsidP="003B08DF">
      <w:pPr>
        <w:spacing w:line="360" w:lineRule="auto"/>
      </w:pPr>
      <w:r w:rsidRPr="00DF051F">
        <w:t xml:space="preserve">Iz ovih sredstava planiramo financiranje rashoda za: </w:t>
      </w:r>
    </w:p>
    <w:p w14:paraId="0D7A10F2" w14:textId="77777777" w:rsidR="003B08DF" w:rsidRPr="00DF051F" w:rsidRDefault="003B08DF" w:rsidP="003B08DF">
      <w:pPr>
        <w:pStyle w:val="Odlomakpopisa"/>
        <w:numPr>
          <w:ilvl w:val="0"/>
          <w:numId w:val="65"/>
        </w:numPr>
        <w:spacing w:after="160" w:line="360" w:lineRule="auto"/>
      </w:pPr>
      <w:r w:rsidRPr="00DF051F">
        <w:t>računala i računalnu opremu,</w:t>
      </w:r>
    </w:p>
    <w:p w14:paraId="1EE8CF56" w14:textId="77777777" w:rsidR="003B08DF" w:rsidRPr="00DF051F" w:rsidRDefault="003B08DF" w:rsidP="003B08DF">
      <w:pPr>
        <w:pStyle w:val="Odlomakpopisa"/>
        <w:numPr>
          <w:ilvl w:val="0"/>
          <w:numId w:val="65"/>
        </w:numPr>
        <w:spacing w:after="160" w:line="360" w:lineRule="auto"/>
      </w:pPr>
      <w:r w:rsidRPr="00DF051F">
        <w:t xml:space="preserve">ostalu uredsku opremu, </w:t>
      </w:r>
    </w:p>
    <w:p w14:paraId="6466CB4A" w14:textId="77777777" w:rsidR="003B08DF" w:rsidRPr="00DF051F" w:rsidRDefault="003B08DF" w:rsidP="003B08DF">
      <w:pPr>
        <w:pStyle w:val="Odlomakpopisa"/>
        <w:numPr>
          <w:ilvl w:val="0"/>
          <w:numId w:val="65"/>
        </w:numPr>
        <w:spacing w:after="160" w:line="360" w:lineRule="auto"/>
      </w:pPr>
      <w:r w:rsidRPr="00DF051F">
        <w:t>ugovore o djelu.</w:t>
      </w:r>
    </w:p>
    <w:p w14:paraId="5691C6CC" w14:textId="77777777" w:rsidR="003B08DF" w:rsidRPr="00DF051F" w:rsidRDefault="003B08DF" w:rsidP="003B08DF">
      <w:pPr>
        <w:spacing w:line="360" w:lineRule="auto"/>
        <w:rPr>
          <w:b/>
          <w:bCs/>
        </w:rPr>
      </w:pPr>
      <w:r w:rsidRPr="00DF051F">
        <w:rPr>
          <w:b/>
          <w:bCs/>
        </w:rPr>
        <w:t>R i z i c i:</w:t>
      </w:r>
    </w:p>
    <w:p w14:paraId="3184760C" w14:textId="77777777" w:rsidR="003B08DF" w:rsidRDefault="003B08DF" w:rsidP="003B08DF">
      <w:pPr>
        <w:spacing w:line="360" w:lineRule="auto"/>
        <w:jc w:val="both"/>
      </w:pPr>
      <w:r w:rsidRPr="00DF051F">
        <w:t xml:space="preserve">-1.- Rashode iz ovog izvora financiranja planiramo vrlo pažljivo, i godinama ih trošimo samo na neplanirane rashode ili za one rashode koji nisu planirani ni iz kojeg izvora financiranja, a važni su nam za podizanje standarda (uređenje ili opremanje vanjskog i unutarnjeg prostora nove knjižnice). </w:t>
      </w:r>
    </w:p>
    <w:p w14:paraId="41B18074" w14:textId="77777777" w:rsidR="003B08DF" w:rsidRPr="00DF051F" w:rsidRDefault="003B08DF" w:rsidP="003B08DF">
      <w:pPr>
        <w:spacing w:line="360" w:lineRule="auto"/>
        <w:jc w:val="both"/>
      </w:pPr>
    </w:p>
    <w:p w14:paraId="5199B0AA" w14:textId="77777777" w:rsidR="003B08DF" w:rsidRPr="00DF051F" w:rsidRDefault="003B08DF" w:rsidP="003B08DF">
      <w:pPr>
        <w:spacing w:line="360" w:lineRule="auto"/>
        <w:jc w:val="both"/>
      </w:pPr>
      <w:r w:rsidRPr="00DF051F">
        <w:t xml:space="preserve">  4. IZVOR FINANCIRANJA: </w:t>
      </w:r>
      <w:r w:rsidRPr="00DF051F">
        <w:rPr>
          <w:b/>
          <w:bCs/>
        </w:rPr>
        <w:t xml:space="preserve">DRŽAVNI PRORAČUN </w:t>
      </w:r>
      <w:r w:rsidRPr="00DF051F">
        <w:t xml:space="preserve">(Ministarstvo kulture i medija RH) – </w:t>
      </w:r>
      <w:r w:rsidRPr="00DF051F">
        <w:rPr>
          <w:b/>
          <w:bCs/>
        </w:rPr>
        <w:t>14.600</w:t>
      </w:r>
      <w:r w:rsidRPr="00DF051F">
        <w:t xml:space="preserve"> </w:t>
      </w:r>
    </w:p>
    <w:p w14:paraId="101B5163" w14:textId="77777777" w:rsidR="003B08DF" w:rsidRPr="00DF051F" w:rsidRDefault="003B08DF" w:rsidP="003B08DF">
      <w:pPr>
        <w:spacing w:line="360" w:lineRule="auto"/>
        <w:jc w:val="both"/>
      </w:pPr>
      <w:r w:rsidRPr="00DF051F">
        <w:t>Na  natječaju Ministarstva kulture i medija RH za zadovoljenje javnih potreba u kulturi prijavili smo:</w:t>
      </w:r>
    </w:p>
    <w:p w14:paraId="030DFE76" w14:textId="77777777" w:rsidR="003B08DF" w:rsidRPr="00DF051F" w:rsidRDefault="003B08DF" w:rsidP="003B08DF">
      <w:pPr>
        <w:pStyle w:val="Odlomakpopisa"/>
        <w:numPr>
          <w:ilvl w:val="0"/>
          <w:numId w:val="66"/>
        </w:numPr>
        <w:spacing w:after="160" w:line="360" w:lineRule="auto"/>
      </w:pPr>
      <w:r w:rsidRPr="00DF051F">
        <w:t xml:space="preserve">nabavu knjižne i neknjižne građe (tisak, e-knjige, zvučne knjige, AVE građa), u 2026.g.  </w:t>
      </w:r>
    </w:p>
    <w:p w14:paraId="4AE7B0E2" w14:textId="77777777" w:rsidR="003B08DF" w:rsidRPr="00DF051F" w:rsidRDefault="003B08DF" w:rsidP="003B08DF">
      <w:pPr>
        <w:spacing w:line="360" w:lineRule="auto"/>
      </w:pPr>
      <w:r w:rsidRPr="00DF051F">
        <w:t xml:space="preserve">  planiramo dobiti 7.300 </w:t>
      </w:r>
    </w:p>
    <w:p w14:paraId="3579BAE7" w14:textId="77777777" w:rsidR="003B08DF" w:rsidRPr="00DF051F" w:rsidRDefault="003B08DF" w:rsidP="003B08DF">
      <w:pPr>
        <w:pStyle w:val="Odlomakpopisa"/>
        <w:numPr>
          <w:ilvl w:val="0"/>
          <w:numId w:val="66"/>
        </w:numPr>
        <w:spacing w:after="160" w:line="360" w:lineRule="auto"/>
      </w:pPr>
      <w:r w:rsidRPr="00DF051F">
        <w:t xml:space="preserve">za otkup knjiga 3.000 </w:t>
      </w:r>
    </w:p>
    <w:p w14:paraId="1A03F082" w14:textId="77777777" w:rsidR="003B08DF" w:rsidRPr="00DF051F" w:rsidRDefault="003B08DF" w:rsidP="003B08DF">
      <w:pPr>
        <w:pStyle w:val="Odlomakpopisa"/>
        <w:numPr>
          <w:ilvl w:val="0"/>
          <w:numId w:val="66"/>
        </w:numPr>
        <w:spacing w:after="160" w:line="360" w:lineRule="auto"/>
      </w:pPr>
      <w:r w:rsidRPr="00DF051F">
        <w:t xml:space="preserve">za projekt </w:t>
      </w:r>
      <w:r w:rsidRPr="00D108DE">
        <w:rPr>
          <w:i/>
          <w:iCs/>
        </w:rPr>
        <w:t>Dodir riječi</w:t>
      </w:r>
      <w:r w:rsidRPr="00DF051F">
        <w:t xml:space="preserve"> (književni susreti) 800</w:t>
      </w:r>
    </w:p>
    <w:p w14:paraId="242E74BC" w14:textId="77777777" w:rsidR="003B08DF" w:rsidRPr="00DF051F" w:rsidRDefault="003B08DF" w:rsidP="003B08DF">
      <w:pPr>
        <w:pStyle w:val="Odlomakpopisa"/>
        <w:numPr>
          <w:ilvl w:val="0"/>
          <w:numId w:val="66"/>
        </w:numPr>
        <w:spacing w:after="160" w:line="360" w:lineRule="auto"/>
      </w:pPr>
      <w:r w:rsidRPr="00DF051F">
        <w:t xml:space="preserve">ZA PROJEKT </w:t>
      </w:r>
      <w:r w:rsidRPr="00D108DE">
        <w:rPr>
          <w:i/>
          <w:iCs/>
        </w:rPr>
        <w:t>Dani dokumentarnog filma</w:t>
      </w:r>
      <w:r w:rsidRPr="00DF051F">
        <w:t xml:space="preserve"> 500</w:t>
      </w:r>
    </w:p>
    <w:p w14:paraId="25410B0B" w14:textId="77777777" w:rsidR="003B08DF" w:rsidRPr="00DF051F" w:rsidRDefault="003B08DF" w:rsidP="003B08DF">
      <w:pPr>
        <w:pStyle w:val="Odlomakpopisa"/>
        <w:numPr>
          <w:ilvl w:val="0"/>
          <w:numId w:val="66"/>
        </w:numPr>
        <w:spacing w:after="160" w:line="360" w:lineRule="auto"/>
      </w:pPr>
      <w:r w:rsidRPr="00DF051F">
        <w:t>za projekt DIGITALIZACIJE zavičajne građe 3.000</w:t>
      </w:r>
    </w:p>
    <w:p w14:paraId="4B51680E" w14:textId="77777777" w:rsidR="003B08DF" w:rsidRPr="00DF051F" w:rsidRDefault="003B08DF" w:rsidP="003B08DF">
      <w:pPr>
        <w:spacing w:line="360" w:lineRule="auto"/>
        <w:ind w:left="3540" w:firstLine="708"/>
      </w:pPr>
      <w:r>
        <w:t xml:space="preserve">= </w:t>
      </w:r>
      <w:r w:rsidRPr="00DF051F">
        <w:t>(sveukupno 14.600).</w:t>
      </w:r>
    </w:p>
    <w:p w14:paraId="0D11D0BC" w14:textId="77777777" w:rsidR="003B08DF" w:rsidRPr="00DF051F" w:rsidRDefault="003B08DF" w:rsidP="003B08DF">
      <w:pPr>
        <w:spacing w:line="360" w:lineRule="auto"/>
      </w:pPr>
    </w:p>
    <w:p w14:paraId="7F816222" w14:textId="77777777" w:rsidR="003B08DF" w:rsidRPr="00DF051F" w:rsidRDefault="003B08DF" w:rsidP="003B08DF">
      <w:pPr>
        <w:spacing w:line="360" w:lineRule="auto"/>
        <w:jc w:val="both"/>
        <w:rPr>
          <w:b/>
          <w:bCs/>
        </w:rPr>
      </w:pPr>
      <w:r>
        <w:t>5</w:t>
      </w:r>
      <w:r w:rsidRPr="00DF051F">
        <w:t xml:space="preserve">. IZVOR FINANCIRANJA: </w:t>
      </w:r>
      <w:r w:rsidRPr="00DF051F">
        <w:rPr>
          <w:b/>
          <w:bCs/>
        </w:rPr>
        <w:t xml:space="preserve">ŽUPANIJSKI PRORAČUN </w:t>
      </w:r>
      <w:r w:rsidRPr="00DF051F">
        <w:t xml:space="preserve">(Primorsko-goranska županija) – </w:t>
      </w:r>
      <w:r w:rsidRPr="00DF051F">
        <w:rPr>
          <w:b/>
          <w:bCs/>
        </w:rPr>
        <w:t>2.500</w:t>
      </w:r>
    </w:p>
    <w:p w14:paraId="219EA824" w14:textId="77777777" w:rsidR="003B08DF" w:rsidRPr="00DF051F" w:rsidRDefault="003B08DF" w:rsidP="003B08DF">
      <w:pPr>
        <w:spacing w:line="360" w:lineRule="auto"/>
        <w:jc w:val="both"/>
      </w:pPr>
      <w:r w:rsidRPr="00DF051F">
        <w:t xml:space="preserve">Na natječaju za zadovoljenje javnih potreba u kulturi PGŽ prijavili smo 2 projekta: </w:t>
      </w:r>
      <w:r w:rsidRPr="00D108DE">
        <w:rPr>
          <w:i/>
          <w:iCs/>
        </w:rPr>
        <w:t>Dodir riječi</w:t>
      </w:r>
      <w:r w:rsidRPr="00DF051F">
        <w:t xml:space="preserve"> i Digitalizaciju (vezano uz Zavičajnu zbirku). </w:t>
      </w:r>
    </w:p>
    <w:p w14:paraId="5EA5353C" w14:textId="77777777" w:rsidR="003B08DF" w:rsidRPr="00DF051F" w:rsidRDefault="003B08DF" w:rsidP="003B08DF">
      <w:pPr>
        <w:spacing w:line="360" w:lineRule="auto"/>
        <w:jc w:val="both"/>
      </w:pPr>
      <w:r w:rsidRPr="00DF051F">
        <w:lastRenderedPageBreak/>
        <w:t>S projektom digitalizacije vrijedne građe Zavičajne zbirke nastavljamo, nakon digitaliziranih starih razglednica Delnica, u planu je narednih godina digitalizacija monografija: Gorski kotar i Delnice, te prvih uvezenih brojeva Goranskoga Novoga lista.</w:t>
      </w:r>
    </w:p>
    <w:p w14:paraId="02F81591" w14:textId="77777777" w:rsidR="003B08DF" w:rsidRPr="00DF051F" w:rsidRDefault="003B08DF" w:rsidP="003B08DF">
      <w:pPr>
        <w:spacing w:line="360" w:lineRule="auto"/>
        <w:jc w:val="both"/>
        <w:rPr>
          <w:b/>
          <w:bCs/>
        </w:rPr>
      </w:pPr>
      <w:r w:rsidRPr="00DF051F">
        <w:rPr>
          <w:b/>
          <w:bCs/>
        </w:rPr>
        <w:t xml:space="preserve">Planirani prihod: </w:t>
      </w:r>
    </w:p>
    <w:p w14:paraId="02601C31" w14:textId="77777777" w:rsidR="003B08DF" w:rsidRPr="00DF051F" w:rsidRDefault="003B08DF" w:rsidP="003B08DF">
      <w:pPr>
        <w:pStyle w:val="Odlomakpopisa"/>
        <w:numPr>
          <w:ilvl w:val="0"/>
          <w:numId w:val="67"/>
        </w:numPr>
        <w:spacing w:after="160" w:line="360" w:lineRule="auto"/>
      </w:pPr>
      <w:r w:rsidRPr="00DF051F">
        <w:t>Dodir riječi (književni susreti) 500</w:t>
      </w:r>
    </w:p>
    <w:p w14:paraId="3C264657" w14:textId="77777777" w:rsidR="003B08DF" w:rsidRPr="00DF051F" w:rsidRDefault="003B08DF" w:rsidP="003B08DF">
      <w:pPr>
        <w:pStyle w:val="Odlomakpopisa"/>
        <w:numPr>
          <w:ilvl w:val="0"/>
          <w:numId w:val="67"/>
        </w:numPr>
        <w:spacing w:after="160" w:line="360" w:lineRule="auto"/>
      </w:pPr>
      <w:r w:rsidRPr="00DF051F">
        <w:t xml:space="preserve">Digitalizacija (zavičajne građe: Goranski novi list i monografija DELNICE) 2.000 </w:t>
      </w:r>
    </w:p>
    <w:p w14:paraId="23654D78" w14:textId="77777777" w:rsidR="003B08DF" w:rsidRPr="00DF051F" w:rsidRDefault="003B08DF" w:rsidP="003B08DF">
      <w:pPr>
        <w:spacing w:line="360" w:lineRule="auto"/>
        <w:jc w:val="both"/>
        <w:rPr>
          <w:b/>
          <w:bCs/>
        </w:rPr>
      </w:pPr>
      <w:r w:rsidRPr="00DF051F">
        <w:rPr>
          <w:b/>
          <w:bCs/>
        </w:rPr>
        <w:t>R i z i c i :</w:t>
      </w:r>
    </w:p>
    <w:p w14:paraId="0059CCF0" w14:textId="77777777" w:rsidR="003B08DF" w:rsidRPr="00DF051F" w:rsidRDefault="003B08DF" w:rsidP="003B08DF">
      <w:pPr>
        <w:spacing w:line="360" w:lineRule="auto"/>
        <w:jc w:val="both"/>
      </w:pPr>
      <w:r w:rsidRPr="00DF051F">
        <w:t>-1.- mogući nedostatak sredstava za realizaciju planiranog programa Dodir riječi značio bi reduciranje programa kulturnih sadržaja i Knjižnice i Grada Delnica, ali i šire okolice, što bi za novootvorenu knjižnicu funkcionalnog prostora i Grad Delnice/građane bila velika šteta, jer je prepoznat i mnogo šire, kontinuiranom provedbom, projekt u 11 godina provedbe stvorio svoju vjernu publiku.</w:t>
      </w:r>
    </w:p>
    <w:p w14:paraId="1017CC96" w14:textId="77777777" w:rsidR="003B08DF" w:rsidRPr="00DF051F" w:rsidRDefault="003B08DF" w:rsidP="003B08DF">
      <w:pPr>
        <w:spacing w:line="360" w:lineRule="auto"/>
        <w:jc w:val="both"/>
      </w:pPr>
      <w:r w:rsidRPr="00DF051F">
        <w:t>-2</w:t>
      </w:r>
      <w:bookmarkStart w:id="449" w:name="_Hlk213157932"/>
      <w:r w:rsidRPr="00DF051F">
        <w:t xml:space="preserve">.- Digitalizacija vrijedne građe zavičajne zbirke jako je važan projekt, i neophodan, za očuvanje rijetke i vrijedne zavičajne građe i dostupnost te građe svima. Uspješno je započela starim, vrijednim razglednicama Delnica (najstarije datiraju iz 1900-te godine), koje su sada svima dostupne na našoj </w:t>
      </w:r>
      <w:r w:rsidRPr="00D108DE">
        <w:rPr>
          <w:b/>
          <w:bCs/>
        </w:rPr>
        <w:t>digitalnoj knjižnici Processus montanus</w:t>
      </w:r>
      <w:r w:rsidRPr="00DF051F">
        <w:t xml:space="preserve"> (</w:t>
      </w:r>
      <w:hyperlink r:id="rId24" w:history="1">
        <w:r w:rsidRPr="00DF051F">
          <w:t>https://digitalnaknjiznicapgz.hr/delnice/</w:t>
        </w:r>
      </w:hyperlink>
      <w:r w:rsidRPr="00DF051F">
        <w:t>). U budućnosti valja planirati sredstva iz više izvora, radi ogromnog značaja projekta, i radi stvaranja kontinuiteta.</w:t>
      </w:r>
    </w:p>
    <w:tbl>
      <w:tblPr>
        <w:tblpPr w:leftFromText="180" w:rightFromText="180" w:vertAnchor="text" w:horzAnchor="page" w:tblpX="427" w:tblpY="-1022"/>
        <w:tblW w:w="11342" w:type="dxa"/>
        <w:tblLook w:val="04A0" w:firstRow="1" w:lastRow="0" w:firstColumn="1" w:lastColumn="0" w:noHBand="0" w:noVBand="1"/>
      </w:tblPr>
      <w:tblGrid>
        <w:gridCol w:w="2362"/>
        <w:gridCol w:w="2028"/>
        <w:gridCol w:w="1418"/>
        <w:gridCol w:w="1242"/>
        <w:gridCol w:w="1242"/>
        <w:gridCol w:w="1494"/>
        <w:gridCol w:w="1494"/>
        <w:gridCol w:w="62"/>
      </w:tblGrid>
      <w:tr w:rsidR="003B08DF" w:rsidRPr="00760FA8" w14:paraId="13CFC403" w14:textId="77777777" w:rsidTr="00B90A1B">
        <w:trPr>
          <w:trHeight w:val="315"/>
        </w:trPr>
        <w:tc>
          <w:tcPr>
            <w:tcW w:w="11342" w:type="dxa"/>
            <w:gridSpan w:val="8"/>
            <w:tcBorders>
              <w:top w:val="nil"/>
              <w:left w:val="nil"/>
              <w:bottom w:val="nil"/>
              <w:right w:val="nil"/>
            </w:tcBorders>
            <w:vAlign w:val="center"/>
            <w:hideMark/>
          </w:tcPr>
          <w:bookmarkEnd w:id="449"/>
          <w:p w14:paraId="76AADC3B" w14:textId="77777777" w:rsidR="003B08DF" w:rsidRPr="00760FA8" w:rsidRDefault="003B08DF" w:rsidP="00B90A1B">
            <w:pPr>
              <w:jc w:val="center"/>
              <w:rPr>
                <w:rFonts w:eastAsia="Times New Roman"/>
                <w:b/>
                <w:bCs/>
                <w:color w:val="000000"/>
              </w:rPr>
            </w:pPr>
            <w:r w:rsidRPr="00760FA8">
              <w:rPr>
                <w:rFonts w:eastAsia="Times New Roman"/>
                <w:b/>
                <w:bCs/>
                <w:color w:val="000000"/>
              </w:rPr>
              <w:lastRenderedPageBreak/>
              <w:t>II. POSEBNI DIO</w:t>
            </w:r>
          </w:p>
        </w:tc>
      </w:tr>
      <w:tr w:rsidR="003B08DF" w:rsidRPr="00760FA8" w14:paraId="6B41D2EC" w14:textId="77777777" w:rsidTr="003B08DF">
        <w:trPr>
          <w:gridAfter w:val="1"/>
          <w:wAfter w:w="62" w:type="dxa"/>
          <w:trHeight w:val="375"/>
        </w:trPr>
        <w:tc>
          <w:tcPr>
            <w:tcW w:w="2362" w:type="dxa"/>
            <w:tcBorders>
              <w:top w:val="nil"/>
              <w:left w:val="nil"/>
              <w:bottom w:val="nil"/>
              <w:right w:val="nil"/>
            </w:tcBorders>
            <w:vAlign w:val="center"/>
            <w:hideMark/>
          </w:tcPr>
          <w:p w14:paraId="249F753E" w14:textId="77777777" w:rsidR="003B08DF" w:rsidRPr="00760FA8" w:rsidRDefault="003B08DF" w:rsidP="00B90A1B">
            <w:pPr>
              <w:jc w:val="center"/>
              <w:rPr>
                <w:rFonts w:eastAsia="Times New Roman"/>
                <w:b/>
                <w:bCs/>
                <w:color w:val="000000"/>
              </w:rPr>
            </w:pPr>
          </w:p>
        </w:tc>
        <w:tc>
          <w:tcPr>
            <w:tcW w:w="2028" w:type="dxa"/>
            <w:tcBorders>
              <w:top w:val="nil"/>
              <w:left w:val="nil"/>
              <w:bottom w:val="nil"/>
              <w:right w:val="nil"/>
            </w:tcBorders>
            <w:vAlign w:val="center"/>
            <w:hideMark/>
          </w:tcPr>
          <w:p w14:paraId="14619050" w14:textId="77777777" w:rsidR="003B08DF" w:rsidRPr="00760FA8" w:rsidRDefault="003B08DF" w:rsidP="00B90A1B">
            <w:pPr>
              <w:jc w:val="center"/>
              <w:rPr>
                <w:rFonts w:eastAsia="Times New Roman"/>
                <w:sz w:val="20"/>
                <w:szCs w:val="20"/>
              </w:rPr>
            </w:pPr>
          </w:p>
        </w:tc>
        <w:tc>
          <w:tcPr>
            <w:tcW w:w="1418" w:type="dxa"/>
            <w:tcBorders>
              <w:top w:val="nil"/>
              <w:left w:val="nil"/>
              <w:bottom w:val="nil"/>
              <w:right w:val="nil"/>
            </w:tcBorders>
            <w:vAlign w:val="center"/>
            <w:hideMark/>
          </w:tcPr>
          <w:p w14:paraId="7DE9F6CB" w14:textId="77777777" w:rsidR="003B08DF" w:rsidRPr="00760FA8" w:rsidRDefault="003B08DF" w:rsidP="00B90A1B">
            <w:pPr>
              <w:jc w:val="center"/>
              <w:rPr>
                <w:rFonts w:eastAsia="Times New Roman"/>
                <w:sz w:val="20"/>
                <w:szCs w:val="20"/>
              </w:rPr>
            </w:pPr>
          </w:p>
        </w:tc>
        <w:tc>
          <w:tcPr>
            <w:tcW w:w="1242" w:type="dxa"/>
            <w:tcBorders>
              <w:top w:val="nil"/>
              <w:left w:val="nil"/>
              <w:bottom w:val="nil"/>
              <w:right w:val="nil"/>
            </w:tcBorders>
            <w:vAlign w:val="center"/>
            <w:hideMark/>
          </w:tcPr>
          <w:p w14:paraId="13ADD09F" w14:textId="77777777" w:rsidR="003B08DF" w:rsidRPr="00760FA8" w:rsidRDefault="003B08DF" w:rsidP="00B90A1B">
            <w:pPr>
              <w:jc w:val="center"/>
              <w:rPr>
                <w:rFonts w:eastAsia="Times New Roman"/>
                <w:sz w:val="20"/>
                <w:szCs w:val="20"/>
              </w:rPr>
            </w:pPr>
          </w:p>
        </w:tc>
        <w:tc>
          <w:tcPr>
            <w:tcW w:w="1242" w:type="dxa"/>
            <w:tcBorders>
              <w:top w:val="nil"/>
              <w:left w:val="nil"/>
              <w:bottom w:val="nil"/>
              <w:right w:val="nil"/>
            </w:tcBorders>
            <w:vAlign w:val="center"/>
            <w:hideMark/>
          </w:tcPr>
          <w:p w14:paraId="0E291571" w14:textId="77777777" w:rsidR="003B08DF" w:rsidRPr="00760FA8" w:rsidRDefault="003B08DF" w:rsidP="00B90A1B">
            <w:pPr>
              <w:jc w:val="center"/>
              <w:rPr>
                <w:rFonts w:eastAsia="Times New Roman"/>
                <w:sz w:val="20"/>
                <w:szCs w:val="20"/>
              </w:rPr>
            </w:pPr>
          </w:p>
        </w:tc>
        <w:tc>
          <w:tcPr>
            <w:tcW w:w="1494" w:type="dxa"/>
            <w:tcBorders>
              <w:top w:val="nil"/>
              <w:left w:val="nil"/>
              <w:bottom w:val="nil"/>
              <w:right w:val="nil"/>
            </w:tcBorders>
            <w:vAlign w:val="center"/>
            <w:hideMark/>
          </w:tcPr>
          <w:p w14:paraId="592853EF" w14:textId="77777777" w:rsidR="003B08DF" w:rsidRPr="00760FA8" w:rsidRDefault="003B08DF" w:rsidP="00B90A1B">
            <w:pPr>
              <w:jc w:val="center"/>
              <w:rPr>
                <w:rFonts w:eastAsia="Times New Roman"/>
                <w:sz w:val="20"/>
                <w:szCs w:val="20"/>
              </w:rPr>
            </w:pPr>
          </w:p>
        </w:tc>
        <w:tc>
          <w:tcPr>
            <w:tcW w:w="1494" w:type="dxa"/>
            <w:tcBorders>
              <w:top w:val="nil"/>
              <w:left w:val="nil"/>
              <w:bottom w:val="nil"/>
              <w:right w:val="nil"/>
            </w:tcBorders>
            <w:vAlign w:val="center"/>
            <w:hideMark/>
          </w:tcPr>
          <w:p w14:paraId="7B28E764" w14:textId="77777777" w:rsidR="003B08DF" w:rsidRPr="00760FA8" w:rsidRDefault="003B08DF" w:rsidP="00B90A1B">
            <w:pPr>
              <w:rPr>
                <w:rFonts w:eastAsia="Times New Roman"/>
                <w:sz w:val="20"/>
                <w:szCs w:val="20"/>
              </w:rPr>
            </w:pPr>
          </w:p>
        </w:tc>
      </w:tr>
      <w:tr w:rsidR="003B08DF" w:rsidRPr="00760FA8" w14:paraId="436A06B5" w14:textId="77777777" w:rsidTr="003B08DF">
        <w:trPr>
          <w:gridAfter w:val="1"/>
          <w:wAfter w:w="62" w:type="dxa"/>
          <w:trHeight w:val="510"/>
        </w:trPr>
        <w:tc>
          <w:tcPr>
            <w:tcW w:w="2362"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745A1A4" w14:textId="77777777" w:rsidR="003B08DF" w:rsidRPr="00760FA8" w:rsidRDefault="003B08DF" w:rsidP="00B90A1B">
            <w:pPr>
              <w:ind w:left="29"/>
              <w:jc w:val="center"/>
              <w:rPr>
                <w:rFonts w:eastAsia="Times New Roman"/>
                <w:b/>
                <w:bCs/>
                <w:color w:val="000000"/>
                <w:sz w:val="20"/>
                <w:szCs w:val="20"/>
              </w:rPr>
            </w:pPr>
            <w:r w:rsidRPr="00760FA8">
              <w:rPr>
                <w:rFonts w:eastAsia="Times New Roman"/>
                <w:b/>
                <w:bCs/>
                <w:color w:val="000000"/>
                <w:sz w:val="20"/>
                <w:szCs w:val="20"/>
              </w:rPr>
              <w:t>ŠIFRA</w:t>
            </w:r>
          </w:p>
        </w:tc>
        <w:tc>
          <w:tcPr>
            <w:tcW w:w="2028" w:type="dxa"/>
            <w:tcBorders>
              <w:top w:val="single" w:sz="4" w:space="0" w:color="auto"/>
              <w:left w:val="nil"/>
              <w:bottom w:val="single" w:sz="4" w:space="0" w:color="auto"/>
              <w:right w:val="single" w:sz="4" w:space="0" w:color="auto"/>
            </w:tcBorders>
            <w:shd w:val="clear" w:color="000000" w:fill="DDEBF7"/>
            <w:vAlign w:val="center"/>
            <w:hideMark/>
          </w:tcPr>
          <w:p w14:paraId="2556FECD" w14:textId="77777777" w:rsidR="003B08DF" w:rsidRPr="00760FA8" w:rsidRDefault="003B08DF" w:rsidP="00B90A1B">
            <w:pPr>
              <w:jc w:val="center"/>
              <w:rPr>
                <w:rFonts w:eastAsia="Times New Roman"/>
                <w:b/>
                <w:bCs/>
                <w:color w:val="000000"/>
                <w:sz w:val="20"/>
                <w:szCs w:val="20"/>
              </w:rPr>
            </w:pPr>
            <w:r w:rsidRPr="00760FA8">
              <w:rPr>
                <w:rFonts w:eastAsia="Times New Roman"/>
                <w:b/>
                <w:bCs/>
                <w:color w:val="000000"/>
                <w:sz w:val="20"/>
                <w:szCs w:val="20"/>
              </w:rPr>
              <w:t>NAZIV</w:t>
            </w:r>
          </w:p>
        </w:tc>
        <w:tc>
          <w:tcPr>
            <w:tcW w:w="1418" w:type="dxa"/>
            <w:tcBorders>
              <w:top w:val="single" w:sz="4" w:space="0" w:color="auto"/>
              <w:left w:val="nil"/>
              <w:bottom w:val="single" w:sz="4" w:space="0" w:color="auto"/>
              <w:right w:val="single" w:sz="4" w:space="0" w:color="auto"/>
            </w:tcBorders>
            <w:shd w:val="clear" w:color="000000" w:fill="DDEBF7"/>
            <w:vAlign w:val="center"/>
            <w:hideMark/>
          </w:tcPr>
          <w:p w14:paraId="1579B95F" w14:textId="77777777" w:rsidR="003B08DF" w:rsidRPr="00760FA8" w:rsidRDefault="003B08DF" w:rsidP="00B90A1B">
            <w:pPr>
              <w:jc w:val="center"/>
              <w:rPr>
                <w:rFonts w:eastAsia="Times New Roman"/>
                <w:b/>
                <w:bCs/>
                <w:color w:val="000000"/>
                <w:sz w:val="20"/>
                <w:szCs w:val="20"/>
              </w:rPr>
            </w:pPr>
            <w:r w:rsidRPr="00760FA8">
              <w:rPr>
                <w:rFonts w:eastAsia="Times New Roman"/>
                <w:b/>
                <w:bCs/>
                <w:color w:val="000000"/>
                <w:sz w:val="20"/>
                <w:szCs w:val="20"/>
              </w:rPr>
              <w:t xml:space="preserve">IZVRŠENJE </w:t>
            </w:r>
            <w:r w:rsidRPr="00760FA8">
              <w:rPr>
                <w:rFonts w:eastAsia="Times New Roman"/>
                <w:b/>
                <w:bCs/>
                <w:color w:val="000000"/>
                <w:sz w:val="20"/>
                <w:szCs w:val="20"/>
              </w:rPr>
              <w:br/>
              <w:t>2024</w:t>
            </w:r>
          </w:p>
        </w:tc>
        <w:tc>
          <w:tcPr>
            <w:tcW w:w="1242" w:type="dxa"/>
            <w:tcBorders>
              <w:top w:val="single" w:sz="4" w:space="0" w:color="auto"/>
              <w:left w:val="nil"/>
              <w:bottom w:val="single" w:sz="4" w:space="0" w:color="auto"/>
              <w:right w:val="single" w:sz="4" w:space="0" w:color="auto"/>
            </w:tcBorders>
            <w:shd w:val="clear" w:color="000000" w:fill="DDEBF7"/>
            <w:vAlign w:val="center"/>
            <w:hideMark/>
          </w:tcPr>
          <w:p w14:paraId="79C91C25" w14:textId="77777777" w:rsidR="003B08DF" w:rsidRPr="00760FA8" w:rsidRDefault="003B08DF" w:rsidP="00B90A1B">
            <w:pPr>
              <w:jc w:val="center"/>
              <w:rPr>
                <w:rFonts w:eastAsia="Times New Roman"/>
                <w:b/>
                <w:bCs/>
                <w:color w:val="000000"/>
                <w:sz w:val="20"/>
                <w:szCs w:val="20"/>
              </w:rPr>
            </w:pPr>
            <w:r w:rsidRPr="00760FA8">
              <w:rPr>
                <w:rFonts w:eastAsia="Times New Roman"/>
                <w:b/>
                <w:bCs/>
                <w:color w:val="000000"/>
                <w:sz w:val="20"/>
                <w:szCs w:val="20"/>
              </w:rPr>
              <w:t xml:space="preserve">TEKUĆI PLAN </w:t>
            </w:r>
            <w:r w:rsidRPr="00760FA8">
              <w:rPr>
                <w:rFonts w:eastAsia="Times New Roman"/>
                <w:b/>
                <w:bCs/>
                <w:color w:val="000000"/>
                <w:sz w:val="20"/>
                <w:szCs w:val="20"/>
              </w:rPr>
              <w:br/>
              <w:t>2025</w:t>
            </w:r>
          </w:p>
        </w:tc>
        <w:tc>
          <w:tcPr>
            <w:tcW w:w="1242" w:type="dxa"/>
            <w:tcBorders>
              <w:top w:val="single" w:sz="4" w:space="0" w:color="auto"/>
              <w:left w:val="nil"/>
              <w:bottom w:val="single" w:sz="4" w:space="0" w:color="auto"/>
              <w:right w:val="single" w:sz="4" w:space="0" w:color="auto"/>
            </w:tcBorders>
            <w:shd w:val="clear" w:color="000000" w:fill="DDEBF7"/>
            <w:vAlign w:val="center"/>
            <w:hideMark/>
          </w:tcPr>
          <w:p w14:paraId="33499ED8" w14:textId="77777777" w:rsidR="003B08DF" w:rsidRPr="00760FA8" w:rsidRDefault="003B08DF" w:rsidP="00B90A1B">
            <w:pPr>
              <w:jc w:val="center"/>
              <w:rPr>
                <w:rFonts w:eastAsia="Times New Roman"/>
                <w:b/>
                <w:bCs/>
                <w:color w:val="000000"/>
                <w:sz w:val="20"/>
                <w:szCs w:val="20"/>
              </w:rPr>
            </w:pPr>
            <w:r w:rsidRPr="00760FA8">
              <w:rPr>
                <w:rFonts w:eastAsia="Times New Roman"/>
                <w:b/>
                <w:bCs/>
                <w:color w:val="000000"/>
                <w:sz w:val="20"/>
                <w:szCs w:val="20"/>
              </w:rPr>
              <w:t xml:space="preserve">PLAN </w:t>
            </w:r>
            <w:r w:rsidRPr="00760FA8">
              <w:rPr>
                <w:rFonts w:eastAsia="Times New Roman"/>
                <w:b/>
                <w:bCs/>
                <w:color w:val="000000"/>
                <w:sz w:val="20"/>
                <w:szCs w:val="20"/>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2A5F916C" w14:textId="77777777" w:rsidR="003B08DF" w:rsidRPr="00760FA8" w:rsidRDefault="003B08DF" w:rsidP="00B90A1B">
            <w:pPr>
              <w:jc w:val="center"/>
              <w:rPr>
                <w:rFonts w:eastAsia="Times New Roman"/>
                <w:b/>
                <w:bCs/>
                <w:color w:val="000000"/>
                <w:sz w:val="20"/>
                <w:szCs w:val="20"/>
              </w:rPr>
            </w:pPr>
            <w:r w:rsidRPr="00760FA8">
              <w:rPr>
                <w:rFonts w:eastAsia="Times New Roman"/>
                <w:b/>
                <w:bCs/>
                <w:color w:val="000000"/>
                <w:sz w:val="20"/>
                <w:szCs w:val="20"/>
              </w:rPr>
              <w:t xml:space="preserve">PROJEKCIJA </w:t>
            </w:r>
            <w:r w:rsidRPr="00760FA8">
              <w:rPr>
                <w:rFonts w:eastAsia="Times New Roman"/>
                <w:b/>
                <w:bCs/>
                <w:color w:val="000000"/>
                <w:sz w:val="20"/>
                <w:szCs w:val="20"/>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2F5AA49E" w14:textId="77777777" w:rsidR="003B08DF" w:rsidRPr="00760FA8" w:rsidRDefault="003B08DF" w:rsidP="00B90A1B">
            <w:pPr>
              <w:jc w:val="center"/>
              <w:rPr>
                <w:rFonts w:eastAsia="Times New Roman"/>
                <w:b/>
                <w:bCs/>
                <w:color w:val="000000"/>
                <w:sz w:val="20"/>
                <w:szCs w:val="20"/>
              </w:rPr>
            </w:pPr>
            <w:r w:rsidRPr="00760FA8">
              <w:rPr>
                <w:rFonts w:eastAsia="Times New Roman"/>
                <w:b/>
                <w:bCs/>
                <w:color w:val="000000"/>
                <w:sz w:val="20"/>
                <w:szCs w:val="20"/>
              </w:rPr>
              <w:t>PROJEKCIJA</w:t>
            </w:r>
            <w:r w:rsidRPr="00760FA8">
              <w:rPr>
                <w:rFonts w:eastAsia="Times New Roman"/>
                <w:b/>
                <w:bCs/>
                <w:color w:val="000000"/>
                <w:sz w:val="20"/>
                <w:szCs w:val="20"/>
              </w:rPr>
              <w:br/>
              <w:t>2028</w:t>
            </w:r>
          </w:p>
        </w:tc>
      </w:tr>
      <w:tr w:rsidR="003B08DF" w:rsidRPr="00760FA8" w14:paraId="24403579" w14:textId="77777777" w:rsidTr="003B08DF">
        <w:trPr>
          <w:gridAfter w:val="1"/>
          <w:wAfter w:w="62" w:type="dxa"/>
          <w:trHeight w:val="225"/>
        </w:trPr>
        <w:tc>
          <w:tcPr>
            <w:tcW w:w="2362" w:type="dxa"/>
            <w:tcBorders>
              <w:top w:val="nil"/>
              <w:left w:val="single" w:sz="4" w:space="0" w:color="auto"/>
              <w:bottom w:val="single" w:sz="4" w:space="0" w:color="auto"/>
              <w:right w:val="single" w:sz="4" w:space="0" w:color="auto"/>
            </w:tcBorders>
            <w:shd w:val="clear" w:color="000000" w:fill="DDEBF7"/>
            <w:vAlign w:val="center"/>
            <w:hideMark/>
          </w:tcPr>
          <w:p w14:paraId="55902844" w14:textId="77777777" w:rsidR="003B08DF" w:rsidRPr="00760FA8" w:rsidRDefault="003B08DF" w:rsidP="00B90A1B">
            <w:pPr>
              <w:jc w:val="center"/>
              <w:rPr>
                <w:rFonts w:eastAsia="Times New Roman"/>
                <w:color w:val="000000"/>
                <w:sz w:val="16"/>
                <w:szCs w:val="16"/>
              </w:rPr>
            </w:pPr>
            <w:r w:rsidRPr="00760FA8">
              <w:rPr>
                <w:rFonts w:eastAsia="Times New Roman"/>
                <w:color w:val="000000"/>
                <w:sz w:val="16"/>
                <w:szCs w:val="16"/>
              </w:rPr>
              <w:t>1</w:t>
            </w:r>
          </w:p>
        </w:tc>
        <w:tc>
          <w:tcPr>
            <w:tcW w:w="2028" w:type="dxa"/>
            <w:tcBorders>
              <w:top w:val="nil"/>
              <w:left w:val="nil"/>
              <w:bottom w:val="single" w:sz="4" w:space="0" w:color="auto"/>
              <w:right w:val="single" w:sz="4" w:space="0" w:color="auto"/>
            </w:tcBorders>
            <w:shd w:val="clear" w:color="000000" w:fill="DDEBF7"/>
            <w:vAlign w:val="center"/>
            <w:hideMark/>
          </w:tcPr>
          <w:p w14:paraId="1665A2BB" w14:textId="77777777" w:rsidR="003B08DF" w:rsidRPr="00760FA8" w:rsidRDefault="003B08DF" w:rsidP="00B90A1B">
            <w:pPr>
              <w:jc w:val="center"/>
              <w:rPr>
                <w:rFonts w:eastAsia="Times New Roman"/>
                <w:color w:val="000000"/>
                <w:sz w:val="16"/>
                <w:szCs w:val="16"/>
              </w:rPr>
            </w:pPr>
            <w:r w:rsidRPr="00760FA8">
              <w:rPr>
                <w:rFonts w:eastAsia="Times New Roman"/>
                <w:color w:val="000000"/>
                <w:sz w:val="16"/>
                <w:szCs w:val="16"/>
              </w:rPr>
              <w:t>2</w:t>
            </w:r>
          </w:p>
        </w:tc>
        <w:tc>
          <w:tcPr>
            <w:tcW w:w="1418" w:type="dxa"/>
            <w:tcBorders>
              <w:top w:val="nil"/>
              <w:left w:val="nil"/>
              <w:bottom w:val="single" w:sz="4" w:space="0" w:color="auto"/>
              <w:right w:val="single" w:sz="4" w:space="0" w:color="auto"/>
            </w:tcBorders>
            <w:shd w:val="clear" w:color="000000" w:fill="DDEBF7"/>
            <w:vAlign w:val="center"/>
            <w:hideMark/>
          </w:tcPr>
          <w:p w14:paraId="5420943C" w14:textId="77777777" w:rsidR="003B08DF" w:rsidRPr="00760FA8" w:rsidRDefault="003B08DF" w:rsidP="00B90A1B">
            <w:pPr>
              <w:jc w:val="center"/>
              <w:rPr>
                <w:rFonts w:eastAsia="Times New Roman"/>
                <w:color w:val="000000"/>
                <w:sz w:val="16"/>
                <w:szCs w:val="16"/>
              </w:rPr>
            </w:pPr>
            <w:r w:rsidRPr="00760FA8">
              <w:rPr>
                <w:rFonts w:eastAsia="Times New Roman"/>
                <w:color w:val="000000"/>
                <w:sz w:val="16"/>
                <w:szCs w:val="16"/>
              </w:rPr>
              <w:t>3</w:t>
            </w:r>
          </w:p>
        </w:tc>
        <w:tc>
          <w:tcPr>
            <w:tcW w:w="1242" w:type="dxa"/>
            <w:tcBorders>
              <w:top w:val="nil"/>
              <w:left w:val="nil"/>
              <w:bottom w:val="single" w:sz="4" w:space="0" w:color="auto"/>
              <w:right w:val="single" w:sz="4" w:space="0" w:color="auto"/>
            </w:tcBorders>
            <w:shd w:val="clear" w:color="000000" w:fill="DDEBF7"/>
            <w:vAlign w:val="center"/>
            <w:hideMark/>
          </w:tcPr>
          <w:p w14:paraId="00E39366" w14:textId="77777777" w:rsidR="003B08DF" w:rsidRPr="00760FA8" w:rsidRDefault="003B08DF" w:rsidP="00B90A1B">
            <w:pPr>
              <w:jc w:val="center"/>
              <w:rPr>
                <w:rFonts w:eastAsia="Times New Roman"/>
                <w:color w:val="000000"/>
                <w:sz w:val="16"/>
                <w:szCs w:val="16"/>
              </w:rPr>
            </w:pPr>
            <w:r w:rsidRPr="00760FA8">
              <w:rPr>
                <w:rFonts w:eastAsia="Times New Roman"/>
                <w:color w:val="000000"/>
                <w:sz w:val="16"/>
                <w:szCs w:val="16"/>
              </w:rPr>
              <w:t>4</w:t>
            </w:r>
          </w:p>
        </w:tc>
        <w:tc>
          <w:tcPr>
            <w:tcW w:w="1242" w:type="dxa"/>
            <w:tcBorders>
              <w:top w:val="nil"/>
              <w:left w:val="nil"/>
              <w:bottom w:val="single" w:sz="4" w:space="0" w:color="auto"/>
              <w:right w:val="single" w:sz="4" w:space="0" w:color="auto"/>
            </w:tcBorders>
            <w:shd w:val="clear" w:color="000000" w:fill="DDEBF7"/>
            <w:vAlign w:val="center"/>
            <w:hideMark/>
          </w:tcPr>
          <w:p w14:paraId="359A5C1D" w14:textId="77777777" w:rsidR="003B08DF" w:rsidRPr="00760FA8" w:rsidRDefault="003B08DF" w:rsidP="00B90A1B">
            <w:pPr>
              <w:jc w:val="center"/>
              <w:rPr>
                <w:rFonts w:eastAsia="Times New Roman"/>
                <w:color w:val="000000"/>
                <w:sz w:val="16"/>
                <w:szCs w:val="16"/>
              </w:rPr>
            </w:pPr>
            <w:r w:rsidRPr="00760FA8">
              <w:rPr>
                <w:rFonts w:eastAsia="Times New Roman"/>
                <w:color w:val="000000"/>
                <w:sz w:val="16"/>
                <w:szCs w:val="16"/>
              </w:rPr>
              <w:t>5</w:t>
            </w:r>
          </w:p>
        </w:tc>
        <w:tc>
          <w:tcPr>
            <w:tcW w:w="1494" w:type="dxa"/>
            <w:tcBorders>
              <w:top w:val="nil"/>
              <w:left w:val="nil"/>
              <w:bottom w:val="single" w:sz="4" w:space="0" w:color="auto"/>
              <w:right w:val="single" w:sz="4" w:space="0" w:color="auto"/>
            </w:tcBorders>
            <w:shd w:val="clear" w:color="000000" w:fill="DDEBF7"/>
            <w:vAlign w:val="center"/>
            <w:hideMark/>
          </w:tcPr>
          <w:p w14:paraId="7DCC96E1" w14:textId="77777777" w:rsidR="003B08DF" w:rsidRPr="00760FA8" w:rsidRDefault="003B08DF" w:rsidP="00B90A1B">
            <w:pPr>
              <w:jc w:val="center"/>
              <w:rPr>
                <w:rFonts w:eastAsia="Times New Roman"/>
                <w:color w:val="000000"/>
                <w:sz w:val="16"/>
                <w:szCs w:val="16"/>
              </w:rPr>
            </w:pPr>
            <w:r w:rsidRPr="00760FA8">
              <w:rPr>
                <w:rFonts w:eastAsia="Times New Roman"/>
                <w:color w:val="000000"/>
                <w:sz w:val="16"/>
                <w:szCs w:val="16"/>
              </w:rPr>
              <w:t>6</w:t>
            </w:r>
          </w:p>
        </w:tc>
        <w:tc>
          <w:tcPr>
            <w:tcW w:w="1494" w:type="dxa"/>
            <w:tcBorders>
              <w:top w:val="nil"/>
              <w:left w:val="nil"/>
              <w:bottom w:val="single" w:sz="4" w:space="0" w:color="auto"/>
              <w:right w:val="single" w:sz="4" w:space="0" w:color="auto"/>
            </w:tcBorders>
            <w:shd w:val="clear" w:color="000000" w:fill="DDEBF7"/>
            <w:vAlign w:val="center"/>
            <w:hideMark/>
          </w:tcPr>
          <w:p w14:paraId="2CC532F2" w14:textId="77777777" w:rsidR="003B08DF" w:rsidRPr="00760FA8" w:rsidRDefault="003B08DF" w:rsidP="00B90A1B">
            <w:pPr>
              <w:jc w:val="center"/>
              <w:rPr>
                <w:rFonts w:eastAsia="Times New Roman"/>
                <w:color w:val="000000"/>
                <w:sz w:val="16"/>
                <w:szCs w:val="16"/>
              </w:rPr>
            </w:pPr>
            <w:r w:rsidRPr="00760FA8">
              <w:rPr>
                <w:rFonts w:eastAsia="Times New Roman"/>
                <w:color w:val="000000"/>
                <w:sz w:val="16"/>
                <w:szCs w:val="16"/>
              </w:rPr>
              <w:t>7</w:t>
            </w:r>
          </w:p>
        </w:tc>
      </w:tr>
      <w:tr w:rsidR="003B08DF" w:rsidRPr="00760FA8" w14:paraId="0F90B623" w14:textId="77777777" w:rsidTr="003B08DF">
        <w:trPr>
          <w:gridAfter w:val="1"/>
          <w:wAfter w:w="62" w:type="dxa"/>
          <w:trHeight w:val="765"/>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4E502857" w14:textId="77777777" w:rsidR="003B08DF" w:rsidRPr="00760FA8" w:rsidRDefault="003B08DF" w:rsidP="00B90A1B">
            <w:pPr>
              <w:rPr>
                <w:rFonts w:eastAsia="Times New Roman"/>
                <w:b/>
                <w:bCs/>
                <w:color w:val="000000"/>
                <w:sz w:val="20"/>
                <w:szCs w:val="20"/>
              </w:rPr>
            </w:pPr>
            <w:r w:rsidRPr="00760FA8">
              <w:rPr>
                <w:rFonts w:eastAsia="Times New Roman"/>
                <w:b/>
                <w:bCs/>
                <w:color w:val="000000"/>
                <w:sz w:val="20"/>
                <w:szCs w:val="20"/>
              </w:rPr>
              <w:t>RAZDJEL 050</w:t>
            </w:r>
          </w:p>
        </w:tc>
        <w:tc>
          <w:tcPr>
            <w:tcW w:w="2028" w:type="dxa"/>
            <w:tcBorders>
              <w:top w:val="nil"/>
              <w:left w:val="nil"/>
              <w:bottom w:val="single" w:sz="4" w:space="0" w:color="auto"/>
              <w:right w:val="single" w:sz="4" w:space="0" w:color="auto"/>
            </w:tcBorders>
            <w:shd w:val="clear" w:color="000000" w:fill="FFFFFF"/>
            <w:vAlign w:val="center"/>
            <w:hideMark/>
          </w:tcPr>
          <w:p w14:paraId="74287316" w14:textId="77777777" w:rsidR="003B08DF" w:rsidRPr="00760FA8" w:rsidRDefault="003B08DF" w:rsidP="00B90A1B">
            <w:pPr>
              <w:rPr>
                <w:rFonts w:eastAsia="Times New Roman"/>
                <w:b/>
                <w:bCs/>
                <w:color w:val="000000"/>
                <w:sz w:val="20"/>
                <w:szCs w:val="20"/>
              </w:rPr>
            </w:pPr>
            <w:r w:rsidRPr="00760FA8">
              <w:rPr>
                <w:rFonts w:eastAsia="Times New Roman"/>
                <w:b/>
                <w:bCs/>
                <w:color w:val="000000"/>
                <w:sz w:val="20"/>
                <w:szCs w:val="20"/>
              </w:rPr>
              <w:t>UPRAVNI ODJEL ZA LOKALNU SAMOUPRAVU, DRUŠTVENE DJELATNOSTI I OPĆE POSLOVE</w:t>
            </w:r>
          </w:p>
        </w:tc>
        <w:tc>
          <w:tcPr>
            <w:tcW w:w="1418" w:type="dxa"/>
            <w:tcBorders>
              <w:top w:val="nil"/>
              <w:left w:val="nil"/>
              <w:bottom w:val="single" w:sz="4" w:space="0" w:color="auto"/>
              <w:right w:val="single" w:sz="4" w:space="0" w:color="auto"/>
            </w:tcBorders>
            <w:shd w:val="clear" w:color="000000" w:fill="FFFFFF"/>
            <w:noWrap/>
            <w:vAlign w:val="bottom"/>
            <w:hideMark/>
          </w:tcPr>
          <w:p w14:paraId="4ED3F8E5" w14:textId="77777777" w:rsidR="003B08DF" w:rsidRPr="00760FA8" w:rsidRDefault="003B08DF" w:rsidP="00B90A1B">
            <w:pPr>
              <w:jc w:val="right"/>
              <w:rPr>
                <w:rFonts w:eastAsia="Times New Roman"/>
                <w:b/>
                <w:bCs/>
                <w:color w:val="000000"/>
                <w:sz w:val="20"/>
                <w:szCs w:val="20"/>
              </w:rPr>
            </w:pPr>
            <w:r w:rsidRPr="00760FA8">
              <w:rPr>
                <w:rFonts w:eastAsia="Times New Roman"/>
                <w:b/>
                <w:bCs/>
                <w:color w:val="000000"/>
                <w:sz w:val="20"/>
                <w:szCs w:val="20"/>
              </w:rPr>
              <w:t>136.155</w:t>
            </w:r>
          </w:p>
        </w:tc>
        <w:tc>
          <w:tcPr>
            <w:tcW w:w="1242" w:type="dxa"/>
            <w:tcBorders>
              <w:top w:val="nil"/>
              <w:left w:val="nil"/>
              <w:bottom w:val="single" w:sz="4" w:space="0" w:color="auto"/>
              <w:right w:val="single" w:sz="4" w:space="0" w:color="auto"/>
            </w:tcBorders>
            <w:shd w:val="clear" w:color="000000" w:fill="FFFFFF"/>
            <w:noWrap/>
            <w:vAlign w:val="bottom"/>
            <w:hideMark/>
          </w:tcPr>
          <w:p w14:paraId="3500443B" w14:textId="77777777" w:rsidR="003B08DF" w:rsidRPr="00760FA8" w:rsidRDefault="003B08DF" w:rsidP="00B90A1B">
            <w:pPr>
              <w:jc w:val="right"/>
              <w:rPr>
                <w:rFonts w:eastAsia="Times New Roman"/>
                <w:b/>
                <w:bCs/>
                <w:color w:val="000000"/>
                <w:sz w:val="20"/>
                <w:szCs w:val="20"/>
              </w:rPr>
            </w:pPr>
            <w:r w:rsidRPr="00760FA8">
              <w:rPr>
                <w:rFonts w:eastAsia="Times New Roman"/>
                <w:b/>
                <w:bCs/>
                <w:color w:val="000000"/>
                <w:sz w:val="20"/>
                <w:szCs w:val="20"/>
              </w:rPr>
              <w:t>156.077</w:t>
            </w:r>
          </w:p>
        </w:tc>
        <w:tc>
          <w:tcPr>
            <w:tcW w:w="1242" w:type="dxa"/>
            <w:tcBorders>
              <w:top w:val="nil"/>
              <w:left w:val="nil"/>
              <w:bottom w:val="single" w:sz="4" w:space="0" w:color="auto"/>
              <w:right w:val="single" w:sz="4" w:space="0" w:color="auto"/>
            </w:tcBorders>
            <w:shd w:val="clear" w:color="000000" w:fill="FFFFFF"/>
            <w:noWrap/>
            <w:vAlign w:val="bottom"/>
            <w:hideMark/>
          </w:tcPr>
          <w:p w14:paraId="66465982" w14:textId="77777777" w:rsidR="003B08DF" w:rsidRPr="00760FA8" w:rsidRDefault="003B08DF" w:rsidP="00B90A1B">
            <w:pPr>
              <w:jc w:val="right"/>
              <w:rPr>
                <w:rFonts w:eastAsia="Times New Roman"/>
                <w:b/>
                <w:bCs/>
                <w:color w:val="000000"/>
                <w:sz w:val="20"/>
                <w:szCs w:val="20"/>
              </w:rPr>
            </w:pPr>
            <w:r w:rsidRPr="00760FA8">
              <w:rPr>
                <w:rFonts w:eastAsia="Times New Roman"/>
                <w:b/>
                <w:bCs/>
                <w:color w:val="000000"/>
                <w:sz w:val="20"/>
                <w:szCs w:val="20"/>
              </w:rPr>
              <w:t>161.789</w:t>
            </w:r>
          </w:p>
        </w:tc>
        <w:tc>
          <w:tcPr>
            <w:tcW w:w="1494" w:type="dxa"/>
            <w:tcBorders>
              <w:top w:val="nil"/>
              <w:left w:val="nil"/>
              <w:bottom w:val="single" w:sz="4" w:space="0" w:color="auto"/>
              <w:right w:val="single" w:sz="4" w:space="0" w:color="auto"/>
            </w:tcBorders>
            <w:shd w:val="clear" w:color="000000" w:fill="FFFFFF"/>
            <w:noWrap/>
            <w:vAlign w:val="bottom"/>
            <w:hideMark/>
          </w:tcPr>
          <w:p w14:paraId="33E4B468" w14:textId="77777777" w:rsidR="003B08DF" w:rsidRPr="00760FA8" w:rsidRDefault="003B08DF" w:rsidP="00B90A1B">
            <w:pPr>
              <w:jc w:val="right"/>
              <w:rPr>
                <w:rFonts w:eastAsia="Times New Roman"/>
                <w:b/>
                <w:bCs/>
                <w:color w:val="000000"/>
                <w:sz w:val="20"/>
                <w:szCs w:val="20"/>
              </w:rPr>
            </w:pPr>
            <w:r>
              <w:rPr>
                <w:rFonts w:eastAsia="Times New Roman"/>
                <w:b/>
                <w:bCs/>
                <w:color w:val="000000"/>
                <w:sz w:val="20"/>
                <w:szCs w:val="20"/>
              </w:rPr>
              <w:t>159.478</w:t>
            </w:r>
          </w:p>
        </w:tc>
        <w:tc>
          <w:tcPr>
            <w:tcW w:w="1494" w:type="dxa"/>
            <w:tcBorders>
              <w:top w:val="nil"/>
              <w:left w:val="nil"/>
              <w:bottom w:val="single" w:sz="4" w:space="0" w:color="auto"/>
              <w:right w:val="single" w:sz="4" w:space="0" w:color="auto"/>
            </w:tcBorders>
            <w:shd w:val="clear" w:color="000000" w:fill="FFFFFF"/>
            <w:noWrap/>
            <w:vAlign w:val="bottom"/>
            <w:hideMark/>
          </w:tcPr>
          <w:p w14:paraId="67E9CE00" w14:textId="77777777" w:rsidR="003B08DF" w:rsidRPr="00760FA8" w:rsidRDefault="003B08DF" w:rsidP="00B90A1B">
            <w:pPr>
              <w:jc w:val="right"/>
              <w:rPr>
                <w:rFonts w:eastAsia="Times New Roman"/>
                <w:b/>
                <w:bCs/>
                <w:color w:val="000000"/>
                <w:sz w:val="20"/>
                <w:szCs w:val="20"/>
              </w:rPr>
            </w:pPr>
            <w:r w:rsidRPr="00760FA8">
              <w:rPr>
                <w:rFonts w:eastAsia="Times New Roman"/>
                <w:b/>
                <w:bCs/>
                <w:color w:val="000000"/>
                <w:sz w:val="20"/>
                <w:szCs w:val="20"/>
              </w:rPr>
              <w:t>1</w:t>
            </w:r>
            <w:r>
              <w:rPr>
                <w:rFonts w:eastAsia="Times New Roman"/>
                <w:b/>
                <w:bCs/>
                <w:color w:val="000000"/>
                <w:sz w:val="20"/>
                <w:szCs w:val="20"/>
              </w:rPr>
              <w:t>59.950</w:t>
            </w:r>
          </w:p>
        </w:tc>
      </w:tr>
      <w:tr w:rsidR="003B08DF" w:rsidRPr="00760FA8" w14:paraId="75A129A7" w14:textId="77777777" w:rsidTr="003B08DF">
        <w:trPr>
          <w:gridAfter w:val="1"/>
          <w:wAfter w:w="62" w:type="dxa"/>
          <w:trHeight w:val="51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3DA811EA" w14:textId="77777777" w:rsidR="003B08DF" w:rsidRPr="00760FA8" w:rsidRDefault="003B08DF" w:rsidP="00B90A1B">
            <w:pPr>
              <w:ind w:firstLineChars="100" w:firstLine="201"/>
              <w:rPr>
                <w:rFonts w:eastAsia="Times New Roman"/>
                <w:b/>
                <w:bCs/>
                <w:color w:val="000000"/>
                <w:sz w:val="20"/>
                <w:szCs w:val="20"/>
              </w:rPr>
            </w:pPr>
            <w:r w:rsidRPr="00760FA8">
              <w:rPr>
                <w:rFonts w:eastAsia="Times New Roman"/>
                <w:b/>
                <w:bCs/>
                <w:color w:val="000000"/>
                <w:sz w:val="20"/>
                <w:szCs w:val="20"/>
              </w:rPr>
              <w:t>GLAVA/RKP 05030</w:t>
            </w:r>
          </w:p>
        </w:tc>
        <w:tc>
          <w:tcPr>
            <w:tcW w:w="2028" w:type="dxa"/>
            <w:tcBorders>
              <w:top w:val="nil"/>
              <w:left w:val="nil"/>
              <w:bottom w:val="single" w:sz="4" w:space="0" w:color="auto"/>
              <w:right w:val="single" w:sz="4" w:space="0" w:color="auto"/>
            </w:tcBorders>
            <w:shd w:val="clear" w:color="000000" w:fill="FFFFFF"/>
            <w:vAlign w:val="center"/>
            <w:hideMark/>
          </w:tcPr>
          <w:p w14:paraId="73C4167F" w14:textId="77777777" w:rsidR="003B08DF" w:rsidRPr="00760FA8" w:rsidRDefault="003B08DF" w:rsidP="00B90A1B">
            <w:pPr>
              <w:rPr>
                <w:rFonts w:eastAsia="Times New Roman"/>
                <w:b/>
                <w:bCs/>
                <w:color w:val="000000"/>
                <w:sz w:val="20"/>
                <w:szCs w:val="20"/>
              </w:rPr>
            </w:pPr>
            <w:r w:rsidRPr="00760FA8">
              <w:rPr>
                <w:rFonts w:eastAsia="Times New Roman"/>
                <w:b/>
                <w:bCs/>
                <w:color w:val="000000"/>
                <w:sz w:val="20"/>
                <w:szCs w:val="20"/>
              </w:rPr>
              <w:t>GRADSKA KNJIŽNICA JANET MAJNARICH</w:t>
            </w:r>
          </w:p>
        </w:tc>
        <w:tc>
          <w:tcPr>
            <w:tcW w:w="1418" w:type="dxa"/>
            <w:tcBorders>
              <w:top w:val="nil"/>
              <w:left w:val="nil"/>
              <w:bottom w:val="single" w:sz="4" w:space="0" w:color="auto"/>
              <w:right w:val="single" w:sz="4" w:space="0" w:color="auto"/>
            </w:tcBorders>
            <w:shd w:val="clear" w:color="000000" w:fill="FFFFFF"/>
            <w:noWrap/>
            <w:vAlign w:val="bottom"/>
            <w:hideMark/>
          </w:tcPr>
          <w:p w14:paraId="449FF3D5" w14:textId="77777777" w:rsidR="003B08DF" w:rsidRPr="00760FA8" w:rsidRDefault="003B08DF" w:rsidP="00B90A1B">
            <w:pPr>
              <w:jc w:val="right"/>
              <w:rPr>
                <w:rFonts w:eastAsia="Times New Roman"/>
                <w:b/>
                <w:bCs/>
                <w:color w:val="000000"/>
                <w:sz w:val="20"/>
                <w:szCs w:val="20"/>
              </w:rPr>
            </w:pPr>
            <w:r w:rsidRPr="00760FA8">
              <w:rPr>
                <w:rFonts w:eastAsia="Times New Roman"/>
                <w:b/>
                <w:bCs/>
                <w:color w:val="000000"/>
                <w:sz w:val="20"/>
                <w:szCs w:val="20"/>
              </w:rPr>
              <w:t>136.155</w:t>
            </w:r>
          </w:p>
        </w:tc>
        <w:tc>
          <w:tcPr>
            <w:tcW w:w="1242" w:type="dxa"/>
            <w:tcBorders>
              <w:top w:val="nil"/>
              <w:left w:val="nil"/>
              <w:bottom w:val="single" w:sz="4" w:space="0" w:color="auto"/>
              <w:right w:val="single" w:sz="4" w:space="0" w:color="auto"/>
            </w:tcBorders>
            <w:shd w:val="clear" w:color="000000" w:fill="FFFFFF"/>
            <w:noWrap/>
            <w:vAlign w:val="bottom"/>
            <w:hideMark/>
          </w:tcPr>
          <w:p w14:paraId="475A0938" w14:textId="77777777" w:rsidR="003B08DF" w:rsidRPr="00760FA8" w:rsidRDefault="003B08DF" w:rsidP="00B90A1B">
            <w:pPr>
              <w:jc w:val="right"/>
              <w:rPr>
                <w:rFonts w:eastAsia="Times New Roman"/>
                <w:b/>
                <w:bCs/>
                <w:color w:val="000000"/>
                <w:sz w:val="20"/>
                <w:szCs w:val="20"/>
              </w:rPr>
            </w:pPr>
            <w:r w:rsidRPr="00760FA8">
              <w:rPr>
                <w:rFonts w:eastAsia="Times New Roman"/>
                <w:b/>
                <w:bCs/>
                <w:color w:val="000000"/>
                <w:sz w:val="20"/>
                <w:szCs w:val="20"/>
              </w:rPr>
              <w:t>156.077</w:t>
            </w:r>
          </w:p>
        </w:tc>
        <w:tc>
          <w:tcPr>
            <w:tcW w:w="1242" w:type="dxa"/>
            <w:tcBorders>
              <w:top w:val="nil"/>
              <w:left w:val="nil"/>
              <w:bottom w:val="single" w:sz="4" w:space="0" w:color="auto"/>
              <w:right w:val="single" w:sz="4" w:space="0" w:color="auto"/>
            </w:tcBorders>
            <w:shd w:val="clear" w:color="000000" w:fill="FFFFFF"/>
            <w:noWrap/>
            <w:vAlign w:val="bottom"/>
            <w:hideMark/>
          </w:tcPr>
          <w:p w14:paraId="64209730" w14:textId="77777777" w:rsidR="003B08DF" w:rsidRPr="00760FA8" w:rsidRDefault="003B08DF" w:rsidP="00B90A1B">
            <w:pPr>
              <w:jc w:val="right"/>
              <w:rPr>
                <w:rFonts w:eastAsia="Times New Roman"/>
                <w:b/>
                <w:bCs/>
                <w:color w:val="000000"/>
                <w:sz w:val="20"/>
                <w:szCs w:val="20"/>
              </w:rPr>
            </w:pPr>
            <w:r w:rsidRPr="00760FA8">
              <w:rPr>
                <w:rFonts w:eastAsia="Times New Roman"/>
                <w:b/>
                <w:bCs/>
                <w:color w:val="000000"/>
                <w:sz w:val="20"/>
                <w:szCs w:val="20"/>
              </w:rPr>
              <w:t>161.789</w:t>
            </w:r>
          </w:p>
        </w:tc>
        <w:tc>
          <w:tcPr>
            <w:tcW w:w="1494" w:type="dxa"/>
            <w:tcBorders>
              <w:top w:val="nil"/>
              <w:left w:val="nil"/>
              <w:bottom w:val="single" w:sz="4" w:space="0" w:color="auto"/>
              <w:right w:val="single" w:sz="4" w:space="0" w:color="auto"/>
            </w:tcBorders>
            <w:shd w:val="clear" w:color="000000" w:fill="FFFFFF"/>
            <w:noWrap/>
            <w:vAlign w:val="bottom"/>
            <w:hideMark/>
          </w:tcPr>
          <w:p w14:paraId="5154F137" w14:textId="77777777" w:rsidR="003B08DF" w:rsidRPr="00760FA8" w:rsidRDefault="003B08DF" w:rsidP="00B90A1B">
            <w:pPr>
              <w:jc w:val="right"/>
              <w:rPr>
                <w:rFonts w:eastAsia="Times New Roman"/>
                <w:b/>
                <w:bCs/>
                <w:color w:val="000000"/>
                <w:sz w:val="20"/>
                <w:szCs w:val="20"/>
              </w:rPr>
            </w:pPr>
            <w:r>
              <w:rPr>
                <w:rFonts w:eastAsia="Times New Roman"/>
                <w:b/>
                <w:bCs/>
                <w:color w:val="000000"/>
                <w:sz w:val="20"/>
                <w:szCs w:val="20"/>
              </w:rPr>
              <w:t>159.478</w:t>
            </w:r>
          </w:p>
        </w:tc>
        <w:tc>
          <w:tcPr>
            <w:tcW w:w="1494" w:type="dxa"/>
            <w:tcBorders>
              <w:top w:val="nil"/>
              <w:left w:val="nil"/>
              <w:bottom w:val="single" w:sz="4" w:space="0" w:color="auto"/>
              <w:right w:val="single" w:sz="4" w:space="0" w:color="auto"/>
            </w:tcBorders>
            <w:shd w:val="clear" w:color="000000" w:fill="FFFFFF"/>
            <w:noWrap/>
            <w:vAlign w:val="bottom"/>
            <w:hideMark/>
          </w:tcPr>
          <w:p w14:paraId="42B6B095" w14:textId="77777777" w:rsidR="003B08DF" w:rsidRPr="00760FA8" w:rsidRDefault="003B08DF" w:rsidP="00B90A1B">
            <w:pPr>
              <w:jc w:val="right"/>
              <w:rPr>
                <w:rFonts w:eastAsia="Times New Roman"/>
                <w:b/>
                <w:bCs/>
                <w:color w:val="000000"/>
                <w:sz w:val="20"/>
                <w:szCs w:val="20"/>
              </w:rPr>
            </w:pPr>
            <w:r>
              <w:rPr>
                <w:rFonts w:eastAsia="Times New Roman"/>
                <w:b/>
                <w:bCs/>
                <w:color w:val="000000"/>
                <w:sz w:val="20"/>
                <w:szCs w:val="20"/>
              </w:rPr>
              <w:t>159.950</w:t>
            </w:r>
          </w:p>
        </w:tc>
      </w:tr>
      <w:tr w:rsidR="003B08DF" w:rsidRPr="00760FA8" w14:paraId="1BA5662A"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42C7F097" w14:textId="77777777" w:rsidR="003B08DF" w:rsidRPr="00760FA8" w:rsidRDefault="003B08DF" w:rsidP="00B90A1B">
            <w:pPr>
              <w:ind w:firstLineChars="200" w:firstLine="400"/>
              <w:rPr>
                <w:rFonts w:eastAsia="Times New Roman"/>
                <w:i/>
                <w:iCs/>
                <w:color w:val="000000"/>
                <w:sz w:val="20"/>
                <w:szCs w:val="20"/>
              </w:rPr>
            </w:pPr>
            <w:r w:rsidRPr="00760FA8">
              <w:rPr>
                <w:rFonts w:eastAsia="Times New Roman"/>
                <w:i/>
                <w:iCs/>
                <w:color w:val="000000"/>
                <w:sz w:val="20"/>
                <w:szCs w:val="20"/>
              </w:rPr>
              <w:t>Izvor financiranja x (najniža razina)*</w:t>
            </w:r>
          </w:p>
        </w:tc>
        <w:tc>
          <w:tcPr>
            <w:tcW w:w="2028" w:type="dxa"/>
            <w:tcBorders>
              <w:top w:val="nil"/>
              <w:left w:val="nil"/>
              <w:bottom w:val="single" w:sz="4" w:space="0" w:color="auto"/>
              <w:right w:val="single" w:sz="4" w:space="0" w:color="auto"/>
            </w:tcBorders>
            <w:shd w:val="clear" w:color="000000" w:fill="FFFFFF"/>
            <w:vAlign w:val="center"/>
            <w:hideMark/>
          </w:tcPr>
          <w:p w14:paraId="0B65B3B0" w14:textId="77777777" w:rsidR="003B08DF" w:rsidRPr="00760FA8" w:rsidRDefault="003B08DF" w:rsidP="00B90A1B">
            <w:pPr>
              <w:rPr>
                <w:rFonts w:eastAsia="Times New Roman"/>
                <w:i/>
                <w:iCs/>
                <w:color w:val="000000"/>
                <w:sz w:val="20"/>
                <w:szCs w:val="20"/>
              </w:rPr>
            </w:pPr>
            <w:r w:rsidRPr="00760FA8">
              <w:rPr>
                <w:rFonts w:eastAsia="Times New Roman"/>
                <w:i/>
                <w:iCs/>
                <w:color w:val="000000"/>
                <w:sz w:val="20"/>
                <w:szCs w:val="20"/>
              </w:rPr>
              <w:t>Naziv izvora financiranja</w:t>
            </w:r>
          </w:p>
        </w:tc>
        <w:tc>
          <w:tcPr>
            <w:tcW w:w="1418" w:type="dxa"/>
            <w:tcBorders>
              <w:top w:val="nil"/>
              <w:left w:val="nil"/>
              <w:bottom w:val="single" w:sz="4" w:space="0" w:color="auto"/>
              <w:right w:val="single" w:sz="4" w:space="0" w:color="auto"/>
            </w:tcBorders>
            <w:shd w:val="clear" w:color="000000" w:fill="FFFFFF"/>
            <w:noWrap/>
            <w:vAlign w:val="bottom"/>
            <w:hideMark/>
          </w:tcPr>
          <w:p w14:paraId="57AB30D1" w14:textId="77777777" w:rsidR="003B08DF" w:rsidRPr="00760FA8" w:rsidRDefault="003B08DF" w:rsidP="00B90A1B">
            <w:pPr>
              <w:jc w:val="right"/>
              <w:rPr>
                <w:rFonts w:eastAsia="Times New Roman"/>
                <w:color w:val="000000"/>
                <w:sz w:val="20"/>
                <w:szCs w:val="20"/>
              </w:rPr>
            </w:pPr>
            <w:r w:rsidRPr="00760FA8">
              <w:rPr>
                <w:rFonts w:eastAsia="Times New Roman"/>
                <w:color w:val="000000"/>
                <w:sz w:val="20"/>
                <w:szCs w:val="20"/>
              </w:rPr>
              <w:t> </w:t>
            </w:r>
          </w:p>
        </w:tc>
        <w:tc>
          <w:tcPr>
            <w:tcW w:w="1242" w:type="dxa"/>
            <w:tcBorders>
              <w:top w:val="nil"/>
              <w:left w:val="nil"/>
              <w:bottom w:val="single" w:sz="4" w:space="0" w:color="auto"/>
              <w:right w:val="single" w:sz="4" w:space="0" w:color="auto"/>
            </w:tcBorders>
            <w:shd w:val="clear" w:color="000000" w:fill="FFFFFF"/>
            <w:noWrap/>
            <w:vAlign w:val="bottom"/>
            <w:hideMark/>
          </w:tcPr>
          <w:p w14:paraId="5D7C9F82" w14:textId="77777777" w:rsidR="003B08DF" w:rsidRPr="00760FA8" w:rsidRDefault="003B08DF" w:rsidP="00B90A1B">
            <w:pPr>
              <w:jc w:val="right"/>
              <w:rPr>
                <w:rFonts w:eastAsia="Times New Roman"/>
                <w:color w:val="000000"/>
                <w:sz w:val="20"/>
                <w:szCs w:val="20"/>
              </w:rPr>
            </w:pPr>
            <w:r w:rsidRPr="00760FA8">
              <w:rPr>
                <w:rFonts w:eastAsia="Times New Roman"/>
                <w:color w:val="000000"/>
                <w:sz w:val="20"/>
                <w:szCs w:val="20"/>
              </w:rPr>
              <w:t> </w:t>
            </w:r>
          </w:p>
        </w:tc>
        <w:tc>
          <w:tcPr>
            <w:tcW w:w="1242" w:type="dxa"/>
            <w:tcBorders>
              <w:top w:val="nil"/>
              <w:left w:val="nil"/>
              <w:bottom w:val="single" w:sz="4" w:space="0" w:color="auto"/>
              <w:right w:val="single" w:sz="4" w:space="0" w:color="auto"/>
            </w:tcBorders>
            <w:shd w:val="clear" w:color="000000" w:fill="FFFFFF"/>
            <w:noWrap/>
            <w:vAlign w:val="bottom"/>
            <w:hideMark/>
          </w:tcPr>
          <w:p w14:paraId="11003969" w14:textId="77777777" w:rsidR="003B08DF" w:rsidRPr="00760FA8" w:rsidRDefault="003B08DF" w:rsidP="00B90A1B">
            <w:pPr>
              <w:jc w:val="right"/>
              <w:rPr>
                <w:rFonts w:eastAsia="Times New Roman"/>
                <w:color w:val="000000"/>
                <w:sz w:val="20"/>
                <w:szCs w:val="20"/>
              </w:rPr>
            </w:pPr>
            <w:r w:rsidRPr="00760FA8">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50A73C4C" w14:textId="77777777" w:rsidR="003B08DF" w:rsidRPr="00760FA8" w:rsidRDefault="003B08DF" w:rsidP="00B90A1B">
            <w:pPr>
              <w:jc w:val="right"/>
              <w:rPr>
                <w:rFonts w:eastAsia="Times New Roman"/>
                <w:color w:val="000000"/>
                <w:sz w:val="20"/>
                <w:szCs w:val="20"/>
              </w:rPr>
            </w:pPr>
            <w:r w:rsidRPr="00760FA8">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3AC11091" w14:textId="77777777" w:rsidR="003B08DF" w:rsidRPr="00760FA8" w:rsidRDefault="003B08DF" w:rsidP="00B90A1B">
            <w:pPr>
              <w:jc w:val="right"/>
              <w:rPr>
                <w:rFonts w:eastAsia="Times New Roman"/>
                <w:color w:val="000000"/>
                <w:sz w:val="20"/>
                <w:szCs w:val="20"/>
              </w:rPr>
            </w:pPr>
            <w:r w:rsidRPr="00760FA8">
              <w:rPr>
                <w:rFonts w:eastAsia="Times New Roman"/>
                <w:color w:val="000000"/>
                <w:sz w:val="20"/>
                <w:szCs w:val="20"/>
              </w:rPr>
              <w:t> </w:t>
            </w:r>
          </w:p>
        </w:tc>
      </w:tr>
      <w:tr w:rsidR="003B08DF" w:rsidRPr="00760FA8" w14:paraId="67309349"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334D2AC8" w14:textId="77777777" w:rsidR="003B08DF" w:rsidRPr="00760FA8" w:rsidRDefault="003B08DF" w:rsidP="00B90A1B">
            <w:pPr>
              <w:ind w:firstLineChars="200" w:firstLine="400"/>
              <w:rPr>
                <w:rFonts w:eastAsia="Times New Roman"/>
                <w:i/>
                <w:iCs/>
                <w:color w:val="000000"/>
                <w:sz w:val="20"/>
                <w:szCs w:val="20"/>
              </w:rPr>
            </w:pPr>
            <w:r w:rsidRPr="00760FA8">
              <w:rPr>
                <w:rFonts w:eastAsia="Times New Roman"/>
                <w:i/>
                <w:iCs/>
                <w:color w:val="000000"/>
                <w:sz w:val="20"/>
                <w:szCs w:val="20"/>
              </w:rPr>
              <w:t>10</w:t>
            </w:r>
          </w:p>
        </w:tc>
        <w:tc>
          <w:tcPr>
            <w:tcW w:w="2028" w:type="dxa"/>
            <w:tcBorders>
              <w:top w:val="nil"/>
              <w:left w:val="nil"/>
              <w:bottom w:val="single" w:sz="4" w:space="0" w:color="auto"/>
              <w:right w:val="single" w:sz="4" w:space="0" w:color="auto"/>
            </w:tcBorders>
            <w:shd w:val="clear" w:color="000000" w:fill="FFFFFF"/>
            <w:vAlign w:val="center"/>
            <w:hideMark/>
          </w:tcPr>
          <w:p w14:paraId="326F061C" w14:textId="77777777" w:rsidR="003B08DF" w:rsidRPr="00760FA8" w:rsidRDefault="003B08DF" w:rsidP="00B90A1B">
            <w:pPr>
              <w:rPr>
                <w:rFonts w:eastAsia="Times New Roman"/>
                <w:i/>
                <w:iCs/>
                <w:color w:val="000000"/>
                <w:sz w:val="20"/>
                <w:szCs w:val="20"/>
              </w:rPr>
            </w:pPr>
            <w:r w:rsidRPr="00760FA8">
              <w:rPr>
                <w:rFonts w:eastAsia="Times New Roman"/>
                <w:i/>
                <w:iCs/>
                <w:color w:val="000000"/>
                <w:sz w:val="20"/>
                <w:szCs w:val="20"/>
              </w:rPr>
              <w:t>Opći prihodi i primici</w:t>
            </w:r>
          </w:p>
        </w:tc>
        <w:tc>
          <w:tcPr>
            <w:tcW w:w="1418" w:type="dxa"/>
            <w:tcBorders>
              <w:top w:val="nil"/>
              <w:left w:val="nil"/>
              <w:bottom w:val="single" w:sz="4" w:space="0" w:color="auto"/>
              <w:right w:val="single" w:sz="4" w:space="0" w:color="auto"/>
            </w:tcBorders>
            <w:shd w:val="clear" w:color="000000" w:fill="FFFFFF"/>
            <w:vAlign w:val="center"/>
            <w:hideMark/>
          </w:tcPr>
          <w:p w14:paraId="684A36A3" w14:textId="77777777" w:rsidR="003B08DF" w:rsidRPr="00760FA8" w:rsidRDefault="003B08DF" w:rsidP="00B90A1B">
            <w:pPr>
              <w:jc w:val="right"/>
              <w:rPr>
                <w:rFonts w:eastAsia="Times New Roman"/>
                <w:sz w:val="20"/>
                <w:szCs w:val="20"/>
              </w:rPr>
            </w:pPr>
            <w:r w:rsidRPr="00760FA8">
              <w:rPr>
                <w:rFonts w:eastAsia="Times New Roman"/>
                <w:sz w:val="20"/>
                <w:szCs w:val="20"/>
              </w:rPr>
              <w:t>117.390,88</w:t>
            </w:r>
          </w:p>
        </w:tc>
        <w:tc>
          <w:tcPr>
            <w:tcW w:w="1242" w:type="dxa"/>
            <w:tcBorders>
              <w:top w:val="nil"/>
              <w:left w:val="nil"/>
              <w:bottom w:val="single" w:sz="4" w:space="0" w:color="auto"/>
              <w:right w:val="single" w:sz="4" w:space="0" w:color="auto"/>
            </w:tcBorders>
            <w:shd w:val="clear" w:color="000000" w:fill="FFFFFF"/>
            <w:vAlign w:val="center"/>
            <w:hideMark/>
          </w:tcPr>
          <w:p w14:paraId="021EFC96" w14:textId="77777777" w:rsidR="003B08DF" w:rsidRPr="00760FA8" w:rsidRDefault="003B08DF" w:rsidP="00B90A1B">
            <w:pPr>
              <w:jc w:val="right"/>
              <w:rPr>
                <w:rFonts w:eastAsia="Times New Roman"/>
                <w:sz w:val="20"/>
                <w:szCs w:val="20"/>
              </w:rPr>
            </w:pPr>
            <w:r w:rsidRPr="00760FA8">
              <w:rPr>
                <w:rFonts w:eastAsia="Times New Roman"/>
                <w:sz w:val="20"/>
                <w:szCs w:val="20"/>
              </w:rPr>
              <w:t>132.170,00</w:t>
            </w:r>
          </w:p>
        </w:tc>
        <w:tc>
          <w:tcPr>
            <w:tcW w:w="1242" w:type="dxa"/>
            <w:tcBorders>
              <w:top w:val="nil"/>
              <w:left w:val="nil"/>
              <w:bottom w:val="single" w:sz="4" w:space="0" w:color="auto"/>
              <w:right w:val="single" w:sz="4" w:space="0" w:color="auto"/>
            </w:tcBorders>
            <w:shd w:val="clear" w:color="000000" w:fill="FFFFFF"/>
            <w:vAlign w:val="center"/>
            <w:hideMark/>
          </w:tcPr>
          <w:p w14:paraId="79CCB325"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3D019C89"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01DF1B8D"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r>
      <w:tr w:rsidR="003B08DF" w:rsidRPr="00760FA8" w14:paraId="366599B1"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4D8F5806" w14:textId="77777777" w:rsidR="003B08DF" w:rsidRPr="00760FA8" w:rsidRDefault="003B08DF" w:rsidP="00B90A1B">
            <w:pPr>
              <w:ind w:firstLineChars="200" w:firstLine="400"/>
              <w:rPr>
                <w:rFonts w:eastAsia="Times New Roman"/>
                <w:i/>
                <w:iCs/>
                <w:color w:val="000000"/>
                <w:sz w:val="20"/>
                <w:szCs w:val="20"/>
              </w:rPr>
            </w:pPr>
            <w:r w:rsidRPr="00760FA8">
              <w:rPr>
                <w:rFonts w:eastAsia="Times New Roman"/>
                <w:i/>
                <w:iCs/>
                <w:color w:val="000000"/>
                <w:sz w:val="20"/>
                <w:szCs w:val="20"/>
              </w:rPr>
              <w:t>11</w:t>
            </w:r>
          </w:p>
        </w:tc>
        <w:tc>
          <w:tcPr>
            <w:tcW w:w="2028" w:type="dxa"/>
            <w:tcBorders>
              <w:top w:val="nil"/>
              <w:left w:val="nil"/>
              <w:bottom w:val="single" w:sz="4" w:space="0" w:color="auto"/>
              <w:right w:val="single" w:sz="4" w:space="0" w:color="auto"/>
            </w:tcBorders>
            <w:shd w:val="clear" w:color="000000" w:fill="FFFFFF"/>
            <w:vAlign w:val="center"/>
            <w:hideMark/>
          </w:tcPr>
          <w:p w14:paraId="0F30BC5E" w14:textId="77777777" w:rsidR="003B08DF" w:rsidRPr="00760FA8" w:rsidRDefault="003B08DF" w:rsidP="00B90A1B">
            <w:pPr>
              <w:rPr>
                <w:rFonts w:eastAsia="Times New Roman"/>
                <w:i/>
                <w:iCs/>
                <w:color w:val="000000"/>
                <w:sz w:val="20"/>
                <w:szCs w:val="20"/>
              </w:rPr>
            </w:pPr>
            <w:r w:rsidRPr="00760FA8">
              <w:rPr>
                <w:rFonts w:eastAsia="Times New Roman"/>
                <w:i/>
                <w:iCs/>
                <w:color w:val="000000"/>
                <w:sz w:val="20"/>
                <w:szCs w:val="20"/>
              </w:rPr>
              <w:t>Opći prihodi i primici</w:t>
            </w:r>
          </w:p>
        </w:tc>
        <w:tc>
          <w:tcPr>
            <w:tcW w:w="1418" w:type="dxa"/>
            <w:tcBorders>
              <w:top w:val="nil"/>
              <w:left w:val="nil"/>
              <w:bottom w:val="single" w:sz="4" w:space="0" w:color="auto"/>
              <w:right w:val="single" w:sz="4" w:space="0" w:color="auto"/>
            </w:tcBorders>
            <w:shd w:val="clear" w:color="000000" w:fill="FFFFFF"/>
            <w:vAlign w:val="center"/>
            <w:hideMark/>
          </w:tcPr>
          <w:p w14:paraId="5BB721FC"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1B9FB776"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594DE775" w14:textId="77777777" w:rsidR="003B08DF" w:rsidRPr="00760FA8" w:rsidRDefault="003B08DF" w:rsidP="00B90A1B">
            <w:pPr>
              <w:jc w:val="right"/>
              <w:rPr>
                <w:rFonts w:eastAsia="Times New Roman"/>
                <w:sz w:val="20"/>
                <w:szCs w:val="20"/>
              </w:rPr>
            </w:pPr>
            <w:r w:rsidRPr="00760FA8">
              <w:rPr>
                <w:rFonts w:eastAsia="Times New Roman"/>
                <w:sz w:val="20"/>
                <w:szCs w:val="20"/>
              </w:rPr>
              <w:t>137.110,00</w:t>
            </w:r>
          </w:p>
        </w:tc>
        <w:tc>
          <w:tcPr>
            <w:tcW w:w="1494" w:type="dxa"/>
            <w:tcBorders>
              <w:top w:val="nil"/>
              <w:left w:val="nil"/>
              <w:bottom w:val="single" w:sz="4" w:space="0" w:color="auto"/>
              <w:right w:val="single" w:sz="4" w:space="0" w:color="auto"/>
            </w:tcBorders>
            <w:shd w:val="clear" w:color="000000" w:fill="FFFFFF"/>
            <w:vAlign w:val="center"/>
            <w:hideMark/>
          </w:tcPr>
          <w:p w14:paraId="1CB5592F" w14:textId="77777777" w:rsidR="003B08DF" w:rsidRPr="00760FA8" w:rsidRDefault="003B08DF" w:rsidP="00B90A1B">
            <w:pPr>
              <w:jc w:val="right"/>
              <w:rPr>
                <w:rFonts w:eastAsia="Times New Roman"/>
                <w:sz w:val="20"/>
                <w:szCs w:val="20"/>
              </w:rPr>
            </w:pPr>
            <w:r w:rsidRPr="00760FA8">
              <w:rPr>
                <w:rFonts w:eastAsia="Times New Roman"/>
                <w:sz w:val="20"/>
                <w:szCs w:val="20"/>
              </w:rPr>
              <w:t>137.578,00</w:t>
            </w:r>
          </w:p>
        </w:tc>
        <w:tc>
          <w:tcPr>
            <w:tcW w:w="1494" w:type="dxa"/>
            <w:tcBorders>
              <w:top w:val="nil"/>
              <w:left w:val="nil"/>
              <w:bottom w:val="single" w:sz="4" w:space="0" w:color="auto"/>
              <w:right w:val="single" w:sz="4" w:space="0" w:color="auto"/>
            </w:tcBorders>
            <w:shd w:val="clear" w:color="000000" w:fill="FFFFFF"/>
            <w:vAlign w:val="center"/>
            <w:hideMark/>
          </w:tcPr>
          <w:p w14:paraId="742B2634" w14:textId="77777777" w:rsidR="003B08DF" w:rsidRPr="00760FA8" w:rsidRDefault="003B08DF" w:rsidP="00B90A1B">
            <w:pPr>
              <w:jc w:val="right"/>
              <w:rPr>
                <w:rFonts w:eastAsia="Times New Roman"/>
                <w:sz w:val="20"/>
                <w:szCs w:val="20"/>
              </w:rPr>
            </w:pPr>
            <w:r w:rsidRPr="00760FA8">
              <w:rPr>
                <w:rFonts w:eastAsia="Times New Roman"/>
                <w:sz w:val="20"/>
                <w:szCs w:val="20"/>
              </w:rPr>
              <w:t>138.050,00</w:t>
            </w:r>
          </w:p>
        </w:tc>
      </w:tr>
      <w:tr w:rsidR="003B08DF" w:rsidRPr="00760FA8" w14:paraId="1D37ADA4"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72C5FE6E" w14:textId="77777777" w:rsidR="003B08DF" w:rsidRPr="00760FA8" w:rsidRDefault="003B08DF" w:rsidP="00B90A1B">
            <w:pPr>
              <w:ind w:firstLineChars="200" w:firstLine="400"/>
              <w:rPr>
                <w:rFonts w:eastAsia="Times New Roman"/>
                <w:i/>
                <w:iCs/>
                <w:color w:val="000000"/>
                <w:sz w:val="20"/>
                <w:szCs w:val="20"/>
              </w:rPr>
            </w:pPr>
            <w:r w:rsidRPr="00760FA8">
              <w:rPr>
                <w:rFonts w:eastAsia="Times New Roman"/>
                <w:i/>
                <w:iCs/>
                <w:color w:val="000000"/>
                <w:sz w:val="20"/>
                <w:szCs w:val="20"/>
              </w:rPr>
              <w:t>32</w:t>
            </w:r>
          </w:p>
        </w:tc>
        <w:tc>
          <w:tcPr>
            <w:tcW w:w="2028" w:type="dxa"/>
            <w:tcBorders>
              <w:top w:val="nil"/>
              <w:left w:val="nil"/>
              <w:bottom w:val="single" w:sz="4" w:space="0" w:color="auto"/>
              <w:right w:val="single" w:sz="4" w:space="0" w:color="auto"/>
            </w:tcBorders>
            <w:shd w:val="clear" w:color="000000" w:fill="FFFFFF"/>
            <w:vAlign w:val="center"/>
            <w:hideMark/>
          </w:tcPr>
          <w:p w14:paraId="30BEA7B7" w14:textId="77777777" w:rsidR="003B08DF" w:rsidRPr="00760FA8" w:rsidRDefault="003B08DF" w:rsidP="00B90A1B">
            <w:pPr>
              <w:rPr>
                <w:rFonts w:eastAsia="Times New Roman"/>
                <w:i/>
                <w:iCs/>
                <w:color w:val="000000"/>
                <w:sz w:val="20"/>
                <w:szCs w:val="20"/>
              </w:rPr>
            </w:pPr>
            <w:r w:rsidRPr="00760FA8">
              <w:rPr>
                <w:rFonts w:eastAsia="Times New Roman"/>
                <w:i/>
                <w:iCs/>
                <w:color w:val="000000"/>
                <w:sz w:val="20"/>
                <w:szCs w:val="20"/>
              </w:rPr>
              <w:t>Prihodi za pn - knjižnica - članarine</w:t>
            </w:r>
          </w:p>
        </w:tc>
        <w:tc>
          <w:tcPr>
            <w:tcW w:w="1418" w:type="dxa"/>
            <w:tcBorders>
              <w:top w:val="nil"/>
              <w:left w:val="nil"/>
              <w:bottom w:val="single" w:sz="4" w:space="0" w:color="auto"/>
              <w:right w:val="single" w:sz="4" w:space="0" w:color="auto"/>
            </w:tcBorders>
            <w:shd w:val="clear" w:color="000000" w:fill="FFFFFF"/>
            <w:vAlign w:val="center"/>
            <w:hideMark/>
          </w:tcPr>
          <w:p w14:paraId="1D34E4BC" w14:textId="77777777" w:rsidR="003B08DF" w:rsidRPr="00760FA8" w:rsidRDefault="003B08DF" w:rsidP="00B90A1B">
            <w:pPr>
              <w:jc w:val="right"/>
              <w:rPr>
                <w:rFonts w:eastAsia="Times New Roman"/>
                <w:sz w:val="20"/>
                <w:szCs w:val="20"/>
              </w:rPr>
            </w:pPr>
            <w:r w:rsidRPr="00760FA8">
              <w:rPr>
                <w:rFonts w:eastAsia="Times New Roman"/>
                <w:sz w:val="20"/>
                <w:szCs w:val="20"/>
              </w:rPr>
              <w:t>4.344,49</w:t>
            </w:r>
          </w:p>
        </w:tc>
        <w:tc>
          <w:tcPr>
            <w:tcW w:w="1242" w:type="dxa"/>
            <w:tcBorders>
              <w:top w:val="nil"/>
              <w:left w:val="nil"/>
              <w:bottom w:val="single" w:sz="4" w:space="0" w:color="auto"/>
              <w:right w:val="single" w:sz="4" w:space="0" w:color="auto"/>
            </w:tcBorders>
            <w:shd w:val="clear" w:color="000000" w:fill="FFFFFF"/>
            <w:vAlign w:val="center"/>
            <w:hideMark/>
          </w:tcPr>
          <w:p w14:paraId="1137BE31" w14:textId="77777777" w:rsidR="003B08DF" w:rsidRPr="00760FA8" w:rsidRDefault="003B08DF" w:rsidP="00B90A1B">
            <w:pPr>
              <w:jc w:val="right"/>
              <w:rPr>
                <w:rFonts w:eastAsia="Times New Roman"/>
                <w:sz w:val="20"/>
                <w:szCs w:val="20"/>
              </w:rPr>
            </w:pPr>
            <w:r w:rsidRPr="00760FA8">
              <w:rPr>
                <w:rFonts w:eastAsia="Times New Roman"/>
                <w:sz w:val="20"/>
                <w:szCs w:val="20"/>
              </w:rPr>
              <w:t>7.766,00</w:t>
            </w:r>
          </w:p>
        </w:tc>
        <w:tc>
          <w:tcPr>
            <w:tcW w:w="1242" w:type="dxa"/>
            <w:tcBorders>
              <w:top w:val="nil"/>
              <w:left w:val="nil"/>
              <w:bottom w:val="single" w:sz="4" w:space="0" w:color="auto"/>
              <w:right w:val="single" w:sz="4" w:space="0" w:color="auto"/>
            </w:tcBorders>
            <w:shd w:val="clear" w:color="000000" w:fill="FFFFFF"/>
            <w:vAlign w:val="center"/>
            <w:hideMark/>
          </w:tcPr>
          <w:p w14:paraId="228812A1"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593F6023"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6F57FAA6"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r>
      <w:tr w:rsidR="003B08DF" w:rsidRPr="00760FA8" w14:paraId="7F7DA8DF"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7C0D1F73" w14:textId="77777777" w:rsidR="003B08DF" w:rsidRPr="00760FA8" w:rsidRDefault="003B08DF" w:rsidP="00B90A1B">
            <w:pPr>
              <w:ind w:firstLineChars="200" w:firstLine="400"/>
              <w:rPr>
                <w:rFonts w:eastAsia="Times New Roman"/>
                <w:i/>
                <w:iCs/>
                <w:color w:val="000000"/>
                <w:sz w:val="20"/>
                <w:szCs w:val="20"/>
              </w:rPr>
            </w:pPr>
            <w:r w:rsidRPr="00760FA8">
              <w:rPr>
                <w:rFonts w:eastAsia="Times New Roman"/>
                <w:i/>
                <w:iCs/>
                <w:color w:val="000000"/>
                <w:sz w:val="20"/>
                <w:szCs w:val="20"/>
              </w:rPr>
              <w:t>43</w:t>
            </w:r>
          </w:p>
        </w:tc>
        <w:tc>
          <w:tcPr>
            <w:tcW w:w="2028" w:type="dxa"/>
            <w:tcBorders>
              <w:top w:val="nil"/>
              <w:left w:val="nil"/>
              <w:bottom w:val="single" w:sz="4" w:space="0" w:color="auto"/>
              <w:right w:val="single" w:sz="4" w:space="0" w:color="auto"/>
            </w:tcBorders>
            <w:shd w:val="clear" w:color="000000" w:fill="FFFFFF"/>
            <w:vAlign w:val="center"/>
            <w:hideMark/>
          </w:tcPr>
          <w:p w14:paraId="1E7C8BCB" w14:textId="77777777" w:rsidR="003B08DF" w:rsidRPr="00760FA8" w:rsidRDefault="003B08DF" w:rsidP="00B90A1B">
            <w:pPr>
              <w:rPr>
                <w:rFonts w:eastAsia="Times New Roman"/>
                <w:i/>
                <w:iCs/>
                <w:color w:val="000000"/>
                <w:sz w:val="20"/>
                <w:szCs w:val="20"/>
              </w:rPr>
            </w:pPr>
            <w:r w:rsidRPr="00760FA8">
              <w:rPr>
                <w:rFonts w:eastAsia="Times New Roman"/>
                <w:i/>
                <w:iCs/>
                <w:color w:val="000000"/>
                <w:sz w:val="20"/>
                <w:szCs w:val="20"/>
              </w:rPr>
              <w:t>Ostali prihoda za posebne namjene</w:t>
            </w:r>
          </w:p>
        </w:tc>
        <w:tc>
          <w:tcPr>
            <w:tcW w:w="1418" w:type="dxa"/>
            <w:tcBorders>
              <w:top w:val="nil"/>
              <w:left w:val="nil"/>
              <w:bottom w:val="single" w:sz="4" w:space="0" w:color="auto"/>
              <w:right w:val="single" w:sz="4" w:space="0" w:color="auto"/>
            </w:tcBorders>
            <w:shd w:val="clear" w:color="000000" w:fill="FFFFFF"/>
            <w:vAlign w:val="center"/>
            <w:hideMark/>
          </w:tcPr>
          <w:p w14:paraId="2B0BBEE4"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7CA709FD"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2F3734F5" w14:textId="77777777" w:rsidR="003B08DF" w:rsidRPr="00760FA8" w:rsidRDefault="003B08DF" w:rsidP="00B90A1B">
            <w:pPr>
              <w:jc w:val="right"/>
              <w:rPr>
                <w:rFonts w:eastAsia="Times New Roman"/>
                <w:sz w:val="20"/>
                <w:szCs w:val="20"/>
              </w:rPr>
            </w:pPr>
            <w:r w:rsidRPr="00760FA8">
              <w:rPr>
                <w:rFonts w:eastAsia="Times New Roman"/>
                <w:sz w:val="20"/>
                <w:szCs w:val="20"/>
              </w:rPr>
              <w:t>4.800,00</w:t>
            </w:r>
          </w:p>
        </w:tc>
        <w:tc>
          <w:tcPr>
            <w:tcW w:w="1494" w:type="dxa"/>
            <w:tcBorders>
              <w:top w:val="nil"/>
              <w:left w:val="nil"/>
              <w:bottom w:val="single" w:sz="4" w:space="0" w:color="auto"/>
              <w:right w:val="single" w:sz="4" w:space="0" w:color="auto"/>
            </w:tcBorders>
            <w:shd w:val="clear" w:color="000000" w:fill="FFFFFF"/>
            <w:vAlign w:val="center"/>
            <w:hideMark/>
          </w:tcPr>
          <w:p w14:paraId="73F77331" w14:textId="77777777" w:rsidR="003B08DF" w:rsidRPr="00760FA8" w:rsidRDefault="003B08DF" w:rsidP="00B90A1B">
            <w:pPr>
              <w:jc w:val="right"/>
              <w:rPr>
                <w:rFonts w:eastAsia="Times New Roman"/>
                <w:sz w:val="20"/>
                <w:szCs w:val="20"/>
              </w:rPr>
            </w:pPr>
            <w:r w:rsidRPr="00760FA8">
              <w:rPr>
                <w:rFonts w:eastAsia="Times New Roman"/>
                <w:sz w:val="20"/>
                <w:szCs w:val="20"/>
              </w:rPr>
              <w:t>4.800,00</w:t>
            </w:r>
          </w:p>
        </w:tc>
        <w:tc>
          <w:tcPr>
            <w:tcW w:w="1494" w:type="dxa"/>
            <w:tcBorders>
              <w:top w:val="nil"/>
              <w:left w:val="nil"/>
              <w:bottom w:val="single" w:sz="4" w:space="0" w:color="auto"/>
              <w:right w:val="single" w:sz="4" w:space="0" w:color="auto"/>
            </w:tcBorders>
            <w:shd w:val="clear" w:color="000000" w:fill="FFFFFF"/>
            <w:vAlign w:val="center"/>
            <w:hideMark/>
          </w:tcPr>
          <w:p w14:paraId="770B16FC" w14:textId="77777777" w:rsidR="003B08DF" w:rsidRPr="00760FA8" w:rsidRDefault="003B08DF" w:rsidP="00B90A1B">
            <w:pPr>
              <w:jc w:val="right"/>
              <w:rPr>
                <w:rFonts w:eastAsia="Times New Roman"/>
                <w:sz w:val="20"/>
                <w:szCs w:val="20"/>
              </w:rPr>
            </w:pPr>
            <w:r w:rsidRPr="00760FA8">
              <w:rPr>
                <w:rFonts w:eastAsia="Times New Roman"/>
                <w:sz w:val="20"/>
                <w:szCs w:val="20"/>
              </w:rPr>
              <w:t>4.800,00</w:t>
            </w:r>
          </w:p>
        </w:tc>
      </w:tr>
      <w:tr w:rsidR="003B08DF" w:rsidRPr="00760FA8" w14:paraId="04525694"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12C45F70" w14:textId="77777777" w:rsidR="003B08DF" w:rsidRPr="00760FA8" w:rsidRDefault="003B08DF" w:rsidP="00B90A1B">
            <w:pPr>
              <w:ind w:firstLineChars="200" w:firstLine="400"/>
              <w:rPr>
                <w:rFonts w:eastAsia="Times New Roman"/>
                <w:i/>
                <w:iCs/>
                <w:color w:val="000000"/>
                <w:sz w:val="20"/>
                <w:szCs w:val="20"/>
              </w:rPr>
            </w:pPr>
            <w:r w:rsidRPr="00760FA8">
              <w:rPr>
                <w:rFonts w:eastAsia="Times New Roman"/>
                <w:i/>
                <w:iCs/>
                <w:color w:val="000000"/>
                <w:sz w:val="20"/>
                <w:szCs w:val="20"/>
              </w:rPr>
              <w:t>44</w:t>
            </w:r>
          </w:p>
        </w:tc>
        <w:tc>
          <w:tcPr>
            <w:tcW w:w="2028" w:type="dxa"/>
            <w:tcBorders>
              <w:top w:val="nil"/>
              <w:left w:val="nil"/>
              <w:bottom w:val="single" w:sz="4" w:space="0" w:color="auto"/>
              <w:right w:val="single" w:sz="4" w:space="0" w:color="auto"/>
            </w:tcBorders>
            <w:shd w:val="clear" w:color="000000" w:fill="FFFFFF"/>
            <w:vAlign w:val="center"/>
            <w:hideMark/>
          </w:tcPr>
          <w:p w14:paraId="128DF8DF" w14:textId="77777777" w:rsidR="003B08DF" w:rsidRPr="00760FA8" w:rsidRDefault="003B08DF" w:rsidP="00B90A1B">
            <w:pPr>
              <w:rPr>
                <w:rFonts w:eastAsia="Times New Roman"/>
                <w:i/>
                <w:iCs/>
                <w:color w:val="000000"/>
                <w:sz w:val="20"/>
                <w:szCs w:val="20"/>
              </w:rPr>
            </w:pPr>
            <w:r w:rsidRPr="00760FA8">
              <w:rPr>
                <w:rFonts w:eastAsia="Times New Roman"/>
                <w:i/>
                <w:iCs/>
                <w:color w:val="000000"/>
                <w:sz w:val="20"/>
                <w:szCs w:val="20"/>
              </w:rPr>
              <w:t>Knjižnica - ministarstvo</w:t>
            </w:r>
          </w:p>
        </w:tc>
        <w:tc>
          <w:tcPr>
            <w:tcW w:w="1418" w:type="dxa"/>
            <w:tcBorders>
              <w:top w:val="nil"/>
              <w:left w:val="nil"/>
              <w:bottom w:val="single" w:sz="4" w:space="0" w:color="auto"/>
              <w:right w:val="single" w:sz="4" w:space="0" w:color="auto"/>
            </w:tcBorders>
            <w:shd w:val="clear" w:color="000000" w:fill="FFFFFF"/>
            <w:vAlign w:val="center"/>
            <w:hideMark/>
          </w:tcPr>
          <w:p w14:paraId="6B914ACA" w14:textId="77777777" w:rsidR="003B08DF" w:rsidRPr="00760FA8" w:rsidRDefault="003B08DF" w:rsidP="00B90A1B">
            <w:pPr>
              <w:jc w:val="right"/>
              <w:rPr>
                <w:rFonts w:eastAsia="Times New Roman"/>
                <w:sz w:val="20"/>
                <w:szCs w:val="20"/>
              </w:rPr>
            </w:pPr>
            <w:r w:rsidRPr="00760FA8">
              <w:rPr>
                <w:rFonts w:eastAsia="Times New Roman"/>
                <w:sz w:val="20"/>
                <w:szCs w:val="20"/>
              </w:rPr>
              <w:t>12.219,99</w:t>
            </w:r>
          </w:p>
        </w:tc>
        <w:tc>
          <w:tcPr>
            <w:tcW w:w="1242" w:type="dxa"/>
            <w:tcBorders>
              <w:top w:val="nil"/>
              <w:left w:val="nil"/>
              <w:bottom w:val="single" w:sz="4" w:space="0" w:color="auto"/>
              <w:right w:val="single" w:sz="4" w:space="0" w:color="auto"/>
            </w:tcBorders>
            <w:shd w:val="clear" w:color="000000" w:fill="FFFFFF"/>
            <w:vAlign w:val="center"/>
            <w:hideMark/>
          </w:tcPr>
          <w:p w14:paraId="3FEF2809" w14:textId="77777777" w:rsidR="003B08DF" w:rsidRPr="00760FA8" w:rsidRDefault="003B08DF" w:rsidP="00B90A1B">
            <w:pPr>
              <w:jc w:val="right"/>
              <w:rPr>
                <w:rFonts w:eastAsia="Times New Roman"/>
                <w:sz w:val="20"/>
                <w:szCs w:val="20"/>
              </w:rPr>
            </w:pPr>
            <w:r w:rsidRPr="00760FA8">
              <w:rPr>
                <w:rFonts w:eastAsia="Times New Roman"/>
                <w:sz w:val="20"/>
                <w:szCs w:val="20"/>
              </w:rPr>
              <w:t>11.101,00</w:t>
            </w:r>
          </w:p>
        </w:tc>
        <w:tc>
          <w:tcPr>
            <w:tcW w:w="1242" w:type="dxa"/>
            <w:tcBorders>
              <w:top w:val="nil"/>
              <w:left w:val="nil"/>
              <w:bottom w:val="single" w:sz="4" w:space="0" w:color="auto"/>
              <w:right w:val="single" w:sz="4" w:space="0" w:color="auto"/>
            </w:tcBorders>
            <w:shd w:val="clear" w:color="000000" w:fill="FFFFFF"/>
            <w:vAlign w:val="center"/>
            <w:hideMark/>
          </w:tcPr>
          <w:p w14:paraId="54DFB676"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2567BADD"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17787CA4"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r>
      <w:tr w:rsidR="003B08DF" w:rsidRPr="00760FA8" w14:paraId="30BE284D"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65D02BAD" w14:textId="77777777" w:rsidR="003B08DF" w:rsidRPr="00760FA8" w:rsidRDefault="003B08DF" w:rsidP="00B90A1B">
            <w:pPr>
              <w:ind w:firstLineChars="200" w:firstLine="400"/>
              <w:rPr>
                <w:rFonts w:eastAsia="Times New Roman"/>
                <w:i/>
                <w:iCs/>
                <w:color w:val="000000"/>
                <w:sz w:val="20"/>
                <w:szCs w:val="20"/>
              </w:rPr>
            </w:pPr>
            <w:r w:rsidRPr="00760FA8">
              <w:rPr>
                <w:rFonts w:eastAsia="Times New Roman"/>
                <w:i/>
                <w:iCs/>
                <w:color w:val="000000"/>
                <w:sz w:val="20"/>
                <w:szCs w:val="20"/>
              </w:rPr>
              <w:t>45</w:t>
            </w:r>
          </w:p>
        </w:tc>
        <w:tc>
          <w:tcPr>
            <w:tcW w:w="2028" w:type="dxa"/>
            <w:tcBorders>
              <w:top w:val="nil"/>
              <w:left w:val="nil"/>
              <w:bottom w:val="single" w:sz="4" w:space="0" w:color="auto"/>
              <w:right w:val="single" w:sz="4" w:space="0" w:color="auto"/>
            </w:tcBorders>
            <w:shd w:val="clear" w:color="000000" w:fill="FFFFFF"/>
            <w:vAlign w:val="center"/>
            <w:hideMark/>
          </w:tcPr>
          <w:p w14:paraId="7E2889B9" w14:textId="77777777" w:rsidR="003B08DF" w:rsidRPr="00760FA8" w:rsidRDefault="003B08DF" w:rsidP="00B90A1B">
            <w:pPr>
              <w:rPr>
                <w:rFonts w:eastAsia="Times New Roman"/>
                <w:i/>
                <w:iCs/>
                <w:color w:val="000000"/>
                <w:sz w:val="20"/>
                <w:szCs w:val="20"/>
              </w:rPr>
            </w:pPr>
            <w:r w:rsidRPr="00760FA8">
              <w:rPr>
                <w:rFonts w:eastAsia="Times New Roman"/>
                <w:i/>
                <w:iCs/>
                <w:color w:val="000000"/>
                <w:sz w:val="20"/>
                <w:szCs w:val="20"/>
              </w:rPr>
              <w:t>Knjižnica - PGŽ</w:t>
            </w:r>
          </w:p>
        </w:tc>
        <w:tc>
          <w:tcPr>
            <w:tcW w:w="1418" w:type="dxa"/>
            <w:tcBorders>
              <w:top w:val="nil"/>
              <w:left w:val="nil"/>
              <w:bottom w:val="single" w:sz="4" w:space="0" w:color="auto"/>
              <w:right w:val="single" w:sz="4" w:space="0" w:color="auto"/>
            </w:tcBorders>
            <w:shd w:val="clear" w:color="000000" w:fill="FFFFFF"/>
            <w:vAlign w:val="center"/>
            <w:hideMark/>
          </w:tcPr>
          <w:p w14:paraId="74388467" w14:textId="77777777" w:rsidR="003B08DF" w:rsidRPr="00760FA8" w:rsidRDefault="003B08DF" w:rsidP="00B90A1B">
            <w:pPr>
              <w:jc w:val="right"/>
              <w:rPr>
                <w:rFonts w:eastAsia="Times New Roman"/>
                <w:sz w:val="20"/>
                <w:szCs w:val="20"/>
              </w:rPr>
            </w:pPr>
            <w:r w:rsidRPr="00760FA8">
              <w:rPr>
                <w:rFonts w:eastAsia="Times New Roman"/>
                <w:sz w:val="20"/>
                <w:szCs w:val="20"/>
              </w:rPr>
              <w:t>2.200,00</w:t>
            </w:r>
          </w:p>
        </w:tc>
        <w:tc>
          <w:tcPr>
            <w:tcW w:w="1242" w:type="dxa"/>
            <w:tcBorders>
              <w:top w:val="nil"/>
              <w:left w:val="nil"/>
              <w:bottom w:val="single" w:sz="4" w:space="0" w:color="auto"/>
              <w:right w:val="single" w:sz="4" w:space="0" w:color="auto"/>
            </w:tcBorders>
            <w:shd w:val="clear" w:color="000000" w:fill="FFFFFF"/>
            <w:vAlign w:val="center"/>
            <w:hideMark/>
          </w:tcPr>
          <w:p w14:paraId="373C498C" w14:textId="77777777" w:rsidR="003B08DF" w:rsidRPr="00760FA8" w:rsidRDefault="003B08DF" w:rsidP="00B90A1B">
            <w:pPr>
              <w:jc w:val="right"/>
              <w:rPr>
                <w:rFonts w:eastAsia="Times New Roman"/>
                <w:sz w:val="20"/>
                <w:szCs w:val="20"/>
              </w:rPr>
            </w:pPr>
            <w:r w:rsidRPr="00760FA8">
              <w:rPr>
                <w:rFonts w:eastAsia="Times New Roman"/>
                <w:sz w:val="20"/>
                <w:szCs w:val="20"/>
              </w:rPr>
              <w:t>2.000,00</w:t>
            </w:r>
          </w:p>
        </w:tc>
        <w:tc>
          <w:tcPr>
            <w:tcW w:w="1242" w:type="dxa"/>
            <w:tcBorders>
              <w:top w:val="nil"/>
              <w:left w:val="nil"/>
              <w:bottom w:val="single" w:sz="4" w:space="0" w:color="auto"/>
              <w:right w:val="single" w:sz="4" w:space="0" w:color="auto"/>
            </w:tcBorders>
            <w:shd w:val="clear" w:color="000000" w:fill="FFFFFF"/>
            <w:vAlign w:val="center"/>
            <w:hideMark/>
          </w:tcPr>
          <w:p w14:paraId="1EDE4984"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50B715A2"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1AC5C909"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r>
      <w:tr w:rsidR="003B08DF" w:rsidRPr="00760FA8" w14:paraId="662E46B1"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0A1CD723" w14:textId="77777777" w:rsidR="003B08DF" w:rsidRPr="00760FA8" w:rsidRDefault="003B08DF" w:rsidP="00B90A1B">
            <w:pPr>
              <w:ind w:firstLineChars="200" w:firstLine="400"/>
              <w:rPr>
                <w:rFonts w:eastAsia="Times New Roman"/>
                <w:i/>
                <w:iCs/>
                <w:color w:val="000000"/>
                <w:sz w:val="20"/>
                <w:szCs w:val="20"/>
              </w:rPr>
            </w:pPr>
            <w:r w:rsidRPr="00760FA8">
              <w:rPr>
                <w:rFonts w:eastAsia="Times New Roman"/>
                <w:i/>
                <w:iCs/>
                <w:color w:val="000000"/>
                <w:sz w:val="20"/>
                <w:szCs w:val="20"/>
              </w:rPr>
              <w:t>50</w:t>
            </w:r>
          </w:p>
        </w:tc>
        <w:tc>
          <w:tcPr>
            <w:tcW w:w="2028" w:type="dxa"/>
            <w:tcBorders>
              <w:top w:val="nil"/>
              <w:left w:val="nil"/>
              <w:bottom w:val="single" w:sz="4" w:space="0" w:color="auto"/>
              <w:right w:val="single" w:sz="4" w:space="0" w:color="auto"/>
            </w:tcBorders>
            <w:shd w:val="clear" w:color="000000" w:fill="FFFFFF"/>
            <w:vAlign w:val="center"/>
            <w:hideMark/>
          </w:tcPr>
          <w:p w14:paraId="0F75FFEE" w14:textId="77777777" w:rsidR="003B08DF" w:rsidRPr="00760FA8" w:rsidRDefault="003B08DF" w:rsidP="00B90A1B">
            <w:pPr>
              <w:rPr>
                <w:rFonts w:eastAsia="Times New Roman"/>
                <w:i/>
                <w:iCs/>
                <w:color w:val="000000"/>
                <w:sz w:val="20"/>
                <w:szCs w:val="20"/>
              </w:rPr>
            </w:pPr>
            <w:r w:rsidRPr="00760FA8">
              <w:rPr>
                <w:rFonts w:eastAsia="Times New Roman"/>
                <w:i/>
                <w:iCs/>
                <w:color w:val="000000"/>
                <w:sz w:val="20"/>
                <w:szCs w:val="20"/>
              </w:rPr>
              <w:t>Pomoći iz državnog proračuna</w:t>
            </w:r>
          </w:p>
        </w:tc>
        <w:tc>
          <w:tcPr>
            <w:tcW w:w="1418" w:type="dxa"/>
            <w:tcBorders>
              <w:top w:val="nil"/>
              <w:left w:val="nil"/>
              <w:bottom w:val="single" w:sz="4" w:space="0" w:color="auto"/>
              <w:right w:val="single" w:sz="4" w:space="0" w:color="auto"/>
            </w:tcBorders>
            <w:shd w:val="clear" w:color="000000" w:fill="FFFFFF"/>
            <w:vAlign w:val="center"/>
            <w:hideMark/>
          </w:tcPr>
          <w:p w14:paraId="3CE8195D"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2F21DEB3"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416951AB" w14:textId="77777777" w:rsidR="003B08DF" w:rsidRPr="00760FA8" w:rsidRDefault="003B08DF" w:rsidP="00B90A1B">
            <w:pPr>
              <w:jc w:val="right"/>
              <w:rPr>
                <w:rFonts w:eastAsia="Times New Roman"/>
                <w:sz w:val="20"/>
                <w:szCs w:val="20"/>
              </w:rPr>
            </w:pPr>
            <w:r w:rsidRPr="00760FA8">
              <w:rPr>
                <w:rFonts w:eastAsia="Times New Roman"/>
                <w:sz w:val="20"/>
                <w:szCs w:val="20"/>
              </w:rPr>
              <w:t>14.600,00</w:t>
            </w:r>
          </w:p>
        </w:tc>
        <w:tc>
          <w:tcPr>
            <w:tcW w:w="1494" w:type="dxa"/>
            <w:tcBorders>
              <w:top w:val="nil"/>
              <w:left w:val="nil"/>
              <w:bottom w:val="single" w:sz="4" w:space="0" w:color="auto"/>
              <w:right w:val="single" w:sz="4" w:space="0" w:color="auto"/>
            </w:tcBorders>
            <w:shd w:val="clear" w:color="000000" w:fill="FFFFFF"/>
            <w:vAlign w:val="center"/>
            <w:hideMark/>
          </w:tcPr>
          <w:p w14:paraId="006EE265" w14:textId="77777777" w:rsidR="003B08DF" w:rsidRPr="00760FA8" w:rsidRDefault="003B08DF" w:rsidP="00B90A1B">
            <w:pPr>
              <w:jc w:val="right"/>
              <w:rPr>
                <w:rFonts w:eastAsia="Times New Roman"/>
                <w:sz w:val="20"/>
                <w:szCs w:val="20"/>
              </w:rPr>
            </w:pPr>
            <w:r w:rsidRPr="00760FA8">
              <w:rPr>
                <w:rFonts w:eastAsia="Times New Roman"/>
                <w:sz w:val="20"/>
                <w:szCs w:val="20"/>
              </w:rPr>
              <w:t>14.600,00</w:t>
            </w:r>
          </w:p>
        </w:tc>
        <w:tc>
          <w:tcPr>
            <w:tcW w:w="1494" w:type="dxa"/>
            <w:tcBorders>
              <w:top w:val="nil"/>
              <w:left w:val="nil"/>
              <w:bottom w:val="single" w:sz="4" w:space="0" w:color="auto"/>
              <w:right w:val="single" w:sz="4" w:space="0" w:color="auto"/>
            </w:tcBorders>
            <w:shd w:val="clear" w:color="000000" w:fill="FFFFFF"/>
            <w:vAlign w:val="center"/>
            <w:hideMark/>
          </w:tcPr>
          <w:p w14:paraId="38EFE4EE" w14:textId="77777777" w:rsidR="003B08DF" w:rsidRPr="00760FA8" w:rsidRDefault="003B08DF" w:rsidP="00B90A1B">
            <w:pPr>
              <w:jc w:val="right"/>
              <w:rPr>
                <w:rFonts w:eastAsia="Times New Roman"/>
                <w:sz w:val="20"/>
                <w:szCs w:val="20"/>
              </w:rPr>
            </w:pPr>
            <w:r w:rsidRPr="00760FA8">
              <w:rPr>
                <w:rFonts w:eastAsia="Times New Roman"/>
                <w:sz w:val="20"/>
                <w:szCs w:val="20"/>
              </w:rPr>
              <w:t>14.600,00</w:t>
            </w:r>
          </w:p>
        </w:tc>
      </w:tr>
      <w:tr w:rsidR="003B08DF" w:rsidRPr="00760FA8" w14:paraId="3A5C2E1D"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185ADD81" w14:textId="77777777" w:rsidR="003B08DF" w:rsidRPr="00760FA8" w:rsidRDefault="003B08DF" w:rsidP="00B90A1B">
            <w:pPr>
              <w:ind w:firstLineChars="200" w:firstLine="400"/>
              <w:rPr>
                <w:rFonts w:eastAsia="Times New Roman"/>
                <w:i/>
                <w:iCs/>
                <w:color w:val="000000"/>
                <w:sz w:val="20"/>
                <w:szCs w:val="20"/>
              </w:rPr>
            </w:pPr>
            <w:r w:rsidRPr="00760FA8">
              <w:rPr>
                <w:rFonts w:eastAsia="Times New Roman"/>
                <w:i/>
                <w:iCs/>
                <w:color w:val="000000"/>
                <w:sz w:val="20"/>
                <w:szCs w:val="20"/>
              </w:rPr>
              <w:t>51</w:t>
            </w:r>
          </w:p>
        </w:tc>
        <w:tc>
          <w:tcPr>
            <w:tcW w:w="2028" w:type="dxa"/>
            <w:tcBorders>
              <w:top w:val="nil"/>
              <w:left w:val="nil"/>
              <w:bottom w:val="single" w:sz="4" w:space="0" w:color="auto"/>
              <w:right w:val="single" w:sz="4" w:space="0" w:color="auto"/>
            </w:tcBorders>
            <w:shd w:val="clear" w:color="000000" w:fill="FFFFFF"/>
            <w:vAlign w:val="center"/>
            <w:hideMark/>
          </w:tcPr>
          <w:p w14:paraId="70F0523C" w14:textId="77777777" w:rsidR="003B08DF" w:rsidRPr="00760FA8" w:rsidRDefault="003B08DF" w:rsidP="00B90A1B">
            <w:pPr>
              <w:rPr>
                <w:rFonts w:eastAsia="Times New Roman"/>
                <w:i/>
                <w:iCs/>
                <w:color w:val="000000"/>
                <w:sz w:val="20"/>
                <w:szCs w:val="20"/>
              </w:rPr>
            </w:pPr>
            <w:r w:rsidRPr="00760FA8">
              <w:rPr>
                <w:rFonts w:eastAsia="Times New Roman"/>
                <w:i/>
                <w:iCs/>
                <w:color w:val="000000"/>
                <w:sz w:val="20"/>
                <w:szCs w:val="20"/>
              </w:rPr>
              <w:t>Donacije</w:t>
            </w:r>
          </w:p>
        </w:tc>
        <w:tc>
          <w:tcPr>
            <w:tcW w:w="1418" w:type="dxa"/>
            <w:tcBorders>
              <w:top w:val="nil"/>
              <w:left w:val="nil"/>
              <w:bottom w:val="single" w:sz="4" w:space="0" w:color="auto"/>
              <w:right w:val="single" w:sz="4" w:space="0" w:color="auto"/>
            </w:tcBorders>
            <w:shd w:val="clear" w:color="000000" w:fill="FFFFFF"/>
            <w:vAlign w:val="center"/>
            <w:hideMark/>
          </w:tcPr>
          <w:p w14:paraId="4E8FC6BA"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7CC79C04" w14:textId="77777777" w:rsidR="003B08DF" w:rsidRPr="00760FA8" w:rsidRDefault="003B08DF" w:rsidP="00B90A1B">
            <w:pPr>
              <w:jc w:val="right"/>
              <w:rPr>
                <w:rFonts w:eastAsia="Times New Roman"/>
                <w:sz w:val="20"/>
                <w:szCs w:val="20"/>
              </w:rPr>
            </w:pPr>
            <w:r w:rsidRPr="00760FA8">
              <w:rPr>
                <w:rFonts w:eastAsia="Times New Roman"/>
                <w:sz w:val="20"/>
                <w:szCs w:val="20"/>
              </w:rPr>
              <w:t>3.040,00</w:t>
            </w:r>
          </w:p>
        </w:tc>
        <w:tc>
          <w:tcPr>
            <w:tcW w:w="1242" w:type="dxa"/>
            <w:tcBorders>
              <w:top w:val="nil"/>
              <w:left w:val="nil"/>
              <w:bottom w:val="single" w:sz="4" w:space="0" w:color="auto"/>
              <w:right w:val="single" w:sz="4" w:space="0" w:color="auto"/>
            </w:tcBorders>
            <w:shd w:val="clear" w:color="000000" w:fill="FFFFFF"/>
            <w:vAlign w:val="center"/>
            <w:hideMark/>
          </w:tcPr>
          <w:p w14:paraId="10B94C7A"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2FB7A416"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331EA993"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r>
      <w:tr w:rsidR="003B08DF" w:rsidRPr="00760FA8" w14:paraId="0E72906E"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7D61F3D6" w14:textId="77777777" w:rsidR="003B08DF" w:rsidRPr="00760FA8" w:rsidRDefault="003B08DF" w:rsidP="00B90A1B">
            <w:pPr>
              <w:ind w:firstLineChars="200" w:firstLine="400"/>
              <w:rPr>
                <w:rFonts w:eastAsia="Times New Roman"/>
                <w:i/>
                <w:iCs/>
                <w:color w:val="000000"/>
                <w:sz w:val="20"/>
                <w:szCs w:val="20"/>
              </w:rPr>
            </w:pPr>
            <w:r w:rsidRPr="00760FA8">
              <w:rPr>
                <w:rFonts w:eastAsia="Times New Roman"/>
                <w:i/>
                <w:iCs/>
                <w:color w:val="000000"/>
                <w:sz w:val="20"/>
                <w:szCs w:val="20"/>
              </w:rPr>
              <w:t>52</w:t>
            </w:r>
          </w:p>
        </w:tc>
        <w:tc>
          <w:tcPr>
            <w:tcW w:w="2028" w:type="dxa"/>
            <w:tcBorders>
              <w:top w:val="nil"/>
              <w:left w:val="nil"/>
              <w:bottom w:val="single" w:sz="4" w:space="0" w:color="auto"/>
              <w:right w:val="single" w:sz="4" w:space="0" w:color="auto"/>
            </w:tcBorders>
            <w:shd w:val="clear" w:color="000000" w:fill="FFFFFF"/>
            <w:vAlign w:val="center"/>
            <w:hideMark/>
          </w:tcPr>
          <w:p w14:paraId="31D448C3" w14:textId="77777777" w:rsidR="003B08DF" w:rsidRPr="00760FA8" w:rsidRDefault="003B08DF" w:rsidP="00B90A1B">
            <w:pPr>
              <w:rPr>
                <w:rFonts w:eastAsia="Times New Roman"/>
                <w:i/>
                <w:iCs/>
                <w:color w:val="000000"/>
                <w:sz w:val="20"/>
                <w:szCs w:val="20"/>
              </w:rPr>
            </w:pPr>
            <w:r w:rsidRPr="00760FA8">
              <w:rPr>
                <w:rFonts w:eastAsia="Times New Roman"/>
                <w:i/>
                <w:iCs/>
                <w:color w:val="000000"/>
                <w:sz w:val="20"/>
                <w:szCs w:val="20"/>
              </w:rPr>
              <w:t>Ostale pomoći</w:t>
            </w:r>
          </w:p>
        </w:tc>
        <w:tc>
          <w:tcPr>
            <w:tcW w:w="1418" w:type="dxa"/>
            <w:tcBorders>
              <w:top w:val="nil"/>
              <w:left w:val="nil"/>
              <w:bottom w:val="single" w:sz="4" w:space="0" w:color="auto"/>
              <w:right w:val="single" w:sz="4" w:space="0" w:color="auto"/>
            </w:tcBorders>
            <w:shd w:val="clear" w:color="000000" w:fill="FFFFFF"/>
            <w:vAlign w:val="center"/>
            <w:hideMark/>
          </w:tcPr>
          <w:p w14:paraId="37F82999"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4660945E"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0228C66D" w14:textId="77777777" w:rsidR="003B08DF" w:rsidRPr="00760FA8" w:rsidRDefault="003B08DF" w:rsidP="00B90A1B">
            <w:pPr>
              <w:jc w:val="right"/>
              <w:rPr>
                <w:rFonts w:eastAsia="Times New Roman"/>
                <w:sz w:val="20"/>
                <w:szCs w:val="20"/>
              </w:rPr>
            </w:pPr>
            <w:r w:rsidRPr="00760FA8">
              <w:rPr>
                <w:rFonts w:eastAsia="Times New Roman"/>
                <w:sz w:val="20"/>
                <w:szCs w:val="20"/>
              </w:rPr>
              <w:t>2.500,00</w:t>
            </w:r>
          </w:p>
        </w:tc>
        <w:tc>
          <w:tcPr>
            <w:tcW w:w="1494" w:type="dxa"/>
            <w:tcBorders>
              <w:top w:val="nil"/>
              <w:left w:val="nil"/>
              <w:bottom w:val="single" w:sz="4" w:space="0" w:color="auto"/>
              <w:right w:val="single" w:sz="4" w:space="0" w:color="auto"/>
            </w:tcBorders>
            <w:shd w:val="clear" w:color="000000" w:fill="FFFFFF"/>
            <w:vAlign w:val="center"/>
            <w:hideMark/>
          </w:tcPr>
          <w:p w14:paraId="7150E2C4" w14:textId="77777777" w:rsidR="003B08DF" w:rsidRPr="00760FA8" w:rsidRDefault="003B08DF" w:rsidP="00B90A1B">
            <w:pPr>
              <w:jc w:val="right"/>
              <w:rPr>
                <w:rFonts w:eastAsia="Times New Roman"/>
                <w:sz w:val="20"/>
                <w:szCs w:val="20"/>
              </w:rPr>
            </w:pPr>
            <w:r w:rsidRPr="00760FA8">
              <w:rPr>
                <w:rFonts w:eastAsia="Times New Roman"/>
                <w:sz w:val="20"/>
                <w:szCs w:val="20"/>
              </w:rPr>
              <w:t>2.500,00</w:t>
            </w:r>
          </w:p>
        </w:tc>
        <w:tc>
          <w:tcPr>
            <w:tcW w:w="1494" w:type="dxa"/>
            <w:tcBorders>
              <w:top w:val="nil"/>
              <w:left w:val="nil"/>
              <w:bottom w:val="single" w:sz="4" w:space="0" w:color="auto"/>
              <w:right w:val="single" w:sz="4" w:space="0" w:color="auto"/>
            </w:tcBorders>
            <w:shd w:val="clear" w:color="000000" w:fill="FFFFFF"/>
            <w:vAlign w:val="center"/>
            <w:hideMark/>
          </w:tcPr>
          <w:p w14:paraId="471868A0" w14:textId="77777777" w:rsidR="003B08DF" w:rsidRPr="00760FA8" w:rsidRDefault="003B08DF" w:rsidP="00B90A1B">
            <w:pPr>
              <w:jc w:val="right"/>
              <w:rPr>
                <w:rFonts w:eastAsia="Times New Roman"/>
                <w:sz w:val="20"/>
                <w:szCs w:val="20"/>
              </w:rPr>
            </w:pPr>
            <w:r w:rsidRPr="00760FA8">
              <w:rPr>
                <w:rFonts w:eastAsia="Times New Roman"/>
                <w:sz w:val="20"/>
                <w:szCs w:val="20"/>
              </w:rPr>
              <w:t>2.500,00</w:t>
            </w:r>
          </w:p>
        </w:tc>
      </w:tr>
      <w:tr w:rsidR="003B08DF" w:rsidRPr="00760FA8" w14:paraId="31B405E6"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5C1B7851" w14:textId="77777777" w:rsidR="003B08DF" w:rsidRPr="00760FA8" w:rsidRDefault="003B08DF" w:rsidP="00B90A1B">
            <w:pPr>
              <w:ind w:firstLineChars="200" w:firstLine="400"/>
              <w:rPr>
                <w:rFonts w:eastAsia="Times New Roman"/>
                <w:i/>
                <w:iCs/>
                <w:color w:val="000000"/>
                <w:sz w:val="20"/>
                <w:szCs w:val="20"/>
              </w:rPr>
            </w:pPr>
            <w:r w:rsidRPr="00760FA8">
              <w:rPr>
                <w:rFonts w:eastAsia="Times New Roman"/>
                <w:i/>
                <w:iCs/>
                <w:color w:val="000000"/>
                <w:sz w:val="20"/>
                <w:szCs w:val="20"/>
              </w:rPr>
              <w:t>61</w:t>
            </w:r>
          </w:p>
        </w:tc>
        <w:tc>
          <w:tcPr>
            <w:tcW w:w="2028" w:type="dxa"/>
            <w:tcBorders>
              <w:top w:val="nil"/>
              <w:left w:val="nil"/>
              <w:bottom w:val="single" w:sz="4" w:space="0" w:color="auto"/>
              <w:right w:val="single" w:sz="4" w:space="0" w:color="auto"/>
            </w:tcBorders>
            <w:shd w:val="clear" w:color="000000" w:fill="FFFFFF"/>
            <w:vAlign w:val="center"/>
            <w:hideMark/>
          </w:tcPr>
          <w:p w14:paraId="24E3A9A6" w14:textId="77777777" w:rsidR="003B08DF" w:rsidRPr="00760FA8" w:rsidRDefault="003B08DF" w:rsidP="00B90A1B">
            <w:pPr>
              <w:rPr>
                <w:rFonts w:eastAsia="Times New Roman"/>
                <w:i/>
                <w:iCs/>
                <w:color w:val="000000"/>
                <w:sz w:val="20"/>
                <w:szCs w:val="20"/>
              </w:rPr>
            </w:pPr>
            <w:r w:rsidRPr="00760FA8">
              <w:rPr>
                <w:rFonts w:eastAsia="Times New Roman"/>
                <w:i/>
                <w:iCs/>
                <w:color w:val="000000"/>
                <w:sz w:val="20"/>
                <w:szCs w:val="20"/>
              </w:rPr>
              <w:t>Donacije</w:t>
            </w:r>
          </w:p>
        </w:tc>
        <w:tc>
          <w:tcPr>
            <w:tcW w:w="1418" w:type="dxa"/>
            <w:tcBorders>
              <w:top w:val="nil"/>
              <w:left w:val="nil"/>
              <w:bottom w:val="single" w:sz="4" w:space="0" w:color="auto"/>
              <w:right w:val="single" w:sz="4" w:space="0" w:color="auto"/>
            </w:tcBorders>
            <w:shd w:val="clear" w:color="000000" w:fill="FFFFFF"/>
            <w:vAlign w:val="center"/>
            <w:hideMark/>
          </w:tcPr>
          <w:p w14:paraId="4CF00033"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2E447587"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135D7D15" w14:textId="77777777" w:rsidR="003B08DF" w:rsidRPr="00760FA8" w:rsidRDefault="003B08DF" w:rsidP="00B90A1B">
            <w:pPr>
              <w:jc w:val="right"/>
              <w:rPr>
                <w:rFonts w:eastAsia="Times New Roman"/>
                <w:sz w:val="20"/>
                <w:szCs w:val="20"/>
              </w:rPr>
            </w:pPr>
            <w:r w:rsidRPr="00760FA8">
              <w:rPr>
                <w:rFonts w:eastAsia="Times New Roman"/>
                <w:sz w:val="20"/>
                <w:szCs w:val="20"/>
              </w:rPr>
              <w:t>2.779,00</w:t>
            </w:r>
          </w:p>
        </w:tc>
        <w:tc>
          <w:tcPr>
            <w:tcW w:w="1494" w:type="dxa"/>
            <w:tcBorders>
              <w:top w:val="nil"/>
              <w:left w:val="nil"/>
              <w:bottom w:val="single" w:sz="4" w:space="0" w:color="auto"/>
              <w:right w:val="single" w:sz="4" w:space="0" w:color="auto"/>
            </w:tcBorders>
            <w:shd w:val="clear" w:color="000000" w:fill="FFFFFF"/>
            <w:vAlign w:val="center"/>
            <w:hideMark/>
          </w:tcPr>
          <w:p w14:paraId="04945B96" w14:textId="77777777" w:rsidR="003B08DF" w:rsidRPr="00760FA8" w:rsidRDefault="003B08DF" w:rsidP="00B90A1B">
            <w:pPr>
              <w:jc w:val="right"/>
              <w:rPr>
                <w:rFonts w:eastAsia="Times New Roman"/>
                <w:sz w:val="20"/>
                <w:szCs w:val="20"/>
              </w:rPr>
            </w:pPr>
            <w:r>
              <w:rPr>
                <w:rFonts w:eastAsia="Times New Roman"/>
                <w:sz w:val="20"/>
                <w:szCs w:val="20"/>
              </w:rPr>
              <w:t>0</w:t>
            </w:r>
            <w:r w:rsidRPr="00760FA8">
              <w:rPr>
                <w:rFonts w:eastAsia="Times New Roman"/>
                <w:sz w:val="20"/>
                <w:szCs w:val="20"/>
              </w:rPr>
              <w:t>,00</w:t>
            </w:r>
          </w:p>
        </w:tc>
        <w:tc>
          <w:tcPr>
            <w:tcW w:w="1494" w:type="dxa"/>
            <w:tcBorders>
              <w:top w:val="nil"/>
              <w:left w:val="nil"/>
              <w:bottom w:val="single" w:sz="4" w:space="0" w:color="auto"/>
              <w:right w:val="single" w:sz="4" w:space="0" w:color="auto"/>
            </w:tcBorders>
            <w:shd w:val="clear" w:color="000000" w:fill="FFFFFF"/>
            <w:vAlign w:val="center"/>
            <w:hideMark/>
          </w:tcPr>
          <w:p w14:paraId="4A8A2B82" w14:textId="77777777" w:rsidR="003B08DF" w:rsidRPr="00760FA8" w:rsidRDefault="003B08DF" w:rsidP="00B90A1B">
            <w:pPr>
              <w:jc w:val="right"/>
              <w:rPr>
                <w:rFonts w:eastAsia="Times New Roman"/>
                <w:sz w:val="20"/>
                <w:szCs w:val="20"/>
              </w:rPr>
            </w:pPr>
            <w:r>
              <w:rPr>
                <w:rFonts w:eastAsia="Times New Roman"/>
                <w:sz w:val="20"/>
                <w:szCs w:val="20"/>
              </w:rPr>
              <w:t>0</w:t>
            </w:r>
            <w:r w:rsidRPr="00760FA8">
              <w:rPr>
                <w:rFonts w:eastAsia="Times New Roman"/>
                <w:sz w:val="20"/>
                <w:szCs w:val="20"/>
              </w:rPr>
              <w:t>,00</w:t>
            </w:r>
          </w:p>
        </w:tc>
      </w:tr>
      <w:tr w:rsidR="003B08DF" w:rsidRPr="00760FA8" w14:paraId="18B88F35" w14:textId="77777777" w:rsidTr="003B08DF">
        <w:trPr>
          <w:gridAfter w:val="1"/>
          <w:wAfter w:w="62" w:type="dxa"/>
          <w:trHeight w:val="51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62532311" w14:textId="77777777" w:rsidR="003B08DF" w:rsidRPr="00760FA8" w:rsidRDefault="003B08DF" w:rsidP="00B90A1B">
            <w:pPr>
              <w:ind w:firstLineChars="200" w:firstLine="402"/>
              <w:rPr>
                <w:rFonts w:eastAsia="Times New Roman"/>
                <w:b/>
                <w:bCs/>
                <w:color w:val="000000"/>
                <w:sz w:val="20"/>
                <w:szCs w:val="20"/>
              </w:rPr>
            </w:pPr>
            <w:r w:rsidRPr="00760FA8">
              <w:rPr>
                <w:rFonts w:eastAsia="Times New Roman"/>
                <w:b/>
                <w:bCs/>
                <w:color w:val="000000"/>
                <w:sz w:val="20"/>
                <w:szCs w:val="20"/>
              </w:rPr>
              <w:t>PROGRAM 2030</w:t>
            </w:r>
          </w:p>
        </w:tc>
        <w:tc>
          <w:tcPr>
            <w:tcW w:w="2028" w:type="dxa"/>
            <w:tcBorders>
              <w:top w:val="nil"/>
              <w:left w:val="nil"/>
              <w:bottom w:val="single" w:sz="4" w:space="0" w:color="auto"/>
              <w:right w:val="single" w:sz="4" w:space="0" w:color="auto"/>
            </w:tcBorders>
            <w:shd w:val="clear" w:color="000000" w:fill="FFFFFF"/>
            <w:vAlign w:val="center"/>
            <w:hideMark/>
          </w:tcPr>
          <w:p w14:paraId="2A752D33" w14:textId="77777777" w:rsidR="003B08DF" w:rsidRPr="00760FA8" w:rsidRDefault="003B08DF" w:rsidP="00B90A1B">
            <w:pPr>
              <w:rPr>
                <w:rFonts w:eastAsia="Times New Roman"/>
                <w:b/>
                <w:bCs/>
                <w:color w:val="000000"/>
                <w:sz w:val="20"/>
                <w:szCs w:val="20"/>
              </w:rPr>
            </w:pPr>
            <w:r w:rsidRPr="00760FA8">
              <w:rPr>
                <w:rFonts w:eastAsia="Times New Roman"/>
                <w:b/>
                <w:bCs/>
                <w:color w:val="000000"/>
                <w:sz w:val="20"/>
                <w:szCs w:val="20"/>
              </w:rPr>
              <w:t>PROMICANJE KNJIŽNIČNIH PROGRAMA</w:t>
            </w:r>
          </w:p>
        </w:tc>
        <w:tc>
          <w:tcPr>
            <w:tcW w:w="1418" w:type="dxa"/>
            <w:tcBorders>
              <w:top w:val="nil"/>
              <w:left w:val="nil"/>
              <w:bottom w:val="single" w:sz="4" w:space="0" w:color="auto"/>
              <w:right w:val="single" w:sz="4" w:space="0" w:color="auto"/>
            </w:tcBorders>
            <w:shd w:val="clear" w:color="000000" w:fill="FFFFFF"/>
            <w:noWrap/>
            <w:vAlign w:val="bottom"/>
            <w:hideMark/>
          </w:tcPr>
          <w:p w14:paraId="6C53D830" w14:textId="77777777" w:rsidR="003B08DF" w:rsidRPr="00760FA8" w:rsidRDefault="003B08DF" w:rsidP="00B90A1B">
            <w:pPr>
              <w:jc w:val="right"/>
              <w:rPr>
                <w:rFonts w:eastAsia="Times New Roman"/>
                <w:b/>
                <w:bCs/>
                <w:color w:val="000000"/>
                <w:sz w:val="20"/>
                <w:szCs w:val="20"/>
              </w:rPr>
            </w:pPr>
            <w:r w:rsidRPr="00760FA8">
              <w:rPr>
                <w:rFonts w:eastAsia="Times New Roman"/>
                <w:b/>
                <w:bCs/>
                <w:color w:val="000000"/>
                <w:sz w:val="20"/>
                <w:szCs w:val="20"/>
              </w:rPr>
              <w:t>136.155</w:t>
            </w:r>
          </w:p>
        </w:tc>
        <w:tc>
          <w:tcPr>
            <w:tcW w:w="1242" w:type="dxa"/>
            <w:tcBorders>
              <w:top w:val="nil"/>
              <w:left w:val="nil"/>
              <w:bottom w:val="single" w:sz="4" w:space="0" w:color="auto"/>
              <w:right w:val="single" w:sz="4" w:space="0" w:color="auto"/>
            </w:tcBorders>
            <w:shd w:val="clear" w:color="000000" w:fill="FFFFFF"/>
            <w:noWrap/>
            <w:vAlign w:val="bottom"/>
            <w:hideMark/>
          </w:tcPr>
          <w:p w14:paraId="6799A165" w14:textId="77777777" w:rsidR="003B08DF" w:rsidRPr="00760FA8" w:rsidRDefault="003B08DF" w:rsidP="00B90A1B">
            <w:pPr>
              <w:jc w:val="right"/>
              <w:rPr>
                <w:rFonts w:eastAsia="Times New Roman"/>
                <w:b/>
                <w:bCs/>
                <w:color w:val="000000"/>
                <w:sz w:val="20"/>
                <w:szCs w:val="20"/>
              </w:rPr>
            </w:pPr>
            <w:r w:rsidRPr="00760FA8">
              <w:rPr>
                <w:rFonts w:eastAsia="Times New Roman"/>
                <w:b/>
                <w:bCs/>
                <w:color w:val="000000"/>
                <w:sz w:val="20"/>
                <w:szCs w:val="20"/>
              </w:rPr>
              <w:t>156.077</w:t>
            </w:r>
          </w:p>
        </w:tc>
        <w:tc>
          <w:tcPr>
            <w:tcW w:w="1242" w:type="dxa"/>
            <w:tcBorders>
              <w:top w:val="nil"/>
              <w:left w:val="nil"/>
              <w:bottom w:val="single" w:sz="4" w:space="0" w:color="auto"/>
              <w:right w:val="single" w:sz="4" w:space="0" w:color="auto"/>
            </w:tcBorders>
            <w:shd w:val="clear" w:color="000000" w:fill="FFFFFF"/>
            <w:noWrap/>
            <w:vAlign w:val="bottom"/>
            <w:hideMark/>
          </w:tcPr>
          <w:p w14:paraId="0BD1988E" w14:textId="77777777" w:rsidR="003B08DF" w:rsidRPr="00760FA8" w:rsidRDefault="003B08DF" w:rsidP="00B90A1B">
            <w:pPr>
              <w:jc w:val="right"/>
              <w:rPr>
                <w:rFonts w:eastAsia="Times New Roman"/>
                <w:b/>
                <w:bCs/>
                <w:color w:val="000000"/>
                <w:sz w:val="20"/>
                <w:szCs w:val="20"/>
              </w:rPr>
            </w:pPr>
            <w:r w:rsidRPr="00760FA8">
              <w:rPr>
                <w:rFonts w:eastAsia="Times New Roman"/>
                <w:b/>
                <w:bCs/>
                <w:color w:val="000000"/>
                <w:sz w:val="20"/>
                <w:szCs w:val="20"/>
              </w:rPr>
              <w:t>161.789</w:t>
            </w:r>
          </w:p>
        </w:tc>
        <w:tc>
          <w:tcPr>
            <w:tcW w:w="1494" w:type="dxa"/>
            <w:tcBorders>
              <w:top w:val="nil"/>
              <w:left w:val="nil"/>
              <w:bottom w:val="single" w:sz="4" w:space="0" w:color="auto"/>
              <w:right w:val="single" w:sz="4" w:space="0" w:color="auto"/>
            </w:tcBorders>
            <w:shd w:val="clear" w:color="000000" w:fill="FFFFFF"/>
            <w:noWrap/>
            <w:vAlign w:val="bottom"/>
            <w:hideMark/>
          </w:tcPr>
          <w:p w14:paraId="02D6328B" w14:textId="77777777" w:rsidR="003B08DF" w:rsidRPr="00760FA8" w:rsidRDefault="003B08DF" w:rsidP="00B90A1B">
            <w:pPr>
              <w:jc w:val="right"/>
              <w:rPr>
                <w:rFonts w:eastAsia="Times New Roman"/>
                <w:b/>
                <w:bCs/>
                <w:color w:val="000000"/>
                <w:sz w:val="20"/>
                <w:szCs w:val="20"/>
              </w:rPr>
            </w:pPr>
            <w:r>
              <w:rPr>
                <w:rFonts w:eastAsia="Times New Roman"/>
                <w:b/>
                <w:bCs/>
                <w:color w:val="000000"/>
                <w:sz w:val="20"/>
                <w:szCs w:val="20"/>
              </w:rPr>
              <w:t>159.478</w:t>
            </w:r>
          </w:p>
        </w:tc>
        <w:tc>
          <w:tcPr>
            <w:tcW w:w="1494" w:type="dxa"/>
            <w:tcBorders>
              <w:top w:val="nil"/>
              <w:left w:val="nil"/>
              <w:bottom w:val="single" w:sz="4" w:space="0" w:color="auto"/>
              <w:right w:val="single" w:sz="4" w:space="0" w:color="auto"/>
            </w:tcBorders>
            <w:shd w:val="clear" w:color="000000" w:fill="FFFFFF"/>
            <w:noWrap/>
            <w:vAlign w:val="bottom"/>
            <w:hideMark/>
          </w:tcPr>
          <w:p w14:paraId="6E5D9F63" w14:textId="77777777" w:rsidR="003B08DF" w:rsidRPr="00760FA8" w:rsidRDefault="003B08DF" w:rsidP="00B90A1B">
            <w:pPr>
              <w:jc w:val="right"/>
              <w:rPr>
                <w:rFonts w:eastAsia="Times New Roman"/>
                <w:b/>
                <w:bCs/>
                <w:color w:val="000000"/>
                <w:sz w:val="20"/>
                <w:szCs w:val="20"/>
              </w:rPr>
            </w:pPr>
            <w:r w:rsidRPr="00760FA8">
              <w:rPr>
                <w:rFonts w:eastAsia="Times New Roman"/>
                <w:b/>
                <w:bCs/>
                <w:color w:val="000000"/>
                <w:sz w:val="20"/>
                <w:szCs w:val="20"/>
              </w:rPr>
              <w:t>1</w:t>
            </w:r>
            <w:r>
              <w:rPr>
                <w:rFonts w:eastAsia="Times New Roman"/>
                <w:b/>
                <w:bCs/>
                <w:color w:val="000000"/>
                <w:sz w:val="20"/>
                <w:szCs w:val="20"/>
              </w:rPr>
              <w:t>59.950</w:t>
            </w:r>
          </w:p>
        </w:tc>
      </w:tr>
      <w:tr w:rsidR="003B08DF" w:rsidRPr="00760FA8" w14:paraId="56EB09AC"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7B5AA091" w14:textId="77777777" w:rsidR="003B08DF" w:rsidRPr="00760FA8" w:rsidRDefault="003B08DF" w:rsidP="00B90A1B">
            <w:pPr>
              <w:ind w:firstLineChars="300" w:firstLine="602"/>
              <w:rPr>
                <w:rFonts w:eastAsia="Times New Roman"/>
                <w:b/>
                <w:bCs/>
                <w:color w:val="000000"/>
                <w:sz w:val="20"/>
                <w:szCs w:val="20"/>
              </w:rPr>
            </w:pPr>
            <w:r w:rsidRPr="00760FA8">
              <w:rPr>
                <w:rFonts w:eastAsia="Times New Roman"/>
                <w:b/>
                <w:bCs/>
                <w:color w:val="000000"/>
                <w:sz w:val="20"/>
                <w:szCs w:val="20"/>
              </w:rPr>
              <w:t>Aktivnost A203001</w:t>
            </w:r>
          </w:p>
        </w:tc>
        <w:tc>
          <w:tcPr>
            <w:tcW w:w="2028" w:type="dxa"/>
            <w:tcBorders>
              <w:top w:val="nil"/>
              <w:left w:val="nil"/>
              <w:bottom w:val="single" w:sz="4" w:space="0" w:color="auto"/>
              <w:right w:val="single" w:sz="4" w:space="0" w:color="auto"/>
            </w:tcBorders>
            <w:shd w:val="clear" w:color="000000" w:fill="FFFFFF"/>
            <w:vAlign w:val="center"/>
            <w:hideMark/>
          </w:tcPr>
          <w:p w14:paraId="5ECEE358" w14:textId="77777777" w:rsidR="003B08DF" w:rsidRPr="00760FA8" w:rsidRDefault="003B08DF" w:rsidP="00B90A1B">
            <w:pPr>
              <w:rPr>
                <w:rFonts w:eastAsia="Times New Roman"/>
                <w:b/>
                <w:bCs/>
                <w:color w:val="000000"/>
                <w:sz w:val="20"/>
                <w:szCs w:val="20"/>
              </w:rPr>
            </w:pPr>
            <w:r w:rsidRPr="00760FA8">
              <w:rPr>
                <w:rFonts w:eastAsia="Times New Roman"/>
                <w:b/>
                <w:bCs/>
                <w:color w:val="000000"/>
                <w:sz w:val="20"/>
                <w:szCs w:val="20"/>
              </w:rPr>
              <w:t>REDOVAN RAD KNJIŽNICE</w:t>
            </w:r>
          </w:p>
        </w:tc>
        <w:tc>
          <w:tcPr>
            <w:tcW w:w="1418" w:type="dxa"/>
            <w:tcBorders>
              <w:top w:val="nil"/>
              <w:left w:val="nil"/>
              <w:bottom w:val="single" w:sz="4" w:space="0" w:color="auto"/>
              <w:right w:val="single" w:sz="4" w:space="0" w:color="auto"/>
            </w:tcBorders>
            <w:shd w:val="clear" w:color="000000" w:fill="FFFFFF"/>
            <w:noWrap/>
            <w:vAlign w:val="bottom"/>
            <w:hideMark/>
          </w:tcPr>
          <w:p w14:paraId="41F48CCC" w14:textId="77777777" w:rsidR="003B08DF" w:rsidRPr="00760FA8" w:rsidRDefault="003B08DF" w:rsidP="00B90A1B">
            <w:pPr>
              <w:jc w:val="right"/>
              <w:rPr>
                <w:rFonts w:eastAsia="Times New Roman"/>
                <w:b/>
                <w:bCs/>
                <w:color w:val="000000"/>
                <w:sz w:val="20"/>
                <w:szCs w:val="20"/>
              </w:rPr>
            </w:pPr>
            <w:r w:rsidRPr="00760FA8">
              <w:rPr>
                <w:rFonts w:eastAsia="Times New Roman"/>
                <w:b/>
                <w:bCs/>
                <w:color w:val="000000"/>
                <w:sz w:val="20"/>
                <w:szCs w:val="20"/>
              </w:rPr>
              <w:t>136.155</w:t>
            </w:r>
          </w:p>
        </w:tc>
        <w:tc>
          <w:tcPr>
            <w:tcW w:w="1242" w:type="dxa"/>
            <w:tcBorders>
              <w:top w:val="nil"/>
              <w:left w:val="nil"/>
              <w:bottom w:val="single" w:sz="4" w:space="0" w:color="auto"/>
              <w:right w:val="single" w:sz="4" w:space="0" w:color="auto"/>
            </w:tcBorders>
            <w:shd w:val="clear" w:color="000000" w:fill="FFFFFF"/>
            <w:noWrap/>
            <w:vAlign w:val="bottom"/>
            <w:hideMark/>
          </w:tcPr>
          <w:p w14:paraId="5DCA422D" w14:textId="77777777" w:rsidR="003B08DF" w:rsidRPr="00760FA8" w:rsidRDefault="003B08DF" w:rsidP="00B90A1B">
            <w:pPr>
              <w:jc w:val="right"/>
              <w:rPr>
                <w:rFonts w:eastAsia="Times New Roman"/>
                <w:b/>
                <w:bCs/>
                <w:color w:val="000000"/>
                <w:sz w:val="20"/>
                <w:szCs w:val="20"/>
              </w:rPr>
            </w:pPr>
            <w:r w:rsidRPr="00760FA8">
              <w:rPr>
                <w:rFonts w:eastAsia="Times New Roman"/>
                <w:b/>
                <w:bCs/>
                <w:color w:val="000000"/>
                <w:sz w:val="20"/>
                <w:szCs w:val="20"/>
              </w:rPr>
              <w:t>156.077</w:t>
            </w:r>
          </w:p>
        </w:tc>
        <w:tc>
          <w:tcPr>
            <w:tcW w:w="1242" w:type="dxa"/>
            <w:tcBorders>
              <w:top w:val="nil"/>
              <w:left w:val="nil"/>
              <w:bottom w:val="single" w:sz="4" w:space="0" w:color="auto"/>
              <w:right w:val="single" w:sz="4" w:space="0" w:color="auto"/>
            </w:tcBorders>
            <w:shd w:val="clear" w:color="000000" w:fill="FFFFFF"/>
            <w:noWrap/>
            <w:vAlign w:val="bottom"/>
            <w:hideMark/>
          </w:tcPr>
          <w:p w14:paraId="3359B0E9" w14:textId="77777777" w:rsidR="003B08DF" w:rsidRPr="00760FA8" w:rsidRDefault="003B08DF" w:rsidP="00B90A1B">
            <w:pPr>
              <w:jc w:val="right"/>
              <w:rPr>
                <w:rFonts w:eastAsia="Times New Roman"/>
                <w:b/>
                <w:bCs/>
                <w:color w:val="000000"/>
                <w:sz w:val="20"/>
                <w:szCs w:val="20"/>
              </w:rPr>
            </w:pPr>
            <w:r w:rsidRPr="00760FA8">
              <w:rPr>
                <w:rFonts w:eastAsia="Times New Roman"/>
                <w:b/>
                <w:bCs/>
                <w:color w:val="000000"/>
                <w:sz w:val="20"/>
                <w:szCs w:val="20"/>
              </w:rPr>
              <w:t>161.789</w:t>
            </w:r>
          </w:p>
        </w:tc>
        <w:tc>
          <w:tcPr>
            <w:tcW w:w="1494" w:type="dxa"/>
            <w:tcBorders>
              <w:top w:val="nil"/>
              <w:left w:val="nil"/>
              <w:bottom w:val="single" w:sz="4" w:space="0" w:color="auto"/>
              <w:right w:val="single" w:sz="4" w:space="0" w:color="auto"/>
            </w:tcBorders>
            <w:shd w:val="clear" w:color="000000" w:fill="FFFFFF"/>
            <w:noWrap/>
            <w:vAlign w:val="bottom"/>
            <w:hideMark/>
          </w:tcPr>
          <w:p w14:paraId="12E49817" w14:textId="77777777" w:rsidR="003B08DF" w:rsidRPr="00760FA8" w:rsidRDefault="003B08DF" w:rsidP="00B90A1B">
            <w:pPr>
              <w:jc w:val="right"/>
              <w:rPr>
                <w:rFonts w:eastAsia="Times New Roman"/>
                <w:b/>
                <w:bCs/>
                <w:color w:val="000000"/>
                <w:sz w:val="20"/>
                <w:szCs w:val="20"/>
              </w:rPr>
            </w:pPr>
            <w:r>
              <w:rPr>
                <w:rFonts w:eastAsia="Times New Roman"/>
                <w:b/>
                <w:bCs/>
                <w:color w:val="000000"/>
                <w:sz w:val="20"/>
                <w:szCs w:val="20"/>
              </w:rPr>
              <w:t>159.478</w:t>
            </w:r>
          </w:p>
        </w:tc>
        <w:tc>
          <w:tcPr>
            <w:tcW w:w="1494" w:type="dxa"/>
            <w:tcBorders>
              <w:top w:val="nil"/>
              <w:left w:val="nil"/>
              <w:bottom w:val="single" w:sz="4" w:space="0" w:color="auto"/>
              <w:right w:val="single" w:sz="4" w:space="0" w:color="auto"/>
            </w:tcBorders>
            <w:shd w:val="clear" w:color="000000" w:fill="FFFFFF"/>
            <w:noWrap/>
            <w:vAlign w:val="bottom"/>
            <w:hideMark/>
          </w:tcPr>
          <w:p w14:paraId="66AB5BBB" w14:textId="77777777" w:rsidR="003B08DF" w:rsidRPr="00760FA8" w:rsidRDefault="003B08DF" w:rsidP="00B90A1B">
            <w:pPr>
              <w:jc w:val="right"/>
              <w:rPr>
                <w:rFonts w:eastAsia="Times New Roman"/>
                <w:b/>
                <w:bCs/>
                <w:color w:val="000000"/>
                <w:sz w:val="20"/>
                <w:szCs w:val="20"/>
              </w:rPr>
            </w:pPr>
            <w:r w:rsidRPr="00760FA8">
              <w:rPr>
                <w:rFonts w:eastAsia="Times New Roman"/>
                <w:b/>
                <w:bCs/>
                <w:color w:val="000000"/>
                <w:sz w:val="20"/>
                <w:szCs w:val="20"/>
              </w:rPr>
              <w:t>1</w:t>
            </w:r>
            <w:r>
              <w:rPr>
                <w:rFonts w:eastAsia="Times New Roman"/>
                <w:b/>
                <w:bCs/>
                <w:color w:val="000000"/>
                <w:sz w:val="20"/>
                <w:szCs w:val="20"/>
              </w:rPr>
              <w:t>59.950</w:t>
            </w:r>
          </w:p>
        </w:tc>
      </w:tr>
      <w:tr w:rsidR="003B08DF" w:rsidRPr="00760FA8" w14:paraId="785E4071"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11DEE52D" w14:textId="77777777" w:rsidR="003B08DF" w:rsidRPr="00760FA8" w:rsidRDefault="003B08DF" w:rsidP="00B90A1B">
            <w:pPr>
              <w:ind w:firstLineChars="400" w:firstLine="800"/>
              <w:rPr>
                <w:rFonts w:eastAsia="Times New Roman"/>
                <w:i/>
                <w:iCs/>
                <w:color w:val="000000"/>
                <w:sz w:val="20"/>
                <w:szCs w:val="20"/>
              </w:rPr>
            </w:pPr>
            <w:r w:rsidRPr="00760FA8">
              <w:rPr>
                <w:rFonts w:eastAsia="Times New Roman"/>
                <w:i/>
                <w:iCs/>
                <w:color w:val="000000"/>
                <w:sz w:val="20"/>
                <w:szCs w:val="20"/>
              </w:rPr>
              <w:t>Izvor financiranja xx</w:t>
            </w:r>
          </w:p>
        </w:tc>
        <w:tc>
          <w:tcPr>
            <w:tcW w:w="2028" w:type="dxa"/>
            <w:tcBorders>
              <w:top w:val="nil"/>
              <w:left w:val="nil"/>
              <w:bottom w:val="single" w:sz="4" w:space="0" w:color="auto"/>
              <w:right w:val="single" w:sz="4" w:space="0" w:color="auto"/>
            </w:tcBorders>
            <w:shd w:val="clear" w:color="000000" w:fill="FFFFFF"/>
            <w:vAlign w:val="center"/>
            <w:hideMark/>
          </w:tcPr>
          <w:p w14:paraId="2F0AB316" w14:textId="77777777" w:rsidR="003B08DF" w:rsidRPr="00760FA8" w:rsidRDefault="003B08DF" w:rsidP="00B90A1B">
            <w:pPr>
              <w:rPr>
                <w:rFonts w:eastAsia="Times New Roman"/>
                <w:i/>
                <w:iCs/>
                <w:color w:val="000000"/>
                <w:sz w:val="20"/>
                <w:szCs w:val="20"/>
              </w:rPr>
            </w:pPr>
            <w:r w:rsidRPr="00760FA8">
              <w:rPr>
                <w:rFonts w:eastAsia="Times New Roman"/>
                <w:i/>
                <w:iCs/>
                <w:color w:val="000000"/>
                <w:sz w:val="20"/>
                <w:szCs w:val="20"/>
              </w:rPr>
              <w:t>Naziv izvora financiranja</w:t>
            </w:r>
          </w:p>
        </w:tc>
        <w:tc>
          <w:tcPr>
            <w:tcW w:w="1418" w:type="dxa"/>
            <w:tcBorders>
              <w:top w:val="nil"/>
              <w:left w:val="nil"/>
              <w:bottom w:val="single" w:sz="4" w:space="0" w:color="auto"/>
              <w:right w:val="single" w:sz="4" w:space="0" w:color="auto"/>
            </w:tcBorders>
            <w:shd w:val="clear" w:color="000000" w:fill="FFFFFF"/>
            <w:noWrap/>
            <w:vAlign w:val="bottom"/>
            <w:hideMark/>
          </w:tcPr>
          <w:p w14:paraId="48850E43" w14:textId="77777777" w:rsidR="003B08DF" w:rsidRPr="00760FA8" w:rsidRDefault="003B08DF" w:rsidP="00B90A1B">
            <w:pPr>
              <w:jc w:val="right"/>
              <w:rPr>
                <w:rFonts w:eastAsia="Times New Roman"/>
                <w:color w:val="000000"/>
                <w:sz w:val="20"/>
                <w:szCs w:val="20"/>
              </w:rPr>
            </w:pPr>
            <w:r w:rsidRPr="00760FA8">
              <w:rPr>
                <w:rFonts w:eastAsia="Times New Roman"/>
                <w:color w:val="000000"/>
                <w:sz w:val="20"/>
                <w:szCs w:val="20"/>
              </w:rPr>
              <w:t> </w:t>
            </w:r>
          </w:p>
        </w:tc>
        <w:tc>
          <w:tcPr>
            <w:tcW w:w="1242" w:type="dxa"/>
            <w:tcBorders>
              <w:top w:val="nil"/>
              <w:left w:val="nil"/>
              <w:bottom w:val="single" w:sz="4" w:space="0" w:color="auto"/>
              <w:right w:val="single" w:sz="4" w:space="0" w:color="auto"/>
            </w:tcBorders>
            <w:shd w:val="clear" w:color="000000" w:fill="FFFFFF"/>
            <w:noWrap/>
            <w:vAlign w:val="bottom"/>
            <w:hideMark/>
          </w:tcPr>
          <w:p w14:paraId="3380EDD1" w14:textId="77777777" w:rsidR="003B08DF" w:rsidRPr="00760FA8" w:rsidRDefault="003B08DF" w:rsidP="00B90A1B">
            <w:pPr>
              <w:jc w:val="right"/>
              <w:rPr>
                <w:rFonts w:eastAsia="Times New Roman"/>
                <w:color w:val="000000"/>
                <w:sz w:val="20"/>
                <w:szCs w:val="20"/>
              </w:rPr>
            </w:pPr>
            <w:r w:rsidRPr="00760FA8">
              <w:rPr>
                <w:rFonts w:eastAsia="Times New Roman"/>
                <w:color w:val="000000"/>
                <w:sz w:val="20"/>
                <w:szCs w:val="20"/>
              </w:rPr>
              <w:t> </w:t>
            </w:r>
          </w:p>
        </w:tc>
        <w:tc>
          <w:tcPr>
            <w:tcW w:w="1242" w:type="dxa"/>
            <w:tcBorders>
              <w:top w:val="nil"/>
              <w:left w:val="nil"/>
              <w:bottom w:val="single" w:sz="4" w:space="0" w:color="auto"/>
              <w:right w:val="single" w:sz="4" w:space="0" w:color="auto"/>
            </w:tcBorders>
            <w:shd w:val="clear" w:color="000000" w:fill="FFFFFF"/>
            <w:noWrap/>
            <w:vAlign w:val="bottom"/>
            <w:hideMark/>
          </w:tcPr>
          <w:p w14:paraId="74303DB8" w14:textId="77777777" w:rsidR="003B08DF" w:rsidRPr="00760FA8" w:rsidRDefault="003B08DF" w:rsidP="00B90A1B">
            <w:pPr>
              <w:jc w:val="right"/>
              <w:rPr>
                <w:rFonts w:eastAsia="Times New Roman"/>
                <w:color w:val="000000"/>
                <w:sz w:val="20"/>
                <w:szCs w:val="20"/>
              </w:rPr>
            </w:pPr>
            <w:r w:rsidRPr="00760FA8">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79BCB107" w14:textId="77777777" w:rsidR="003B08DF" w:rsidRPr="00760FA8" w:rsidRDefault="003B08DF" w:rsidP="00B90A1B">
            <w:pPr>
              <w:jc w:val="right"/>
              <w:rPr>
                <w:rFonts w:eastAsia="Times New Roman"/>
                <w:color w:val="000000"/>
                <w:sz w:val="20"/>
                <w:szCs w:val="20"/>
              </w:rPr>
            </w:pPr>
            <w:r w:rsidRPr="00760FA8">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56E05D0B" w14:textId="77777777" w:rsidR="003B08DF" w:rsidRPr="00760FA8" w:rsidRDefault="003B08DF" w:rsidP="00B90A1B">
            <w:pPr>
              <w:jc w:val="right"/>
              <w:rPr>
                <w:rFonts w:eastAsia="Times New Roman"/>
                <w:color w:val="000000"/>
                <w:sz w:val="20"/>
                <w:szCs w:val="20"/>
              </w:rPr>
            </w:pPr>
            <w:r w:rsidRPr="00760FA8">
              <w:rPr>
                <w:rFonts w:eastAsia="Times New Roman"/>
                <w:color w:val="000000"/>
                <w:sz w:val="20"/>
                <w:szCs w:val="20"/>
              </w:rPr>
              <w:t> </w:t>
            </w:r>
          </w:p>
        </w:tc>
      </w:tr>
      <w:tr w:rsidR="003B08DF" w:rsidRPr="00760FA8" w14:paraId="3C026A2A"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52DB19E6" w14:textId="77777777" w:rsidR="003B08DF" w:rsidRPr="00760FA8" w:rsidRDefault="003B08DF" w:rsidP="00B90A1B">
            <w:pPr>
              <w:ind w:firstLineChars="200" w:firstLine="400"/>
              <w:rPr>
                <w:rFonts w:eastAsia="Times New Roman"/>
                <w:color w:val="000000"/>
                <w:sz w:val="20"/>
                <w:szCs w:val="20"/>
              </w:rPr>
            </w:pPr>
            <w:r w:rsidRPr="00760FA8">
              <w:rPr>
                <w:rFonts w:eastAsia="Times New Roman"/>
                <w:color w:val="000000"/>
                <w:sz w:val="20"/>
                <w:szCs w:val="20"/>
              </w:rPr>
              <w:t>10</w:t>
            </w:r>
          </w:p>
        </w:tc>
        <w:tc>
          <w:tcPr>
            <w:tcW w:w="2028" w:type="dxa"/>
            <w:tcBorders>
              <w:top w:val="nil"/>
              <w:left w:val="nil"/>
              <w:bottom w:val="single" w:sz="4" w:space="0" w:color="auto"/>
              <w:right w:val="single" w:sz="4" w:space="0" w:color="auto"/>
            </w:tcBorders>
            <w:shd w:val="clear" w:color="000000" w:fill="FFFFFF"/>
            <w:vAlign w:val="center"/>
            <w:hideMark/>
          </w:tcPr>
          <w:p w14:paraId="3A7D674B"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Opći prihodi i primici</w:t>
            </w:r>
          </w:p>
        </w:tc>
        <w:tc>
          <w:tcPr>
            <w:tcW w:w="1418" w:type="dxa"/>
            <w:tcBorders>
              <w:top w:val="nil"/>
              <w:left w:val="nil"/>
              <w:bottom w:val="single" w:sz="4" w:space="0" w:color="auto"/>
              <w:right w:val="single" w:sz="4" w:space="0" w:color="auto"/>
            </w:tcBorders>
            <w:shd w:val="clear" w:color="000000" w:fill="FFFFFF"/>
            <w:vAlign w:val="center"/>
            <w:hideMark/>
          </w:tcPr>
          <w:p w14:paraId="77F080CF" w14:textId="77777777" w:rsidR="003B08DF" w:rsidRPr="00760FA8" w:rsidRDefault="003B08DF" w:rsidP="00B90A1B">
            <w:pPr>
              <w:jc w:val="right"/>
              <w:rPr>
                <w:rFonts w:eastAsia="Times New Roman"/>
                <w:sz w:val="20"/>
                <w:szCs w:val="20"/>
              </w:rPr>
            </w:pPr>
            <w:r w:rsidRPr="00760FA8">
              <w:rPr>
                <w:rFonts w:eastAsia="Times New Roman"/>
                <w:sz w:val="20"/>
                <w:szCs w:val="20"/>
              </w:rPr>
              <w:t>117.390,88</w:t>
            </w:r>
          </w:p>
        </w:tc>
        <w:tc>
          <w:tcPr>
            <w:tcW w:w="1242" w:type="dxa"/>
            <w:tcBorders>
              <w:top w:val="nil"/>
              <w:left w:val="nil"/>
              <w:bottom w:val="single" w:sz="4" w:space="0" w:color="auto"/>
              <w:right w:val="single" w:sz="4" w:space="0" w:color="auto"/>
            </w:tcBorders>
            <w:shd w:val="clear" w:color="000000" w:fill="FFFFFF"/>
            <w:vAlign w:val="center"/>
            <w:hideMark/>
          </w:tcPr>
          <w:p w14:paraId="608A79DC" w14:textId="77777777" w:rsidR="003B08DF" w:rsidRPr="00760FA8" w:rsidRDefault="003B08DF" w:rsidP="00B90A1B">
            <w:pPr>
              <w:jc w:val="right"/>
              <w:rPr>
                <w:rFonts w:eastAsia="Times New Roman"/>
                <w:sz w:val="20"/>
                <w:szCs w:val="20"/>
              </w:rPr>
            </w:pPr>
            <w:r w:rsidRPr="00760FA8">
              <w:rPr>
                <w:rFonts w:eastAsia="Times New Roman"/>
                <w:sz w:val="20"/>
                <w:szCs w:val="20"/>
              </w:rPr>
              <w:t>132.170,00</w:t>
            </w:r>
          </w:p>
        </w:tc>
        <w:tc>
          <w:tcPr>
            <w:tcW w:w="1242" w:type="dxa"/>
            <w:tcBorders>
              <w:top w:val="nil"/>
              <w:left w:val="nil"/>
              <w:bottom w:val="single" w:sz="4" w:space="0" w:color="auto"/>
              <w:right w:val="single" w:sz="4" w:space="0" w:color="auto"/>
            </w:tcBorders>
            <w:shd w:val="clear" w:color="000000" w:fill="FFFFFF"/>
            <w:vAlign w:val="center"/>
            <w:hideMark/>
          </w:tcPr>
          <w:p w14:paraId="3B71E615"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1B948275"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2B5D7947"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r>
      <w:tr w:rsidR="003B08DF" w:rsidRPr="00760FA8" w14:paraId="77109572"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43AFB123" w14:textId="77777777" w:rsidR="003B08DF" w:rsidRPr="00760FA8" w:rsidRDefault="003B08DF" w:rsidP="00B90A1B">
            <w:pPr>
              <w:ind w:firstLineChars="200" w:firstLine="400"/>
              <w:rPr>
                <w:rFonts w:eastAsia="Times New Roman"/>
                <w:color w:val="000000"/>
                <w:sz w:val="20"/>
                <w:szCs w:val="20"/>
              </w:rPr>
            </w:pPr>
            <w:r w:rsidRPr="00760FA8">
              <w:rPr>
                <w:rFonts w:eastAsia="Times New Roman"/>
                <w:color w:val="000000"/>
                <w:sz w:val="20"/>
                <w:szCs w:val="20"/>
              </w:rPr>
              <w:t>11</w:t>
            </w:r>
          </w:p>
        </w:tc>
        <w:tc>
          <w:tcPr>
            <w:tcW w:w="2028" w:type="dxa"/>
            <w:tcBorders>
              <w:top w:val="nil"/>
              <w:left w:val="nil"/>
              <w:bottom w:val="single" w:sz="4" w:space="0" w:color="auto"/>
              <w:right w:val="single" w:sz="4" w:space="0" w:color="auto"/>
            </w:tcBorders>
            <w:shd w:val="clear" w:color="000000" w:fill="FFFFFF"/>
            <w:vAlign w:val="center"/>
            <w:hideMark/>
          </w:tcPr>
          <w:p w14:paraId="462B6A6D"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Opći prihodi i primici</w:t>
            </w:r>
          </w:p>
        </w:tc>
        <w:tc>
          <w:tcPr>
            <w:tcW w:w="1418" w:type="dxa"/>
            <w:tcBorders>
              <w:top w:val="nil"/>
              <w:left w:val="nil"/>
              <w:bottom w:val="single" w:sz="4" w:space="0" w:color="auto"/>
              <w:right w:val="single" w:sz="4" w:space="0" w:color="auto"/>
            </w:tcBorders>
            <w:shd w:val="clear" w:color="000000" w:fill="FFFFFF"/>
            <w:vAlign w:val="center"/>
            <w:hideMark/>
          </w:tcPr>
          <w:p w14:paraId="0A9EA1DB"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02B40243"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4EC7848E" w14:textId="77777777" w:rsidR="003B08DF" w:rsidRPr="00760FA8" w:rsidRDefault="003B08DF" w:rsidP="00B90A1B">
            <w:pPr>
              <w:jc w:val="right"/>
              <w:rPr>
                <w:rFonts w:eastAsia="Times New Roman"/>
                <w:sz w:val="20"/>
                <w:szCs w:val="20"/>
              </w:rPr>
            </w:pPr>
            <w:r w:rsidRPr="00760FA8">
              <w:rPr>
                <w:rFonts w:eastAsia="Times New Roman"/>
                <w:sz w:val="20"/>
                <w:szCs w:val="20"/>
              </w:rPr>
              <w:t>137.110,00</w:t>
            </w:r>
          </w:p>
        </w:tc>
        <w:tc>
          <w:tcPr>
            <w:tcW w:w="1494" w:type="dxa"/>
            <w:tcBorders>
              <w:top w:val="nil"/>
              <w:left w:val="nil"/>
              <w:bottom w:val="single" w:sz="4" w:space="0" w:color="auto"/>
              <w:right w:val="single" w:sz="4" w:space="0" w:color="auto"/>
            </w:tcBorders>
            <w:shd w:val="clear" w:color="000000" w:fill="FFFFFF"/>
            <w:vAlign w:val="center"/>
            <w:hideMark/>
          </w:tcPr>
          <w:p w14:paraId="5735089D" w14:textId="77777777" w:rsidR="003B08DF" w:rsidRPr="00760FA8" w:rsidRDefault="003B08DF" w:rsidP="00B90A1B">
            <w:pPr>
              <w:jc w:val="right"/>
              <w:rPr>
                <w:rFonts w:eastAsia="Times New Roman"/>
                <w:sz w:val="20"/>
                <w:szCs w:val="20"/>
              </w:rPr>
            </w:pPr>
            <w:r w:rsidRPr="00760FA8">
              <w:rPr>
                <w:rFonts w:eastAsia="Times New Roman"/>
                <w:sz w:val="20"/>
                <w:szCs w:val="20"/>
              </w:rPr>
              <w:t>137.578,00</w:t>
            </w:r>
          </w:p>
        </w:tc>
        <w:tc>
          <w:tcPr>
            <w:tcW w:w="1494" w:type="dxa"/>
            <w:tcBorders>
              <w:top w:val="nil"/>
              <w:left w:val="nil"/>
              <w:bottom w:val="single" w:sz="4" w:space="0" w:color="auto"/>
              <w:right w:val="single" w:sz="4" w:space="0" w:color="auto"/>
            </w:tcBorders>
            <w:shd w:val="clear" w:color="000000" w:fill="FFFFFF"/>
            <w:vAlign w:val="center"/>
            <w:hideMark/>
          </w:tcPr>
          <w:p w14:paraId="28985564" w14:textId="77777777" w:rsidR="003B08DF" w:rsidRPr="00760FA8" w:rsidRDefault="003B08DF" w:rsidP="00B90A1B">
            <w:pPr>
              <w:jc w:val="right"/>
              <w:rPr>
                <w:rFonts w:eastAsia="Times New Roman"/>
                <w:sz w:val="20"/>
                <w:szCs w:val="20"/>
              </w:rPr>
            </w:pPr>
            <w:r w:rsidRPr="00760FA8">
              <w:rPr>
                <w:rFonts w:eastAsia="Times New Roman"/>
                <w:sz w:val="20"/>
                <w:szCs w:val="20"/>
              </w:rPr>
              <w:t>138.050,00</w:t>
            </w:r>
          </w:p>
        </w:tc>
      </w:tr>
      <w:tr w:rsidR="003B08DF" w:rsidRPr="00760FA8" w14:paraId="79C14D97"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5242387D" w14:textId="77777777" w:rsidR="003B08DF" w:rsidRPr="00760FA8" w:rsidRDefault="003B08DF" w:rsidP="00B90A1B">
            <w:pPr>
              <w:ind w:firstLineChars="200" w:firstLine="400"/>
              <w:rPr>
                <w:rFonts w:eastAsia="Times New Roman"/>
                <w:color w:val="000000"/>
                <w:sz w:val="20"/>
                <w:szCs w:val="20"/>
              </w:rPr>
            </w:pPr>
            <w:r w:rsidRPr="00760FA8">
              <w:rPr>
                <w:rFonts w:eastAsia="Times New Roman"/>
                <w:color w:val="000000"/>
                <w:sz w:val="20"/>
                <w:szCs w:val="20"/>
              </w:rPr>
              <w:t>32</w:t>
            </w:r>
          </w:p>
        </w:tc>
        <w:tc>
          <w:tcPr>
            <w:tcW w:w="2028" w:type="dxa"/>
            <w:tcBorders>
              <w:top w:val="nil"/>
              <w:left w:val="nil"/>
              <w:bottom w:val="single" w:sz="4" w:space="0" w:color="auto"/>
              <w:right w:val="single" w:sz="4" w:space="0" w:color="auto"/>
            </w:tcBorders>
            <w:shd w:val="clear" w:color="000000" w:fill="FFFFFF"/>
            <w:vAlign w:val="center"/>
            <w:hideMark/>
          </w:tcPr>
          <w:p w14:paraId="517DF9D6"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Prihodi za pn - knjižnica - članarine</w:t>
            </w:r>
          </w:p>
        </w:tc>
        <w:tc>
          <w:tcPr>
            <w:tcW w:w="1418" w:type="dxa"/>
            <w:tcBorders>
              <w:top w:val="nil"/>
              <w:left w:val="nil"/>
              <w:bottom w:val="single" w:sz="4" w:space="0" w:color="auto"/>
              <w:right w:val="single" w:sz="4" w:space="0" w:color="auto"/>
            </w:tcBorders>
            <w:shd w:val="clear" w:color="000000" w:fill="FFFFFF"/>
            <w:vAlign w:val="center"/>
            <w:hideMark/>
          </w:tcPr>
          <w:p w14:paraId="68E66C31" w14:textId="77777777" w:rsidR="003B08DF" w:rsidRPr="00760FA8" w:rsidRDefault="003B08DF" w:rsidP="00B90A1B">
            <w:pPr>
              <w:jc w:val="right"/>
              <w:rPr>
                <w:rFonts w:eastAsia="Times New Roman"/>
                <w:sz w:val="20"/>
                <w:szCs w:val="20"/>
              </w:rPr>
            </w:pPr>
            <w:r w:rsidRPr="00760FA8">
              <w:rPr>
                <w:rFonts w:eastAsia="Times New Roman"/>
                <w:sz w:val="20"/>
                <w:szCs w:val="20"/>
              </w:rPr>
              <w:t>4.344,49</w:t>
            </w:r>
          </w:p>
        </w:tc>
        <w:tc>
          <w:tcPr>
            <w:tcW w:w="1242" w:type="dxa"/>
            <w:tcBorders>
              <w:top w:val="nil"/>
              <w:left w:val="nil"/>
              <w:bottom w:val="single" w:sz="4" w:space="0" w:color="auto"/>
              <w:right w:val="single" w:sz="4" w:space="0" w:color="auto"/>
            </w:tcBorders>
            <w:shd w:val="clear" w:color="000000" w:fill="FFFFFF"/>
            <w:vAlign w:val="center"/>
            <w:hideMark/>
          </w:tcPr>
          <w:p w14:paraId="6AD191C1" w14:textId="77777777" w:rsidR="003B08DF" w:rsidRPr="00760FA8" w:rsidRDefault="003B08DF" w:rsidP="00B90A1B">
            <w:pPr>
              <w:jc w:val="right"/>
              <w:rPr>
                <w:rFonts w:eastAsia="Times New Roman"/>
                <w:sz w:val="20"/>
                <w:szCs w:val="20"/>
              </w:rPr>
            </w:pPr>
            <w:r w:rsidRPr="00760FA8">
              <w:rPr>
                <w:rFonts w:eastAsia="Times New Roman"/>
                <w:sz w:val="20"/>
                <w:szCs w:val="20"/>
              </w:rPr>
              <w:t>7.766,00</w:t>
            </w:r>
          </w:p>
        </w:tc>
        <w:tc>
          <w:tcPr>
            <w:tcW w:w="1242" w:type="dxa"/>
            <w:tcBorders>
              <w:top w:val="nil"/>
              <w:left w:val="nil"/>
              <w:bottom w:val="single" w:sz="4" w:space="0" w:color="auto"/>
              <w:right w:val="single" w:sz="4" w:space="0" w:color="auto"/>
            </w:tcBorders>
            <w:shd w:val="clear" w:color="000000" w:fill="FFFFFF"/>
            <w:vAlign w:val="center"/>
            <w:hideMark/>
          </w:tcPr>
          <w:p w14:paraId="04D17FEB"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742515F0"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4DC78189"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r>
      <w:tr w:rsidR="003B08DF" w:rsidRPr="00760FA8" w14:paraId="28E3FAA9"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07CA9E7B" w14:textId="77777777" w:rsidR="003B08DF" w:rsidRPr="00760FA8" w:rsidRDefault="003B08DF" w:rsidP="00B90A1B">
            <w:pPr>
              <w:ind w:firstLineChars="200" w:firstLine="400"/>
              <w:rPr>
                <w:rFonts w:eastAsia="Times New Roman"/>
                <w:color w:val="000000"/>
                <w:sz w:val="20"/>
                <w:szCs w:val="20"/>
              </w:rPr>
            </w:pPr>
            <w:r w:rsidRPr="00760FA8">
              <w:rPr>
                <w:rFonts w:eastAsia="Times New Roman"/>
                <w:color w:val="000000"/>
                <w:sz w:val="20"/>
                <w:szCs w:val="20"/>
              </w:rPr>
              <w:t>43</w:t>
            </w:r>
          </w:p>
        </w:tc>
        <w:tc>
          <w:tcPr>
            <w:tcW w:w="2028" w:type="dxa"/>
            <w:tcBorders>
              <w:top w:val="nil"/>
              <w:left w:val="nil"/>
              <w:bottom w:val="single" w:sz="4" w:space="0" w:color="auto"/>
              <w:right w:val="single" w:sz="4" w:space="0" w:color="auto"/>
            </w:tcBorders>
            <w:shd w:val="clear" w:color="000000" w:fill="FFFFFF"/>
            <w:vAlign w:val="center"/>
            <w:hideMark/>
          </w:tcPr>
          <w:p w14:paraId="032E9BA5"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Ostali prihoda za posebne namjene</w:t>
            </w:r>
          </w:p>
        </w:tc>
        <w:tc>
          <w:tcPr>
            <w:tcW w:w="1418" w:type="dxa"/>
            <w:tcBorders>
              <w:top w:val="nil"/>
              <w:left w:val="nil"/>
              <w:bottom w:val="single" w:sz="4" w:space="0" w:color="auto"/>
              <w:right w:val="single" w:sz="4" w:space="0" w:color="auto"/>
            </w:tcBorders>
            <w:shd w:val="clear" w:color="000000" w:fill="FFFFFF"/>
            <w:vAlign w:val="center"/>
            <w:hideMark/>
          </w:tcPr>
          <w:p w14:paraId="2E15BCF1"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12FE45A5"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3FC27820" w14:textId="77777777" w:rsidR="003B08DF" w:rsidRPr="00760FA8" w:rsidRDefault="003B08DF" w:rsidP="00B90A1B">
            <w:pPr>
              <w:jc w:val="right"/>
              <w:rPr>
                <w:rFonts w:eastAsia="Times New Roman"/>
                <w:sz w:val="20"/>
                <w:szCs w:val="20"/>
              </w:rPr>
            </w:pPr>
            <w:r w:rsidRPr="00760FA8">
              <w:rPr>
                <w:rFonts w:eastAsia="Times New Roman"/>
                <w:sz w:val="20"/>
                <w:szCs w:val="20"/>
              </w:rPr>
              <w:t>4.800,00</w:t>
            </w:r>
          </w:p>
        </w:tc>
        <w:tc>
          <w:tcPr>
            <w:tcW w:w="1494" w:type="dxa"/>
            <w:tcBorders>
              <w:top w:val="nil"/>
              <w:left w:val="nil"/>
              <w:bottom w:val="single" w:sz="4" w:space="0" w:color="auto"/>
              <w:right w:val="single" w:sz="4" w:space="0" w:color="auto"/>
            </w:tcBorders>
            <w:shd w:val="clear" w:color="000000" w:fill="FFFFFF"/>
            <w:vAlign w:val="center"/>
            <w:hideMark/>
          </w:tcPr>
          <w:p w14:paraId="22872B69" w14:textId="77777777" w:rsidR="003B08DF" w:rsidRPr="00760FA8" w:rsidRDefault="003B08DF" w:rsidP="00B90A1B">
            <w:pPr>
              <w:jc w:val="right"/>
              <w:rPr>
                <w:rFonts w:eastAsia="Times New Roman"/>
                <w:sz w:val="20"/>
                <w:szCs w:val="20"/>
              </w:rPr>
            </w:pPr>
            <w:r w:rsidRPr="00760FA8">
              <w:rPr>
                <w:rFonts w:eastAsia="Times New Roman"/>
                <w:sz w:val="20"/>
                <w:szCs w:val="20"/>
              </w:rPr>
              <w:t>4.800,00</w:t>
            </w:r>
          </w:p>
        </w:tc>
        <w:tc>
          <w:tcPr>
            <w:tcW w:w="1494" w:type="dxa"/>
            <w:tcBorders>
              <w:top w:val="nil"/>
              <w:left w:val="nil"/>
              <w:bottom w:val="single" w:sz="4" w:space="0" w:color="auto"/>
              <w:right w:val="single" w:sz="4" w:space="0" w:color="auto"/>
            </w:tcBorders>
            <w:shd w:val="clear" w:color="000000" w:fill="FFFFFF"/>
            <w:vAlign w:val="center"/>
            <w:hideMark/>
          </w:tcPr>
          <w:p w14:paraId="36990F12" w14:textId="77777777" w:rsidR="003B08DF" w:rsidRPr="00760FA8" w:rsidRDefault="003B08DF" w:rsidP="00B90A1B">
            <w:pPr>
              <w:jc w:val="right"/>
              <w:rPr>
                <w:rFonts w:eastAsia="Times New Roman"/>
                <w:sz w:val="20"/>
                <w:szCs w:val="20"/>
              </w:rPr>
            </w:pPr>
            <w:r w:rsidRPr="00760FA8">
              <w:rPr>
                <w:rFonts w:eastAsia="Times New Roman"/>
                <w:sz w:val="20"/>
                <w:szCs w:val="20"/>
              </w:rPr>
              <w:t>4.800,00</w:t>
            </w:r>
          </w:p>
        </w:tc>
      </w:tr>
      <w:tr w:rsidR="003B08DF" w:rsidRPr="00760FA8" w14:paraId="0DC4AB2B"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4D13E60F" w14:textId="77777777" w:rsidR="003B08DF" w:rsidRPr="00760FA8" w:rsidRDefault="003B08DF" w:rsidP="00B90A1B">
            <w:pPr>
              <w:ind w:firstLineChars="200" w:firstLine="400"/>
              <w:rPr>
                <w:rFonts w:eastAsia="Times New Roman"/>
                <w:color w:val="000000"/>
                <w:sz w:val="20"/>
                <w:szCs w:val="20"/>
              </w:rPr>
            </w:pPr>
            <w:r w:rsidRPr="00760FA8">
              <w:rPr>
                <w:rFonts w:eastAsia="Times New Roman"/>
                <w:color w:val="000000"/>
                <w:sz w:val="20"/>
                <w:szCs w:val="20"/>
              </w:rPr>
              <w:t>44</w:t>
            </w:r>
          </w:p>
        </w:tc>
        <w:tc>
          <w:tcPr>
            <w:tcW w:w="2028" w:type="dxa"/>
            <w:tcBorders>
              <w:top w:val="nil"/>
              <w:left w:val="nil"/>
              <w:bottom w:val="single" w:sz="4" w:space="0" w:color="auto"/>
              <w:right w:val="single" w:sz="4" w:space="0" w:color="auto"/>
            </w:tcBorders>
            <w:shd w:val="clear" w:color="000000" w:fill="FFFFFF"/>
            <w:vAlign w:val="center"/>
            <w:hideMark/>
          </w:tcPr>
          <w:p w14:paraId="0F6D9DED"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Knjižnica - ministarstvo</w:t>
            </w:r>
          </w:p>
        </w:tc>
        <w:tc>
          <w:tcPr>
            <w:tcW w:w="1418" w:type="dxa"/>
            <w:tcBorders>
              <w:top w:val="nil"/>
              <w:left w:val="nil"/>
              <w:bottom w:val="single" w:sz="4" w:space="0" w:color="auto"/>
              <w:right w:val="single" w:sz="4" w:space="0" w:color="auto"/>
            </w:tcBorders>
            <w:shd w:val="clear" w:color="000000" w:fill="FFFFFF"/>
            <w:vAlign w:val="center"/>
            <w:hideMark/>
          </w:tcPr>
          <w:p w14:paraId="7B5043B8" w14:textId="77777777" w:rsidR="003B08DF" w:rsidRPr="00760FA8" w:rsidRDefault="003B08DF" w:rsidP="00B90A1B">
            <w:pPr>
              <w:jc w:val="right"/>
              <w:rPr>
                <w:rFonts w:eastAsia="Times New Roman"/>
                <w:sz w:val="20"/>
                <w:szCs w:val="20"/>
              </w:rPr>
            </w:pPr>
            <w:r w:rsidRPr="00760FA8">
              <w:rPr>
                <w:rFonts w:eastAsia="Times New Roman"/>
                <w:sz w:val="20"/>
                <w:szCs w:val="20"/>
              </w:rPr>
              <w:t>12.219,99</w:t>
            </w:r>
          </w:p>
        </w:tc>
        <w:tc>
          <w:tcPr>
            <w:tcW w:w="1242" w:type="dxa"/>
            <w:tcBorders>
              <w:top w:val="nil"/>
              <w:left w:val="nil"/>
              <w:bottom w:val="single" w:sz="4" w:space="0" w:color="auto"/>
              <w:right w:val="single" w:sz="4" w:space="0" w:color="auto"/>
            </w:tcBorders>
            <w:shd w:val="clear" w:color="000000" w:fill="FFFFFF"/>
            <w:vAlign w:val="center"/>
            <w:hideMark/>
          </w:tcPr>
          <w:p w14:paraId="5142D3A4" w14:textId="77777777" w:rsidR="003B08DF" w:rsidRPr="00760FA8" w:rsidRDefault="003B08DF" w:rsidP="00B90A1B">
            <w:pPr>
              <w:jc w:val="right"/>
              <w:rPr>
                <w:rFonts w:eastAsia="Times New Roman"/>
                <w:sz w:val="20"/>
                <w:szCs w:val="20"/>
              </w:rPr>
            </w:pPr>
            <w:r w:rsidRPr="00760FA8">
              <w:rPr>
                <w:rFonts w:eastAsia="Times New Roman"/>
                <w:sz w:val="20"/>
                <w:szCs w:val="20"/>
              </w:rPr>
              <w:t>11.101,00</w:t>
            </w:r>
          </w:p>
        </w:tc>
        <w:tc>
          <w:tcPr>
            <w:tcW w:w="1242" w:type="dxa"/>
            <w:tcBorders>
              <w:top w:val="nil"/>
              <w:left w:val="nil"/>
              <w:bottom w:val="single" w:sz="4" w:space="0" w:color="auto"/>
              <w:right w:val="single" w:sz="4" w:space="0" w:color="auto"/>
            </w:tcBorders>
            <w:shd w:val="clear" w:color="000000" w:fill="FFFFFF"/>
            <w:vAlign w:val="center"/>
            <w:hideMark/>
          </w:tcPr>
          <w:p w14:paraId="0BBE26B4"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18DF7EFD"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51178135"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r>
      <w:tr w:rsidR="003B08DF" w:rsidRPr="00760FA8" w14:paraId="43CB490C"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4CE74D16" w14:textId="77777777" w:rsidR="003B08DF" w:rsidRPr="00760FA8" w:rsidRDefault="003B08DF" w:rsidP="00B90A1B">
            <w:pPr>
              <w:ind w:firstLineChars="200" w:firstLine="400"/>
              <w:rPr>
                <w:rFonts w:eastAsia="Times New Roman"/>
                <w:color w:val="000000"/>
                <w:sz w:val="20"/>
                <w:szCs w:val="20"/>
              </w:rPr>
            </w:pPr>
            <w:r w:rsidRPr="00760FA8">
              <w:rPr>
                <w:rFonts w:eastAsia="Times New Roman"/>
                <w:color w:val="000000"/>
                <w:sz w:val="20"/>
                <w:szCs w:val="20"/>
              </w:rPr>
              <w:t>45</w:t>
            </w:r>
          </w:p>
        </w:tc>
        <w:tc>
          <w:tcPr>
            <w:tcW w:w="2028" w:type="dxa"/>
            <w:tcBorders>
              <w:top w:val="nil"/>
              <w:left w:val="nil"/>
              <w:bottom w:val="single" w:sz="4" w:space="0" w:color="auto"/>
              <w:right w:val="single" w:sz="4" w:space="0" w:color="auto"/>
            </w:tcBorders>
            <w:shd w:val="clear" w:color="000000" w:fill="FFFFFF"/>
            <w:vAlign w:val="center"/>
            <w:hideMark/>
          </w:tcPr>
          <w:p w14:paraId="6085353C"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Knjižnica - PGŽ</w:t>
            </w:r>
          </w:p>
        </w:tc>
        <w:tc>
          <w:tcPr>
            <w:tcW w:w="1418" w:type="dxa"/>
            <w:tcBorders>
              <w:top w:val="nil"/>
              <w:left w:val="nil"/>
              <w:bottom w:val="single" w:sz="4" w:space="0" w:color="auto"/>
              <w:right w:val="single" w:sz="4" w:space="0" w:color="auto"/>
            </w:tcBorders>
            <w:shd w:val="clear" w:color="000000" w:fill="FFFFFF"/>
            <w:vAlign w:val="center"/>
            <w:hideMark/>
          </w:tcPr>
          <w:p w14:paraId="71581C61" w14:textId="77777777" w:rsidR="003B08DF" w:rsidRPr="00760FA8" w:rsidRDefault="003B08DF" w:rsidP="00B90A1B">
            <w:pPr>
              <w:jc w:val="right"/>
              <w:rPr>
                <w:rFonts w:eastAsia="Times New Roman"/>
                <w:sz w:val="20"/>
                <w:szCs w:val="20"/>
              </w:rPr>
            </w:pPr>
            <w:r w:rsidRPr="00760FA8">
              <w:rPr>
                <w:rFonts w:eastAsia="Times New Roman"/>
                <w:sz w:val="20"/>
                <w:szCs w:val="20"/>
              </w:rPr>
              <w:t>2.200,00</w:t>
            </w:r>
          </w:p>
        </w:tc>
        <w:tc>
          <w:tcPr>
            <w:tcW w:w="1242" w:type="dxa"/>
            <w:tcBorders>
              <w:top w:val="nil"/>
              <w:left w:val="nil"/>
              <w:bottom w:val="single" w:sz="4" w:space="0" w:color="auto"/>
              <w:right w:val="single" w:sz="4" w:space="0" w:color="auto"/>
            </w:tcBorders>
            <w:shd w:val="clear" w:color="000000" w:fill="FFFFFF"/>
            <w:vAlign w:val="center"/>
            <w:hideMark/>
          </w:tcPr>
          <w:p w14:paraId="5C45B06B" w14:textId="77777777" w:rsidR="003B08DF" w:rsidRPr="00760FA8" w:rsidRDefault="003B08DF" w:rsidP="00B90A1B">
            <w:pPr>
              <w:jc w:val="right"/>
              <w:rPr>
                <w:rFonts w:eastAsia="Times New Roman"/>
                <w:sz w:val="20"/>
                <w:szCs w:val="20"/>
              </w:rPr>
            </w:pPr>
            <w:r w:rsidRPr="00760FA8">
              <w:rPr>
                <w:rFonts w:eastAsia="Times New Roman"/>
                <w:sz w:val="20"/>
                <w:szCs w:val="20"/>
              </w:rPr>
              <w:t>2.000,00</w:t>
            </w:r>
          </w:p>
        </w:tc>
        <w:tc>
          <w:tcPr>
            <w:tcW w:w="1242" w:type="dxa"/>
            <w:tcBorders>
              <w:top w:val="nil"/>
              <w:left w:val="nil"/>
              <w:bottom w:val="single" w:sz="4" w:space="0" w:color="auto"/>
              <w:right w:val="single" w:sz="4" w:space="0" w:color="auto"/>
            </w:tcBorders>
            <w:shd w:val="clear" w:color="000000" w:fill="FFFFFF"/>
            <w:vAlign w:val="center"/>
            <w:hideMark/>
          </w:tcPr>
          <w:p w14:paraId="788DEA62"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7765B8EB"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14741160"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r>
      <w:tr w:rsidR="003B08DF" w:rsidRPr="00760FA8" w14:paraId="1D9248AA"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68BE1B89" w14:textId="77777777" w:rsidR="003B08DF" w:rsidRPr="00760FA8" w:rsidRDefault="003B08DF" w:rsidP="00B90A1B">
            <w:pPr>
              <w:ind w:firstLineChars="200" w:firstLine="400"/>
              <w:rPr>
                <w:rFonts w:eastAsia="Times New Roman"/>
                <w:color w:val="000000"/>
                <w:sz w:val="20"/>
                <w:szCs w:val="20"/>
              </w:rPr>
            </w:pPr>
            <w:r w:rsidRPr="00760FA8">
              <w:rPr>
                <w:rFonts w:eastAsia="Times New Roman"/>
                <w:color w:val="000000"/>
                <w:sz w:val="20"/>
                <w:szCs w:val="20"/>
              </w:rPr>
              <w:t>50</w:t>
            </w:r>
          </w:p>
        </w:tc>
        <w:tc>
          <w:tcPr>
            <w:tcW w:w="2028" w:type="dxa"/>
            <w:tcBorders>
              <w:top w:val="nil"/>
              <w:left w:val="nil"/>
              <w:bottom w:val="single" w:sz="4" w:space="0" w:color="auto"/>
              <w:right w:val="single" w:sz="4" w:space="0" w:color="auto"/>
            </w:tcBorders>
            <w:shd w:val="clear" w:color="000000" w:fill="FFFFFF"/>
            <w:vAlign w:val="center"/>
            <w:hideMark/>
          </w:tcPr>
          <w:p w14:paraId="6033503A"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Pomoći iz državnog proračuna</w:t>
            </w:r>
          </w:p>
        </w:tc>
        <w:tc>
          <w:tcPr>
            <w:tcW w:w="1418" w:type="dxa"/>
            <w:tcBorders>
              <w:top w:val="nil"/>
              <w:left w:val="nil"/>
              <w:bottom w:val="single" w:sz="4" w:space="0" w:color="auto"/>
              <w:right w:val="single" w:sz="4" w:space="0" w:color="auto"/>
            </w:tcBorders>
            <w:shd w:val="clear" w:color="000000" w:fill="FFFFFF"/>
            <w:vAlign w:val="center"/>
            <w:hideMark/>
          </w:tcPr>
          <w:p w14:paraId="2B99ABC5"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415F7138"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05874438" w14:textId="77777777" w:rsidR="003B08DF" w:rsidRPr="00760FA8" w:rsidRDefault="003B08DF" w:rsidP="00B90A1B">
            <w:pPr>
              <w:jc w:val="right"/>
              <w:rPr>
                <w:rFonts w:eastAsia="Times New Roman"/>
                <w:sz w:val="20"/>
                <w:szCs w:val="20"/>
              </w:rPr>
            </w:pPr>
            <w:r w:rsidRPr="00760FA8">
              <w:rPr>
                <w:rFonts w:eastAsia="Times New Roman"/>
                <w:sz w:val="20"/>
                <w:szCs w:val="20"/>
              </w:rPr>
              <w:t>14.600,00</w:t>
            </w:r>
          </w:p>
        </w:tc>
        <w:tc>
          <w:tcPr>
            <w:tcW w:w="1494" w:type="dxa"/>
            <w:tcBorders>
              <w:top w:val="nil"/>
              <w:left w:val="nil"/>
              <w:bottom w:val="single" w:sz="4" w:space="0" w:color="auto"/>
              <w:right w:val="single" w:sz="4" w:space="0" w:color="auto"/>
            </w:tcBorders>
            <w:shd w:val="clear" w:color="000000" w:fill="FFFFFF"/>
            <w:vAlign w:val="center"/>
            <w:hideMark/>
          </w:tcPr>
          <w:p w14:paraId="3150C7C6" w14:textId="77777777" w:rsidR="003B08DF" w:rsidRPr="00760FA8" w:rsidRDefault="003B08DF" w:rsidP="00B90A1B">
            <w:pPr>
              <w:jc w:val="right"/>
              <w:rPr>
                <w:rFonts w:eastAsia="Times New Roman"/>
                <w:sz w:val="20"/>
                <w:szCs w:val="20"/>
              </w:rPr>
            </w:pPr>
            <w:r w:rsidRPr="00760FA8">
              <w:rPr>
                <w:rFonts w:eastAsia="Times New Roman"/>
                <w:sz w:val="20"/>
                <w:szCs w:val="20"/>
              </w:rPr>
              <w:t>14.600,00</w:t>
            </w:r>
          </w:p>
        </w:tc>
        <w:tc>
          <w:tcPr>
            <w:tcW w:w="1494" w:type="dxa"/>
            <w:tcBorders>
              <w:top w:val="nil"/>
              <w:left w:val="nil"/>
              <w:bottom w:val="single" w:sz="4" w:space="0" w:color="auto"/>
              <w:right w:val="single" w:sz="4" w:space="0" w:color="auto"/>
            </w:tcBorders>
            <w:shd w:val="clear" w:color="000000" w:fill="FFFFFF"/>
            <w:vAlign w:val="center"/>
            <w:hideMark/>
          </w:tcPr>
          <w:p w14:paraId="030CCFF3" w14:textId="77777777" w:rsidR="003B08DF" w:rsidRPr="00760FA8" w:rsidRDefault="003B08DF" w:rsidP="00B90A1B">
            <w:pPr>
              <w:jc w:val="right"/>
              <w:rPr>
                <w:rFonts w:eastAsia="Times New Roman"/>
                <w:sz w:val="20"/>
                <w:szCs w:val="20"/>
              </w:rPr>
            </w:pPr>
            <w:r w:rsidRPr="00760FA8">
              <w:rPr>
                <w:rFonts w:eastAsia="Times New Roman"/>
                <w:sz w:val="20"/>
                <w:szCs w:val="20"/>
              </w:rPr>
              <w:t>14.600,00</w:t>
            </w:r>
          </w:p>
        </w:tc>
      </w:tr>
      <w:tr w:rsidR="003B08DF" w:rsidRPr="00760FA8" w14:paraId="469B4334"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0FFA5BC2" w14:textId="77777777" w:rsidR="003B08DF" w:rsidRPr="00760FA8" w:rsidRDefault="003B08DF" w:rsidP="00B90A1B">
            <w:pPr>
              <w:ind w:firstLineChars="200" w:firstLine="400"/>
              <w:rPr>
                <w:rFonts w:eastAsia="Times New Roman"/>
                <w:color w:val="000000"/>
                <w:sz w:val="20"/>
                <w:szCs w:val="20"/>
              </w:rPr>
            </w:pPr>
            <w:r w:rsidRPr="00760FA8">
              <w:rPr>
                <w:rFonts w:eastAsia="Times New Roman"/>
                <w:color w:val="000000"/>
                <w:sz w:val="20"/>
                <w:szCs w:val="20"/>
              </w:rPr>
              <w:t>51</w:t>
            </w:r>
          </w:p>
        </w:tc>
        <w:tc>
          <w:tcPr>
            <w:tcW w:w="2028" w:type="dxa"/>
            <w:tcBorders>
              <w:top w:val="nil"/>
              <w:left w:val="nil"/>
              <w:bottom w:val="single" w:sz="4" w:space="0" w:color="auto"/>
              <w:right w:val="single" w:sz="4" w:space="0" w:color="auto"/>
            </w:tcBorders>
            <w:shd w:val="clear" w:color="000000" w:fill="FFFFFF"/>
            <w:vAlign w:val="center"/>
            <w:hideMark/>
          </w:tcPr>
          <w:p w14:paraId="129EDC39"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Donacije</w:t>
            </w:r>
          </w:p>
        </w:tc>
        <w:tc>
          <w:tcPr>
            <w:tcW w:w="1418" w:type="dxa"/>
            <w:tcBorders>
              <w:top w:val="nil"/>
              <w:left w:val="nil"/>
              <w:bottom w:val="single" w:sz="4" w:space="0" w:color="auto"/>
              <w:right w:val="single" w:sz="4" w:space="0" w:color="auto"/>
            </w:tcBorders>
            <w:shd w:val="clear" w:color="000000" w:fill="FFFFFF"/>
            <w:vAlign w:val="center"/>
            <w:hideMark/>
          </w:tcPr>
          <w:p w14:paraId="737339C4"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267C03D9" w14:textId="77777777" w:rsidR="003B08DF" w:rsidRPr="00760FA8" w:rsidRDefault="003B08DF" w:rsidP="00B90A1B">
            <w:pPr>
              <w:jc w:val="right"/>
              <w:rPr>
                <w:rFonts w:eastAsia="Times New Roman"/>
                <w:sz w:val="20"/>
                <w:szCs w:val="20"/>
              </w:rPr>
            </w:pPr>
            <w:r w:rsidRPr="00760FA8">
              <w:rPr>
                <w:rFonts w:eastAsia="Times New Roman"/>
                <w:sz w:val="20"/>
                <w:szCs w:val="20"/>
              </w:rPr>
              <w:t>3.040,00</w:t>
            </w:r>
          </w:p>
        </w:tc>
        <w:tc>
          <w:tcPr>
            <w:tcW w:w="1242" w:type="dxa"/>
            <w:tcBorders>
              <w:top w:val="nil"/>
              <w:left w:val="nil"/>
              <w:bottom w:val="single" w:sz="4" w:space="0" w:color="auto"/>
              <w:right w:val="single" w:sz="4" w:space="0" w:color="auto"/>
            </w:tcBorders>
            <w:shd w:val="clear" w:color="000000" w:fill="FFFFFF"/>
            <w:vAlign w:val="center"/>
            <w:hideMark/>
          </w:tcPr>
          <w:p w14:paraId="7EAC682E"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3725B070"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3BEE78C0"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r>
      <w:tr w:rsidR="003B08DF" w:rsidRPr="00760FA8" w14:paraId="294E450E"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4D6DF97B" w14:textId="77777777" w:rsidR="003B08DF" w:rsidRPr="00760FA8" w:rsidRDefault="003B08DF" w:rsidP="00B90A1B">
            <w:pPr>
              <w:ind w:firstLineChars="200" w:firstLine="400"/>
              <w:rPr>
                <w:rFonts w:eastAsia="Times New Roman"/>
                <w:color w:val="000000"/>
                <w:sz w:val="20"/>
                <w:szCs w:val="20"/>
              </w:rPr>
            </w:pPr>
            <w:r w:rsidRPr="00760FA8">
              <w:rPr>
                <w:rFonts w:eastAsia="Times New Roman"/>
                <w:color w:val="000000"/>
                <w:sz w:val="20"/>
                <w:szCs w:val="20"/>
              </w:rPr>
              <w:t>52</w:t>
            </w:r>
          </w:p>
        </w:tc>
        <w:tc>
          <w:tcPr>
            <w:tcW w:w="2028" w:type="dxa"/>
            <w:tcBorders>
              <w:top w:val="nil"/>
              <w:left w:val="nil"/>
              <w:bottom w:val="single" w:sz="4" w:space="0" w:color="auto"/>
              <w:right w:val="single" w:sz="4" w:space="0" w:color="auto"/>
            </w:tcBorders>
            <w:shd w:val="clear" w:color="000000" w:fill="FFFFFF"/>
            <w:vAlign w:val="center"/>
            <w:hideMark/>
          </w:tcPr>
          <w:p w14:paraId="0F08CA7D"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Ostale pomoći</w:t>
            </w:r>
          </w:p>
        </w:tc>
        <w:tc>
          <w:tcPr>
            <w:tcW w:w="1418" w:type="dxa"/>
            <w:tcBorders>
              <w:top w:val="nil"/>
              <w:left w:val="nil"/>
              <w:bottom w:val="single" w:sz="4" w:space="0" w:color="auto"/>
              <w:right w:val="single" w:sz="4" w:space="0" w:color="auto"/>
            </w:tcBorders>
            <w:shd w:val="clear" w:color="000000" w:fill="FFFFFF"/>
            <w:vAlign w:val="center"/>
            <w:hideMark/>
          </w:tcPr>
          <w:p w14:paraId="5F4CD8FA"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222CD82C"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2D6DD24C" w14:textId="77777777" w:rsidR="003B08DF" w:rsidRPr="00760FA8" w:rsidRDefault="003B08DF" w:rsidP="00B90A1B">
            <w:pPr>
              <w:jc w:val="right"/>
              <w:rPr>
                <w:rFonts w:eastAsia="Times New Roman"/>
                <w:sz w:val="20"/>
                <w:szCs w:val="20"/>
              </w:rPr>
            </w:pPr>
            <w:r w:rsidRPr="00760FA8">
              <w:rPr>
                <w:rFonts w:eastAsia="Times New Roman"/>
                <w:sz w:val="20"/>
                <w:szCs w:val="20"/>
              </w:rPr>
              <w:t>2.500,00</w:t>
            </w:r>
          </w:p>
        </w:tc>
        <w:tc>
          <w:tcPr>
            <w:tcW w:w="1494" w:type="dxa"/>
            <w:tcBorders>
              <w:top w:val="nil"/>
              <w:left w:val="nil"/>
              <w:bottom w:val="single" w:sz="4" w:space="0" w:color="auto"/>
              <w:right w:val="single" w:sz="4" w:space="0" w:color="auto"/>
            </w:tcBorders>
            <w:shd w:val="clear" w:color="000000" w:fill="FFFFFF"/>
            <w:vAlign w:val="center"/>
            <w:hideMark/>
          </w:tcPr>
          <w:p w14:paraId="69297DEE" w14:textId="77777777" w:rsidR="003B08DF" w:rsidRPr="00760FA8" w:rsidRDefault="003B08DF" w:rsidP="00B90A1B">
            <w:pPr>
              <w:jc w:val="right"/>
              <w:rPr>
                <w:rFonts w:eastAsia="Times New Roman"/>
                <w:sz w:val="20"/>
                <w:szCs w:val="20"/>
              </w:rPr>
            </w:pPr>
            <w:r w:rsidRPr="00760FA8">
              <w:rPr>
                <w:rFonts w:eastAsia="Times New Roman"/>
                <w:sz w:val="20"/>
                <w:szCs w:val="20"/>
              </w:rPr>
              <w:t>2.500,00</w:t>
            </w:r>
          </w:p>
        </w:tc>
        <w:tc>
          <w:tcPr>
            <w:tcW w:w="1494" w:type="dxa"/>
            <w:tcBorders>
              <w:top w:val="nil"/>
              <w:left w:val="nil"/>
              <w:bottom w:val="single" w:sz="4" w:space="0" w:color="auto"/>
              <w:right w:val="single" w:sz="4" w:space="0" w:color="auto"/>
            </w:tcBorders>
            <w:shd w:val="clear" w:color="000000" w:fill="FFFFFF"/>
            <w:vAlign w:val="center"/>
            <w:hideMark/>
          </w:tcPr>
          <w:p w14:paraId="77D108DF" w14:textId="77777777" w:rsidR="003B08DF" w:rsidRPr="00760FA8" w:rsidRDefault="003B08DF" w:rsidP="00B90A1B">
            <w:pPr>
              <w:jc w:val="right"/>
              <w:rPr>
                <w:rFonts w:eastAsia="Times New Roman"/>
                <w:sz w:val="20"/>
                <w:szCs w:val="20"/>
              </w:rPr>
            </w:pPr>
            <w:r w:rsidRPr="00760FA8">
              <w:rPr>
                <w:rFonts w:eastAsia="Times New Roman"/>
                <w:sz w:val="20"/>
                <w:szCs w:val="20"/>
              </w:rPr>
              <w:t>2.500,00</w:t>
            </w:r>
          </w:p>
        </w:tc>
      </w:tr>
      <w:tr w:rsidR="003B08DF" w:rsidRPr="00760FA8" w14:paraId="2F2C3412"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3ABBEF3F" w14:textId="77777777" w:rsidR="003B08DF" w:rsidRPr="00760FA8" w:rsidRDefault="003B08DF" w:rsidP="00B90A1B">
            <w:pPr>
              <w:ind w:firstLineChars="200" w:firstLine="400"/>
              <w:rPr>
                <w:rFonts w:eastAsia="Times New Roman"/>
                <w:color w:val="000000"/>
                <w:sz w:val="20"/>
                <w:szCs w:val="20"/>
              </w:rPr>
            </w:pPr>
            <w:r w:rsidRPr="00760FA8">
              <w:rPr>
                <w:rFonts w:eastAsia="Times New Roman"/>
                <w:color w:val="000000"/>
                <w:sz w:val="20"/>
                <w:szCs w:val="20"/>
              </w:rPr>
              <w:t>61</w:t>
            </w:r>
          </w:p>
        </w:tc>
        <w:tc>
          <w:tcPr>
            <w:tcW w:w="2028" w:type="dxa"/>
            <w:tcBorders>
              <w:top w:val="nil"/>
              <w:left w:val="nil"/>
              <w:bottom w:val="single" w:sz="4" w:space="0" w:color="auto"/>
              <w:right w:val="single" w:sz="4" w:space="0" w:color="auto"/>
            </w:tcBorders>
            <w:shd w:val="clear" w:color="000000" w:fill="FFFFFF"/>
            <w:vAlign w:val="center"/>
            <w:hideMark/>
          </w:tcPr>
          <w:p w14:paraId="56D61076"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Donacije</w:t>
            </w:r>
          </w:p>
        </w:tc>
        <w:tc>
          <w:tcPr>
            <w:tcW w:w="1418" w:type="dxa"/>
            <w:tcBorders>
              <w:top w:val="nil"/>
              <w:left w:val="nil"/>
              <w:bottom w:val="single" w:sz="4" w:space="0" w:color="auto"/>
              <w:right w:val="single" w:sz="4" w:space="0" w:color="auto"/>
            </w:tcBorders>
            <w:shd w:val="clear" w:color="000000" w:fill="FFFFFF"/>
            <w:vAlign w:val="center"/>
            <w:hideMark/>
          </w:tcPr>
          <w:p w14:paraId="6D427121"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28FAFF44"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401FAC58" w14:textId="77777777" w:rsidR="003B08DF" w:rsidRPr="00760FA8" w:rsidRDefault="003B08DF" w:rsidP="00B90A1B">
            <w:pPr>
              <w:jc w:val="right"/>
              <w:rPr>
                <w:rFonts w:eastAsia="Times New Roman"/>
                <w:sz w:val="20"/>
                <w:szCs w:val="20"/>
              </w:rPr>
            </w:pPr>
            <w:r w:rsidRPr="00760FA8">
              <w:rPr>
                <w:rFonts w:eastAsia="Times New Roman"/>
                <w:sz w:val="20"/>
                <w:szCs w:val="20"/>
              </w:rPr>
              <w:t>2.779,00</w:t>
            </w:r>
          </w:p>
        </w:tc>
        <w:tc>
          <w:tcPr>
            <w:tcW w:w="1494" w:type="dxa"/>
            <w:tcBorders>
              <w:top w:val="nil"/>
              <w:left w:val="nil"/>
              <w:bottom w:val="single" w:sz="4" w:space="0" w:color="auto"/>
              <w:right w:val="single" w:sz="4" w:space="0" w:color="auto"/>
            </w:tcBorders>
            <w:shd w:val="clear" w:color="000000" w:fill="FFFFFF"/>
            <w:vAlign w:val="center"/>
            <w:hideMark/>
          </w:tcPr>
          <w:p w14:paraId="1A23813D" w14:textId="77777777" w:rsidR="003B08DF" w:rsidRPr="00760FA8" w:rsidRDefault="003B08DF" w:rsidP="00B90A1B">
            <w:pPr>
              <w:jc w:val="right"/>
              <w:rPr>
                <w:rFonts w:eastAsia="Times New Roman"/>
                <w:sz w:val="20"/>
                <w:szCs w:val="20"/>
              </w:rPr>
            </w:pPr>
            <w:r>
              <w:rPr>
                <w:rFonts w:eastAsia="Times New Roman"/>
                <w:sz w:val="20"/>
                <w:szCs w:val="20"/>
              </w:rPr>
              <w:t>0</w:t>
            </w:r>
            <w:r w:rsidRPr="00760FA8">
              <w:rPr>
                <w:rFonts w:eastAsia="Times New Roman"/>
                <w:sz w:val="20"/>
                <w:szCs w:val="20"/>
              </w:rPr>
              <w:t>,00</w:t>
            </w:r>
          </w:p>
        </w:tc>
        <w:tc>
          <w:tcPr>
            <w:tcW w:w="1494" w:type="dxa"/>
            <w:tcBorders>
              <w:top w:val="nil"/>
              <w:left w:val="nil"/>
              <w:bottom w:val="single" w:sz="4" w:space="0" w:color="auto"/>
              <w:right w:val="single" w:sz="4" w:space="0" w:color="auto"/>
            </w:tcBorders>
            <w:shd w:val="clear" w:color="000000" w:fill="FFFFFF"/>
            <w:vAlign w:val="center"/>
            <w:hideMark/>
          </w:tcPr>
          <w:p w14:paraId="5F21CFC2" w14:textId="77777777" w:rsidR="003B08DF" w:rsidRPr="00760FA8" w:rsidRDefault="003B08DF" w:rsidP="00B90A1B">
            <w:pPr>
              <w:jc w:val="right"/>
              <w:rPr>
                <w:rFonts w:eastAsia="Times New Roman"/>
                <w:sz w:val="20"/>
                <w:szCs w:val="20"/>
              </w:rPr>
            </w:pPr>
            <w:r>
              <w:rPr>
                <w:rFonts w:eastAsia="Times New Roman"/>
                <w:sz w:val="20"/>
                <w:szCs w:val="20"/>
              </w:rPr>
              <w:t>0</w:t>
            </w:r>
            <w:r w:rsidRPr="00760FA8">
              <w:rPr>
                <w:rFonts w:eastAsia="Times New Roman"/>
                <w:sz w:val="20"/>
                <w:szCs w:val="20"/>
              </w:rPr>
              <w:t>,00</w:t>
            </w:r>
          </w:p>
        </w:tc>
      </w:tr>
      <w:tr w:rsidR="003B08DF" w:rsidRPr="00760FA8" w14:paraId="61E4745D"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4DD67446" w14:textId="77777777" w:rsidR="003B08DF" w:rsidRPr="00760FA8" w:rsidRDefault="003B08DF" w:rsidP="00B90A1B">
            <w:pPr>
              <w:ind w:firstLineChars="600" w:firstLine="1200"/>
              <w:rPr>
                <w:rFonts w:eastAsia="Times New Roman"/>
                <w:color w:val="000000"/>
                <w:sz w:val="20"/>
                <w:szCs w:val="20"/>
              </w:rPr>
            </w:pPr>
            <w:r w:rsidRPr="00760FA8">
              <w:rPr>
                <w:rFonts w:eastAsia="Times New Roman"/>
                <w:color w:val="000000"/>
                <w:sz w:val="20"/>
                <w:szCs w:val="20"/>
              </w:rPr>
              <w:t>Razred (rashod/izdatak) x</w:t>
            </w:r>
          </w:p>
        </w:tc>
        <w:tc>
          <w:tcPr>
            <w:tcW w:w="2028" w:type="dxa"/>
            <w:tcBorders>
              <w:top w:val="nil"/>
              <w:left w:val="nil"/>
              <w:bottom w:val="single" w:sz="4" w:space="0" w:color="auto"/>
              <w:right w:val="single" w:sz="4" w:space="0" w:color="auto"/>
            </w:tcBorders>
            <w:shd w:val="clear" w:color="000000" w:fill="FFFFFF"/>
            <w:vAlign w:val="center"/>
            <w:hideMark/>
          </w:tcPr>
          <w:p w14:paraId="37378430"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Naziv razreda (rashoda/izdatka)</w:t>
            </w:r>
          </w:p>
        </w:tc>
        <w:tc>
          <w:tcPr>
            <w:tcW w:w="1418" w:type="dxa"/>
            <w:tcBorders>
              <w:top w:val="nil"/>
              <w:left w:val="nil"/>
              <w:bottom w:val="single" w:sz="4" w:space="0" w:color="auto"/>
              <w:right w:val="single" w:sz="4" w:space="0" w:color="auto"/>
            </w:tcBorders>
            <w:shd w:val="clear" w:color="000000" w:fill="FFFFFF"/>
            <w:noWrap/>
            <w:vAlign w:val="bottom"/>
            <w:hideMark/>
          </w:tcPr>
          <w:p w14:paraId="67D6E859" w14:textId="77777777" w:rsidR="003B08DF" w:rsidRPr="00760FA8" w:rsidRDefault="003B08DF" w:rsidP="00B90A1B">
            <w:pPr>
              <w:jc w:val="right"/>
              <w:rPr>
                <w:rFonts w:eastAsia="Times New Roman"/>
                <w:color w:val="000000"/>
                <w:sz w:val="20"/>
                <w:szCs w:val="20"/>
              </w:rPr>
            </w:pPr>
            <w:r w:rsidRPr="00760FA8">
              <w:rPr>
                <w:rFonts w:eastAsia="Times New Roman"/>
                <w:color w:val="000000"/>
                <w:sz w:val="20"/>
                <w:szCs w:val="20"/>
              </w:rPr>
              <w:t> </w:t>
            </w:r>
          </w:p>
        </w:tc>
        <w:tc>
          <w:tcPr>
            <w:tcW w:w="1242" w:type="dxa"/>
            <w:tcBorders>
              <w:top w:val="nil"/>
              <w:left w:val="nil"/>
              <w:bottom w:val="single" w:sz="4" w:space="0" w:color="auto"/>
              <w:right w:val="single" w:sz="4" w:space="0" w:color="auto"/>
            </w:tcBorders>
            <w:shd w:val="clear" w:color="000000" w:fill="FFFFFF"/>
            <w:noWrap/>
            <w:vAlign w:val="bottom"/>
            <w:hideMark/>
          </w:tcPr>
          <w:p w14:paraId="3A9C800A" w14:textId="77777777" w:rsidR="003B08DF" w:rsidRPr="00760FA8" w:rsidRDefault="003B08DF" w:rsidP="00B90A1B">
            <w:pPr>
              <w:jc w:val="right"/>
              <w:rPr>
                <w:rFonts w:eastAsia="Times New Roman"/>
                <w:color w:val="000000"/>
                <w:sz w:val="20"/>
                <w:szCs w:val="20"/>
              </w:rPr>
            </w:pPr>
            <w:r w:rsidRPr="00760FA8">
              <w:rPr>
                <w:rFonts w:eastAsia="Times New Roman"/>
                <w:color w:val="000000"/>
                <w:sz w:val="20"/>
                <w:szCs w:val="20"/>
              </w:rPr>
              <w:t> </w:t>
            </w:r>
          </w:p>
        </w:tc>
        <w:tc>
          <w:tcPr>
            <w:tcW w:w="1242" w:type="dxa"/>
            <w:tcBorders>
              <w:top w:val="nil"/>
              <w:left w:val="nil"/>
              <w:bottom w:val="single" w:sz="4" w:space="0" w:color="auto"/>
              <w:right w:val="single" w:sz="4" w:space="0" w:color="auto"/>
            </w:tcBorders>
            <w:shd w:val="clear" w:color="000000" w:fill="FFFFFF"/>
            <w:noWrap/>
            <w:vAlign w:val="bottom"/>
            <w:hideMark/>
          </w:tcPr>
          <w:p w14:paraId="20E8D414" w14:textId="77777777" w:rsidR="003B08DF" w:rsidRPr="00760FA8" w:rsidRDefault="003B08DF" w:rsidP="00B90A1B">
            <w:pPr>
              <w:jc w:val="right"/>
              <w:rPr>
                <w:rFonts w:eastAsia="Times New Roman"/>
                <w:color w:val="000000"/>
                <w:sz w:val="20"/>
                <w:szCs w:val="20"/>
              </w:rPr>
            </w:pPr>
            <w:r w:rsidRPr="00760FA8">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1F1CD1F1" w14:textId="77777777" w:rsidR="003B08DF" w:rsidRPr="00760FA8" w:rsidRDefault="003B08DF" w:rsidP="00B90A1B">
            <w:pPr>
              <w:jc w:val="right"/>
              <w:rPr>
                <w:rFonts w:eastAsia="Times New Roman"/>
                <w:color w:val="000000"/>
                <w:sz w:val="20"/>
                <w:szCs w:val="20"/>
              </w:rPr>
            </w:pPr>
            <w:r w:rsidRPr="00760FA8">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FAED9C0" w14:textId="77777777" w:rsidR="003B08DF" w:rsidRPr="00760FA8" w:rsidRDefault="003B08DF" w:rsidP="00B90A1B">
            <w:pPr>
              <w:jc w:val="right"/>
              <w:rPr>
                <w:rFonts w:eastAsia="Times New Roman"/>
                <w:color w:val="000000"/>
                <w:sz w:val="20"/>
                <w:szCs w:val="20"/>
              </w:rPr>
            </w:pPr>
            <w:r w:rsidRPr="00760FA8">
              <w:rPr>
                <w:rFonts w:eastAsia="Times New Roman"/>
                <w:color w:val="000000"/>
                <w:sz w:val="20"/>
                <w:szCs w:val="20"/>
              </w:rPr>
              <w:t> </w:t>
            </w:r>
          </w:p>
        </w:tc>
      </w:tr>
      <w:tr w:rsidR="003B08DF" w:rsidRPr="00760FA8" w14:paraId="421E9CE4"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1450F6EB" w14:textId="77777777" w:rsidR="003B08DF" w:rsidRPr="00760FA8" w:rsidRDefault="003B08DF" w:rsidP="00B90A1B">
            <w:pPr>
              <w:ind w:firstLineChars="600" w:firstLine="1200"/>
              <w:rPr>
                <w:rFonts w:eastAsia="Times New Roman"/>
                <w:color w:val="000000"/>
                <w:sz w:val="20"/>
                <w:szCs w:val="20"/>
              </w:rPr>
            </w:pPr>
            <w:r w:rsidRPr="00760FA8">
              <w:rPr>
                <w:rFonts w:eastAsia="Times New Roman"/>
                <w:color w:val="000000"/>
                <w:sz w:val="20"/>
                <w:szCs w:val="20"/>
              </w:rPr>
              <w:t>1</w:t>
            </w:r>
          </w:p>
        </w:tc>
        <w:tc>
          <w:tcPr>
            <w:tcW w:w="2028" w:type="dxa"/>
            <w:tcBorders>
              <w:top w:val="nil"/>
              <w:left w:val="nil"/>
              <w:bottom w:val="single" w:sz="4" w:space="0" w:color="auto"/>
              <w:right w:val="single" w:sz="4" w:space="0" w:color="auto"/>
            </w:tcBorders>
            <w:shd w:val="clear" w:color="000000" w:fill="FFFFFF"/>
            <w:vAlign w:val="center"/>
            <w:hideMark/>
          </w:tcPr>
          <w:p w14:paraId="011D54C4"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Opći prihodi i primici</w:t>
            </w:r>
          </w:p>
        </w:tc>
        <w:tc>
          <w:tcPr>
            <w:tcW w:w="1418" w:type="dxa"/>
            <w:tcBorders>
              <w:top w:val="nil"/>
              <w:left w:val="nil"/>
              <w:bottom w:val="single" w:sz="4" w:space="0" w:color="auto"/>
              <w:right w:val="single" w:sz="4" w:space="0" w:color="auto"/>
            </w:tcBorders>
            <w:shd w:val="clear" w:color="000000" w:fill="FFFFFF"/>
            <w:vAlign w:val="center"/>
            <w:hideMark/>
          </w:tcPr>
          <w:p w14:paraId="5D4989F1" w14:textId="77777777" w:rsidR="003B08DF" w:rsidRPr="00760FA8" w:rsidRDefault="003B08DF" w:rsidP="00B90A1B">
            <w:pPr>
              <w:jc w:val="right"/>
              <w:rPr>
                <w:rFonts w:eastAsia="Times New Roman"/>
                <w:sz w:val="20"/>
                <w:szCs w:val="20"/>
              </w:rPr>
            </w:pPr>
            <w:r w:rsidRPr="00760FA8">
              <w:rPr>
                <w:rFonts w:eastAsia="Times New Roman"/>
                <w:sz w:val="20"/>
                <w:szCs w:val="20"/>
              </w:rPr>
              <w:t>117.390,88</w:t>
            </w:r>
          </w:p>
        </w:tc>
        <w:tc>
          <w:tcPr>
            <w:tcW w:w="1242" w:type="dxa"/>
            <w:tcBorders>
              <w:top w:val="nil"/>
              <w:left w:val="nil"/>
              <w:bottom w:val="single" w:sz="4" w:space="0" w:color="auto"/>
              <w:right w:val="single" w:sz="4" w:space="0" w:color="auto"/>
            </w:tcBorders>
            <w:shd w:val="clear" w:color="000000" w:fill="FFFFFF"/>
            <w:vAlign w:val="center"/>
            <w:hideMark/>
          </w:tcPr>
          <w:p w14:paraId="693DB8DE" w14:textId="77777777" w:rsidR="003B08DF" w:rsidRPr="00760FA8" w:rsidRDefault="003B08DF" w:rsidP="00B90A1B">
            <w:pPr>
              <w:jc w:val="right"/>
              <w:rPr>
                <w:rFonts w:eastAsia="Times New Roman"/>
                <w:sz w:val="20"/>
                <w:szCs w:val="20"/>
              </w:rPr>
            </w:pPr>
            <w:r w:rsidRPr="00760FA8">
              <w:rPr>
                <w:rFonts w:eastAsia="Times New Roman"/>
                <w:sz w:val="20"/>
                <w:szCs w:val="20"/>
              </w:rPr>
              <w:t>132.170,00</w:t>
            </w:r>
          </w:p>
        </w:tc>
        <w:tc>
          <w:tcPr>
            <w:tcW w:w="1242" w:type="dxa"/>
            <w:tcBorders>
              <w:top w:val="nil"/>
              <w:left w:val="nil"/>
              <w:bottom w:val="single" w:sz="4" w:space="0" w:color="auto"/>
              <w:right w:val="single" w:sz="4" w:space="0" w:color="auto"/>
            </w:tcBorders>
            <w:shd w:val="clear" w:color="000000" w:fill="FFFFFF"/>
            <w:vAlign w:val="center"/>
            <w:hideMark/>
          </w:tcPr>
          <w:p w14:paraId="7FEA0B8A" w14:textId="77777777" w:rsidR="003B08DF" w:rsidRPr="00760FA8" w:rsidRDefault="003B08DF" w:rsidP="00B90A1B">
            <w:pPr>
              <w:jc w:val="right"/>
              <w:rPr>
                <w:rFonts w:eastAsia="Times New Roman"/>
                <w:sz w:val="20"/>
                <w:szCs w:val="20"/>
              </w:rPr>
            </w:pPr>
            <w:r w:rsidRPr="00760FA8">
              <w:rPr>
                <w:rFonts w:eastAsia="Times New Roman"/>
                <w:sz w:val="20"/>
                <w:szCs w:val="20"/>
              </w:rPr>
              <w:t>137.110,00</w:t>
            </w:r>
          </w:p>
        </w:tc>
        <w:tc>
          <w:tcPr>
            <w:tcW w:w="1494" w:type="dxa"/>
            <w:tcBorders>
              <w:top w:val="nil"/>
              <w:left w:val="nil"/>
              <w:bottom w:val="single" w:sz="4" w:space="0" w:color="auto"/>
              <w:right w:val="single" w:sz="4" w:space="0" w:color="auto"/>
            </w:tcBorders>
            <w:shd w:val="clear" w:color="000000" w:fill="FFFFFF"/>
            <w:vAlign w:val="center"/>
            <w:hideMark/>
          </w:tcPr>
          <w:p w14:paraId="50C9A6BE" w14:textId="77777777" w:rsidR="003B08DF" w:rsidRPr="00760FA8" w:rsidRDefault="003B08DF" w:rsidP="00B90A1B">
            <w:pPr>
              <w:jc w:val="right"/>
              <w:rPr>
                <w:rFonts w:eastAsia="Times New Roman"/>
                <w:sz w:val="20"/>
                <w:szCs w:val="20"/>
              </w:rPr>
            </w:pPr>
            <w:r w:rsidRPr="00760FA8">
              <w:rPr>
                <w:rFonts w:eastAsia="Times New Roman"/>
                <w:sz w:val="20"/>
                <w:szCs w:val="20"/>
              </w:rPr>
              <w:t>137.578,00</w:t>
            </w:r>
          </w:p>
        </w:tc>
        <w:tc>
          <w:tcPr>
            <w:tcW w:w="1494" w:type="dxa"/>
            <w:tcBorders>
              <w:top w:val="nil"/>
              <w:left w:val="nil"/>
              <w:bottom w:val="single" w:sz="4" w:space="0" w:color="auto"/>
              <w:right w:val="single" w:sz="4" w:space="0" w:color="auto"/>
            </w:tcBorders>
            <w:shd w:val="clear" w:color="000000" w:fill="FFFFFF"/>
            <w:vAlign w:val="center"/>
            <w:hideMark/>
          </w:tcPr>
          <w:p w14:paraId="630E995E" w14:textId="77777777" w:rsidR="003B08DF" w:rsidRPr="00760FA8" w:rsidRDefault="003B08DF" w:rsidP="00B90A1B">
            <w:pPr>
              <w:jc w:val="right"/>
              <w:rPr>
                <w:rFonts w:eastAsia="Times New Roman"/>
                <w:sz w:val="20"/>
                <w:szCs w:val="20"/>
              </w:rPr>
            </w:pPr>
            <w:r w:rsidRPr="00760FA8">
              <w:rPr>
                <w:rFonts w:eastAsia="Times New Roman"/>
                <w:sz w:val="20"/>
                <w:szCs w:val="20"/>
              </w:rPr>
              <w:t>138.050,00</w:t>
            </w:r>
          </w:p>
        </w:tc>
      </w:tr>
      <w:tr w:rsidR="003B08DF" w:rsidRPr="00760FA8" w14:paraId="6C6FA2EF"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2B75A654" w14:textId="77777777" w:rsidR="003B08DF" w:rsidRPr="00760FA8" w:rsidRDefault="003B08DF" w:rsidP="00B90A1B">
            <w:pPr>
              <w:ind w:firstLineChars="600" w:firstLine="1200"/>
              <w:rPr>
                <w:rFonts w:eastAsia="Times New Roman"/>
                <w:color w:val="000000"/>
                <w:sz w:val="20"/>
                <w:szCs w:val="20"/>
              </w:rPr>
            </w:pPr>
            <w:r w:rsidRPr="00760FA8">
              <w:rPr>
                <w:rFonts w:eastAsia="Times New Roman"/>
                <w:color w:val="000000"/>
                <w:sz w:val="20"/>
                <w:szCs w:val="20"/>
              </w:rPr>
              <w:t>3</w:t>
            </w:r>
          </w:p>
        </w:tc>
        <w:tc>
          <w:tcPr>
            <w:tcW w:w="2028" w:type="dxa"/>
            <w:tcBorders>
              <w:top w:val="nil"/>
              <w:left w:val="nil"/>
              <w:bottom w:val="single" w:sz="4" w:space="0" w:color="auto"/>
              <w:right w:val="single" w:sz="4" w:space="0" w:color="auto"/>
            </w:tcBorders>
            <w:shd w:val="clear" w:color="000000" w:fill="FFFFFF"/>
            <w:vAlign w:val="center"/>
            <w:hideMark/>
          </w:tcPr>
          <w:p w14:paraId="5B7AB3A3"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Vlastiti izvori</w:t>
            </w:r>
          </w:p>
        </w:tc>
        <w:tc>
          <w:tcPr>
            <w:tcW w:w="1418" w:type="dxa"/>
            <w:tcBorders>
              <w:top w:val="nil"/>
              <w:left w:val="nil"/>
              <w:bottom w:val="single" w:sz="4" w:space="0" w:color="auto"/>
              <w:right w:val="single" w:sz="4" w:space="0" w:color="auto"/>
            </w:tcBorders>
            <w:shd w:val="clear" w:color="000000" w:fill="FFFFFF"/>
            <w:vAlign w:val="center"/>
            <w:hideMark/>
          </w:tcPr>
          <w:p w14:paraId="0D4A6D3A" w14:textId="77777777" w:rsidR="003B08DF" w:rsidRPr="00760FA8" w:rsidRDefault="003B08DF" w:rsidP="00B90A1B">
            <w:pPr>
              <w:jc w:val="right"/>
              <w:rPr>
                <w:rFonts w:eastAsia="Times New Roman"/>
                <w:sz w:val="20"/>
                <w:szCs w:val="20"/>
              </w:rPr>
            </w:pPr>
            <w:r w:rsidRPr="00760FA8">
              <w:rPr>
                <w:rFonts w:eastAsia="Times New Roman"/>
                <w:sz w:val="20"/>
                <w:szCs w:val="20"/>
              </w:rPr>
              <w:t>4.344,49</w:t>
            </w:r>
          </w:p>
        </w:tc>
        <w:tc>
          <w:tcPr>
            <w:tcW w:w="1242" w:type="dxa"/>
            <w:tcBorders>
              <w:top w:val="nil"/>
              <w:left w:val="nil"/>
              <w:bottom w:val="single" w:sz="4" w:space="0" w:color="auto"/>
              <w:right w:val="single" w:sz="4" w:space="0" w:color="auto"/>
            </w:tcBorders>
            <w:shd w:val="clear" w:color="000000" w:fill="FFFFFF"/>
            <w:vAlign w:val="center"/>
            <w:hideMark/>
          </w:tcPr>
          <w:p w14:paraId="7B4D0AF4" w14:textId="77777777" w:rsidR="003B08DF" w:rsidRPr="00760FA8" w:rsidRDefault="003B08DF" w:rsidP="00B90A1B">
            <w:pPr>
              <w:jc w:val="right"/>
              <w:rPr>
                <w:rFonts w:eastAsia="Times New Roman"/>
                <w:sz w:val="20"/>
                <w:szCs w:val="20"/>
              </w:rPr>
            </w:pPr>
            <w:r w:rsidRPr="00760FA8">
              <w:rPr>
                <w:rFonts w:eastAsia="Times New Roman"/>
                <w:sz w:val="20"/>
                <w:szCs w:val="20"/>
              </w:rPr>
              <w:t>7.766,00</w:t>
            </w:r>
          </w:p>
        </w:tc>
        <w:tc>
          <w:tcPr>
            <w:tcW w:w="1242" w:type="dxa"/>
            <w:tcBorders>
              <w:top w:val="nil"/>
              <w:left w:val="nil"/>
              <w:bottom w:val="single" w:sz="4" w:space="0" w:color="auto"/>
              <w:right w:val="single" w:sz="4" w:space="0" w:color="auto"/>
            </w:tcBorders>
            <w:shd w:val="clear" w:color="000000" w:fill="FFFFFF"/>
            <w:vAlign w:val="center"/>
            <w:hideMark/>
          </w:tcPr>
          <w:p w14:paraId="55AA3E62"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7F28064C"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3D868380"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r>
      <w:tr w:rsidR="003B08DF" w:rsidRPr="00760FA8" w14:paraId="4482F8BE"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11CA9813" w14:textId="77777777" w:rsidR="003B08DF" w:rsidRPr="00760FA8" w:rsidRDefault="003B08DF" w:rsidP="00B90A1B">
            <w:pPr>
              <w:ind w:firstLineChars="600" w:firstLine="1200"/>
              <w:rPr>
                <w:rFonts w:eastAsia="Times New Roman"/>
                <w:color w:val="000000"/>
                <w:sz w:val="20"/>
                <w:szCs w:val="20"/>
              </w:rPr>
            </w:pPr>
            <w:r w:rsidRPr="00760FA8">
              <w:rPr>
                <w:rFonts w:eastAsia="Times New Roman"/>
                <w:color w:val="000000"/>
                <w:sz w:val="20"/>
                <w:szCs w:val="20"/>
              </w:rPr>
              <w:t>4</w:t>
            </w:r>
          </w:p>
        </w:tc>
        <w:tc>
          <w:tcPr>
            <w:tcW w:w="2028" w:type="dxa"/>
            <w:tcBorders>
              <w:top w:val="nil"/>
              <w:left w:val="nil"/>
              <w:bottom w:val="single" w:sz="4" w:space="0" w:color="auto"/>
              <w:right w:val="single" w:sz="4" w:space="0" w:color="auto"/>
            </w:tcBorders>
            <w:shd w:val="clear" w:color="000000" w:fill="FFFFFF"/>
            <w:vAlign w:val="center"/>
            <w:hideMark/>
          </w:tcPr>
          <w:p w14:paraId="2438BE16"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Pomoći</w:t>
            </w:r>
          </w:p>
        </w:tc>
        <w:tc>
          <w:tcPr>
            <w:tcW w:w="1418" w:type="dxa"/>
            <w:tcBorders>
              <w:top w:val="nil"/>
              <w:left w:val="nil"/>
              <w:bottom w:val="single" w:sz="4" w:space="0" w:color="auto"/>
              <w:right w:val="single" w:sz="4" w:space="0" w:color="auto"/>
            </w:tcBorders>
            <w:shd w:val="clear" w:color="000000" w:fill="FFFFFF"/>
            <w:vAlign w:val="center"/>
            <w:hideMark/>
          </w:tcPr>
          <w:p w14:paraId="2FE119C6" w14:textId="77777777" w:rsidR="003B08DF" w:rsidRPr="00760FA8" w:rsidRDefault="003B08DF" w:rsidP="00B90A1B">
            <w:pPr>
              <w:jc w:val="right"/>
              <w:rPr>
                <w:rFonts w:eastAsia="Times New Roman"/>
                <w:sz w:val="20"/>
                <w:szCs w:val="20"/>
              </w:rPr>
            </w:pPr>
            <w:r w:rsidRPr="00760FA8">
              <w:rPr>
                <w:rFonts w:eastAsia="Times New Roman"/>
                <w:sz w:val="20"/>
                <w:szCs w:val="20"/>
              </w:rPr>
              <w:t>14.419,99</w:t>
            </w:r>
          </w:p>
        </w:tc>
        <w:tc>
          <w:tcPr>
            <w:tcW w:w="1242" w:type="dxa"/>
            <w:tcBorders>
              <w:top w:val="nil"/>
              <w:left w:val="nil"/>
              <w:bottom w:val="single" w:sz="4" w:space="0" w:color="auto"/>
              <w:right w:val="single" w:sz="4" w:space="0" w:color="auto"/>
            </w:tcBorders>
            <w:shd w:val="clear" w:color="000000" w:fill="FFFFFF"/>
            <w:vAlign w:val="center"/>
            <w:hideMark/>
          </w:tcPr>
          <w:p w14:paraId="69A69B37" w14:textId="77777777" w:rsidR="003B08DF" w:rsidRPr="00760FA8" w:rsidRDefault="003B08DF" w:rsidP="00B90A1B">
            <w:pPr>
              <w:jc w:val="right"/>
              <w:rPr>
                <w:rFonts w:eastAsia="Times New Roman"/>
                <w:sz w:val="20"/>
                <w:szCs w:val="20"/>
              </w:rPr>
            </w:pPr>
            <w:r w:rsidRPr="00760FA8">
              <w:rPr>
                <w:rFonts w:eastAsia="Times New Roman"/>
                <w:sz w:val="20"/>
                <w:szCs w:val="20"/>
              </w:rPr>
              <w:t>13.101,00</w:t>
            </w:r>
          </w:p>
        </w:tc>
        <w:tc>
          <w:tcPr>
            <w:tcW w:w="1242" w:type="dxa"/>
            <w:tcBorders>
              <w:top w:val="nil"/>
              <w:left w:val="nil"/>
              <w:bottom w:val="single" w:sz="4" w:space="0" w:color="auto"/>
              <w:right w:val="single" w:sz="4" w:space="0" w:color="auto"/>
            </w:tcBorders>
            <w:shd w:val="clear" w:color="000000" w:fill="FFFFFF"/>
            <w:vAlign w:val="center"/>
            <w:hideMark/>
          </w:tcPr>
          <w:p w14:paraId="379D8877"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3188FDE5"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6F810AA9"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r>
      <w:tr w:rsidR="003B08DF" w:rsidRPr="00760FA8" w14:paraId="371EB214"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6F8D7AE5" w14:textId="77777777" w:rsidR="003B08DF" w:rsidRPr="00760FA8" w:rsidRDefault="003B08DF" w:rsidP="00B90A1B">
            <w:pPr>
              <w:ind w:firstLineChars="600" w:firstLine="1200"/>
              <w:rPr>
                <w:rFonts w:eastAsia="Times New Roman"/>
                <w:color w:val="000000"/>
                <w:sz w:val="20"/>
                <w:szCs w:val="20"/>
              </w:rPr>
            </w:pPr>
            <w:r w:rsidRPr="00760FA8">
              <w:rPr>
                <w:rFonts w:eastAsia="Times New Roman"/>
                <w:color w:val="000000"/>
                <w:sz w:val="20"/>
                <w:szCs w:val="20"/>
              </w:rPr>
              <w:lastRenderedPageBreak/>
              <w:t>4</w:t>
            </w:r>
          </w:p>
        </w:tc>
        <w:tc>
          <w:tcPr>
            <w:tcW w:w="2028" w:type="dxa"/>
            <w:tcBorders>
              <w:top w:val="nil"/>
              <w:left w:val="nil"/>
              <w:bottom w:val="single" w:sz="4" w:space="0" w:color="auto"/>
              <w:right w:val="single" w:sz="4" w:space="0" w:color="auto"/>
            </w:tcBorders>
            <w:shd w:val="clear" w:color="000000" w:fill="FFFFFF"/>
            <w:vAlign w:val="center"/>
            <w:hideMark/>
          </w:tcPr>
          <w:p w14:paraId="21B09649"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Prihodi za posebne namjene</w:t>
            </w:r>
          </w:p>
        </w:tc>
        <w:tc>
          <w:tcPr>
            <w:tcW w:w="1418" w:type="dxa"/>
            <w:tcBorders>
              <w:top w:val="nil"/>
              <w:left w:val="nil"/>
              <w:bottom w:val="single" w:sz="4" w:space="0" w:color="auto"/>
              <w:right w:val="single" w:sz="4" w:space="0" w:color="auto"/>
            </w:tcBorders>
            <w:shd w:val="clear" w:color="000000" w:fill="FFFFFF"/>
            <w:vAlign w:val="center"/>
            <w:hideMark/>
          </w:tcPr>
          <w:p w14:paraId="0E822200"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315F054F"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255B8117" w14:textId="77777777" w:rsidR="003B08DF" w:rsidRPr="00760FA8" w:rsidRDefault="003B08DF" w:rsidP="00B90A1B">
            <w:pPr>
              <w:jc w:val="right"/>
              <w:rPr>
                <w:rFonts w:eastAsia="Times New Roman"/>
                <w:sz w:val="20"/>
                <w:szCs w:val="20"/>
              </w:rPr>
            </w:pPr>
            <w:r w:rsidRPr="00760FA8">
              <w:rPr>
                <w:rFonts w:eastAsia="Times New Roman"/>
                <w:sz w:val="20"/>
                <w:szCs w:val="20"/>
              </w:rPr>
              <w:t>4.800,00</w:t>
            </w:r>
          </w:p>
        </w:tc>
        <w:tc>
          <w:tcPr>
            <w:tcW w:w="1494" w:type="dxa"/>
            <w:tcBorders>
              <w:top w:val="nil"/>
              <w:left w:val="nil"/>
              <w:bottom w:val="single" w:sz="4" w:space="0" w:color="auto"/>
              <w:right w:val="single" w:sz="4" w:space="0" w:color="auto"/>
            </w:tcBorders>
            <w:shd w:val="clear" w:color="000000" w:fill="FFFFFF"/>
            <w:vAlign w:val="center"/>
            <w:hideMark/>
          </w:tcPr>
          <w:p w14:paraId="42741D95" w14:textId="77777777" w:rsidR="003B08DF" w:rsidRPr="00760FA8" w:rsidRDefault="003B08DF" w:rsidP="00B90A1B">
            <w:pPr>
              <w:jc w:val="right"/>
              <w:rPr>
                <w:rFonts w:eastAsia="Times New Roman"/>
                <w:sz w:val="20"/>
                <w:szCs w:val="20"/>
              </w:rPr>
            </w:pPr>
            <w:r w:rsidRPr="00760FA8">
              <w:rPr>
                <w:rFonts w:eastAsia="Times New Roman"/>
                <w:sz w:val="20"/>
                <w:szCs w:val="20"/>
              </w:rPr>
              <w:t>4.800,00</w:t>
            </w:r>
          </w:p>
        </w:tc>
        <w:tc>
          <w:tcPr>
            <w:tcW w:w="1494" w:type="dxa"/>
            <w:tcBorders>
              <w:top w:val="nil"/>
              <w:left w:val="nil"/>
              <w:bottom w:val="single" w:sz="4" w:space="0" w:color="auto"/>
              <w:right w:val="single" w:sz="4" w:space="0" w:color="auto"/>
            </w:tcBorders>
            <w:shd w:val="clear" w:color="000000" w:fill="FFFFFF"/>
            <w:vAlign w:val="center"/>
            <w:hideMark/>
          </w:tcPr>
          <w:p w14:paraId="7B9FA8E1" w14:textId="77777777" w:rsidR="003B08DF" w:rsidRPr="00760FA8" w:rsidRDefault="003B08DF" w:rsidP="00B90A1B">
            <w:pPr>
              <w:jc w:val="right"/>
              <w:rPr>
                <w:rFonts w:eastAsia="Times New Roman"/>
                <w:sz w:val="20"/>
                <w:szCs w:val="20"/>
              </w:rPr>
            </w:pPr>
            <w:r w:rsidRPr="00760FA8">
              <w:rPr>
                <w:rFonts w:eastAsia="Times New Roman"/>
                <w:sz w:val="20"/>
                <w:szCs w:val="20"/>
              </w:rPr>
              <w:t>4.800,00</w:t>
            </w:r>
          </w:p>
        </w:tc>
      </w:tr>
      <w:tr w:rsidR="003B08DF" w:rsidRPr="00760FA8" w14:paraId="6F1B1C50"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2FA28A4D" w14:textId="77777777" w:rsidR="003B08DF" w:rsidRPr="00760FA8" w:rsidRDefault="003B08DF" w:rsidP="00B90A1B">
            <w:pPr>
              <w:ind w:firstLineChars="600" w:firstLine="1200"/>
              <w:rPr>
                <w:rFonts w:eastAsia="Times New Roman"/>
                <w:color w:val="000000"/>
                <w:sz w:val="20"/>
                <w:szCs w:val="20"/>
              </w:rPr>
            </w:pPr>
            <w:r w:rsidRPr="00760FA8">
              <w:rPr>
                <w:rFonts w:eastAsia="Times New Roman"/>
                <w:color w:val="000000"/>
                <w:sz w:val="20"/>
                <w:szCs w:val="20"/>
              </w:rPr>
              <w:t>5</w:t>
            </w:r>
          </w:p>
        </w:tc>
        <w:tc>
          <w:tcPr>
            <w:tcW w:w="2028" w:type="dxa"/>
            <w:tcBorders>
              <w:top w:val="nil"/>
              <w:left w:val="nil"/>
              <w:bottom w:val="single" w:sz="4" w:space="0" w:color="auto"/>
              <w:right w:val="single" w:sz="4" w:space="0" w:color="auto"/>
            </w:tcBorders>
            <w:shd w:val="clear" w:color="000000" w:fill="FFFFFF"/>
            <w:vAlign w:val="center"/>
            <w:hideMark/>
          </w:tcPr>
          <w:p w14:paraId="09A06812"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Donacije</w:t>
            </w:r>
          </w:p>
        </w:tc>
        <w:tc>
          <w:tcPr>
            <w:tcW w:w="1418" w:type="dxa"/>
            <w:tcBorders>
              <w:top w:val="nil"/>
              <w:left w:val="nil"/>
              <w:bottom w:val="single" w:sz="4" w:space="0" w:color="auto"/>
              <w:right w:val="single" w:sz="4" w:space="0" w:color="auto"/>
            </w:tcBorders>
            <w:shd w:val="clear" w:color="000000" w:fill="FFFFFF"/>
            <w:vAlign w:val="center"/>
            <w:hideMark/>
          </w:tcPr>
          <w:p w14:paraId="69C52193"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4AA5F698" w14:textId="77777777" w:rsidR="003B08DF" w:rsidRPr="00760FA8" w:rsidRDefault="003B08DF" w:rsidP="00B90A1B">
            <w:pPr>
              <w:jc w:val="right"/>
              <w:rPr>
                <w:rFonts w:eastAsia="Times New Roman"/>
                <w:sz w:val="20"/>
                <w:szCs w:val="20"/>
              </w:rPr>
            </w:pPr>
            <w:r w:rsidRPr="00760FA8">
              <w:rPr>
                <w:rFonts w:eastAsia="Times New Roman"/>
                <w:sz w:val="20"/>
                <w:szCs w:val="20"/>
              </w:rPr>
              <w:t>3.040,00</w:t>
            </w:r>
          </w:p>
        </w:tc>
        <w:tc>
          <w:tcPr>
            <w:tcW w:w="1242" w:type="dxa"/>
            <w:tcBorders>
              <w:top w:val="nil"/>
              <w:left w:val="nil"/>
              <w:bottom w:val="single" w:sz="4" w:space="0" w:color="auto"/>
              <w:right w:val="single" w:sz="4" w:space="0" w:color="auto"/>
            </w:tcBorders>
            <w:shd w:val="clear" w:color="000000" w:fill="FFFFFF"/>
            <w:vAlign w:val="center"/>
            <w:hideMark/>
          </w:tcPr>
          <w:p w14:paraId="5BF1F82A"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6CCA4004"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2606D4B6"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r>
      <w:tr w:rsidR="003B08DF" w:rsidRPr="00760FA8" w14:paraId="7302CD1B"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7E1A0CDD" w14:textId="77777777" w:rsidR="003B08DF" w:rsidRPr="00760FA8" w:rsidRDefault="003B08DF" w:rsidP="00B90A1B">
            <w:pPr>
              <w:ind w:firstLineChars="600" w:firstLine="1200"/>
              <w:rPr>
                <w:rFonts w:eastAsia="Times New Roman"/>
                <w:color w:val="000000"/>
                <w:sz w:val="20"/>
                <w:szCs w:val="20"/>
              </w:rPr>
            </w:pPr>
            <w:r w:rsidRPr="00760FA8">
              <w:rPr>
                <w:rFonts w:eastAsia="Times New Roman"/>
                <w:color w:val="000000"/>
                <w:sz w:val="20"/>
                <w:szCs w:val="20"/>
              </w:rPr>
              <w:t>5</w:t>
            </w:r>
          </w:p>
        </w:tc>
        <w:tc>
          <w:tcPr>
            <w:tcW w:w="2028" w:type="dxa"/>
            <w:tcBorders>
              <w:top w:val="nil"/>
              <w:left w:val="nil"/>
              <w:bottom w:val="single" w:sz="4" w:space="0" w:color="auto"/>
              <w:right w:val="single" w:sz="4" w:space="0" w:color="auto"/>
            </w:tcBorders>
            <w:shd w:val="clear" w:color="000000" w:fill="FFFFFF"/>
            <w:vAlign w:val="center"/>
            <w:hideMark/>
          </w:tcPr>
          <w:p w14:paraId="486C7864"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Pomoći</w:t>
            </w:r>
          </w:p>
        </w:tc>
        <w:tc>
          <w:tcPr>
            <w:tcW w:w="1418" w:type="dxa"/>
            <w:tcBorders>
              <w:top w:val="nil"/>
              <w:left w:val="nil"/>
              <w:bottom w:val="single" w:sz="4" w:space="0" w:color="auto"/>
              <w:right w:val="single" w:sz="4" w:space="0" w:color="auto"/>
            </w:tcBorders>
            <w:shd w:val="clear" w:color="000000" w:fill="FFFFFF"/>
            <w:vAlign w:val="center"/>
            <w:hideMark/>
          </w:tcPr>
          <w:p w14:paraId="045362C8"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0E014CF4"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62F1EC41" w14:textId="77777777" w:rsidR="003B08DF" w:rsidRPr="00760FA8" w:rsidRDefault="003B08DF" w:rsidP="00B90A1B">
            <w:pPr>
              <w:jc w:val="right"/>
              <w:rPr>
                <w:rFonts w:eastAsia="Times New Roman"/>
                <w:sz w:val="20"/>
                <w:szCs w:val="20"/>
              </w:rPr>
            </w:pPr>
            <w:r w:rsidRPr="00760FA8">
              <w:rPr>
                <w:rFonts w:eastAsia="Times New Roman"/>
                <w:sz w:val="20"/>
                <w:szCs w:val="20"/>
              </w:rPr>
              <w:t>17.100,00</w:t>
            </w:r>
          </w:p>
        </w:tc>
        <w:tc>
          <w:tcPr>
            <w:tcW w:w="1494" w:type="dxa"/>
            <w:tcBorders>
              <w:top w:val="nil"/>
              <w:left w:val="nil"/>
              <w:bottom w:val="single" w:sz="4" w:space="0" w:color="auto"/>
              <w:right w:val="single" w:sz="4" w:space="0" w:color="auto"/>
            </w:tcBorders>
            <w:shd w:val="clear" w:color="000000" w:fill="FFFFFF"/>
            <w:vAlign w:val="center"/>
            <w:hideMark/>
          </w:tcPr>
          <w:p w14:paraId="76015B9E" w14:textId="77777777" w:rsidR="003B08DF" w:rsidRPr="00760FA8" w:rsidRDefault="003B08DF" w:rsidP="00B90A1B">
            <w:pPr>
              <w:jc w:val="right"/>
              <w:rPr>
                <w:rFonts w:eastAsia="Times New Roman"/>
                <w:sz w:val="20"/>
                <w:szCs w:val="20"/>
              </w:rPr>
            </w:pPr>
            <w:r w:rsidRPr="00760FA8">
              <w:rPr>
                <w:rFonts w:eastAsia="Times New Roman"/>
                <w:sz w:val="20"/>
                <w:szCs w:val="20"/>
              </w:rPr>
              <w:t>17.100,00</w:t>
            </w:r>
          </w:p>
        </w:tc>
        <w:tc>
          <w:tcPr>
            <w:tcW w:w="1494" w:type="dxa"/>
            <w:tcBorders>
              <w:top w:val="nil"/>
              <w:left w:val="nil"/>
              <w:bottom w:val="single" w:sz="4" w:space="0" w:color="auto"/>
              <w:right w:val="single" w:sz="4" w:space="0" w:color="auto"/>
            </w:tcBorders>
            <w:shd w:val="clear" w:color="000000" w:fill="FFFFFF"/>
            <w:vAlign w:val="center"/>
            <w:hideMark/>
          </w:tcPr>
          <w:p w14:paraId="2D24ACB8" w14:textId="77777777" w:rsidR="003B08DF" w:rsidRPr="00760FA8" w:rsidRDefault="003B08DF" w:rsidP="00B90A1B">
            <w:pPr>
              <w:jc w:val="right"/>
              <w:rPr>
                <w:rFonts w:eastAsia="Times New Roman"/>
                <w:sz w:val="20"/>
                <w:szCs w:val="20"/>
              </w:rPr>
            </w:pPr>
            <w:r w:rsidRPr="00760FA8">
              <w:rPr>
                <w:rFonts w:eastAsia="Times New Roman"/>
                <w:sz w:val="20"/>
                <w:szCs w:val="20"/>
              </w:rPr>
              <w:t>17.100,00</w:t>
            </w:r>
          </w:p>
        </w:tc>
      </w:tr>
      <w:tr w:rsidR="003B08DF" w:rsidRPr="00760FA8" w14:paraId="3DA8ED31"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4D8382D6" w14:textId="77777777" w:rsidR="003B08DF" w:rsidRPr="00760FA8" w:rsidRDefault="003B08DF" w:rsidP="00B90A1B">
            <w:pPr>
              <w:ind w:firstLineChars="600" w:firstLine="1200"/>
              <w:rPr>
                <w:rFonts w:eastAsia="Times New Roman"/>
                <w:color w:val="000000"/>
                <w:sz w:val="20"/>
                <w:szCs w:val="20"/>
              </w:rPr>
            </w:pPr>
            <w:r w:rsidRPr="00760FA8">
              <w:rPr>
                <w:rFonts w:eastAsia="Times New Roman"/>
                <w:color w:val="000000"/>
                <w:sz w:val="20"/>
                <w:szCs w:val="20"/>
              </w:rPr>
              <w:t>6</w:t>
            </w:r>
          </w:p>
        </w:tc>
        <w:tc>
          <w:tcPr>
            <w:tcW w:w="2028" w:type="dxa"/>
            <w:tcBorders>
              <w:top w:val="nil"/>
              <w:left w:val="nil"/>
              <w:bottom w:val="single" w:sz="4" w:space="0" w:color="auto"/>
              <w:right w:val="single" w:sz="4" w:space="0" w:color="auto"/>
            </w:tcBorders>
            <w:shd w:val="clear" w:color="000000" w:fill="FFFFFF"/>
            <w:vAlign w:val="center"/>
            <w:hideMark/>
          </w:tcPr>
          <w:p w14:paraId="493F39A9"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Donacije</w:t>
            </w:r>
          </w:p>
        </w:tc>
        <w:tc>
          <w:tcPr>
            <w:tcW w:w="1418" w:type="dxa"/>
            <w:tcBorders>
              <w:top w:val="nil"/>
              <w:left w:val="nil"/>
              <w:bottom w:val="single" w:sz="4" w:space="0" w:color="auto"/>
              <w:right w:val="single" w:sz="4" w:space="0" w:color="auto"/>
            </w:tcBorders>
            <w:shd w:val="clear" w:color="000000" w:fill="FFFFFF"/>
            <w:vAlign w:val="center"/>
            <w:hideMark/>
          </w:tcPr>
          <w:p w14:paraId="1993F425"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5C09EA8F"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037855DB" w14:textId="77777777" w:rsidR="003B08DF" w:rsidRPr="00760FA8" w:rsidRDefault="003B08DF" w:rsidP="00B90A1B">
            <w:pPr>
              <w:jc w:val="right"/>
              <w:rPr>
                <w:rFonts w:eastAsia="Times New Roman"/>
                <w:sz w:val="20"/>
                <w:szCs w:val="20"/>
              </w:rPr>
            </w:pPr>
            <w:r w:rsidRPr="00760FA8">
              <w:rPr>
                <w:rFonts w:eastAsia="Times New Roman"/>
                <w:sz w:val="20"/>
                <w:szCs w:val="20"/>
              </w:rPr>
              <w:t>2.779,00</w:t>
            </w:r>
          </w:p>
        </w:tc>
        <w:tc>
          <w:tcPr>
            <w:tcW w:w="1494" w:type="dxa"/>
            <w:tcBorders>
              <w:top w:val="nil"/>
              <w:left w:val="nil"/>
              <w:bottom w:val="single" w:sz="4" w:space="0" w:color="auto"/>
              <w:right w:val="single" w:sz="4" w:space="0" w:color="auto"/>
            </w:tcBorders>
            <w:shd w:val="clear" w:color="000000" w:fill="FFFFFF"/>
            <w:vAlign w:val="center"/>
            <w:hideMark/>
          </w:tcPr>
          <w:p w14:paraId="3A82673C" w14:textId="77777777" w:rsidR="003B08DF" w:rsidRPr="00760FA8" w:rsidRDefault="003B08DF" w:rsidP="00B90A1B">
            <w:pPr>
              <w:jc w:val="right"/>
              <w:rPr>
                <w:rFonts w:eastAsia="Times New Roman"/>
                <w:sz w:val="20"/>
                <w:szCs w:val="20"/>
              </w:rPr>
            </w:pPr>
            <w:r>
              <w:rPr>
                <w:rFonts w:eastAsia="Times New Roman"/>
                <w:sz w:val="20"/>
                <w:szCs w:val="20"/>
              </w:rPr>
              <w:t>0,</w:t>
            </w:r>
            <w:r w:rsidRPr="00760FA8">
              <w:rPr>
                <w:rFonts w:eastAsia="Times New Roman"/>
                <w:sz w:val="20"/>
                <w:szCs w:val="20"/>
              </w:rPr>
              <w:t>00</w:t>
            </w:r>
          </w:p>
        </w:tc>
        <w:tc>
          <w:tcPr>
            <w:tcW w:w="1494" w:type="dxa"/>
            <w:tcBorders>
              <w:top w:val="nil"/>
              <w:left w:val="nil"/>
              <w:bottom w:val="single" w:sz="4" w:space="0" w:color="auto"/>
              <w:right w:val="single" w:sz="4" w:space="0" w:color="auto"/>
            </w:tcBorders>
            <w:shd w:val="clear" w:color="000000" w:fill="FFFFFF"/>
            <w:vAlign w:val="center"/>
            <w:hideMark/>
          </w:tcPr>
          <w:p w14:paraId="37BF36DF" w14:textId="77777777" w:rsidR="003B08DF" w:rsidRPr="00760FA8" w:rsidRDefault="003B08DF" w:rsidP="00B90A1B">
            <w:pPr>
              <w:jc w:val="right"/>
              <w:rPr>
                <w:rFonts w:eastAsia="Times New Roman"/>
                <w:sz w:val="20"/>
                <w:szCs w:val="20"/>
              </w:rPr>
            </w:pPr>
            <w:r>
              <w:rPr>
                <w:rFonts w:eastAsia="Times New Roman"/>
                <w:sz w:val="20"/>
                <w:szCs w:val="20"/>
              </w:rPr>
              <w:t>0</w:t>
            </w:r>
            <w:r w:rsidRPr="00760FA8">
              <w:rPr>
                <w:rFonts w:eastAsia="Times New Roman"/>
                <w:sz w:val="20"/>
                <w:szCs w:val="20"/>
              </w:rPr>
              <w:t>,00</w:t>
            </w:r>
          </w:p>
        </w:tc>
      </w:tr>
      <w:tr w:rsidR="003B08DF" w:rsidRPr="00760FA8" w14:paraId="1DD38FD5"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14A04506" w14:textId="77777777" w:rsidR="003B08DF" w:rsidRPr="00760FA8" w:rsidRDefault="003B08DF" w:rsidP="00B90A1B">
            <w:pPr>
              <w:ind w:firstLineChars="700" w:firstLine="1400"/>
              <w:rPr>
                <w:rFonts w:eastAsia="Times New Roman"/>
                <w:color w:val="000000"/>
                <w:sz w:val="20"/>
                <w:szCs w:val="20"/>
              </w:rPr>
            </w:pPr>
            <w:r w:rsidRPr="00760FA8">
              <w:rPr>
                <w:rFonts w:eastAsia="Times New Roman"/>
                <w:color w:val="000000"/>
                <w:sz w:val="20"/>
                <w:szCs w:val="20"/>
              </w:rPr>
              <w:t>Skupina (rashod/izdatak) xx</w:t>
            </w:r>
          </w:p>
        </w:tc>
        <w:tc>
          <w:tcPr>
            <w:tcW w:w="2028" w:type="dxa"/>
            <w:tcBorders>
              <w:top w:val="nil"/>
              <w:left w:val="nil"/>
              <w:bottom w:val="single" w:sz="4" w:space="0" w:color="auto"/>
              <w:right w:val="single" w:sz="4" w:space="0" w:color="auto"/>
            </w:tcBorders>
            <w:shd w:val="clear" w:color="000000" w:fill="FFFFFF"/>
            <w:vAlign w:val="center"/>
            <w:hideMark/>
          </w:tcPr>
          <w:p w14:paraId="6384B0F3"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Naziv skupine (rashoda/izdatka)</w:t>
            </w:r>
          </w:p>
        </w:tc>
        <w:tc>
          <w:tcPr>
            <w:tcW w:w="1418" w:type="dxa"/>
            <w:tcBorders>
              <w:top w:val="nil"/>
              <w:left w:val="nil"/>
              <w:bottom w:val="single" w:sz="4" w:space="0" w:color="auto"/>
              <w:right w:val="single" w:sz="4" w:space="0" w:color="auto"/>
            </w:tcBorders>
            <w:shd w:val="clear" w:color="000000" w:fill="FFFFFF"/>
            <w:noWrap/>
            <w:vAlign w:val="bottom"/>
            <w:hideMark/>
          </w:tcPr>
          <w:p w14:paraId="748535D6" w14:textId="77777777" w:rsidR="003B08DF" w:rsidRPr="00760FA8" w:rsidRDefault="003B08DF" w:rsidP="00B90A1B">
            <w:pPr>
              <w:jc w:val="right"/>
              <w:rPr>
                <w:rFonts w:eastAsia="Times New Roman"/>
                <w:color w:val="000000"/>
                <w:sz w:val="20"/>
                <w:szCs w:val="20"/>
              </w:rPr>
            </w:pPr>
            <w:r w:rsidRPr="00760FA8">
              <w:rPr>
                <w:rFonts w:eastAsia="Times New Roman"/>
                <w:color w:val="000000"/>
                <w:sz w:val="20"/>
                <w:szCs w:val="20"/>
              </w:rPr>
              <w:t> </w:t>
            </w:r>
          </w:p>
        </w:tc>
        <w:tc>
          <w:tcPr>
            <w:tcW w:w="1242" w:type="dxa"/>
            <w:tcBorders>
              <w:top w:val="nil"/>
              <w:left w:val="nil"/>
              <w:bottom w:val="single" w:sz="4" w:space="0" w:color="auto"/>
              <w:right w:val="single" w:sz="4" w:space="0" w:color="auto"/>
            </w:tcBorders>
            <w:shd w:val="clear" w:color="000000" w:fill="FFFFFF"/>
            <w:noWrap/>
            <w:vAlign w:val="bottom"/>
            <w:hideMark/>
          </w:tcPr>
          <w:p w14:paraId="356F5199" w14:textId="77777777" w:rsidR="003B08DF" w:rsidRPr="00760FA8" w:rsidRDefault="003B08DF" w:rsidP="00B90A1B">
            <w:pPr>
              <w:jc w:val="right"/>
              <w:rPr>
                <w:rFonts w:eastAsia="Times New Roman"/>
                <w:color w:val="000000"/>
                <w:sz w:val="20"/>
                <w:szCs w:val="20"/>
              </w:rPr>
            </w:pPr>
            <w:r w:rsidRPr="00760FA8">
              <w:rPr>
                <w:rFonts w:eastAsia="Times New Roman"/>
                <w:color w:val="000000"/>
                <w:sz w:val="20"/>
                <w:szCs w:val="20"/>
              </w:rPr>
              <w:t> </w:t>
            </w:r>
          </w:p>
        </w:tc>
        <w:tc>
          <w:tcPr>
            <w:tcW w:w="1242" w:type="dxa"/>
            <w:tcBorders>
              <w:top w:val="nil"/>
              <w:left w:val="nil"/>
              <w:bottom w:val="single" w:sz="4" w:space="0" w:color="auto"/>
              <w:right w:val="single" w:sz="4" w:space="0" w:color="auto"/>
            </w:tcBorders>
            <w:shd w:val="clear" w:color="000000" w:fill="FFFFFF"/>
            <w:noWrap/>
            <w:vAlign w:val="bottom"/>
            <w:hideMark/>
          </w:tcPr>
          <w:p w14:paraId="0A9A21FE" w14:textId="77777777" w:rsidR="003B08DF" w:rsidRPr="00760FA8" w:rsidRDefault="003B08DF" w:rsidP="00B90A1B">
            <w:pPr>
              <w:jc w:val="right"/>
              <w:rPr>
                <w:rFonts w:eastAsia="Times New Roman"/>
                <w:color w:val="000000"/>
                <w:sz w:val="20"/>
                <w:szCs w:val="20"/>
              </w:rPr>
            </w:pPr>
            <w:r w:rsidRPr="00760FA8">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5616C4B8" w14:textId="77777777" w:rsidR="003B08DF" w:rsidRPr="00760FA8" w:rsidRDefault="003B08DF" w:rsidP="00B90A1B">
            <w:pPr>
              <w:jc w:val="right"/>
              <w:rPr>
                <w:rFonts w:eastAsia="Times New Roman"/>
                <w:color w:val="000000"/>
                <w:sz w:val="20"/>
                <w:szCs w:val="20"/>
              </w:rPr>
            </w:pPr>
            <w:r w:rsidRPr="00760FA8">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4285B091" w14:textId="77777777" w:rsidR="003B08DF" w:rsidRPr="00760FA8" w:rsidRDefault="003B08DF" w:rsidP="00B90A1B">
            <w:pPr>
              <w:jc w:val="right"/>
              <w:rPr>
                <w:rFonts w:eastAsia="Times New Roman"/>
                <w:color w:val="000000"/>
                <w:sz w:val="20"/>
                <w:szCs w:val="20"/>
              </w:rPr>
            </w:pPr>
            <w:r w:rsidRPr="00760FA8">
              <w:rPr>
                <w:rFonts w:eastAsia="Times New Roman"/>
                <w:color w:val="000000"/>
                <w:sz w:val="20"/>
                <w:szCs w:val="20"/>
              </w:rPr>
              <w:t> </w:t>
            </w:r>
          </w:p>
        </w:tc>
      </w:tr>
      <w:tr w:rsidR="003B08DF" w:rsidRPr="00760FA8" w14:paraId="149006EA"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58419A18" w14:textId="77777777" w:rsidR="003B08DF" w:rsidRPr="00760FA8" w:rsidRDefault="003B08DF" w:rsidP="00B90A1B">
            <w:pPr>
              <w:ind w:firstLineChars="200" w:firstLine="400"/>
              <w:rPr>
                <w:rFonts w:eastAsia="Times New Roman"/>
                <w:color w:val="000000"/>
                <w:sz w:val="20"/>
                <w:szCs w:val="20"/>
              </w:rPr>
            </w:pPr>
            <w:r w:rsidRPr="00760FA8">
              <w:rPr>
                <w:rFonts w:eastAsia="Times New Roman"/>
                <w:color w:val="000000"/>
                <w:sz w:val="20"/>
                <w:szCs w:val="20"/>
              </w:rPr>
              <w:t>10</w:t>
            </w:r>
          </w:p>
        </w:tc>
        <w:tc>
          <w:tcPr>
            <w:tcW w:w="2028" w:type="dxa"/>
            <w:tcBorders>
              <w:top w:val="nil"/>
              <w:left w:val="nil"/>
              <w:bottom w:val="single" w:sz="4" w:space="0" w:color="auto"/>
              <w:right w:val="single" w:sz="4" w:space="0" w:color="auto"/>
            </w:tcBorders>
            <w:shd w:val="clear" w:color="000000" w:fill="FFFFFF"/>
            <w:vAlign w:val="center"/>
            <w:hideMark/>
          </w:tcPr>
          <w:p w14:paraId="67C18201"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Opći prihodi i primici</w:t>
            </w:r>
          </w:p>
        </w:tc>
        <w:tc>
          <w:tcPr>
            <w:tcW w:w="1418" w:type="dxa"/>
            <w:tcBorders>
              <w:top w:val="nil"/>
              <w:left w:val="nil"/>
              <w:bottom w:val="single" w:sz="4" w:space="0" w:color="auto"/>
              <w:right w:val="single" w:sz="4" w:space="0" w:color="auto"/>
            </w:tcBorders>
            <w:shd w:val="clear" w:color="000000" w:fill="FFFFFF"/>
            <w:vAlign w:val="center"/>
            <w:hideMark/>
          </w:tcPr>
          <w:p w14:paraId="05A540CD" w14:textId="77777777" w:rsidR="003B08DF" w:rsidRPr="00760FA8" w:rsidRDefault="003B08DF" w:rsidP="00B90A1B">
            <w:pPr>
              <w:jc w:val="right"/>
              <w:rPr>
                <w:rFonts w:eastAsia="Times New Roman"/>
                <w:sz w:val="20"/>
                <w:szCs w:val="20"/>
              </w:rPr>
            </w:pPr>
            <w:r w:rsidRPr="00760FA8">
              <w:rPr>
                <w:rFonts w:eastAsia="Times New Roman"/>
                <w:sz w:val="20"/>
                <w:szCs w:val="20"/>
              </w:rPr>
              <w:t>117.390,88</w:t>
            </w:r>
          </w:p>
        </w:tc>
        <w:tc>
          <w:tcPr>
            <w:tcW w:w="1242" w:type="dxa"/>
            <w:tcBorders>
              <w:top w:val="nil"/>
              <w:left w:val="nil"/>
              <w:bottom w:val="single" w:sz="4" w:space="0" w:color="auto"/>
              <w:right w:val="single" w:sz="4" w:space="0" w:color="auto"/>
            </w:tcBorders>
            <w:shd w:val="clear" w:color="000000" w:fill="FFFFFF"/>
            <w:vAlign w:val="center"/>
            <w:hideMark/>
          </w:tcPr>
          <w:p w14:paraId="2FB3A32F" w14:textId="77777777" w:rsidR="003B08DF" w:rsidRPr="00760FA8" w:rsidRDefault="003B08DF" w:rsidP="00B90A1B">
            <w:pPr>
              <w:jc w:val="right"/>
              <w:rPr>
                <w:rFonts w:eastAsia="Times New Roman"/>
                <w:sz w:val="20"/>
                <w:szCs w:val="20"/>
              </w:rPr>
            </w:pPr>
            <w:r w:rsidRPr="00760FA8">
              <w:rPr>
                <w:rFonts w:eastAsia="Times New Roman"/>
                <w:sz w:val="20"/>
                <w:szCs w:val="20"/>
              </w:rPr>
              <w:t>132.170,00</w:t>
            </w:r>
          </w:p>
        </w:tc>
        <w:tc>
          <w:tcPr>
            <w:tcW w:w="1242" w:type="dxa"/>
            <w:tcBorders>
              <w:top w:val="nil"/>
              <w:left w:val="nil"/>
              <w:bottom w:val="single" w:sz="4" w:space="0" w:color="auto"/>
              <w:right w:val="single" w:sz="4" w:space="0" w:color="auto"/>
            </w:tcBorders>
            <w:shd w:val="clear" w:color="000000" w:fill="FFFFFF"/>
            <w:vAlign w:val="center"/>
            <w:hideMark/>
          </w:tcPr>
          <w:p w14:paraId="19880A15"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12F79076"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3E6DC79F"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r>
      <w:tr w:rsidR="003B08DF" w:rsidRPr="00760FA8" w14:paraId="173180AA"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746604EA" w14:textId="77777777" w:rsidR="003B08DF" w:rsidRPr="00760FA8" w:rsidRDefault="003B08DF" w:rsidP="00B90A1B">
            <w:pPr>
              <w:ind w:firstLineChars="200" w:firstLine="400"/>
              <w:rPr>
                <w:rFonts w:eastAsia="Times New Roman"/>
                <w:color w:val="000000"/>
                <w:sz w:val="20"/>
                <w:szCs w:val="20"/>
              </w:rPr>
            </w:pPr>
            <w:r w:rsidRPr="00760FA8">
              <w:rPr>
                <w:rFonts w:eastAsia="Times New Roman"/>
                <w:color w:val="000000"/>
                <w:sz w:val="20"/>
                <w:szCs w:val="20"/>
              </w:rPr>
              <w:t>11</w:t>
            </w:r>
          </w:p>
        </w:tc>
        <w:tc>
          <w:tcPr>
            <w:tcW w:w="2028" w:type="dxa"/>
            <w:tcBorders>
              <w:top w:val="nil"/>
              <w:left w:val="nil"/>
              <w:bottom w:val="single" w:sz="4" w:space="0" w:color="auto"/>
              <w:right w:val="single" w:sz="4" w:space="0" w:color="auto"/>
            </w:tcBorders>
            <w:shd w:val="clear" w:color="000000" w:fill="FFFFFF"/>
            <w:vAlign w:val="center"/>
            <w:hideMark/>
          </w:tcPr>
          <w:p w14:paraId="08D770E9"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Opći prihodi i primici</w:t>
            </w:r>
          </w:p>
        </w:tc>
        <w:tc>
          <w:tcPr>
            <w:tcW w:w="1418" w:type="dxa"/>
            <w:tcBorders>
              <w:top w:val="nil"/>
              <w:left w:val="nil"/>
              <w:bottom w:val="single" w:sz="4" w:space="0" w:color="auto"/>
              <w:right w:val="single" w:sz="4" w:space="0" w:color="auto"/>
            </w:tcBorders>
            <w:shd w:val="clear" w:color="000000" w:fill="FFFFFF"/>
            <w:vAlign w:val="center"/>
            <w:hideMark/>
          </w:tcPr>
          <w:p w14:paraId="4C133D56"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1924E9E8"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382E1EB5" w14:textId="77777777" w:rsidR="003B08DF" w:rsidRPr="00760FA8" w:rsidRDefault="003B08DF" w:rsidP="00B90A1B">
            <w:pPr>
              <w:jc w:val="right"/>
              <w:rPr>
                <w:rFonts w:eastAsia="Times New Roman"/>
                <w:sz w:val="20"/>
                <w:szCs w:val="20"/>
              </w:rPr>
            </w:pPr>
            <w:r w:rsidRPr="00760FA8">
              <w:rPr>
                <w:rFonts w:eastAsia="Times New Roman"/>
                <w:sz w:val="20"/>
                <w:szCs w:val="20"/>
              </w:rPr>
              <w:t>137.110,00</w:t>
            </w:r>
          </w:p>
        </w:tc>
        <w:tc>
          <w:tcPr>
            <w:tcW w:w="1494" w:type="dxa"/>
            <w:tcBorders>
              <w:top w:val="nil"/>
              <w:left w:val="nil"/>
              <w:bottom w:val="single" w:sz="4" w:space="0" w:color="auto"/>
              <w:right w:val="single" w:sz="4" w:space="0" w:color="auto"/>
            </w:tcBorders>
            <w:shd w:val="clear" w:color="000000" w:fill="FFFFFF"/>
            <w:vAlign w:val="center"/>
            <w:hideMark/>
          </w:tcPr>
          <w:p w14:paraId="5C5CCCC9" w14:textId="77777777" w:rsidR="003B08DF" w:rsidRPr="00760FA8" w:rsidRDefault="003B08DF" w:rsidP="00B90A1B">
            <w:pPr>
              <w:jc w:val="right"/>
              <w:rPr>
                <w:rFonts w:eastAsia="Times New Roman"/>
                <w:sz w:val="20"/>
                <w:szCs w:val="20"/>
              </w:rPr>
            </w:pPr>
            <w:r w:rsidRPr="00760FA8">
              <w:rPr>
                <w:rFonts w:eastAsia="Times New Roman"/>
                <w:sz w:val="20"/>
                <w:szCs w:val="20"/>
              </w:rPr>
              <w:t>137.578,00</w:t>
            </w:r>
          </w:p>
        </w:tc>
        <w:tc>
          <w:tcPr>
            <w:tcW w:w="1494" w:type="dxa"/>
            <w:tcBorders>
              <w:top w:val="nil"/>
              <w:left w:val="nil"/>
              <w:bottom w:val="single" w:sz="4" w:space="0" w:color="auto"/>
              <w:right w:val="single" w:sz="4" w:space="0" w:color="auto"/>
            </w:tcBorders>
            <w:shd w:val="clear" w:color="000000" w:fill="FFFFFF"/>
            <w:vAlign w:val="center"/>
            <w:hideMark/>
          </w:tcPr>
          <w:p w14:paraId="6F291C59" w14:textId="77777777" w:rsidR="003B08DF" w:rsidRPr="00760FA8" w:rsidRDefault="003B08DF" w:rsidP="00B90A1B">
            <w:pPr>
              <w:jc w:val="right"/>
              <w:rPr>
                <w:rFonts w:eastAsia="Times New Roman"/>
                <w:sz w:val="20"/>
                <w:szCs w:val="20"/>
              </w:rPr>
            </w:pPr>
            <w:r w:rsidRPr="00760FA8">
              <w:rPr>
                <w:rFonts w:eastAsia="Times New Roman"/>
                <w:sz w:val="20"/>
                <w:szCs w:val="20"/>
              </w:rPr>
              <w:t>138.050,00</w:t>
            </w:r>
          </w:p>
        </w:tc>
      </w:tr>
      <w:tr w:rsidR="003B08DF" w:rsidRPr="00760FA8" w14:paraId="77FF5D7B"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6121B6D3" w14:textId="77777777" w:rsidR="003B08DF" w:rsidRPr="00760FA8" w:rsidRDefault="003B08DF" w:rsidP="00B90A1B">
            <w:pPr>
              <w:ind w:firstLineChars="200" w:firstLine="400"/>
              <w:rPr>
                <w:rFonts w:eastAsia="Times New Roman"/>
                <w:color w:val="000000"/>
                <w:sz w:val="20"/>
                <w:szCs w:val="20"/>
              </w:rPr>
            </w:pPr>
            <w:r w:rsidRPr="00760FA8">
              <w:rPr>
                <w:rFonts w:eastAsia="Times New Roman"/>
                <w:color w:val="000000"/>
                <w:sz w:val="20"/>
                <w:szCs w:val="20"/>
              </w:rPr>
              <w:t>32</w:t>
            </w:r>
          </w:p>
        </w:tc>
        <w:tc>
          <w:tcPr>
            <w:tcW w:w="2028" w:type="dxa"/>
            <w:tcBorders>
              <w:top w:val="nil"/>
              <w:left w:val="nil"/>
              <w:bottom w:val="single" w:sz="4" w:space="0" w:color="auto"/>
              <w:right w:val="single" w:sz="4" w:space="0" w:color="auto"/>
            </w:tcBorders>
            <w:shd w:val="clear" w:color="000000" w:fill="FFFFFF"/>
            <w:vAlign w:val="center"/>
            <w:hideMark/>
          </w:tcPr>
          <w:p w14:paraId="656F97EA"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Prihodi za pn - knjižnica - članarine</w:t>
            </w:r>
          </w:p>
        </w:tc>
        <w:tc>
          <w:tcPr>
            <w:tcW w:w="1418" w:type="dxa"/>
            <w:tcBorders>
              <w:top w:val="nil"/>
              <w:left w:val="nil"/>
              <w:bottom w:val="single" w:sz="4" w:space="0" w:color="auto"/>
              <w:right w:val="single" w:sz="4" w:space="0" w:color="auto"/>
            </w:tcBorders>
            <w:shd w:val="clear" w:color="000000" w:fill="FFFFFF"/>
            <w:vAlign w:val="center"/>
            <w:hideMark/>
          </w:tcPr>
          <w:p w14:paraId="0523CEFE" w14:textId="77777777" w:rsidR="003B08DF" w:rsidRPr="00760FA8" w:rsidRDefault="003B08DF" w:rsidP="00B90A1B">
            <w:pPr>
              <w:jc w:val="right"/>
              <w:rPr>
                <w:rFonts w:eastAsia="Times New Roman"/>
                <w:sz w:val="20"/>
                <w:szCs w:val="20"/>
              </w:rPr>
            </w:pPr>
            <w:r w:rsidRPr="00760FA8">
              <w:rPr>
                <w:rFonts w:eastAsia="Times New Roman"/>
                <w:sz w:val="20"/>
                <w:szCs w:val="20"/>
              </w:rPr>
              <w:t>4.344,49</w:t>
            </w:r>
          </w:p>
        </w:tc>
        <w:tc>
          <w:tcPr>
            <w:tcW w:w="1242" w:type="dxa"/>
            <w:tcBorders>
              <w:top w:val="nil"/>
              <w:left w:val="nil"/>
              <w:bottom w:val="single" w:sz="4" w:space="0" w:color="auto"/>
              <w:right w:val="single" w:sz="4" w:space="0" w:color="auto"/>
            </w:tcBorders>
            <w:shd w:val="clear" w:color="000000" w:fill="FFFFFF"/>
            <w:vAlign w:val="center"/>
            <w:hideMark/>
          </w:tcPr>
          <w:p w14:paraId="49C897BA" w14:textId="77777777" w:rsidR="003B08DF" w:rsidRPr="00760FA8" w:rsidRDefault="003B08DF" w:rsidP="00B90A1B">
            <w:pPr>
              <w:jc w:val="right"/>
              <w:rPr>
                <w:rFonts w:eastAsia="Times New Roman"/>
                <w:sz w:val="20"/>
                <w:szCs w:val="20"/>
              </w:rPr>
            </w:pPr>
            <w:r w:rsidRPr="00760FA8">
              <w:rPr>
                <w:rFonts w:eastAsia="Times New Roman"/>
                <w:sz w:val="20"/>
                <w:szCs w:val="20"/>
              </w:rPr>
              <w:t>7.766,00</w:t>
            </w:r>
          </w:p>
        </w:tc>
        <w:tc>
          <w:tcPr>
            <w:tcW w:w="1242" w:type="dxa"/>
            <w:tcBorders>
              <w:top w:val="nil"/>
              <w:left w:val="nil"/>
              <w:bottom w:val="single" w:sz="4" w:space="0" w:color="auto"/>
              <w:right w:val="single" w:sz="4" w:space="0" w:color="auto"/>
            </w:tcBorders>
            <w:shd w:val="clear" w:color="000000" w:fill="FFFFFF"/>
            <w:vAlign w:val="center"/>
            <w:hideMark/>
          </w:tcPr>
          <w:p w14:paraId="2F718FEA"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32AAD994"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5F69C6E0"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r>
      <w:tr w:rsidR="003B08DF" w:rsidRPr="00760FA8" w14:paraId="6DCB32CB"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1AB23D49" w14:textId="77777777" w:rsidR="003B08DF" w:rsidRPr="00760FA8" w:rsidRDefault="003B08DF" w:rsidP="00B90A1B">
            <w:pPr>
              <w:ind w:firstLineChars="200" w:firstLine="400"/>
              <w:rPr>
                <w:rFonts w:eastAsia="Times New Roman"/>
                <w:color w:val="000000"/>
                <w:sz w:val="20"/>
                <w:szCs w:val="20"/>
              </w:rPr>
            </w:pPr>
            <w:r w:rsidRPr="00760FA8">
              <w:rPr>
                <w:rFonts w:eastAsia="Times New Roman"/>
                <w:color w:val="000000"/>
                <w:sz w:val="20"/>
                <w:szCs w:val="20"/>
              </w:rPr>
              <w:t>43</w:t>
            </w:r>
          </w:p>
        </w:tc>
        <w:tc>
          <w:tcPr>
            <w:tcW w:w="2028" w:type="dxa"/>
            <w:tcBorders>
              <w:top w:val="nil"/>
              <w:left w:val="nil"/>
              <w:bottom w:val="single" w:sz="4" w:space="0" w:color="auto"/>
              <w:right w:val="single" w:sz="4" w:space="0" w:color="auto"/>
            </w:tcBorders>
            <w:shd w:val="clear" w:color="000000" w:fill="FFFFFF"/>
            <w:vAlign w:val="center"/>
            <w:hideMark/>
          </w:tcPr>
          <w:p w14:paraId="42E5C7E6"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Ostali prihoda za posebne namjene</w:t>
            </w:r>
          </w:p>
        </w:tc>
        <w:tc>
          <w:tcPr>
            <w:tcW w:w="1418" w:type="dxa"/>
            <w:tcBorders>
              <w:top w:val="nil"/>
              <w:left w:val="nil"/>
              <w:bottom w:val="single" w:sz="4" w:space="0" w:color="auto"/>
              <w:right w:val="single" w:sz="4" w:space="0" w:color="auto"/>
            </w:tcBorders>
            <w:shd w:val="clear" w:color="000000" w:fill="FFFFFF"/>
            <w:vAlign w:val="center"/>
            <w:hideMark/>
          </w:tcPr>
          <w:p w14:paraId="0432AD1B"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2727A387"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36B926CB" w14:textId="77777777" w:rsidR="003B08DF" w:rsidRPr="00760FA8" w:rsidRDefault="003B08DF" w:rsidP="00B90A1B">
            <w:pPr>
              <w:jc w:val="right"/>
              <w:rPr>
                <w:rFonts w:eastAsia="Times New Roman"/>
                <w:sz w:val="20"/>
                <w:szCs w:val="20"/>
              </w:rPr>
            </w:pPr>
            <w:r w:rsidRPr="00760FA8">
              <w:rPr>
                <w:rFonts w:eastAsia="Times New Roman"/>
                <w:sz w:val="20"/>
                <w:szCs w:val="20"/>
              </w:rPr>
              <w:t>4.800,00</w:t>
            </w:r>
          </w:p>
        </w:tc>
        <w:tc>
          <w:tcPr>
            <w:tcW w:w="1494" w:type="dxa"/>
            <w:tcBorders>
              <w:top w:val="nil"/>
              <w:left w:val="nil"/>
              <w:bottom w:val="single" w:sz="4" w:space="0" w:color="auto"/>
              <w:right w:val="single" w:sz="4" w:space="0" w:color="auto"/>
            </w:tcBorders>
            <w:shd w:val="clear" w:color="000000" w:fill="FFFFFF"/>
            <w:vAlign w:val="center"/>
            <w:hideMark/>
          </w:tcPr>
          <w:p w14:paraId="78120EC9" w14:textId="77777777" w:rsidR="003B08DF" w:rsidRPr="00760FA8" w:rsidRDefault="003B08DF" w:rsidP="00B90A1B">
            <w:pPr>
              <w:jc w:val="right"/>
              <w:rPr>
                <w:rFonts w:eastAsia="Times New Roman"/>
                <w:sz w:val="20"/>
                <w:szCs w:val="20"/>
              </w:rPr>
            </w:pPr>
            <w:r w:rsidRPr="00760FA8">
              <w:rPr>
                <w:rFonts w:eastAsia="Times New Roman"/>
                <w:sz w:val="20"/>
                <w:szCs w:val="20"/>
              </w:rPr>
              <w:t>4.800,00</w:t>
            </w:r>
          </w:p>
        </w:tc>
        <w:tc>
          <w:tcPr>
            <w:tcW w:w="1494" w:type="dxa"/>
            <w:tcBorders>
              <w:top w:val="nil"/>
              <w:left w:val="nil"/>
              <w:bottom w:val="single" w:sz="4" w:space="0" w:color="auto"/>
              <w:right w:val="single" w:sz="4" w:space="0" w:color="auto"/>
            </w:tcBorders>
            <w:shd w:val="clear" w:color="000000" w:fill="FFFFFF"/>
            <w:vAlign w:val="center"/>
            <w:hideMark/>
          </w:tcPr>
          <w:p w14:paraId="67CE3B70" w14:textId="77777777" w:rsidR="003B08DF" w:rsidRPr="00760FA8" w:rsidRDefault="003B08DF" w:rsidP="00B90A1B">
            <w:pPr>
              <w:jc w:val="right"/>
              <w:rPr>
                <w:rFonts w:eastAsia="Times New Roman"/>
                <w:sz w:val="20"/>
                <w:szCs w:val="20"/>
              </w:rPr>
            </w:pPr>
            <w:r w:rsidRPr="00760FA8">
              <w:rPr>
                <w:rFonts w:eastAsia="Times New Roman"/>
                <w:sz w:val="20"/>
                <w:szCs w:val="20"/>
              </w:rPr>
              <w:t>4.800,00</w:t>
            </w:r>
          </w:p>
        </w:tc>
      </w:tr>
      <w:tr w:rsidR="003B08DF" w:rsidRPr="00760FA8" w14:paraId="63932356"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2768804C" w14:textId="77777777" w:rsidR="003B08DF" w:rsidRPr="00760FA8" w:rsidRDefault="003B08DF" w:rsidP="00B90A1B">
            <w:pPr>
              <w:ind w:firstLineChars="200" w:firstLine="400"/>
              <w:rPr>
                <w:rFonts w:eastAsia="Times New Roman"/>
                <w:color w:val="000000"/>
                <w:sz w:val="20"/>
                <w:szCs w:val="20"/>
              </w:rPr>
            </w:pPr>
            <w:r w:rsidRPr="00760FA8">
              <w:rPr>
                <w:rFonts w:eastAsia="Times New Roman"/>
                <w:color w:val="000000"/>
                <w:sz w:val="20"/>
                <w:szCs w:val="20"/>
              </w:rPr>
              <w:t>44</w:t>
            </w:r>
          </w:p>
        </w:tc>
        <w:tc>
          <w:tcPr>
            <w:tcW w:w="2028" w:type="dxa"/>
            <w:tcBorders>
              <w:top w:val="nil"/>
              <w:left w:val="nil"/>
              <w:bottom w:val="single" w:sz="4" w:space="0" w:color="auto"/>
              <w:right w:val="single" w:sz="4" w:space="0" w:color="auto"/>
            </w:tcBorders>
            <w:shd w:val="clear" w:color="000000" w:fill="FFFFFF"/>
            <w:vAlign w:val="center"/>
            <w:hideMark/>
          </w:tcPr>
          <w:p w14:paraId="6F0EA279"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Knjižnica - ministarstvo</w:t>
            </w:r>
          </w:p>
        </w:tc>
        <w:tc>
          <w:tcPr>
            <w:tcW w:w="1418" w:type="dxa"/>
            <w:tcBorders>
              <w:top w:val="nil"/>
              <w:left w:val="nil"/>
              <w:bottom w:val="single" w:sz="4" w:space="0" w:color="auto"/>
              <w:right w:val="single" w:sz="4" w:space="0" w:color="auto"/>
            </w:tcBorders>
            <w:shd w:val="clear" w:color="000000" w:fill="FFFFFF"/>
            <w:vAlign w:val="center"/>
            <w:hideMark/>
          </w:tcPr>
          <w:p w14:paraId="1F7BE502" w14:textId="77777777" w:rsidR="003B08DF" w:rsidRPr="00760FA8" w:rsidRDefault="003B08DF" w:rsidP="00B90A1B">
            <w:pPr>
              <w:jc w:val="right"/>
              <w:rPr>
                <w:rFonts w:eastAsia="Times New Roman"/>
                <w:sz w:val="20"/>
                <w:szCs w:val="20"/>
              </w:rPr>
            </w:pPr>
            <w:r w:rsidRPr="00760FA8">
              <w:rPr>
                <w:rFonts w:eastAsia="Times New Roman"/>
                <w:sz w:val="20"/>
                <w:szCs w:val="20"/>
              </w:rPr>
              <w:t>12.219,99</w:t>
            </w:r>
          </w:p>
        </w:tc>
        <w:tc>
          <w:tcPr>
            <w:tcW w:w="1242" w:type="dxa"/>
            <w:tcBorders>
              <w:top w:val="nil"/>
              <w:left w:val="nil"/>
              <w:bottom w:val="single" w:sz="4" w:space="0" w:color="auto"/>
              <w:right w:val="single" w:sz="4" w:space="0" w:color="auto"/>
            </w:tcBorders>
            <w:shd w:val="clear" w:color="000000" w:fill="FFFFFF"/>
            <w:vAlign w:val="center"/>
            <w:hideMark/>
          </w:tcPr>
          <w:p w14:paraId="6F0D4AAD" w14:textId="77777777" w:rsidR="003B08DF" w:rsidRPr="00760FA8" w:rsidRDefault="003B08DF" w:rsidP="00B90A1B">
            <w:pPr>
              <w:jc w:val="right"/>
              <w:rPr>
                <w:rFonts w:eastAsia="Times New Roman"/>
                <w:sz w:val="20"/>
                <w:szCs w:val="20"/>
              </w:rPr>
            </w:pPr>
            <w:r w:rsidRPr="00760FA8">
              <w:rPr>
                <w:rFonts w:eastAsia="Times New Roman"/>
                <w:sz w:val="20"/>
                <w:szCs w:val="20"/>
              </w:rPr>
              <w:t>11.101,00</w:t>
            </w:r>
          </w:p>
        </w:tc>
        <w:tc>
          <w:tcPr>
            <w:tcW w:w="1242" w:type="dxa"/>
            <w:tcBorders>
              <w:top w:val="nil"/>
              <w:left w:val="nil"/>
              <w:bottom w:val="single" w:sz="4" w:space="0" w:color="auto"/>
              <w:right w:val="single" w:sz="4" w:space="0" w:color="auto"/>
            </w:tcBorders>
            <w:shd w:val="clear" w:color="000000" w:fill="FFFFFF"/>
            <w:vAlign w:val="center"/>
            <w:hideMark/>
          </w:tcPr>
          <w:p w14:paraId="6BF6BD97"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73D435AD"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2F1C1660"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r>
      <w:tr w:rsidR="003B08DF" w:rsidRPr="00760FA8" w14:paraId="0520DC60"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1EBF7881" w14:textId="77777777" w:rsidR="003B08DF" w:rsidRPr="00760FA8" w:rsidRDefault="003B08DF" w:rsidP="00B90A1B">
            <w:pPr>
              <w:ind w:firstLineChars="200" w:firstLine="400"/>
              <w:rPr>
                <w:rFonts w:eastAsia="Times New Roman"/>
                <w:color w:val="000000"/>
                <w:sz w:val="20"/>
                <w:szCs w:val="20"/>
              </w:rPr>
            </w:pPr>
            <w:r w:rsidRPr="00760FA8">
              <w:rPr>
                <w:rFonts w:eastAsia="Times New Roman"/>
                <w:color w:val="000000"/>
                <w:sz w:val="20"/>
                <w:szCs w:val="20"/>
              </w:rPr>
              <w:t>45</w:t>
            </w:r>
          </w:p>
        </w:tc>
        <w:tc>
          <w:tcPr>
            <w:tcW w:w="2028" w:type="dxa"/>
            <w:tcBorders>
              <w:top w:val="nil"/>
              <w:left w:val="nil"/>
              <w:bottom w:val="single" w:sz="4" w:space="0" w:color="auto"/>
              <w:right w:val="single" w:sz="4" w:space="0" w:color="auto"/>
            </w:tcBorders>
            <w:shd w:val="clear" w:color="000000" w:fill="FFFFFF"/>
            <w:vAlign w:val="center"/>
            <w:hideMark/>
          </w:tcPr>
          <w:p w14:paraId="327EB3AC"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Knjižnica - PGŽ</w:t>
            </w:r>
          </w:p>
        </w:tc>
        <w:tc>
          <w:tcPr>
            <w:tcW w:w="1418" w:type="dxa"/>
            <w:tcBorders>
              <w:top w:val="nil"/>
              <w:left w:val="nil"/>
              <w:bottom w:val="single" w:sz="4" w:space="0" w:color="auto"/>
              <w:right w:val="single" w:sz="4" w:space="0" w:color="auto"/>
            </w:tcBorders>
            <w:shd w:val="clear" w:color="000000" w:fill="FFFFFF"/>
            <w:vAlign w:val="center"/>
            <w:hideMark/>
          </w:tcPr>
          <w:p w14:paraId="41BF99E9" w14:textId="77777777" w:rsidR="003B08DF" w:rsidRPr="00760FA8" w:rsidRDefault="003B08DF" w:rsidP="00B90A1B">
            <w:pPr>
              <w:jc w:val="right"/>
              <w:rPr>
                <w:rFonts w:eastAsia="Times New Roman"/>
                <w:sz w:val="20"/>
                <w:szCs w:val="20"/>
              </w:rPr>
            </w:pPr>
            <w:r w:rsidRPr="00760FA8">
              <w:rPr>
                <w:rFonts w:eastAsia="Times New Roman"/>
                <w:sz w:val="20"/>
                <w:szCs w:val="20"/>
              </w:rPr>
              <w:t>2.200,00</w:t>
            </w:r>
          </w:p>
        </w:tc>
        <w:tc>
          <w:tcPr>
            <w:tcW w:w="1242" w:type="dxa"/>
            <w:tcBorders>
              <w:top w:val="nil"/>
              <w:left w:val="nil"/>
              <w:bottom w:val="single" w:sz="4" w:space="0" w:color="auto"/>
              <w:right w:val="single" w:sz="4" w:space="0" w:color="auto"/>
            </w:tcBorders>
            <w:shd w:val="clear" w:color="000000" w:fill="FFFFFF"/>
            <w:vAlign w:val="center"/>
            <w:hideMark/>
          </w:tcPr>
          <w:p w14:paraId="6E8063F9" w14:textId="77777777" w:rsidR="003B08DF" w:rsidRPr="00760FA8" w:rsidRDefault="003B08DF" w:rsidP="00B90A1B">
            <w:pPr>
              <w:jc w:val="right"/>
              <w:rPr>
                <w:rFonts w:eastAsia="Times New Roman"/>
                <w:sz w:val="20"/>
                <w:szCs w:val="20"/>
              </w:rPr>
            </w:pPr>
            <w:r w:rsidRPr="00760FA8">
              <w:rPr>
                <w:rFonts w:eastAsia="Times New Roman"/>
                <w:sz w:val="20"/>
                <w:szCs w:val="20"/>
              </w:rPr>
              <w:t>2.000,00</w:t>
            </w:r>
          </w:p>
        </w:tc>
        <w:tc>
          <w:tcPr>
            <w:tcW w:w="1242" w:type="dxa"/>
            <w:tcBorders>
              <w:top w:val="nil"/>
              <w:left w:val="nil"/>
              <w:bottom w:val="single" w:sz="4" w:space="0" w:color="auto"/>
              <w:right w:val="single" w:sz="4" w:space="0" w:color="auto"/>
            </w:tcBorders>
            <w:shd w:val="clear" w:color="000000" w:fill="FFFFFF"/>
            <w:vAlign w:val="center"/>
            <w:hideMark/>
          </w:tcPr>
          <w:p w14:paraId="4E88299D"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58B14413"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238D7727"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r>
      <w:tr w:rsidR="003B08DF" w:rsidRPr="00760FA8" w14:paraId="72DC3B90"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58B3141C" w14:textId="77777777" w:rsidR="003B08DF" w:rsidRPr="00760FA8" w:rsidRDefault="003B08DF" w:rsidP="00B90A1B">
            <w:pPr>
              <w:ind w:firstLineChars="200" w:firstLine="400"/>
              <w:rPr>
                <w:rFonts w:eastAsia="Times New Roman"/>
                <w:color w:val="000000"/>
                <w:sz w:val="20"/>
                <w:szCs w:val="20"/>
              </w:rPr>
            </w:pPr>
            <w:r w:rsidRPr="00760FA8">
              <w:rPr>
                <w:rFonts w:eastAsia="Times New Roman"/>
                <w:color w:val="000000"/>
                <w:sz w:val="20"/>
                <w:szCs w:val="20"/>
              </w:rPr>
              <w:t>50</w:t>
            </w:r>
          </w:p>
        </w:tc>
        <w:tc>
          <w:tcPr>
            <w:tcW w:w="2028" w:type="dxa"/>
            <w:tcBorders>
              <w:top w:val="nil"/>
              <w:left w:val="nil"/>
              <w:bottom w:val="single" w:sz="4" w:space="0" w:color="auto"/>
              <w:right w:val="single" w:sz="4" w:space="0" w:color="auto"/>
            </w:tcBorders>
            <w:shd w:val="clear" w:color="000000" w:fill="FFFFFF"/>
            <w:vAlign w:val="center"/>
            <w:hideMark/>
          </w:tcPr>
          <w:p w14:paraId="691749B7"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Pomoći iz državnog proračuna</w:t>
            </w:r>
          </w:p>
        </w:tc>
        <w:tc>
          <w:tcPr>
            <w:tcW w:w="1418" w:type="dxa"/>
            <w:tcBorders>
              <w:top w:val="nil"/>
              <w:left w:val="nil"/>
              <w:bottom w:val="single" w:sz="4" w:space="0" w:color="auto"/>
              <w:right w:val="single" w:sz="4" w:space="0" w:color="auto"/>
            </w:tcBorders>
            <w:shd w:val="clear" w:color="000000" w:fill="FFFFFF"/>
            <w:vAlign w:val="center"/>
            <w:hideMark/>
          </w:tcPr>
          <w:p w14:paraId="3D73DFA0"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2156D76A"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1B92D2A1" w14:textId="77777777" w:rsidR="003B08DF" w:rsidRPr="00760FA8" w:rsidRDefault="003B08DF" w:rsidP="00B90A1B">
            <w:pPr>
              <w:jc w:val="right"/>
              <w:rPr>
                <w:rFonts w:eastAsia="Times New Roman"/>
                <w:sz w:val="20"/>
                <w:szCs w:val="20"/>
              </w:rPr>
            </w:pPr>
            <w:r w:rsidRPr="00760FA8">
              <w:rPr>
                <w:rFonts w:eastAsia="Times New Roman"/>
                <w:sz w:val="20"/>
                <w:szCs w:val="20"/>
              </w:rPr>
              <w:t>14.600,00</w:t>
            </w:r>
          </w:p>
        </w:tc>
        <w:tc>
          <w:tcPr>
            <w:tcW w:w="1494" w:type="dxa"/>
            <w:tcBorders>
              <w:top w:val="nil"/>
              <w:left w:val="nil"/>
              <w:bottom w:val="single" w:sz="4" w:space="0" w:color="auto"/>
              <w:right w:val="single" w:sz="4" w:space="0" w:color="auto"/>
            </w:tcBorders>
            <w:shd w:val="clear" w:color="000000" w:fill="FFFFFF"/>
            <w:vAlign w:val="center"/>
            <w:hideMark/>
          </w:tcPr>
          <w:p w14:paraId="6AA72B26" w14:textId="77777777" w:rsidR="003B08DF" w:rsidRPr="00760FA8" w:rsidRDefault="003B08DF" w:rsidP="00B90A1B">
            <w:pPr>
              <w:jc w:val="right"/>
              <w:rPr>
                <w:rFonts w:eastAsia="Times New Roman"/>
                <w:sz w:val="20"/>
                <w:szCs w:val="20"/>
              </w:rPr>
            </w:pPr>
            <w:r w:rsidRPr="00760FA8">
              <w:rPr>
                <w:rFonts w:eastAsia="Times New Roman"/>
                <w:sz w:val="20"/>
                <w:szCs w:val="20"/>
              </w:rPr>
              <w:t>14.600,00</w:t>
            </w:r>
          </w:p>
        </w:tc>
        <w:tc>
          <w:tcPr>
            <w:tcW w:w="1494" w:type="dxa"/>
            <w:tcBorders>
              <w:top w:val="nil"/>
              <w:left w:val="nil"/>
              <w:bottom w:val="single" w:sz="4" w:space="0" w:color="auto"/>
              <w:right w:val="single" w:sz="4" w:space="0" w:color="auto"/>
            </w:tcBorders>
            <w:shd w:val="clear" w:color="000000" w:fill="FFFFFF"/>
            <w:vAlign w:val="center"/>
            <w:hideMark/>
          </w:tcPr>
          <w:p w14:paraId="2A2F47A5" w14:textId="77777777" w:rsidR="003B08DF" w:rsidRPr="00760FA8" w:rsidRDefault="003B08DF" w:rsidP="00B90A1B">
            <w:pPr>
              <w:jc w:val="right"/>
              <w:rPr>
                <w:rFonts w:eastAsia="Times New Roman"/>
                <w:sz w:val="20"/>
                <w:szCs w:val="20"/>
              </w:rPr>
            </w:pPr>
            <w:r w:rsidRPr="00760FA8">
              <w:rPr>
                <w:rFonts w:eastAsia="Times New Roman"/>
                <w:sz w:val="20"/>
                <w:szCs w:val="20"/>
              </w:rPr>
              <w:t>14.600,00</w:t>
            </w:r>
          </w:p>
        </w:tc>
      </w:tr>
      <w:tr w:rsidR="003B08DF" w:rsidRPr="00760FA8" w14:paraId="0B953B3B"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05E5ED1D" w14:textId="77777777" w:rsidR="003B08DF" w:rsidRPr="00760FA8" w:rsidRDefault="003B08DF" w:rsidP="00B90A1B">
            <w:pPr>
              <w:ind w:firstLineChars="200" w:firstLine="400"/>
              <w:rPr>
                <w:rFonts w:eastAsia="Times New Roman"/>
                <w:color w:val="000000"/>
                <w:sz w:val="20"/>
                <w:szCs w:val="20"/>
              </w:rPr>
            </w:pPr>
            <w:r w:rsidRPr="00760FA8">
              <w:rPr>
                <w:rFonts w:eastAsia="Times New Roman"/>
                <w:color w:val="000000"/>
                <w:sz w:val="20"/>
                <w:szCs w:val="20"/>
              </w:rPr>
              <w:t>51</w:t>
            </w:r>
          </w:p>
        </w:tc>
        <w:tc>
          <w:tcPr>
            <w:tcW w:w="2028" w:type="dxa"/>
            <w:tcBorders>
              <w:top w:val="nil"/>
              <w:left w:val="nil"/>
              <w:bottom w:val="single" w:sz="4" w:space="0" w:color="auto"/>
              <w:right w:val="single" w:sz="4" w:space="0" w:color="auto"/>
            </w:tcBorders>
            <w:shd w:val="clear" w:color="000000" w:fill="FFFFFF"/>
            <w:vAlign w:val="center"/>
            <w:hideMark/>
          </w:tcPr>
          <w:p w14:paraId="60C6374B"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Donacije</w:t>
            </w:r>
          </w:p>
        </w:tc>
        <w:tc>
          <w:tcPr>
            <w:tcW w:w="1418" w:type="dxa"/>
            <w:tcBorders>
              <w:top w:val="nil"/>
              <w:left w:val="nil"/>
              <w:bottom w:val="single" w:sz="4" w:space="0" w:color="auto"/>
              <w:right w:val="single" w:sz="4" w:space="0" w:color="auto"/>
            </w:tcBorders>
            <w:shd w:val="clear" w:color="000000" w:fill="FFFFFF"/>
            <w:vAlign w:val="center"/>
            <w:hideMark/>
          </w:tcPr>
          <w:p w14:paraId="2F441635"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6214C08D" w14:textId="77777777" w:rsidR="003B08DF" w:rsidRPr="00760FA8" w:rsidRDefault="003B08DF" w:rsidP="00B90A1B">
            <w:pPr>
              <w:jc w:val="right"/>
              <w:rPr>
                <w:rFonts w:eastAsia="Times New Roman"/>
                <w:sz w:val="20"/>
                <w:szCs w:val="20"/>
              </w:rPr>
            </w:pPr>
            <w:r w:rsidRPr="00760FA8">
              <w:rPr>
                <w:rFonts w:eastAsia="Times New Roman"/>
                <w:sz w:val="20"/>
                <w:szCs w:val="20"/>
              </w:rPr>
              <w:t>3.040,00</w:t>
            </w:r>
          </w:p>
        </w:tc>
        <w:tc>
          <w:tcPr>
            <w:tcW w:w="1242" w:type="dxa"/>
            <w:tcBorders>
              <w:top w:val="nil"/>
              <w:left w:val="nil"/>
              <w:bottom w:val="single" w:sz="4" w:space="0" w:color="auto"/>
              <w:right w:val="single" w:sz="4" w:space="0" w:color="auto"/>
            </w:tcBorders>
            <w:shd w:val="clear" w:color="000000" w:fill="FFFFFF"/>
            <w:vAlign w:val="center"/>
            <w:hideMark/>
          </w:tcPr>
          <w:p w14:paraId="512BBE22"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162A012F"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647C31F4"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r>
      <w:tr w:rsidR="003B08DF" w:rsidRPr="00760FA8" w14:paraId="5DA16CF2"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770DF4E3" w14:textId="77777777" w:rsidR="003B08DF" w:rsidRPr="00760FA8" w:rsidRDefault="003B08DF" w:rsidP="00B90A1B">
            <w:pPr>
              <w:ind w:firstLineChars="200" w:firstLine="400"/>
              <w:rPr>
                <w:rFonts w:eastAsia="Times New Roman"/>
                <w:color w:val="000000"/>
                <w:sz w:val="20"/>
                <w:szCs w:val="20"/>
              </w:rPr>
            </w:pPr>
            <w:r w:rsidRPr="00760FA8">
              <w:rPr>
                <w:rFonts w:eastAsia="Times New Roman"/>
                <w:color w:val="000000"/>
                <w:sz w:val="20"/>
                <w:szCs w:val="20"/>
              </w:rPr>
              <w:t>52</w:t>
            </w:r>
          </w:p>
        </w:tc>
        <w:tc>
          <w:tcPr>
            <w:tcW w:w="2028" w:type="dxa"/>
            <w:tcBorders>
              <w:top w:val="nil"/>
              <w:left w:val="nil"/>
              <w:bottom w:val="single" w:sz="4" w:space="0" w:color="auto"/>
              <w:right w:val="single" w:sz="4" w:space="0" w:color="auto"/>
            </w:tcBorders>
            <w:shd w:val="clear" w:color="000000" w:fill="FFFFFF"/>
            <w:vAlign w:val="center"/>
            <w:hideMark/>
          </w:tcPr>
          <w:p w14:paraId="6D7899FB"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Ostale pomoći</w:t>
            </w:r>
          </w:p>
        </w:tc>
        <w:tc>
          <w:tcPr>
            <w:tcW w:w="1418" w:type="dxa"/>
            <w:tcBorders>
              <w:top w:val="nil"/>
              <w:left w:val="nil"/>
              <w:bottom w:val="single" w:sz="4" w:space="0" w:color="auto"/>
              <w:right w:val="single" w:sz="4" w:space="0" w:color="auto"/>
            </w:tcBorders>
            <w:shd w:val="clear" w:color="000000" w:fill="FFFFFF"/>
            <w:vAlign w:val="center"/>
            <w:hideMark/>
          </w:tcPr>
          <w:p w14:paraId="46B81337"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1EC60783"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2E1B00F6" w14:textId="77777777" w:rsidR="003B08DF" w:rsidRPr="00760FA8" w:rsidRDefault="003B08DF" w:rsidP="00B90A1B">
            <w:pPr>
              <w:jc w:val="right"/>
              <w:rPr>
                <w:rFonts w:eastAsia="Times New Roman"/>
                <w:sz w:val="20"/>
                <w:szCs w:val="20"/>
              </w:rPr>
            </w:pPr>
            <w:r w:rsidRPr="00760FA8">
              <w:rPr>
                <w:rFonts w:eastAsia="Times New Roman"/>
                <w:sz w:val="20"/>
                <w:szCs w:val="20"/>
              </w:rPr>
              <w:t>2.500,00</w:t>
            </w:r>
          </w:p>
        </w:tc>
        <w:tc>
          <w:tcPr>
            <w:tcW w:w="1494" w:type="dxa"/>
            <w:tcBorders>
              <w:top w:val="nil"/>
              <w:left w:val="nil"/>
              <w:bottom w:val="single" w:sz="4" w:space="0" w:color="auto"/>
              <w:right w:val="single" w:sz="4" w:space="0" w:color="auto"/>
            </w:tcBorders>
            <w:shd w:val="clear" w:color="000000" w:fill="FFFFFF"/>
            <w:vAlign w:val="center"/>
            <w:hideMark/>
          </w:tcPr>
          <w:p w14:paraId="5D00A512" w14:textId="77777777" w:rsidR="003B08DF" w:rsidRPr="00760FA8" w:rsidRDefault="003B08DF" w:rsidP="00B90A1B">
            <w:pPr>
              <w:jc w:val="right"/>
              <w:rPr>
                <w:rFonts w:eastAsia="Times New Roman"/>
                <w:sz w:val="20"/>
                <w:szCs w:val="20"/>
              </w:rPr>
            </w:pPr>
            <w:r w:rsidRPr="00760FA8">
              <w:rPr>
                <w:rFonts w:eastAsia="Times New Roman"/>
                <w:sz w:val="20"/>
                <w:szCs w:val="20"/>
              </w:rPr>
              <w:t>2.500,00</w:t>
            </w:r>
          </w:p>
        </w:tc>
        <w:tc>
          <w:tcPr>
            <w:tcW w:w="1494" w:type="dxa"/>
            <w:tcBorders>
              <w:top w:val="nil"/>
              <w:left w:val="nil"/>
              <w:bottom w:val="single" w:sz="4" w:space="0" w:color="auto"/>
              <w:right w:val="single" w:sz="4" w:space="0" w:color="auto"/>
            </w:tcBorders>
            <w:shd w:val="clear" w:color="000000" w:fill="FFFFFF"/>
            <w:vAlign w:val="center"/>
            <w:hideMark/>
          </w:tcPr>
          <w:p w14:paraId="7CC99D38" w14:textId="77777777" w:rsidR="003B08DF" w:rsidRPr="00760FA8" w:rsidRDefault="003B08DF" w:rsidP="00B90A1B">
            <w:pPr>
              <w:jc w:val="right"/>
              <w:rPr>
                <w:rFonts w:eastAsia="Times New Roman"/>
                <w:sz w:val="20"/>
                <w:szCs w:val="20"/>
              </w:rPr>
            </w:pPr>
            <w:r w:rsidRPr="00760FA8">
              <w:rPr>
                <w:rFonts w:eastAsia="Times New Roman"/>
                <w:sz w:val="20"/>
                <w:szCs w:val="20"/>
              </w:rPr>
              <w:t>2.500,00</w:t>
            </w:r>
          </w:p>
        </w:tc>
      </w:tr>
      <w:tr w:rsidR="003B08DF" w:rsidRPr="00760FA8" w14:paraId="16D34804" w14:textId="77777777" w:rsidTr="003B08DF">
        <w:trPr>
          <w:gridAfter w:val="1"/>
          <w:wAfter w:w="62" w:type="dxa"/>
          <w:trHeight w:val="300"/>
        </w:trPr>
        <w:tc>
          <w:tcPr>
            <w:tcW w:w="2362" w:type="dxa"/>
            <w:tcBorders>
              <w:top w:val="nil"/>
              <w:left w:val="single" w:sz="4" w:space="0" w:color="auto"/>
              <w:bottom w:val="single" w:sz="4" w:space="0" w:color="auto"/>
              <w:right w:val="single" w:sz="4" w:space="0" w:color="auto"/>
            </w:tcBorders>
            <w:shd w:val="clear" w:color="000000" w:fill="FFFFFF"/>
            <w:vAlign w:val="center"/>
            <w:hideMark/>
          </w:tcPr>
          <w:p w14:paraId="14DD66A5" w14:textId="77777777" w:rsidR="003B08DF" w:rsidRPr="00760FA8" w:rsidRDefault="003B08DF" w:rsidP="00B90A1B">
            <w:pPr>
              <w:ind w:firstLineChars="200" w:firstLine="400"/>
              <w:rPr>
                <w:rFonts w:eastAsia="Times New Roman"/>
                <w:color w:val="000000"/>
                <w:sz w:val="20"/>
                <w:szCs w:val="20"/>
              </w:rPr>
            </w:pPr>
            <w:r w:rsidRPr="00760FA8">
              <w:rPr>
                <w:rFonts w:eastAsia="Times New Roman"/>
                <w:color w:val="000000"/>
                <w:sz w:val="20"/>
                <w:szCs w:val="20"/>
              </w:rPr>
              <w:t>61</w:t>
            </w:r>
          </w:p>
        </w:tc>
        <w:tc>
          <w:tcPr>
            <w:tcW w:w="2028" w:type="dxa"/>
            <w:tcBorders>
              <w:top w:val="nil"/>
              <w:left w:val="nil"/>
              <w:bottom w:val="single" w:sz="4" w:space="0" w:color="auto"/>
              <w:right w:val="single" w:sz="4" w:space="0" w:color="auto"/>
            </w:tcBorders>
            <w:shd w:val="clear" w:color="000000" w:fill="FFFFFF"/>
            <w:vAlign w:val="center"/>
            <w:hideMark/>
          </w:tcPr>
          <w:p w14:paraId="0CB77C8B" w14:textId="77777777" w:rsidR="003B08DF" w:rsidRPr="00760FA8" w:rsidRDefault="003B08DF" w:rsidP="00B90A1B">
            <w:pPr>
              <w:rPr>
                <w:rFonts w:eastAsia="Times New Roman"/>
                <w:color w:val="000000"/>
                <w:sz w:val="20"/>
                <w:szCs w:val="20"/>
              </w:rPr>
            </w:pPr>
            <w:r w:rsidRPr="00760FA8">
              <w:rPr>
                <w:rFonts w:eastAsia="Times New Roman"/>
                <w:color w:val="000000"/>
                <w:sz w:val="20"/>
                <w:szCs w:val="20"/>
              </w:rPr>
              <w:t>Donacije</w:t>
            </w:r>
          </w:p>
        </w:tc>
        <w:tc>
          <w:tcPr>
            <w:tcW w:w="1418" w:type="dxa"/>
            <w:tcBorders>
              <w:top w:val="nil"/>
              <w:left w:val="nil"/>
              <w:bottom w:val="single" w:sz="4" w:space="0" w:color="auto"/>
              <w:right w:val="single" w:sz="4" w:space="0" w:color="auto"/>
            </w:tcBorders>
            <w:shd w:val="clear" w:color="000000" w:fill="FFFFFF"/>
            <w:vAlign w:val="center"/>
            <w:hideMark/>
          </w:tcPr>
          <w:p w14:paraId="7631A79A"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69F7A73E" w14:textId="77777777" w:rsidR="003B08DF" w:rsidRPr="00760FA8" w:rsidRDefault="003B08DF" w:rsidP="00B90A1B">
            <w:pPr>
              <w:jc w:val="right"/>
              <w:rPr>
                <w:rFonts w:eastAsia="Times New Roman"/>
                <w:sz w:val="20"/>
                <w:szCs w:val="20"/>
              </w:rPr>
            </w:pPr>
            <w:r w:rsidRPr="00760FA8">
              <w:rPr>
                <w:rFonts w:eastAsia="Times New Roman"/>
                <w:sz w:val="20"/>
                <w:szCs w:val="20"/>
              </w:rPr>
              <w:t> </w:t>
            </w:r>
          </w:p>
        </w:tc>
        <w:tc>
          <w:tcPr>
            <w:tcW w:w="1242" w:type="dxa"/>
            <w:tcBorders>
              <w:top w:val="nil"/>
              <w:left w:val="nil"/>
              <w:bottom w:val="single" w:sz="4" w:space="0" w:color="auto"/>
              <w:right w:val="single" w:sz="4" w:space="0" w:color="auto"/>
            </w:tcBorders>
            <w:shd w:val="clear" w:color="000000" w:fill="FFFFFF"/>
            <w:vAlign w:val="center"/>
            <w:hideMark/>
          </w:tcPr>
          <w:p w14:paraId="5CD7EFBB" w14:textId="77777777" w:rsidR="003B08DF" w:rsidRPr="00760FA8" w:rsidRDefault="003B08DF" w:rsidP="00B90A1B">
            <w:pPr>
              <w:jc w:val="right"/>
              <w:rPr>
                <w:rFonts w:eastAsia="Times New Roman"/>
                <w:sz w:val="20"/>
                <w:szCs w:val="20"/>
              </w:rPr>
            </w:pPr>
            <w:r w:rsidRPr="00760FA8">
              <w:rPr>
                <w:rFonts w:eastAsia="Times New Roman"/>
                <w:sz w:val="20"/>
                <w:szCs w:val="20"/>
              </w:rPr>
              <w:t>2.779,00</w:t>
            </w:r>
          </w:p>
        </w:tc>
        <w:tc>
          <w:tcPr>
            <w:tcW w:w="1494" w:type="dxa"/>
            <w:tcBorders>
              <w:top w:val="nil"/>
              <w:left w:val="nil"/>
              <w:bottom w:val="single" w:sz="4" w:space="0" w:color="auto"/>
              <w:right w:val="single" w:sz="4" w:space="0" w:color="auto"/>
            </w:tcBorders>
            <w:shd w:val="clear" w:color="000000" w:fill="FFFFFF"/>
            <w:vAlign w:val="center"/>
            <w:hideMark/>
          </w:tcPr>
          <w:p w14:paraId="6314BC96" w14:textId="77777777" w:rsidR="003B08DF" w:rsidRPr="00760FA8" w:rsidRDefault="003B08DF" w:rsidP="00B90A1B">
            <w:pPr>
              <w:jc w:val="right"/>
              <w:rPr>
                <w:rFonts w:eastAsia="Times New Roman"/>
                <w:sz w:val="20"/>
                <w:szCs w:val="20"/>
              </w:rPr>
            </w:pPr>
            <w:r>
              <w:rPr>
                <w:rFonts w:eastAsia="Times New Roman"/>
                <w:sz w:val="20"/>
                <w:szCs w:val="20"/>
              </w:rPr>
              <w:t>0</w:t>
            </w:r>
            <w:r w:rsidRPr="00760FA8">
              <w:rPr>
                <w:rFonts w:eastAsia="Times New Roman"/>
                <w:sz w:val="20"/>
                <w:szCs w:val="20"/>
              </w:rPr>
              <w:t>,00</w:t>
            </w:r>
          </w:p>
        </w:tc>
        <w:tc>
          <w:tcPr>
            <w:tcW w:w="1494" w:type="dxa"/>
            <w:tcBorders>
              <w:top w:val="nil"/>
              <w:left w:val="nil"/>
              <w:bottom w:val="single" w:sz="4" w:space="0" w:color="auto"/>
              <w:right w:val="single" w:sz="4" w:space="0" w:color="auto"/>
            </w:tcBorders>
            <w:shd w:val="clear" w:color="000000" w:fill="FFFFFF"/>
            <w:vAlign w:val="center"/>
            <w:hideMark/>
          </w:tcPr>
          <w:p w14:paraId="2D93B6A9" w14:textId="77777777" w:rsidR="003B08DF" w:rsidRPr="00760FA8" w:rsidRDefault="003B08DF" w:rsidP="00B90A1B">
            <w:pPr>
              <w:jc w:val="right"/>
              <w:rPr>
                <w:rFonts w:eastAsia="Times New Roman"/>
                <w:sz w:val="20"/>
                <w:szCs w:val="20"/>
              </w:rPr>
            </w:pPr>
            <w:r>
              <w:rPr>
                <w:rFonts w:eastAsia="Times New Roman"/>
                <w:sz w:val="20"/>
                <w:szCs w:val="20"/>
              </w:rPr>
              <w:t>0</w:t>
            </w:r>
            <w:r w:rsidRPr="00760FA8">
              <w:rPr>
                <w:rFonts w:eastAsia="Times New Roman"/>
                <w:sz w:val="20"/>
                <w:szCs w:val="20"/>
              </w:rPr>
              <w:t>,00</w:t>
            </w:r>
          </w:p>
        </w:tc>
      </w:tr>
    </w:tbl>
    <w:p w14:paraId="427E7408" w14:textId="77777777" w:rsidR="003B08DF" w:rsidRDefault="003B08DF" w:rsidP="003B08DF">
      <w:pPr>
        <w:rPr>
          <w:b/>
          <w:bCs/>
          <w:sz w:val="32"/>
          <w:szCs w:val="32"/>
        </w:rPr>
      </w:pPr>
    </w:p>
    <w:p w14:paraId="083621B0" w14:textId="77777777" w:rsidR="003B08DF" w:rsidRDefault="003B08DF" w:rsidP="003B08DF">
      <w:pPr>
        <w:rPr>
          <w:b/>
          <w:bCs/>
          <w:sz w:val="32"/>
          <w:szCs w:val="32"/>
        </w:rPr>
      </w:pPr>
    </w:p>
    <w:p w14:paraId="1FB71B0E" w14:textId="77777777" w:rsidR="003B08DF" w:rsidRDefault="003B08DF" w:rsidP="003B08DF">
      <w:pPr>
        <w:spacing w:line="360" w:lineRule="auto"/>
        <w:rPr>
          <w:b/>
          <w:bCs/>
        </w:rPr>
      </w:pPr>
      <w:r w:rsidRPr="00DF051F">
        <w:rPr>
          <w:b/>
          <w:bCs/>
        </w:rPr>
        <w:t>OBRAZLOŽENJE PROGRAMA</w:t>
      </w:r>
    </w:p>
    <w:p w14:paraId="4E95B1D1" w14:textId="77777777" w:rsidR="003B08DF" w:rsidRDefault="003B08DF" w:rsidP="003B08DF">
      <w:pPr>
        <w:spacing w:line="360" w:lineRule="auto"/>
        <w:rPr>
          <w:b/>
          <w:bCs/>
        </w:rPr>
      </w:pPr>
      <w:r w:rsidRPr="006F7A1C">
        <w:rPr>
          <w:b/>
          <w:bCs/>
        </w:rPr>
        <w:t>Program 2030 PROMICANJE KNJIŽNIČNIH PROGRAMA</w:t>
      </w:r>
    </w:p>
    <w:p w14:paraId="5FD36E93" w14:textId="77777777" w:rsidR="003B08DF" w:rsidRPr="006F7A1C" w:rsidRDefault="003B08DF" w:rsidP="003B08DF">
      <w:pPr>
        <w:spacing w:line="360" w:lineRule="auto"/>
        <w:rPr>
          <w:b/>
          <w:bCs/>
        </w:rPr>
      </w:pPr>
      <w:r>
        <w:rPr>
          <w:b/>
          <w:bCs/>
        </w:rPr>
        <w:t>Aktivnost A203001 Redovan rad knjižnice</w:t>
      </w:r>
    </w:p>
    <w:p w14:paraId="4D45DA76" w14:textId="77777777" w:rsidR="003B08DF" w:rsidRPr="006F7A1C" w:rsidRDefault="003B08DF" w:rsidP="003B08DF">
      <w:pPr>
        <w:spacing w:line="240" w:lineRule="atLeast"/>
        <w:contextualSpacing/>
        <w:jc w:val="both"/>
        <w:rPr>
          <w:rFonts w:eastAsia="Times New Roman"/>
          <w:bCs/>
        </w:rPr>
      </w:pPr>
      <w:r w:rsidRPr="006F7A1C">
        <w:rPr>
          <w:rFonts w:eastAsia="Times New Roman"/>
          <w:bCs/>
        </w:rPr>
        <w:t>VIZIJA I MISIJA</w:t>
      </w:r>
    </w:p>
    <w:p w14:paraId="0BDAD1A3" w14:textId="77777777" w:rsidR="003B08DF" w:rsidRPr="00AE3DC8" w:rsidRDefault="003B08DF" w:rsidP="003B08DF">
      <w:pPr>
        <w:spacing w:line="240" w:lineRule="atLeast"/>
        <w:jc w:val="both"/>
        <w:rPr>
          <w:rFonts w:eastAsia="Times New Roman"/>
        </w:rPr>
      </w:pPr>
    </w:p>
    <w:p w14:paraId="64A91BDA" w14:textId="77777777" w:rsidR="003B08DF" w:rsidRPr="00AE3DC8" w:rsidRDefault="003B08DF" w:rsidP="003B08DF">
      <w:pPr>
        <w:spacing w:line="240" w:lineRule="atLeast"/>
        <w:jc w:val="both"/>
        <w:rPr>
          <w:rFonts w:eastAsia="Times New Roman"/>
        </w:rPr>
      </w:pPr>
      <w:r w:rsidRPr="00AE3DC8">
        <w:rPr>
          <w:rFonts w:eastAsia="Times New Roman"/>
        </w:rPr>
        <w:t>V i z i j a</w:t>
      </w:r>
    </w:p>
    <w:p w14:paraId="469E5888" w14:textId="77777777" w:rsidR="003B08DF" w:rsidRPr="00AE3DC8" w:rsidRDefault="003B08DF" w:rsidP="003B08DF">
      <w:pPr>
        <w:spacing w:line="240" w:lineRule="atLeast"/>
        <w:jc w:val="both"/>
        <w:rPr>
          <w:rFonts w:eastAsia="Times New Roman"/>
        </w:rPr>
      </w:pPr>
      <w:r w:rsidRPr="00AE3DC8">
        <w:rPr>
          <w:rFonts w:eastAsia="Times New Roman"/>
        </w:rPr>
        <w:t>Gradska knjižnica</w:t>
      </w:r>
      <w:r w:rsidRPr="00AE3DC8">
        <w:rPr>
          <w:rFonts w:eastAsia="Times New Roman"/>
          <w:i/>
        </w:rPr>
        <w:t xml:space="preserve"> Janet Majnarich </w:t>
      </w:r>
      <w:r w:rsidRPr="00AE3DC8">
        <w:rPr>
          <w:rFonts w:eastAsia="Times New Roman"/>
        </w:rPr>
        <w:t>Delnice, kao mjesni prilaz znanju, nezaobilazno je mjesto otvorenog i demokratskog društva; informacijsko i obrazovno središte; mjesto podizanja razine opće obaviještenosti, kulture i osobne kreativnosti, naročito u djece.</w:t>
      </w:r>
    </w:p>
    <w:p w14:paraId="43B7272F" w14:textId="77777777" w:rsidR="003B08DF" w:rsidRPr="00AE3DC8" w:rsidRDefault="003B08DF" w:rsidP="003B08DF">
      <w:pPr>
        <w:spacing w:line="240" w:lineRule="atLeast"/>
        <w:jc w:val="both"/>
        <w:rPr>
          <w:rFonts w:eastAsia="Times New Roman"/>
        </w:rPr>
      </w:pPr>
    </w:p>
    <w:p w14:paraId="6466FE61" w14:textId="77777777" w:rsidR="003B08DF" w:rsidRPr="00AE3DC8" w:rsidRDefault="003B08DF" w:rsidP="003B08DF">
      <w:pPr>
        <w:spacing w:line="240" w:lineRule="atLeast"/>
        <w:jc w:val="both"/>
        <w:rPr>
          <w:rFonts w:eastAsia="Times New Roman"/>
        </w:rPr>
      </w:pPr>
      <w:bookmarkStart w:id="450" w:name="_Hlk213157970"/>
      <w:r w:rsidRPr="00AE3DC8">
        <w:rPr>
          <w:rFonts w:eastAsia="Times New Roman"/>
        </w:rPr>
        <w:t>M i s i j a</w:t>
      </w:r>
    </w:p>
    <w:p w14:paraId="5E39B3F1" w14:textId="77777777" w:rsidR="003B08DF" w:rsidRPr="00AE3DC8" w:rsidRDefault="003B08DF" w:rsidP="003B08DF">
      <w:pPr>
        <w:spacing w:line="240" w:lineRule="atLeast"/>
        <w:jc w:val="both"/>
        <w:rPr>
          <w:rFonts w:eastAsia="Times New Roman"/>
          <w:b/>
          <w:u w:val="single"/>
        </w:rPr>
      </w:pPr>
      <w:r w:rsidRPr="00AE3DC8">
        <w:rPr>
          <w:rFonts w:eastAsia="Times New Roman"/>
        </w:rPr>
        <w:t xml:space="preserve">Omogućiti svima jednaku dostupnost informacijama/znanju na različitim medijima, kao i zavičajnoj, nacionalnoj i svjetskoj kulturnoj baštini te raznim oblicima kulturne razonode; </w:t>
      </w:r>
      <w:r w:rsidRPr="00AE3DC8">
        <w:rPr>
          <w:rFonts w:eastAsia="Times New Roman"/>
          <w:b/>
        </w:rPr>
        <w:t>sakupljanje, obrada i zaštita zavičajne zbirke, odn. promicanje zavičajne pisane riječi / kulture.</w:t>
      </w:r>
    </w:p>
    <w:bookmarkEnd w:id="450"/>
    <w:p w14:paraId="66B9032F" w14:textId="77777777" w:rsidR="003B08DF" w:rsidRPr="00AE3DC8" w:rsidRDefault="003B08DF" w:rsidP="003B08DF">
      <w:pPr>
        <w:jc w:val="both"/>
      </w:pPr>
    </w:p>
    <w:p w14:paraId="62BC0BB9" w14:textId="77777777" w:rsidR="003B08DF" w:rsidRPr="00AE3DC8" w:rsidRDefault="003B08DF" w:rsidP="003B08DF">
      <w:pPr>
        <w:spacing w:line="240" w:lineRule="atLeast"/>
        <w:contextualSpacing/>
        <w:jc w:val="both"/>
        <w:rPr>
          <w:b/>
        </w:rPr>
      </w:pPr>
      <w:r w:rsidRPr="00AE3DC8">
        <w:rPr>
          <w:b/>
        </w:rPr>
        <w:t>PROGRAMI i manifestacije (</w:t>
      </w:r>
      <w:r w:rsidRPr="00AE3DC8">
        <w:rPr>
          <w:rFonts w:eastAsia="Times New Roman"/>
          <w:b/>
        </w:rPr>
        <w:t>kulturna i javna djelatnost Knjižnice)</w:t>
      </w:r>
    </w:p>
    <w:p w14:paraId="631A9664" w14:textId="77777777" w:rsidR="003B08DF" w:rsidRPr="00AE3DC8" w:rsidRDefault="003B08DF" w:rsidP="003B08DF">
      <w:pPr>
        <w:spacing w:line="240" w:lineRule="atLeast"/>
        <w:jc w:val="both"/>
        <w:rPr>
          <w:rFonts w:eastAsia="Times New Roman"/>
          <w:b/>
        </w:rPr>
      </w:pPr>
    </w:p>
    <w:p w14:paraId="0E086089" w14:textId="77777777" w:rsidR="003B08DF" w:rsidRPr="00AE3DC8" w:rsidRDefault="003B08DF" w:rsidP="003B08DF">
      <w:pPr>
        <w:spacing w:line="240" w:lineRule="atLeast"/>
        <w:jc w:val="both"/>
      </w:pPr>
      <w:r w:rsidRPr="00AE3DC8">
        <w:t xml:space="preserve">Kulturne aktivnosti u narodnim/gradskim knjižnicama su sastavni dio osnovne djelatnosti. </w:t>
      </w:r>
    </w:p>
    <w:p w14:paraId="726C11F4" w14:textId="77777777" w:rsidR="003B08DF" w:rsidRPr="00AE3DC8" w:rsidRDefault="003B08DF" w:rsidP="003B08DF">
      <w:pPr>
        <w:spacing w:line="240" w:lineRule="atLeast"/>
        <w:jc w:val="both"/>
      </w:pPr>
      <w:r w:rsidRPr="00AE3DC8">
        <w:rPr>
          <w:b/>
          <w:bCs/>
        </w:rPr>
        <w:t>Cilj</w:t>
      </w:r>
      <w:r w:rsidRPr="00AE3DC8">
        <w:t xml:space="preserve"> je promicanje općih kulturnih vrijednosti u zajednici te očuvanje baštine, kulture, povijesti i tradicije lokalne zajednice.</w:t>
      </w:r>
    </w:p>
    <w:p w14:paraId="36F9A199" w14:textId="77777777" w:rsidR="003B08DF" w:rsidRPr="00AE3DC8" w:rsidRDefault="003B08DF" w:rsidP="003B08DF">
      <w:pPr>
        <w:spacing w:line="240" w:lineRule="atLeast"/>
        <w:jc w:val="both"/>
      </w:pPr>
      <w:r w:rsidRPr="00AE3DC8">
        <w:t>Dio programa se realizira samostalno, a dio u suradnji s partnerima: drugim knjižnicama, nakladnicima, dječjim vrtićima, osnovnim i srednjim školama, udrugama i pojedincima.</w:t>
      </w:r>
    </w:p>
    <w:p w14:paraId="21B92A0C" w14:textId="77777777" w:rsidR="003B08DF" w:rsidRPr="00AE3DC8" w:rsidRDefault="003B08DF" w:rsidP="003B08DF">
      <w:pPr>
        <w:spacing w:line="240" w:lineRule="atLeast"/>
        <w:jc w:val="both"/>
        <w:rPr>
          <w:rFonts w:eastAsia="Times New Roman"/>
        </w:rPr>
      </w:pPr>
      <w:r w:rsidRPr="00AE3DC8">
        <w:rPr>
          <w:rFonts w:eastAsia="Times New Roman"/>
        </w:rPr>
        <w:t>Na godišnjoj razini, najprecizniji prikaz cjelokupne kulturne i javne djelatnosti Knjižnice jasno je i precizno vidljiv iz tablice Programi 2024. u Izvješću o radu Knjižnice u 2024. godini.</w:t>
      </w:r>
    </w:p>
    <w:p w14:paraId="578EE26E" w14:textId="77777777" w:rsidR="003B08DF" w:rsidRPr="00AE3DC8" w:rsidRDefault="003B08DF" w:rsidP="003B08DF">
      <w:pPr>
        <w:spacing w:line="240" w:lineRule="atLeast"/>
        <w:jc w:val="both"/>
      </w:pPr>
    </w:p>
    <w:p w14:paraId="1F916829" w14:textId="77777777" w:rsidR="003B08DF" w:rsidRPr="00AE3DC8" w:rsidRDefault="003B08DF" w:rsidP="003B08DF">
      <w:pPr>
        <w:spacing w:line="240" w:lineRule="atLeast"/>
        <w:contextualSpacing/>
        <w:jc w:val="both"/>
        <w:rPr>
          <w:rFonts w:eastAsia="Times New Roman"/>
          <w:b/>
        </w:rPr>
      </w:pPr>
      <w:r w:rsidRPr="00AE3DC8">
        <w:rPr>
          <w:rFonts w:eastAsia="Times New Roman"/>
          <w:b/>
        </w:rPr>
        <w:lastRenderedPageBreak/>
        <w:t>POKAZATELJI USPJEŠNOSTI - U procesu EVALUACIJE ostvarenih ciljeva programa, mjerljivi pokazatelji uspješnosti:</w:t>
      </w:r>
    </w:p>
    <w:p w14:paraId="2855AA56" w14:textId="77777777" w:rsidR="003B08DF" w:rsidRPr="00AE3DC8" w:rsidRDefault="003B08DF" w:rsidP="003B08DF">
      <w:pPr>
        <w:spacing w:line="240" w:lineRule="atLeast"/>
        <w:jc w:val="both"/>
        <w:rPr>
          <w:rFonts w:eastAsia="Times New Roman"/>
        </w:rPr>
      </w:pPr>
      <w:r w:rsidRPr="00AE3DC8">
        <w:rPr>
          <w:rFonts w:eastAsia="Times New Roman"/>
          <w:u w:val="single"/>
        </w:rPr>
        <w:t>statistički podatci</w:t>
      </w:r>
      <w:r w:rsidRPr="00AE3DC8">
        <w:rPr>
          <w:rFonts w:eastAsia="Times New Roman"/>
        </w:rPr>
        <w:t>:</w:t>
      </w:r>
    </w:p>
    <w:p w14:paraId="79747CFB" w14:textId="77777777" w:rsidR="003B08DF" w:rsidRPr="00AE3DC8" w:rsidRDefault="003B08DF" w:rsidP="003B08DF">
      <w:pPr>
        <w:numPr>
          <w:ilvl w:val="0"/>
          <w:numId w:val="40"/>
        </w:numPr>
        <w:spacing w:line="240" w:lineRule="atLeast"/>
        <w:ind w:left="714" w:hanging="357"/>
        <w:contextualSpacing/>
        <w:jc w:val="both"/>
        <w:rPr>
          <w:rFonts w:eastAsia="Times New Roman"/>
        </w:rPr>
      </w:pPr>
      <w:r w:rsidRPr="00AE3DC8">
        <w:rPr>
          <w:rFonts w:eastAsia="Times New Roman"/>
        </w:rPr>
        <w:t>o nabavi građe, o cirkulaciji građe i korisnika, o korištenju knjižničnih usluga; nove knjižnične usluge;</w:t>
      </w:r>
    </w:p>
    <w:p w14:paraId="04EB9DED" w14:textId="77777777" w:rsidR="003B08DF" w:rsidRPr="00AE3DC8" w:rsidRDefault="003B08DF" w:rsidP="003B08DF">
      <w:pPr>
        <w:numPr>
          <w:ilvl w:val="0"/>
          <w:numId w:val="40"/>
        </w:numPr>
        <w:spacing w:line="240" w:lineRule="atLeast"/>
        <w:ind w:left="714" w:hanging="357"/>
        <w:contextualSpacing/>
        <w:jc w:val="both"/>
        <w:rPr>
          <w:rFonts w:eastAsia="Times New Roman"/>
        </w:rPr>
      </w:pPr>
      <w:r w:rsidRPr="00AE3DC8">
        <w:rPr>
          <w:rFonts w:eastAsia="Times New Roman"/>
        </w:rPr>
        <w:t>ostvareni broj suradničkih projekata; broj sudionika u suradničkim projektima;</w:t>
      </w:r>
    </w:p>
    <w:p w14:paraId="5E164092" w14:textId="77777777" w:rsidR="003B08DF" w:rsidRPr="00AE3DC8" w:rsidRDefault="003B08DF" w:rsidP="003B08DF">
      <w:pPr>
        <w:numPr>
          <w:ilvl w:val="0"/>
          <w:numId w:val="40"/>
        </w:numPr>
        <w:spacing w:line="240" w:lineRule="atLeast"/>
        <w:ind w:left="714" w:hanging="357"/>
        <w:contextualSpacing/>
        <w:jc w:val="both"/>
        <w:rPr>
          <w:rFonts w:eastAsia="Times New Roman"/>
        </w:rPr>
      </w:pPr>
      <w:r w:rsidRPr="00AE3DC8">
        <w:rPr>
          <w:rFonts w:eastAsia="Times New Roman"/>
        </w:rPr>
        <w:t xml:space="preserve">broj suradnji s odgojno - obrazovnim ustanovama, udrugama/društvima; </w:t>
      </w:r>
    </w:p>
    <w:p w14:paraId="16B81914" w14:textId="77777777" w:rsidR="003B08DF" w:rsidRPr="00AE3DC8" w:rsidRDefault="003B08DF" w:rsidP="003B08DF">
      <w:pPr>
        <w:numPr>
          <w:ilvl w:val="0"/>
          <w:numId w:val="40"/>
        </w:numPr>
        <w:spacing w:line="240" w:lineRule="atLeast"/>
        <w:ind w:left="714" w:hanging="357"/>
        <w:contextualSpacing/>
        <w:jc w:val="both"/>
        <w:rPr>
          <w:rFonts w:eastAsia="Times New Roman"/>
        </w:rPr>
      </w:pPr>
      <w:r w:rsidRPr="00AE3DC8">
        <w:rPr>
          <w:rFonts w:eastAsia="Times New Roman"/>
        </w:rPr>
        <w:t>broj ostvarenih edukativnih programa, promocija, susreta, izložbi, kreativnih radionica;</w:t>
      </w:r>
    </w:p>
    <w:p w14:paraId="2FA6C74B" w14:textId="77777777" w:rsidR="003B08DF" w:rsidRPr="00AE3DC8" w:rsidRDefault="003B08DF" w:rsidP="003B08DF">
      <w:pPr>
        <w:numPr>
          <w:ilvl w:val="0"/>
          <w:numId w:val="40"/>
        </w:numPr>
        <w:spacing w:line="240" w:lineRule="atLeast"/>
        <w:ind w:left="714" w:hanging="357"/>
        <w:contextualSpacing/>
        <w:jc w:val="both"/>
        <w:rPr>
          <w:rFonts w:eastAsia="Times New Roman"/>
        </w:rPr>
      </w:pPr>
      <w:r w:rsidRPr="00AE3DC8">
        <w:rPr>
          <w:rFonts w:eastAsia="Times New Roman"/>
        </w:rPr>
        <w:t>brojnost zainteresiranih građana/publike na događanjima;</w:t>
      </w:r>
    </w:p>
    <w:p w14:paraId="2C385679" w14:textId="77777777" w:rsidR="003B08DF" w:rsidRPr="00AE3DC8" w:rsidRDefault="003B08DF" w:rsidP="003B08DF">
      <w:pPr>
        <w:numPr>
          <w:ilvl w:val="0"/>
          <w:numId w:val="40"/>
        </w:numPr>
        <w:spacing w:line="240" w:lineRule="atLeast"/>
        <w:ind w:left="714" w:hanging="357"/>
        <w:contextualSpacing/>
        <w:jc w:val="both"/>
        <w:rPr>
          <w:rFonts w:eastAsia="Times New Roman"/>
        </w:rPr>
      </w:pPr>
      <w:r w:rsidRPr="00AE3DC8">
        <w:rPr>
          <w:rFonts w:eastAsia="Times New Roman"/>
        </w:rPr>
        <w:t>broj ostvarenih usluga za posebne skupine korisnika;</w:t>
      </w:r>
    </w:p>
    <w:p w14:paraId="085A2BB7" w14:textId="77777777" w:rsidR="003B08DF" w:rsidRPr="00AE3DC8" w:rsidRDefault="003B08DF" w:rsidP="003B08DF">
      <w:pPr>
        <w:numPr>
          <w:ilvl w:val="0"/>
          <w:numId w:val="40"/>
        </w:numPr>
        <w:spacing w:line="240" w:lineRule="atLeast"/>
        <w:ind w:left="714" w:hanging="357"/>
        <w:contextualSpacing/>
        <w:jc w:val="both"/>
        <w:rPr>
          <w:rFonts w:eastAsia="Times New Roman"/>
        </w:rPr>
      </w:pPr>
      <w:r w:rsidRPr="00AE3DC8">
        <w:rPr>
          <w:rFonts w:eastAsia="Times New Roman"/>
        </w:rPr>
        <w:t xml:space="preserve">broj ostvarenih stručnih usavršavanja zaposlenika; </w:t>
      </w:r>
    </w:p>
    <w:p w14:paraId="064BB119" w14:textId="77777777" w:rsidR="003B08DF" w:rsidRPr="00AE3DC8" w:rsidRDefault="003B08DF" w:rsidP="003B08DF">
      <w:pPr>
        <w:numPr>
          <w:ilvl w:val="0"/>
          <w:numId w:val="40"/>
        </w:numPr>
        <w:spacing w:line="240" w:lineRule="atLeast"/>
        <w:ind w:left="714" w:hanging="357"/>
        <w:contextualSpacing/>
        <w:jc w:val="both"/>
        <w:rPr>
          <w:rFonts w:eastAsia="Times New Roman"/>
        </w:rPr>
      </w:pPr>
      <w:r w:rsidRPr="00AE3DC8">
        <w:rPr>
          <w:rFonts w:eastAsia="Times New Roman"/>
        </w:rPr>
        <w:t xml:space="preserve">polugodišnja/godišnja izvješća o radu; </w:t>
      </w:r>
    </w:p>
    <w:p w14:paraId="20D5C69A" w14:textId="77777777" w:rsidR="003B08DF" w:rsidRPr="00AE3DC8" w:rsidRDefault="003B08DF" w:rsidP="003B08DF">
      <w:pPr>
        <w:numPr>
          <w:ilvl w:val="0"/>
          <w:numId w:val="40"/>
        </w:numPr>
        <w:spacing w:line="240" w:lineRule="atLeast"/>
        <w:ind w:left="714" w:hanging="357"/>
        <w:contextualSpacing/>
        <w:jc w:val="both"/>
        <w:rPr>
          <w:rFonts w:eastAsia="Times New Roman"/>
        </w:rPr>
      </w:pPr>
      <w:r w:rsidRPr="00AE3DC8">
        <w:rPr>
          <w:rFonts w:eastAsia="Times New Roman"/>
        </w:rPr>
        <w:t>zadovoljstvo korisnika usluga - članova knjižnice/ građana, i dr.</w:t>
      </w:r>
    </w:p>
    <w:p w14:paraId="4430D677" w14:textId="77777777" w:rsidR="003B08DF" w:rsidRPr="00AE3DC8" w:rsidRDefault="003B08DF" w:rsidP="003B08DF">
      <w:pPr>
        <w:spacing w:line="240" w:lineRule="atLeast"/>
        <w:contextualSpacing/>
        <w:jc w:val="both"/>
        <w:rPr>
          <w:rFonts w:eastAsia="Times New Roman"/>
        </w:rPr>
      </w:pPr>
      <w:r w:rsidRPr="00AE3DC8">
        <w:rPr>
          <w:rFonts w:eastAsia="Times New Roman"/>
          <w:b/>
        </w:rPr>
        <w:t xml:space="preserve">uspoređivat će se s podatcima u godišnjim izvješćima: parcijalno – polugodišnje, godišnje, odnosno nakon isteka mandatnog razdoblja. </w:t>
      </w:r>
    </w:p>
    <w:p w14:paraId="20A068E0" w14:textId="77777777" w:rsidR="003B08DF" w:rsidRPr="00AE3DC8" w:rsidRDefault="003B08DF" w:rsidP="003B08DF">
      <w:pPr>
        <w:spacing w:line="240" w:lineRule="atLeast"/>
        <w:jc w:val="both"/>
      </w:pPr>
    </w:p>
    <w:p w14:paraId="44E42474" w14:textId="77777777" w:rsidR="003B08DF" w:rsidRPr="00AE3DC8" w:rsidRDefault="003B08DF" w:rsidP="003B08DF">
      <w:pPr>
        <w:spacing w:line="240" w:lineRule="atLeast"/>
        <w:jc w:val="both"/>
        <w:rPr>
          <w:rFonts w:eastAsia="Times New Roman"/>
          <w:b/>
          <w:u w:val="single"/>
        </w:rPr>
      </w:pPr>
      <w:r w:rsidRPr="00AE3DC8">
        <w:rPr>
          <w:rFonts w:eastAsia="Times New Roman"/>
          <w:b/>
          <w:u w:val="single"/>
        </w:rPr>
        <w:t>Kulturno-animacijske aktivnosti za djecu koje se stalno izvode - predškolci i školarci</w:t>
      </w:r>
    </w:p>
    <w:p w14:paraId="7F575020" w14:textId="77777777" w:rsidR="003B08DF" w:rsidRPr="00AE3DC8" w:rsidRDefault="003B08DF" w:rsidP="003B08DF">
      <w:pPr>
        <w:spacing w:line="240" w:lineRule="atLeast"/>
        <w:jc w:val="both"/>
        <w:rPr>
          <w:rFonts w:eastAsia="Times New Roman"/>
          <w:b/>
        </w:rPr>
      </w:pPr>
    </w:p>
    <w:p w14:paraId="53A9E199" w14:textId="77777777" w:rsidR="003B08DF" w:rsidRPr="00AE3DC8" w:rsidRDefault="003B08DF" w:rsidP="003B08DF">
      <w:pPr>
        <w:spacing w:line="240" w:lineRule="atLeast"/>
        <w:jc w:val="both"/>
        <w:rPr>
          <w:b/>
        </w:rPr>
      </w:pPr>
      <w:r w:rsidRPr="00AE3DC8">
        <w:rPr>
          <w:b/>
        </w:rPr>
        <w:t>PREDŠKOLCI:</w:t>
      </w:r>
    </w:p>
    <w:p w14:paraId="37407BBB" w14:textId="77777777" w:rsidR="003B08DF" w:rsidRPr="00AE3DC8" w:rsidRDefault="003B08DF" w:rsidP="003B08DF">
      <w:pPr>
        <w:spacing w:line="240" w:lineRule="atLeast"/>
        <w:jc w:val="both"/>
        <w:rPr>
          <w:rFonts w:eastAsia="Times New Roman"/>
        </w:rPr>
      </w:pPr>
      <w:r w:rsidRPr="00AE3DC8">
        <w:t>S ciljem poticanja čitanja provode programi</w:t>
      </w:r>
      <w:r w:rsidRPr="00AE3DC8">
        <w:rPr>
          <w:rFonts w:eastAsia="Times New Roman"/>
        </w:rPr>
        <w:t xml:space="preserve">: </w:t>
      </w:r>
    </w:p>
    <w:p w14:paraId="3FD783E9" w14:textId="77777777" w:rsidR="003B08DF" w:rsidRPr="00AE3DC8" w:rsidRDefault="003B08DF" w:rsidP="003B08DF">
      <w:pPr>
        <w:spacing w:line="240" w:lineRule="atLeast"/>
        <w:jc w:val="both"/>
        <w:rPr>
          <w:rFonts w:eastAsia="Times New Roman"/>
        </w:rPr>
      </w:pPr>
      <w:r w:rsidRPr="00AE3DC8">
        <w:rPr>
          <w:rFonts w:eastAsia="Times New Roman"/>
        </w:rPr>
        <w:t xml:space="preserve">- pričaonica priča, </w:t>
      </w:r>
    </w:p>
    <w:p w14:paraId="49EC465A" w14:textId="77777777" w:rsidR="003B08DF" w:rsidRPr="00AE3DC8" w:rsidRDefault="003B08DF" w:rsidP="003B08DF">
      <w:pPr>
        <w:spacing w:line="240" w:lineRule="atLeast"/>
        <w:jc w:val="both"/>
        <w:rPr>
          <w:rFonts w:eastAsia="Times New Roman"/>
        </w:rPr>
      </w:pPr>
      <w:r w:rsidRPr="00AE3DC8">
        <w:rPr>
          <w:rFonts w:eastAsia="Times New Roman"/>
        </w:rPr>
        <w:t xml:space="preserve">- kreativna radionica, </w:t>
      </w:r>
    </w:p>
    <w:p w14:paraId="0853DA31" w14:textId="77777777" w:rsidR="003B08DF" w:rsidRPr="00AE3DC8" w:rsidRDefault="003B08DF" w:rsidP="003B08DF">
      <w:pPr>
        <w:spacing w:line="240" w:lineRule="atLeast"/>
        <w:jc w:val="both"/>
      </w:pPr>
      <w:r w:rsidRPr="00AE3DC8">
        <w:t>- čitanje priča u prirodi - poseban program poticanja čitanja u djece,</w:t>
      </w:r>
    </w:p>
    <w:p w14:paraId="13E64812" w14:textId="77777777" w:rsidR="003B08DF" w:rsidRPr="00AE3DC8" w:rsidRDefault="003B08DF" w:rsidP="003B08DF">
      <w:pPr>
        <w:spacing w:line="240" w:lineRule="atLeast"/>
        <w:jc w:val="both"/>
        <w:rPr>
          <w:rFonts w:eastAsia="Times New Roman"/>
        </w:rPr>
      </w:pPr>
      <w:r w:rsidRPr="00AE3DC8">
        <w:t>- rano učenje engleskog jezika (vanjska suradnica), i dr.</w:t>
      </w:r>
    </w:p>
    <w:p w14:paraId="04678BD9" w14:textId="77777777" w:rsidR="003B08DF" w:rsidRPr="00AE3DC8" w:rsidRDefault="003B08DF" w:rsidP="003B08DF">
      <w:pPr>
        <w:spacing w:line="240" w:lineRule="atLeast"/>
        <w:jc w:val="both"/>
        <w:rPr>
          <w:rFonts w:eastAsia="Times New Roman"/>
          <w:b/>
        </w:rPr>
      </w:pPr>
    </w:p>
    <w:p w14:paraId="136CA4E1" w14:textId="77777777" w:rsidR="003B08DF" w:rsidRPr="00AE3DC8" w:rsidRDefault="003B08DF" w:rsidP="003B08DF">
      <w:pPr>
        <w:spacing w:line="240" w:lineRule="atLeast"/>
        <w:jc w:val="both"/>
        <w:rPr>
          <w:rFonts w:eastAsia="Times New Roman"/>
          <w:b/>
        </w:rPr>
      </w:pPr>
      <w:r w:rsidRPr="00AE3DC8">
        <w:rPr>
          <w:rFonts w:eastAsia="Times New Roman"/>
          <w:b/>
        </w:rPr>
        <w:t>OSNOVNOŠKOLCI I SREDNJOŠKOLCI:</w:t>
      </w:r>
    </w:p>
    <w:p w14:paraId="49FE032F" w14:textId="77777777" w:rsidR="003B08DF" w:rsidRPr="00AE3DC8" w:rsidRDefault="003B08DF" w:rsidP="003B08DF">
      <w:pPr>
        <w:spacing w:line="240" w:lineRule="atLeast"/>
        <w:jc w:val="both"/>
        <w:rPr>
          <w:rFonts w:eastAsia="Times New Roman"/>
        </w:rPr>
      </w:pPr>
      <w:r w:rsidRPr="00AE3DC8">
        <w:rPr>
          <w:rFonts w:eastAsia="Times New Roman"/>
        </w:rPr>
        <w:t>Aktivnosti/programi:</w:t>
      </w:r>
    </w:p>
    <w:p w14:paraId="30CD0BCD" w14:textId="77777777" w:rsidR="003B08DF" w:rsidRPr="00AE3DC8" w:rsidRDefault="003B08DF" w:rsidP="003B08DF">
      <w:pPr>
        <w:spacing w:line="240" w:lineRule="atLeast"/>
        <w:jc w:val="both"/>
        <w:rPr>
          <w:rFonts w:eastAsia="Times New Roman"/>
        </w:rPr>
      </w:pPr>
      <w:r w:rsidRPr="00AE3DC8">
        <w:rPr>
          <w:rFonts w:eastAsia="Times New Roman"/>
        </w:rPr>
        <w:t xml:space="preserve">-radionice za učenike OŠ: pomoć u savladavanju nastavnih sadržaja kroz izvođenje programa  </w:t>
      </w:r>
    </w:p>
    <w:p w14:paraId="454A7643" w14:textId="77777777" w:rsidR="003B08DF" w:rsidRPr="00AE3DC8" w:rsidRDefault="003B08DF" w:rsidP="003B08DF">
      <w:pPr>
        <w:spacing w:line="240" w:lineRule="atLeast"/>
        <w:jc w:val="both"/>
        <w:rPr>
          <w:rFonts w:eastAsia="Times New Roman"/>
        </w:rPr>
      </w:pPr>
      <w:r w:rsidRPr="00AE3DC8">
        <w:rPr>
          <w:rFonts w:eastAsia="Times New Roman"/>
        </w:rPr>
        <w:t xml:space="preserve"> </w:t>
      </w:r>
      <w:r w:rsidRPr="00AE3DC8">
        <w:rPr>
          <w:rFonts w:eastAsia="Times New Roman"/>
          <w:i/>
        </w:rPr>
        <w:t>Učilice</w:t>
      </w:r>
      <w:r w:rsidRPr="00AE3DC8">
        <w:rPr>
          <w:rFonts w:eastAsia="Times New Roman"/>
        </w:rPr>
        <w:t xml:space="preserve"> (za prvašiće)</w:t>
      </w:r>
    </w:p>
    <w:p w14:paraId="54A7CA6C" w14:textId="77777777" w:rsidR="003B08DF" w:rsidRPr="00AE3DC8" w:rsidRDefault="003B08DF" w:rsidP="003B08DF">
      <w:pPr>
        <w:spacing w:line="240" w:lineRule="atLeast"/>
        <w:jc w:val="both"/>
        <w:rPr>
          <w:rFonts w:eastAsia="Times New Roman"/>
          <w:i/>
        </w:rPr>
      </w:pPr>
      <w:r w:rsidRPr="00AE3DC8">
        <w:rPr>
          <w:rFonts w:eastAsia="Times New Roman"/>
          <w:i/>
        </w:rPr>
        <w:t>- Zabavna srijeda</w:t>
      </w:r>
    </w:p>
    <w:p w14:paraId="440D6228" w14:textId="77777777" w:rsidR="003B08DF" w:rsidRPr="00AE3DC8" w:rsidRDefault="003B08DF" w:rsidP="003B08DF">
      <w:pPr>
        <w:spacing w:line="240" w:lineRule="atLeast"/>
        <w:jc w:val="both"/>
        <w:rPr>
          <w:rFonts w:eastAsia="Times New Roman"/>
        </w:rPr>
      </w:pPr>
      <w:r w:rsidRPr="00AE3DC8">
        <w:rPr>
          <w:rFonts w:eastAsia="Times New Roman"/>
          <w:b/>
        </w:rPr>
        <w:t xml:space="preserve">- </w:t>
      </w:r>
      <w:r w:rsidRPr="00AE3DC8">
        <w:rPr>
          <w:rFonts w:eastAsia="Times New Roman"/>
        </w:rPr>
        <w:t xml:space="preserve">književni susreti u osnovnoj/srednjoj školi ili u knjižnici </w:t>
      </w:r>
    </w:p>
    <w:p w14:paraId="507B78F7" w14:textId="77777777" w:rsidR="003B08DF" w:rsidRPr="00AE3DC8" w:rsidRDefault="003B08DF" w:rsidP="003B08DF">
      <w:pPr>
        <w:spacing w:line="240" w:lineRule="atLeast"/>
        <w:jc w:val="both"/>
        <w:rPr>
          <w:rFonts w:eastAsia="Times New Roman"/>
        </w:rPr>
      </w:pPr>
      <w:r w:rsidRPr="00AE3DC8">
        <w:rPr>
          <w:rFonts w:eastAsia="Times New Roman"/>
        </w:rPr>
        <w:t>- natjecanje u čitanju naglas za sve goranske škole</w:t>
      </w:r>
    </w:p>
    <w:p w14:paraId="2BDC6CCE" w14:textId="77777777" w:rsidR="003B08DF" w:rsidRPr="00AE3DC8" w:rsidRDefault="003B08DF" w:rsidP="003B08DF">
      <w:pPr>
        <w:spacing w:line="240" w:lineRule="atLeast"/>
        <w:jc w:val="both"/>
        <w:rPr>
          <w:i/>
          <w:shd w:val="clear" w:color="auto" w:fill="FFFFFF"/>
        </w:rPr>
      </w:pPr>
      <w:r w:rsidRPr="00AE3DC8">
        <w:rPr>
          <w:b/>
          <w:i/>
          <w:shd w:val="clear" w:color="auto" w:fill="FFFFFF"/>
        </w:rPr>
        <w:t xml:space="preserve">- </w:t>
      </w:r>
      <w:r w:rsidRPr="00AE3DC8">
        <w:rPr>
          <w:shd w:val="clear" w:color="auto" w:fill="FFFFFF"/>
        </w:rPr>
        <w:t>Dan ružičastih majica</w:t>
      </w:r>
    </w:p>
    <w:p w14:paraId="4246E2D8" w14:textId="77777777" w:rsidR="003B08DF" w:rsidRPr="00AE3DC8" w:rsidRDefault="003B08DF" w:rsidP="003B08DF">
      <w:pPr>
        <w:spacing w:line="240" w:lineRule="atLeast"/>
        <w:jc w:val="both"/>
      </w:pPr>
      <w:r w:rsidRPr="00AE3DC8">
        <w:t>- Dani hrvatskog jezika</w:t>
      </w:r>
    </w:p>
    <w:p w14:paraId="3479414D" w14:textId="77777777" w:rsidR="003B08DF" w:rsidRPr="00AE3DC8" w:rsidRDefault="003B08DF" w:rsidP="003B08DF">
      <w:pPr>
        <w:rPr>
          <w:rFonts w:eastAsia="Times New Roman"/>
        </w:rPr>
      </w:pPr>
      <w:r w:rsidRPr="00AE3DC8">
        <w:rPr>
          <w:rFonts w:eastAsia="Times New Roman"/>
        </w:rPr>
        <w:t>- Međunarodni Dan dječje knjige</w:t>
      </w:r>
      <w:r w:rsidRPr="00AE3DC8">
        <w:rPr>
          <w:rFonts w:eastAsia="Times New Roman"/>
          <w:i/>
        </w:rPr>
        <w:t xml:space="preserve"> </w:t>
      </w:r>
      <w:r w:rsidRPr="00AE3DC8">
        <w:rPr>
          <w:rFonts w:eastAsia="Times New Roman"/>
        </w:rPr>
        <w:t>(2.4.) i Andersenov rođendan</w:t>
      </w:r>
    </w:p>
    <w:p w14:paraId="2ACAEFBB" w14:textId="77777777" w:rsidR="003B08DF" w:rsidRPr="00AE3DC8" w:rsidRDefault="003B08DF" w:rsidP="003B08DF">
      <w:pPr>
        <w:spacing w:line="240" w:lineRule="atLeast"/>
        <w:jc w:val="both"/>
        <w:rPr>
          <w:rFonts w:eastAsia="Times New Roman"/>
        </w:rPr>
      </w:pPr>
      <w:r w:rsidRPr="00AE3DC8">
        <w:rPr>
          <w:rFonts w:eastAsia="Times New Roman"/>
        </w:rPr>
        <w:t xml:space="preserve">- </w:t>
      </w:r>
      <w:r w:rsidRPr="00AE3DC8">
        <w:rPr>
          <w:rFonts w:eastAsia="Times New Roman"/>
          <w:i/>
        </w:rPr>
        <w:t>Processus montanus</w:t>
      </w:r>
      <w:r w:rsidRPr="00AE3DC8">
        <w:rPr>
          <w:rFonts w:eastAsia="Times New Roman"/>
        </w:rPr>
        <w:t xml:space="preserve">  </w:t>
      </w:r>
    </w:p>
    <w:p w14:paraId="465B9AB8" w14:textId="77777777" w:rsidR="003B08DF" w:rsidRPr="00AE3DC8" w:rsidRDefault="003B08DF" w:rsidP="003B08DF">
      <w:pPr>
        <w:spacing w:line="240" w:lineRule="atLeast"/>
        <w:jc w:val="both"/>
        <w:rPr>
          <w:rFonts w:eastAsia="Times New Roman"/>
        </w:rPr>
      </w:pPr>
      <w:r w:rsidRPr="00AE3DC8">
        <w:rPr>
          <w:rFonts w:eastAsia="Times New Roman"/>
        </w:rPr>
        <w:t xml:space="preserve">- </w:t>
      </w:r>
      <w:r w:rsidRPr="00AE3DC8">
        <w:rPr>
          <w:rFonts w:eastAsia="Times New Roman"/>
          <w:i/>
        </w:rPr>
        <w:t>Malo pridonosim, puno dobivam</w:t>
      </w:r>
    </w:p>
    <w:p w14:paraId="434B711E" w14:textId="77777777" w:rsidR="003B08DF" w:rsidRPr="00AE3DC8" w:rsidRDefault="003B08DF" w:rsidP="003B08DF">
      <w:pPr>
        <w:spacing w:line="240" w:lineRule="atLeast"/>
        <w:jc w:val="both"/>
        <w:rPr>
          <w:rFonts w:eastAsia="Times New Roman"/>
        </w:rPr>
      </w:pPr>
      <w:r w:rsidRPr="00AE3DC8">
        <w:rPr>
          <w:rFonts w:eastAsia="Times New Roman"/>
          <w:i/>
        </w:rPr>
        <w:t>- VRISAK bez glasa</w:t>
      </w:r>
      <w:r w:rsidRPr="00AE3DC8">
        <w:rPr>
          <w:rFonts w:eastAsia="Times New Roman"/>
        </w:rPr>
        <w:t xml:space="preserve"> </w:t>
      </w:r>
      <w:r w:rsidRPr="00AE3DC8">
        <w:rPr>
          <w:rFonts w:eastAsia="Times New Roman"/>
          <w:i/>
        </w:rPr>
        <w:t>(prevencija nasilja nad i među mladima)</w:t>
      </w:r>
    </w:p>
    <w:p w14:paraId="403F516F" w14:textId="77777777" w:rsidR="003B08DF" w:rsidRPr="00AE3DC8" w:rsidRDefault="003B08DF" w:rsidP="003B08DF">
      <w:pPr>
        <w:spacing w:line="240" w:lineRule="atLeast"/>
        <w:jc w:val="both"/>
        <w:rPr>
          <w:rFonts w:eastAsia="Times New Roman"/>
        </w:rPr>
      </w:pPr>
      <w:r w:rsidRPr="00AE3DC8">
        <w:rPr>
          <w:rFonts w:eastAsia="Times New Roman"/>
        </w:rPr>
        <w:t>- Noć knjige</w:t>
      </w:r>
    </w:p>
    <w:p w14:paraId="5823D861" w14:textId="77777777" w:rsidR="003B08DF" w:rsidRPr="00AE3DC8" w:rsidRDefault="003B08DF" w:rsidP="003B08DF">
      <w:pPr>
        <w:spacing w:line="240" w:lineRule="atLeast"/>
        <w:jc w:val="both"/>
        <w:rPr>
          <w:rFonts w:eastAsia="Times New Roman"/>
        </w:rPr>
      </w:pPr>
      <w:r w:rsidRPr="00AE3DC8">
        <w:rPr>
          <w:rFonts w:eastAsia="Times New Roman"/>
        </w:rPr>
        <w:t xml:space="preserve">- Valentinovo </w:t>
      </w:r>
    </w:p>
    <w:p w14:paraId="7230DEE5" w14:textId="77777777" w:rsidR="003B08DF" w:rsidRPr="00AE3DC8" w:rsidRDefault="003B08DF" w:rsidP="003B08DF">
      <w:pPr>
        <w:spacing w:line="240" w:lineRule="atLeast"/>
        <w:jc w:val="both"/>
        <w:rPr>
          <w:rFonts w:eastAsia="Times New Roman"/>
        </w:rPr>
      </w:pPr>
      <w:r w:rsidRPr="00AE3DC8">
        <w:rPr>
          <w:rFonts w:eastAsia="Times New Roman"/>
        </w:rPr>
        <w:t xml:space="preserve">- </w:t>
      </w:r>
      <w:r w:rsidRPr="00AE3DC8">
        <w:rPr>
          <w:rFonts w:eastAsia="Times New Roman"/>
          <w:i/>
        </w:rPr>
        <w:t>Tjedan dobre dječje knjige</w:t>
      </w:r>
      <w:r w:rsidRPr="00AE3DC8">
        <w:rPr>
          <w:rFonts w:eastAsia="Times New Roman"/>
        </w:rPr>
        <w:t xml:space="preserve"> </w:t>
      </w:r>
    </w:p>
    <w:p w14:paraId="57E3F957" w14:textId="77777777" w:rsidR="003B08DF" w:rsidRPr="00AE3DC8" w:rsidRDefault="003B08DF" w:rsidP="003B08DF">
      <w:pPr>
        <w:spacing w:line="240" w:lineRule="atLeast"/>
        <w:jc w:val="both"/>
        <w:rPr>
          <w:rFonts w:eastAsia="Times New Roman"/>
        </w:rPr>
      </w:pPr>
      <w:r w:rsidRPr="00AE3DC8">
        <w:rPr>
          <w:rFonts w:eastAsia="Times New Roman"/>
        </w:rPr>
        <w:t xml:space="preserve">- Mjesec hrvatske knjige </w:t>
      </w:r>
    </w:p>
    <w:p w14:paraId="5FE16C13" w14:textId="77777777" w:rsidR="003B08DF" w:rsidRPr="00AE3DC8" w:rsidRDefault="003B08DF" w:rsidP="003B08DF">
      <w:pPr>
        <w:spacing w:line="240" w:lineRule="atLeast"/>
        <w:jc w:val="both"/>
        <w:rPr>
          <w:rFonts w:eastAsia="Times New Roman"/>
        </w:rPr>
      </w:pPr>
      <w:r w:rsidRPr="00AE3DC8">
        <w:rPr>
          <w:rFonts w:eastAsia="Times New Roman"/>
        </w:rPr>
        <w:t xml:space="preserve">- </w:t>
      </w:r>
      <w:r w:rsidRPr="00AE3DC8">
        <w:rPr>
          <w:rFonts w:eastAsia="Times New Roman"/>
          <w:i/>
        </w:rPr>
        <w:t>Knjigoljubac</w:t>
      </w:r>
      <w:r w:rsidRPr="00AE3DC8">
        <w:rPr>
          <w:rFonts w:eastAsia="Times New Roman"/>
        </w:rPr>
        <w:t>, knjiško kviz za poticanje čitanja</w:t>
      </w:r>
    </w:p>
    <w:p w14:paraId="65FBFD33" w14:textId="77777777" w:rsidR="003B08DF" w:rsidRPr="00AE3DC8" w:rsidRDefault="003B08DF" w:rsidP="003B08DF">
      <w:pPr>
        <w:spacing w:line="240" w:lineRule="atLeast"/>
        <w:jc w:val="both"/>
        <w:rPr>
          <w:rFonts w:eastAsia="Times New Roman"/>
        </w:rPr>
      </w:pPr>
      <w:r w:rsidRPr="00AE3DC8">
        <w:rPr>
          <w:rFonts w:eastAsia="Times New Roman"/>
        </w:rPr>
        <w:t>- natjecanje u čitanju naglas za sve učenike OŠ Gorskoga kotara</w:t>
      </w:r>
    </w:p>
    <w:p w14:paraId="0F2D87BD" w14:textId="77777777" w:rsidR="003B08DF" w:rsidRPr="00AE3DC8" w:rsidRDefault="003B08DF" w:rsidP="003B08DF">
      <w:pPr>
        <w:spacing w:line="240" w:lineRule="atLeast"/>
        <w:jc w:val="both"/>
        <w:rPr>
          <w:rFonts w:eastAsia="Times New Roman"/>
        </w:rPr>
      </w:pPr>
      <w:r w:rsidRPr="00AE3DC8">
        <w:rPr>
          <w:rFonts w:eastAsia="Times New Roman"/>
        </w:rPr>
        <w:t>- posjet Interliberu, riječkom (vRIsak) i pulskom sajmu knjige</w:t>
      </w:r>
    </w:p>
    <w:p w14:paraId="60BD1AF3" w14:textId="77777777" w:rsidR="003B08DF" w:rsidRPr="00AE3DC8" w:rsidRDefault="003B08DF" w:rsidP="003B08DF">
      <w:pPr>
        <w:spacing w:line="240" w:lineRule="atLeast"/>
        <w:jc w:val="both"/>
        <w:rPr>
          <w:rFonts w:eastAsia="Times New Roman"/>
        </w:rPr>
      </w:pPr>
      <w:r w:rsidRPr="00AE3DC8">
        <w:rPr>
          <w:rFonts w:eastAsia="Times New Roman"/>
        </w:rPr>
        <w:t xml:space="preserve">- </w:t>
      </w:r>
      <w:r w:rsidRPr="00AE3DC8">
        <w:rPr>
          <w:rFonts w:eastAsia="Times New Roman"/>
          <w:i/>
        </w:rPr>
        <w:t>Moja prva iskaznica</w:t>
      </w:r>
    </w:p>
    <w:p w14:paraId="51BFCC72" w14:textId="77777777" w:rsidR="003B08DF" w:rsidRPr="00AE3DC8" w:rsidRDefault="003B08DF" w:rsidP="003B08DF">
      <w:pPr>
        <w:spacing w:line="240" w:lineRule="atLeast"/>
        <w:jc w:val="both"/>
        <w:rPr>
          <w:rFonts w:eastAsia="Times New Roman"/>
        </w:rPr>
      </w:pPr>
      <w:r w:rsidRPr="00AE3DC8">
        <w:rPr>
          <w:rFonts w:eastAsia="Times New Roman"/>
        </w:rPr>
        <w:t xml:space="preserve">- Delnička adventska bajka- kreativne radionice, i dr. </w:t>
      </w:r>
    </w:p>
    <w:p w14:paraId="46130808" w14:textId="77777777" w:rsidR="003B08DF" w:rsidRPr="00AE3DC8" w:rsidRDefault="003B08DF" w:rsidP="003B08DF">
      <w:pPr>
        <w:spacing w:line="240" w:lineRule="atLeast"/>
        <w:jc w:val="both"/>
        <w:rPr>
          <w:rFonts w:eastAsia="Times New Roman"/>
          <w:b/>
        </w:rPr>
      </w:pPr>
    </w:p>
    <w:p w14:paraId="6327F3D8" w14:textId="77777777" w:rsidR="003B08DF" w:rsidRPr="00AE3DC8" w:rsidRDefault="003B08DF" w:rsidP="003B08DF">
      <w:pPr>
        <w:spacing w:line="240" w:lineRule="atLeast"/>
        <w:jc w:val="both"/>
        <w:rPr>
          <w:rFonts w:eastAsia="Times New Roman"/>
          <w:b/>
          <w:u w:val="single"/>
        </w:rPr>
      </w:pPr>
      <w:r w:rsidRPr="00AE3DC8">
        <w:rPr>
          <w:rFonts w:eastAsia="Times New Roman"/>
          <w:b/>
          <w:u w:val="single"/>
        </w:rPr>
        <w:t>Kulturno-animacijske aktivnosti za odrasle koje se stalno izvode</w:t>
      </w:r>
    </w:p>
    <w:p w14:paraId="0EC2969D" w14:textId="77777777" w:rsidR="003B08DF" w:rsidRPr="00AE3DC8" w:rsidRDefault="003B08DF" w:rsidP="003B08DF">
      <w:pPr>
        <w:spacing w:line="240" w:lineRule="atLeast"/>
        <w:jc w:val="both"/>
        <w:rPr>
          <w:rFonts w:eastAsia="Times New Roman"/>
        </w:rPr>
      </w:pPr>
    </w:p>
    <w:p w14:paraId="5A18C326" w14:textId="77777777" w:rsidR="003B08DF" w:rsidRPr="00AE3DC8" w:rsidRDefault="003B08DF" w:rsidP="003B08DF">
      <w:pPr>
        <w:spacing w:line="240" w:lineRule="atLeast"/>
        <w:jc w:val="both"/>
        <w:rPr>
          <w:rFonts w:eastAsia="Times New Roman"/>
          <w:i/>
        </w:rPr>
      </w:pPr>
      <w:r w:rsidRPr="00AE3DC8">
        <w:rPr>
          <w:rFonts w:eastAsia="Times New Roman"/>
        </w:rPr>
        <w:lastRenderedPageBreak/>
        <w:t>- projekt, od 2014.g</w:t>
      </w:r>
      <w:r w:rsidRPr="00AE3DC8">
        <w:rPr>
          <w:rFonts w:eastAsia="Times New Roman"/>
          <w:i/>
        </w:rPr>
        <w:t xml:space="preserve">.- knjižnične usluge za korisnike s posebnim potrebama- posebna skrb za </w:t>
      </w:r>
    </w:p>
    <w:p w14:paraId="030378E7" w14:textId="77777777" w:rsidR="003B08DF" w:rsidRPr="00AE3DC8" w:rsidRDefault="003B08DF" w:rsidP="003B08DF">
      <w:pPr>
        <w:spacing w:line="240" w:lineRule="atLeast"/>
        <w:jc w:val="both"/>
        <w:rPr>
          <w:rFonts w:eastAsia="Times New Roman"/>
        </w:rPr>
      </w:pPr>
      <w:r w:rsidRPr="00AE3DC8">
        <w:rPr>
          <w:rFonts w:eastAsia="Times New Roman"/>
          <w:i/>
        </w:rPr>
        <w:t xml:space="preserve">  starije i nemoćne-</w:t>
      </w:r>
      <w:r w:rsidRPr="00AE3DC8">
        <w:rPr>
          <w:rFonts w:eastAsia="Times New Roman"/>
        </w:rPr>
        <w:t xml:space="preserve"> „</w:t>
      </w:r>
      <w:r w:rsidRPr="00AE3DC8">
        <w:rPr>
          <w:rFonts w:eastAsia="Times New Roman"/>
          <w:b/>
        </w:rPr>
        <w:t>knjižnica na terenu</w:t>
      </w:r>
      <w:r w:rsidRPr="00AE3DC8">
        <w:rPr>
          <w:rFonts w:eastAsia="Times New Roman"/>
        </w:rPr>
        <w:t>“- dostava knjiga na kućnu adresu;</w:t>
      </w:r>
    </w:p>
    <w:p w14:paraId="3741DF34" w14:textId="77777777" w:rsidR="003B08DF" w:rsidRPr="00AE3DC8" w:rsidRDefault="003B08DF" w:rsidP="003B08DF">
      <w:pPr>
        <w:spacing w:line="240" w:lineRule="atLeast"/>
        <w:jc w:val="both"/>
        <w:rPr>
          <w:rFonts w:eastAsia="Times New Roman"/>
        </w:rPr>
      </w:pPr>
      <w:r w:rsidRPr="00AE3DC8">
        <w:rPr>
          <w:rFonts w:eastAsia="Times New Roman"/>
          <w:i/>
        </w:rPr>
        <w:t xml:space="preserve">- kreativne radionice za odrasle </w:t>
      </w:r>
      <w:r w:rsidRPr="00AE3DC8">
        <w:rPr>
          <w:rFonts w:eastAsia="Times New Roman"/>
        </w:rPr>
        <w:t>(vode ih korisnici);</w:t>
      </w:r>
    </w:p>
    <w:p w14:paraId="751CAAF3" w14:textId="77777777" w:rsidR="003B08DF" w:rsidRPr="00AE3DC8" w:rsidRDefault="003B08DF" w:rsidP="003B08DF">
      <w:pPr>
        <w:spacing w:line="240" w:lineRule="atLeast"/>
        <w:jc w:val="both"/>
        <w:rPr>
          <w:rFonts w:eastAsia="Times New Roman"/>
        </w:rPr>
      </w:pPr>
      <w:r w:rsidRPr="00AE3DC8">
        <w:rPr>
          <w:rFonts w:eastAsia="Times New Roman"/>
        </w:rPr>
        <w:t xml:space="preserve">- </w:t>
      </w:r>
      <w:r w:rsidRPr="00AE3DC8">
        <w:rPr>
          <w:rFonts w:eastAsia="Times New Roman"/>
          <w:i/>
        </w:rPr>
        <w:t>čitateljski klub</w:t>
      </w:r>
      <w:r w:rsidRPr="00AE3DC8">
        <w:rPr>
          <w:rFonts w:eastAsia="Times New Roman"/>
        </w:rPr>
        <w:t xml:space="preserve"> za odrasle (</w:t>
      </w:r>
      <w:r w:rsidRPr="00AE3DC8">
        <w:rPr>
          <w:rFonts w:eastAsia="Times New Roman"/>
          <w:b/>
          <w:i/>
        </w:rPr>
        <w:t>Izvan okvira</w:t>
      </w:r>
      <w:r w:rsidRPr="00AE3DC8">
        <w:rPr>
          <w:rFonts w:eastAsia="Times New Roman"/>
        </w:rPr>
        <w:t>);</w:t>
      </w:r>
    </w:p>
    <w:p w14:paraId="67D7340C" w14:textId="77777777" w:rsidR="003B08DF" w:rsidRPr="00AE3DC8" w:rsidRDefault="003B08DF" w:rsidP="003B08DF">
      <w:pPr>
        <w:shd w:val="clear" w:color="auto" w:fill="FFFFFF"/>
        <w:spacing w:line="240" w:lineRule="atLeast"/>
        <w:jc w:val="both"/>
        <w:rPr>
          <w:rFonts w:eastAsia="Times New Roman"/>
        </w:rPr>
      </w:pPr>
      <w:r w:rsidRPr="00AE3DC8">
        <w:rPr>
          <w:rFonts w:eastAsia="Times New Roman"/>
          <w:bCs/>
        </w:rPr>
        <w:t>- knjižnične usluge za korisnike s posebnim potrebama za mlade.</w:t>
      </w:r>
    </w:p>
    <w:p w14:paraId="45F48F4B" w14:textId="77777777" w:rsidR="003B08DF" w:rsidRPr="00AE3DC8" w:rsidRDefault="003B08DF" w:rsidP="003B08DF">
      <w:pPr>
        <w:spacing w:line="240" w:lineRule="atLeast"/>
        <w:jc w:val="both"/>
        <w:rPr>
          <w:rFonts w:eastAsia="Times New Roman"/>
        </w:rPr>
      </w:pPr>
    </w:p>
    <w:p w14:paraId="522A0F67" w14:textId="77777777" w:rsidR="003B08DF" w:rsidRPr="00AE3DC8" w:rsidRDefault="003B08DF" w:rsidP="003B08DF">
      <w:pPr>
        <w:spacing w:line="240" w:lineRule="atLeast"/>
        <w:jc w:val="both"/>
        <w:rPr>
          <w:rFonts w:eastAsia="Times New Roman"/>
          <w:b/>
        </w:rPr>
      </w:pPr>
      <w:r w:rsidRPr="00AE3DC8">
        <w:rPr>
          <w:rFonts w:eastAsia="Times New Roman"/>
          <w:b/>
        </w:rPr>
        <w:t xml:space="preserve">Kulturne priredbe i dr.- za građanstvo </w:t>
      </w:r>
    </w:p>
    <w:p w14:paraId="329DD67C" w14:textId="77777777" w:rsidR="003B08DF" w:rsidRPr="00AE3DC8" w:rsidRDefault="003B08DF" w:rsidP="003B08DF">
      <w:pPr>
        <w:spacing w:line="240" w:lineRule="atLeast"/>
        <w:jc w:val="both"/>
      </w:pPr>
      <w:r w:rsidRPr="00AE3DC8">
        <w:rPr>
          <w:rFonts w:eastAsia="Times New Roman"/>
        </w:rPr>
        <w:t xml:space="preserve">- </w:t>
      </w:r>
      <w:r w:rsidRPr="00AE3DC8">
        <w:rPr>
          <w:rFonts w:eastAsia="Times New Roman"/>
          <w:i/>
        </w:rPr>
        <w:t xml:space="preserve">Dodir riječi </w:t>
      </w:r>
      <w:r w:rsidRPr="00AE3DC8">
        <w:rPr>
          <w:rFonts w:eastAsia="Times New Roman"/>
          <w:iCs/>
        </w:rPr>
        <w:t>– program književnih susreta</w:t>
      </w:r>
    </w:p>
    <w:p w14:paraId="6C3A1462" w14:textId="77777777" w:rsidR="003B08DF" w:rsidRPr="00AE3DC8" w:rsidRDefault="003B08DF" w:rsidP="003B08DF">
      <w:pPr>
        <w:spacing w:line="240" w:lineRule="atLeast"/>
        <w:jc w:val="both"/>
        <w:rPr>
          <w:i/>
        </w:rPr>
      </w:pPr>
      <w:r w:rsidRPr="00AE3DC8">
        <w:t>- (</w:t>
      </w:r>
      <w:r w:rsidRPr="00AE3DC8">
        <w:rPr>
          <w:i/>
        </w:rPr>
        <w:t xml:space="preserve">Raz)Otkrivanje </w:t>
      </w:r>
    </w:p>
    <w:p w14:paraId="0B2CDC6E" w14:textId="77777777" w:rsidR="003B08DF" w:rsidRPr="00AE3DC8" w:rsidRDefault="003B08DF" w:rsidP="003B08DF">
      <w:pPr>
        <w:spacing w:line="240" w:lineRule="atLeast"/>
        <w:ind w:left="360"/>
        <w:jc w:val="both"/>
        <w:rPr>
          <w:rFonts w:eastAsia="Times New Roman"/>
          <w:b/>
          <w:i/>
        </w:rPr>
      </w:pPr>
    </w:p>
    <w:p w14:paraId="53111FEE" w14:textId="77777777" w:rsidR="003B08DF" w:rsidRPr="00AE3DC8" w:rsidRDefault="003B08DF" w:rsidP="003B08DF">
      <w:pPr>
        <w:spacing w:line="240" w:lineRule="atLeast"/>
        <w:jc w:val="both"/>
        <w:rPr>
          <w:rFonts w:eastAsia="Times New Roman"/>
          <w:b/>
        </w:rPr>
      </w:pPr>
      <w:r w:rsidRPr="00AE3DC8">
        <w:rPr>
          <w:rFonts w:eastAsia="Times New Roman"/>
          <w:b/>
        </w:rPr>
        <w:t xml:space="preserve">Predavanja i radionice </w:t>
      </w:r>
      <w:r w:rsidRPr="00AE3DC8">
        <w:rPr>
          <w:rFonts w:eastAsia="Times New Roman"/>
        </w:rPr>
        <w:t xml:space="preserve">(zdravstvene edukacije, edukacije o prehrani, radionice kreativnog stvaralaštva) </w:t>
      </w:r>
    </w:p>
    <w:p w14:paraId="5302E199" w14:textId="77777777" w:rsidR="003B08DF" w:rsidRPr="00AE3DC8" w:rsidRDefault="003B08DF" w:rsidP="003B08DF">
      <w:pPr>
        <w:spacing w:line="240" w:lineRule="atLeast"/>
        <w:jc w:val="both"/>
        <w:rPr>
          <w:rFonts w:eastAsia="Times New Roman"/>
        </w:rPr>
      </w:pPr>
    </w:p>
    <w:p w14:paraId="30959941" w14:textId="77777777" w:rsidR="003B08DF" w:rsidRPr="00AE3DC8" w:rsidRDefault="003B08DF" w:rsidP="003B08DF">
      <w:pPr>
        <w:spacing w:line="240" w:lineRule="atLeast"/>
        <w:jc w:val="both"/>
        <w:rPr>
          <w:rFonts w:eastAsia="Times New Roman"/>
        </w:rPr>
      </w:pPr>
      <w:r w:rsidRPr="00AE3DC8">
        <w:rPr>
          <w:rFonts w:eastAsia="Times New Roman"/>
          <w:b/>
        </w:rPr>
        <w:t xml:space="preserve">Izložbe za sve uzraste - u izložbenom dijelu knjižnice </w:t>
      </w:r>
      <w:r w:rsidRPr="00AE3DC8">
        <w:rPr>
          <w:rFonts w:eastAsia="Times New Roman"/>
        </w:rPr>
        <w:t>(pojedinaca, članova knjižnice i drugih: fotografije, slike, likovni i literarni radovi i dr.)</w:t>
      </w:r>
    </w:p>
    <w:p w14:paraId="762510F3" w14:textId="77777777" w:rsidR="003B08DF" w:rsidRPr="00AE3DC8" w:rsidRDefault="003B08DF" w:rsidP="003B08DF">
      <w:pPr>
        <w:spacing w:line="240" w:lineRule="atLeast"/>
        <w:jc w:val="both"/>
        <w:rPr>
          <w:rFonts w:eastAsia="Times New Roman"/>
        </w:rPr>
      </w:pPr>
    </w:p>
    <w:p w14:paraId="07083F47" w14:textId="77777777" w:rsidR="003B08DF" w:rsidRPr="00AE3DC8" w:rsidRDefault="003B08DF" w:rsidP="003B08DF">
      <w:pPr>
        <w:spacing w:line="240" w:lineRule="atLeast"/>
        <w:jc w:val="both"/>
        <w:rPr>
          <w:rFonts w:eastAsia="Times New Roman"/>
          <w:b/>
        </w:rPr>
      </w:pPr>
      <w:r w:rsidRPr="00AE3DC8">
        <w:rPr>
          <w:rFonts w:eastAsia="Times New Roman"/>
          <w:b/>
        </w:rPr>
        <w:t>Organizirani posjeti knjižnici</w:t>
      </w:r>
    </w:p>
    <w:p w14:paraId="62704A27" w14:textId="77777777" w:rsidR="003B08DF" w:rsidRPr="00AE3DC8" w:rsidRDefault="003B08DF" w:rsidP="003B08DF">
      <w:pPr>
        <w:spacing w:line="240" w:lineRule="atLeast"/>
        <w:rPr>
          <w:rFonts w:eastAsia="Times New Roman"/>
        </w:rPr>
      </w:pPr>
      <w:r w:rsidRPr="00AE3DC8">
        <w:rPr>
          <w:rFonts w:eastAsia="Times New Roman"/>
        </w:rPr>
        <w:t xml:space="preserve">- </w:t>
      </w:r>
      <w:r w:rsidRPr="00AE3DC8">
        <w:rPr>
          <w:rFonts w:eastAsia="Times New Roman"/>
          <w:i/>
        </w:rPr>
        <w:t>Moja prva iskaznica</w:t>
      </w:r>
      <w:r w:rsidRPr="00AE3DC8">
        <w:rPr>
          <w:rFonts w:eastAsia="Times New Roman"/>
        </w:rPr>
        <w:t xml:space="preserve"> - svake godine početkom studenoga (u Mjesecu knjige) učenici prvih   </w:t>
      </w:r>
    </w:p>
    <w:p w14:paraId="08D99F53" w14:textId="77777777" w:rsidR="003B08DF" w:rsidRPr="00AE3DC8" w:rsidRDefault="003B08DF" w:rsidP="003B08DF">
      <w:pPr>
        <w:spacing w:line="240" w:lineRule="atLeast"/>
        <w:rPr>
          <w:rFonts w:eastAsia="Times New Roman"/>
        </w:rPr>
      </w:pPr>
      <w:r w:rsidRPr="00AE3DC8">
        <w:rPr>
          <w:rFonts w:eastAsia="Times New Roman"/>
        </w:rPr>
        <w:t xml:space="preserve">  razreda osnovne škole Delnice, preuzmu svoje prve besplatne članske iskaznice</w:t>
      </w:r>
    </w:p>
    <w:p w14:paraId="1FC1EEDF" w14:textId="77777777" w:rsidR="003B08DF" w:rsidRPr="00AE3DC8" w:rsidRDefault="003B08DF" w:rsidP="003B08DF">
      <w:pPr>
        <w:spacing w:line="240" w:lineRule="atLeast"/>
        <w:rPr>
          <w:rFonts w:eastAsia="Times New Roman"/>
          <w:b/>
          <w:i/>
        </w:rPr>
      </w:pPr>
      <w:r w:rsidRPr="00AE3DC8">
        <w:rPr>
          <w:rFonts w:eastAsia="Times New Roman"/>
        </w:rPr>
        <w:t xml:space="preserve">- Županijski BIBLIOBUS – sve OŠ Gorskoga kotara, u </w:t>
      </w:r>
      <w:r w:rsidRPr="00AE3DC8">
        <w:rPr>
          <w:rFonts w:eastAsia="Times New Roman"/>
          <w:i/>
        </w:rPr>
        <w:t>Tjednu dobre dječje knjige</w:t>
      </w:r>
    </w:p>
    <w:p w14:paraId="6DF5B1EF" w14:textId="77777777" w:rsidR="003B08DF" w:rsidRPr="00AE3DC8" w:rsidRDefault="003B08DF" w:rsidP="003B08DF">
      <w:pPr>
        <w:spacing w:line="240" w:lineRule="atLeast"/>
        <w:rPr>
          <w:rFonts w:eastAsia="Times New Roman"/>
        </w:rPr>
      </w:pPr>
      <w:r w:rsidRPr="00AE3DC8">
        <w:rPr>
          <w:rFonts w:eastAsia="Times New Roman"/>
        </w:rPr>
        <w:t xml:space="preserve">- sve grupe dječjeg vrtića </w:t>
      </w:r>
      <w:r w:rsidRPr="00AE3DC8">
        <w:rPr>
          <w:rFonts w:eastAsia="Times New Roman"/>
          <w:i/>
        </w:rPr>
        <w:t>Hlojkica</w:t>
      </w:r>
      <w:r w:rsidRPr="00AE3DC8">
        <w:rPr>
          <w:rFonts w:eastAsia="Times New Roman"/>
        </w:rPr>
        <w:t xml:space="preserve"> i drugih vrtića Gorskoga kotara</w:t>
      </w:r>
    </w:p>
    <w:p w14:paraId="05B7FE43" w14:textId="77777777" w:rsidR="003B08DF" w:rsidRPr="00AE3DC8" w:rsidRDefault="003B08DF" w:rsidP="003B08DF">
      <w:pPr>
        <w:spacing w:line="240" w:lineRule="atLeast"/>
        <w:rPr>
          <w:rFonts w:eastAsia="Times New Roman"/>
        </w:rPr>
      </w:pPr>
      <w:r w:rsidRPr="00AE3DC8">
        <w:rPr>
          <w:rFonts w:eastAsia="Times New Roman"/>
        </w:rPr>
        <w:t>- učenici svih osnovnih i srednjih škola Gorskoga kotara</w:t>
      </w:r>
    </w:p>
    <w:p w14:paraId="7EA1FB1F" w14:textId="77777777" w:rsidR="003B08DF" w:rsidRPr="00AE3DC8" w:rsidRDefault="003B08DF" w:rsidP="003B08DF">
      <w:pPr>
        <w:spacing w:line="240" w:lineRule="atLeast"/>
        <w:rPr>
          <w:rFonts w:eastAsia="Times New Roman"/>
        </w:rPr>
      </w:pPr>
      <w:r w:rsidRPr="00AE3DC8">
        <w:rPr>
          <w:rFonts w:eastAsia="Times New Roman"/>
        </w:rPr>
        <w:t>- sudionici Međunarodnog haiku-susreta,…</w:t>
      </w:r>
    </w:p>
    <w:p w14:paraId="272BC99A" w14:textId="77777777" w:rsidR="003B08DF" w:rsidRPr="00AE3DC8" w:rsidRDefault="003B08DF" w:rsidP="003B08DF">
      <w:pPr>
        <w:spacing w:line="240" w:lineRule="atLeast"/>
        <w:jc w:val="both"/>
        <w:rPr>
          <w:rFonts w:eastAsia="Times New Roman"/>
          <w:b/>
          <w:u w:val="single"/>
        </w:rPr>
      </w:pPr>
    </w:p>
    <w:p w14:paraId="55E1DDCE" w14:textId="77777777" w:rsidR="003B08DF" w:rsidRPr="00AE3DC8" w:rsidRDefault="003B08DF" w:rsidP="003B08DF">
      <w:pPr>
        <w:spacing w:line="240" w:lineRule="atLeast"/>
        <w:jc w:val="both"/>
        <w:rPr>
          <w:rFonts w:eastAsia="Times New Roman"/>
          <w:b/>
        </w:rPr>
      </w:pPr>
      <w:r w:rsidRPr="00AE3DC8">
        <w:rPr>
          <w:rFonts w:eastAsia="Times New Roman"/>
          <w:b/>
        </w:rPr>
        <w:t>Izvanredne aktivnosti</w:t>
      </w:r>
    </w:p>
    <w:p w14:paraId="5506FEE7" w14:textId="77777777" w:rsidR="003B08DF" w:rsidRPr="00AE3DC8" w:rsidRDefault="003B08DF" w:rsidP="003B08DF">
      <w:pPr>
        <w:spacing w:line="240" w:lineRule="atLeast"/>
        <w:jc w:val="both"/>
        <w:rPr>
          <w:rFonts w:eastAsia="Times New Roman"/>
        </w:rPr>
      </w:pPr>
      <w:r w:rsidRPr="00AE3DC8">
        <w:rPr>
          <w:rFonts w:eastAsia="Times New Roman"/>
        </w:rPr>
        <w:t xml:space="preserve">- uključivanje u organizaciju i izvođenje </w:t>
      </w:r>
      <w:r w:rsidRPr="00AE3DC8">
        <w:rPr>
          <w:rFonts w:eastAsia="Times New Roman"/>
          <w:b/>
        </w:rPr>
        <w:t>svih</w:t>
      </w:r>
      <w:r w:rsidRPr="00AE3DC8">
        <w:rPr>
          <w:rFonts w:eastAsia="Times New Roman"/>
        </w:rPr>
        <w:t xml:space="preserve"> kulturnih priredbi u gradu;</w:t>
      </w:r>
    </w:p>
    <w:p w14:paraId="086DC04F" w14:textId="77777777" w:rsidR="003B08DF" w:rsidRPr="00AE3DC8" w:rsidRDefault="003B08DF" w:rsidP="003B08DF">
      <w:pPr>
        <w:spacing w:line="240" w:lineRule="atLeast"/>
        <w:jc w:val="both"/>
        <w:rPr>
          <w:rFonts w:eastAsia="Times New Roman"/>
          <w:shd w:val="clear" w:color="auto" w:fill="FFFFFF"/>
        </w:rPr>
      </w:pPr>
      <w:r w:rsidRPr="00AE3DC8">
        <w:rPr>
          <w:rFonts w:eastAsia="Times New Roman"/>
        </w:rPr>
        <w:t xml:space="preserve">- </w:t>
      </w:r>
      <w:r w:rsidRPr="00AE3DC8">
        <w:rPr>
          <w:rFonts w:eastAsia="Times New Roman"/>
          <w:shd w:val="clear" w:color="auto" w:fill="FFFFFF"/>
        </w:rPr>
        <w:t>14. veljače, uz </w:t>
      </w:r>
      <w:r w:rsidRPr="00AE3DC8">
        <w:rPr>
          <w:rFonts w:eastAsia="Times New Roman"/>
          <w:b/>
          <w:bCs/>
          <w:i/>
          <w:iCs/>
          <w:shd w:val="clear" w:color="auto" w:fill="FFFFFF"/>
        </w:rPr>
        <w:t>Međunarodni dan darivanja knjiga</w:t>
      </w:r>
      <w:r w:rsidRPr="00AE3DC8">
        <w:rPr>
          <w:rFonts w:eastAsia="Times New Roman"/>
          <w:shd w:val="clear" w:color="auto" w:fill="FFFFFF"/>
        </w:rPr>
        <w:t xml:space="preserve"> prigodna akcija darivanja slikovnica;</w:t>
      </w:r>
    </w:p>
    <w:p w14:paraId="757748C0" w14:textId="77777777" w:rsidR="003B08DF" w:rsidRPr="00AE3DC8" w:rsidRDefault="003B08DF" w:rsidP="003B08DF">
      <w:pPr>
        <w:spacing w:line="240" w:lineRule="atLeast"/>
        <w:jc w:val="both"/>
        <w:rPr>
          <w:shd w:val="clear" w:color="auto" w:fill="FFFFFF"/>
        </w:rPr>
      </w:pPr>
      <w:r w:rsidRPr="00AE3DC8">
        <w:rPr>
          <w:rFonts w:eastAsia="Times New Roman"/>
          <w:shd w:val="clear" w:color="auto" w:fill="FFFFFF"/>
        </w:rPr>
        <w:t>-</w:t>
      </w:r>
      <w:r w:rsidRPr="00AE3DC8">
        <w:rPr>
          <w:shd w:val="clear" w:color="auto" w:fill="FFFFFF"/>
        </w:rPr>
        <w:t xml:space="preserve"> akcija </w:t>
      </w:r>
      <w:r w:rsidRPr="00AE3DC8">
        <w:rPr>
          <w:b/>
          <w:bCs/>
          <w:i/>
          <w:shd w:val="clear" w:color="auto" w:fill="FFFFFF"/>
        </w:rPr>
        <w:t>Knjiga na dar</w:t>
      </w:r>
      <w:r w:rsidRPr="00AE3DC8">
        <w:rPr>
          <w:b/>
          <w:bCs/>
          <w:shd w:val="clear" w:color="auto" w:fill="FFFFFF"/>
        </w:rPr>
        <w:t>- </w:t>
      </w:r>
      <w:r w:rsidRPr="00AE3DC8">
        <w:rPr>
          <w:shd w:val="clear" w:color="auto" w:fill="FFFFFF"/>
        </w:rPr>
        <w:t>korisnici daruju korisnike, u Mjesecu hrvatske knjige.</w:t>
      </w:r>
    </w:p>
    <w:p w14:paraId="7C2ED479" w14:textId="77777777" w:rsidR="003B08DF" w:rsidRPr="00AE3DC8" w:rsidRDefault="003B08DF" w:rsidP="003B08DF">
      <w:pPr>
        <w:spacing w:line="240" w:lineRule="atLeast"/>
        <w:rPr>
          <w:rFonts w:eastAsia="Times New Roman"/>
        </w:rPr>
      </w:pPr>
    </w:p>
    <w:p w14:paraId="2B9A275C" w14:textId="77777777" w:rsidR="003B08DF" w:rsidRPr="00AE3DC8" w:rsidRDefault="003B08DF" w:rsidP="003B08DF">
      <w:pPr>
        <w:jc w:val="both"/>
        <w:rPr>
          <w:b/>
          <w:u w:val="single"/>
        </w:rPr>
      </w:pPr>
      <w:r w:rsidRPr="00AE3DC8">
        <w:rPr>
          <w:b/>
          <w:u w:val="single"/>
        </w:rPr>
        <w:t xml:space="preserve">Izdavačka djelatnost </w:t>
      </w:r>
      <w:r w:rsidRPr="00AE3DC8">
        <w:rPr>
          <w:b/>
          <w:i/>
          <w:u w:val="single"/>
        </w:rPr>
        <w:t>Gradske knjižnice Janet Majnarich Delnice</w:t>
      </w:r>
    </w:p>
    <w:p w14:paraId="53E4C292" w14:textId="77777777" w:rsidR="003B08DF" w:rsidRPr="00AE3DC8" w:rsidRDefault="003B08DF" w:rsidP="003B08DF">
      <w:pPr>
        <w:jc w:val="both"/>
      </w:pPr>
    </w:p>
    <w:p w14:paraId="0A094631" w14:textId="77777777" w:rsidR="003B08DF" w:rsidRPr="00AE3DC8" w:rsidRDefault="003B08DF" w:rsidP="003B08DF">
      <w:pPr>
        <w:jc w:val="both"/>
      </w:pPr>
      <w:r w:rsidRPr="00AE3DC8">
        <w:t>- IZDAVAČKA DJELATNOST:</w:t>
      </w:r>
    </w:p>
    <w:p w14:paraId="20D66F8A" w14:textId="77777777" w:rsidR="003B08DF" w:rsidRPr="00AE3DC8" w:rsidRDefault="003B08DF" w:rsidP="003B08DF">
      <w:pPr>
        <w:numPr>
          <w:ilvl w:val="0"/>
          <w:numId w:val="42"/>
        </w:numPr>
        <w:jc w:val="both"/>
      </w:pPr>
      <w:r w:rsidRPr="00AE3DC8">
        <w:t xml:space="preserve">uz Dan grada, lipanj 2016. - knjižica (brošura) o obilježavanju velikog jubileja Knjižnice: </w:t>
      </w:r>
      <w:r w:rsidRPr="00AE3DC8">
        <w:rPr>
          <w:b/>
          <w:i/>
        </w:rPr>
        <w:t>140. obljetnica Narodne knjižnice i čitaonice Delnice : (1874.- 2014.)</w:t>
      </w:r>
      <w:r w:rsidRPr="00AE3DC8">
        <w:t xml:space="preserve">; </w:t>
      </w:r>
    </w:p>
    <w:p w14:paraId="5D81BB47" w14:textId="77777777" w:rsidR="003B08DF" w:rsidRPr="00AE3DC8" w:rsidRDefault="003B08DF" w:rsidP="003B08DF">
      <w:pPr>
        <w:numPr>
          <w:ilvl w:val="0"/>
          <w:numId w:val="42"/>
        </w:numPr>
        <w:jc w:val="both"/>
      </w:pPr>
      <w:r w:rsidRPr="00AE3DC8">
        <w:t xml:space="preserve">uz Tjedan dobre dječje knjige, travanj 2018., izdali 2 nagrađene </w:t>
      </w:r>
      <w:r w:rsidRPr="00AE3DC8">
        <w:rPr>
          <w:rFonts w:eastAsia="Times New Roman"/>
        </w:rPr>
        <w:t xml:space="preserve">slikovnice Katarine Petranović na natječaju </w:t>
      </w:r>
      <w:r w:rsidRPr="00AE3DC8">
        <w:rPr>
          <w:rFonts w:eastAsia="Times New Roman"/>
          <w:i/>
        </w:rPr>
        <w:t>Moja prva knjiga</w:t>
      </w:r>
      <w:r w:rsidRPr="00AE3DC8">
        <w:rPr>
          <w:rFonts w:eastAsia="Times New Roman"/>
        </w:rPr>
        <w:t xml:space="preserve"> (</w:t>
      </w:r>
      <w:r w:rsidRPr="00AE3DC8">
        <w:rPr>
          <w:rFonts w:eastAsia="Times New Roman"/>
          <w:b/>
          <w:i/>
        </w:rPr>
        <w:t>Najveće blago svijeta</w:t>
      </w:r>
      <w:r w:rsidRPr="00AE3DC8">
        <w:rPr>
          <w:rFonts w:eastAsia="Times New Roman"/>
        </w:rPr>
        <w:t xml:space="preserve">- 2. nagrada 2017. i </w:t>
      </w:r>
      <w:r w:rsidRPr="00AE3DC8">
        <w:rPr>
          <w:rFonts w:eastAsia="Times New Roman"/>
          <w:b/>
          <w:i/>
        </w:rPr>
        <w:t>Ledeni biser</w:t>
      </w:r>
      <w:r w:rsidRPr="00AE3DC8">
        <w:rPr>
          <w:rFonts w:eastAsia="Times New Roman"/>
        </w:rPr>
        <w:t>- 3. nagrada 2016.);</w:t>
      </w:r>
    </w:p>
    <w:p w14:paraId="54FA6AD5" w14:textId="77777777" w:rsidR="003B08DF" w:rsidRPr="00AE3DC8" w:rsidRDefault="003B08DF" w:rsidP="003B08DF">
      <w:pPr>
        <w:numPr>
          <w:ilvl w:val="0"/>
          <w:numId w:val="42"/>
        </w:numPr>
        <w:jc w:val="both"/>
        <w:rPr>
          <w:b/>
          <w:i/>
        </w:rPr>
      </w:pPr>
      <w:r w:rsidRPr="00AE3DC8">
        <w:t xml:space="preserve">prosinac 2020. izdali </w:t>
      </w:r>
      <w:r w:rsidRPr="00AE3DC8">
        <w:rPr>
          <w:b/>
          <w:i/>
        </w:rPr>
        <w:t>Lejpe maje Dejuonce</w:t>
      </w:r>
      <w:r w:rsidRPr="00AE3DC8">
        <w:rPr>
          <w:b/>
        </w:rPr>
        <w:t xml:space="preserve"> </w:t>
      </w:r>
      <w:r w:rsidRPr="00AE3DC8">
        <w:t xml:space="preserve">: </w:t>
      </w:r>
      <w:r w:rsidRPr="00AE3DC8">
        <w:rPr>
          <w:b/>
          <w:i/>
        </w:rPr>
        <w:t xml:space="preserve">Zbornik učeničkog literarnog stvaralaštva na delničkom mjesnom govoru </w:t>
      </w:r>
      <w:r w:rsidRPr="00AE3DC8">
        <w:t>(Zbornik je nastao suradnjom delničke osnovne škole i Knjižnice, a okuplja literarno stvaralaštvo nastajalo dvadesetak godina u generacijskom nizu učenika Osnovne škole Ivana Gorana Kovačića Delnice).</w:t>
      </w:r>
    </w:p>
    <w:p w14:paraId="25E157A1" w14:textId="77777777" w:rsidR="003B08DF" w:rsidRPr="00AE3DC8" w:rsidRDefault="003B08DF" w:rsidP="003B08DF"/>
    <w:p w14:paraId="50EB84B1" w14:textId="77777777" w:rsidR="003B08DF" w:rsidRPr="00AE3DC8" w:rsidRDefault="003B08DF" w:rsidP="003B08DF">
      <w:pPr>
        <w:spacing w:line="240" w:lineRule="atLeast"/>
        <w:jc w:val="both"/>
      </w:pPr>
      <w:bookmarkStart w:id="451" w:name="_Hlk213158018"/>
      <w:r w:rsidRPr="00AE3DC8">
        <w:t xml:space="preserve">- DIGITALNA KNJIŽNICA Gradske knjižnice </w:t>
      </w:r>
      <w:r w:rsidRPr="00AE3DC8">
        <w:rPr>
          <w:i/>
          <w:iCs/>
        </w:rPr>
        <w:t>Janet Majnarich</w:t>
      </w:r>
      <w:r w:rsidRPr="00AE3DC8">
        <w:t xml:space="preserve"> Delnice </w:t>
      </w:r>
      <w:r w:rsidRPr="00AE3DC8">
        <w:rPr>
          <w:b/>
          <w:bCs/>
          <w:i/>
          <w:iCs/>
        </w:rPr>
        <w:t>Processus montanus</w:t>
      </w:r>
      <w:r w:rsidRPr="00AE3DC8">
        <w:t xml:space="preserve"> </w:t>
      </w:r>
    </w:p>
    <w:p w14:paraId="764E65E5" w14:textId="77777777" w:rsidR="003B08DF" w:rsidRPr="006E72E8" w:rsidRDefault="003B08DF" w:rsidP="003B08DF">
      <w:pPr>
        <w:spacing w:line="240" w:lineRule="atLeast"/>
        <w:jc w:val="both"/>
        <w:rPr>
          <w:u w:val="single"/>
        </w:rPr>
      </w:pPr>
      <w:r w:rsidRPr="00AE3DC8">
        <w:t>(</w:t>
      </w:r>
      <w:hyperlink r:id="rId25" w:history="1">
        <w:r w:rsidRPr="00AE3DC8">
          <w:rPr>
            <w:u w:val="single"/>
          </w:rPr>
          <w:t>https://digitalnaknjiznicapgz.hr/delnice/</w:t>
        </w:r>
      </w:hyperlink>
      <w:r w:rsidRPr="00AE3DC8">
        <w:t>) - na portalu Zavičajna digitalna knjižnica Primorsko-goranske županije (</w:t>
      </w:r>
      <w:hyperlink r:id="rId26" w:history="1">
        <w:r w:rsidRPr="00AE3DC8">
          <w:rPr>
            <w:u w:val="single"/>
          </w:rPr>
          <w:t>https://digitalnaknjiznicapgz.hr/</w:t>
        </w:r>
      </w:hyperlink>
      <w:r w:rsidRPr="00AE3DC8">
        <w:t>).</w:t>
      </w:r>
      <w:bookmarkEnd w:id="451"/>
    </w:p>
    <w:p w14:paraId="38A7FC1A" w14:textId="77777777" w:rsidR="003B08DF" w:rsidRDefault="003B08DF" w:rsidP="003B08DF">
      <w:pPr>
        <w:rPr>
          <w:b/>
          <w:bCs/>
        </w:rPr>
      </w:pPr>
      <w:r>
        <w:rPr>
          <w:b/>
          <w:bCs/>
        </w:rPr>
        <w:t>Procjena i ishodište potrebnih sredstava za aktivnosti unutar programa</w:t>
      </w:r>
    </w:p>
    <w:p w14:paraId="1F7F394E" w14:textId="77777777" w:rsidR="003B08DF" w:rsidRDefault="003B08DF" w:rsidP="003B08DF">
      <w:pPr>
        <w:rPr>
          <w:b/>
          <w:bCs/>
          <w:sz w:val="32"/>
          <w:szCs w:val="32"/>
        </w:rPr>
      </w:pPr>
    </w:p>
    <w:tbl>
      <w:tblPr>
        <w:tblW w:w="8786" w:type="dxa"/>
        <w:tblLook w:val="04A0" w:firstRow="1" w:lastRow="0" w:firstColumn="1" w:lastColumn="0" w:noHBand="0" w:noVBand="1"/>
      </w:tblPr>
      <w:tblGrid>
        <w:gridCol w:w="1702"/>
        <w:gridCol w:w="1638"/>
        <w:gridCol w:w="1340"/>
        <w:gridCol w:w="1118"/>
        <w:gridCol w:w="1494"/>
        <w:gridCol w:w="1494"/>
      </w:tblGrid>
      <w:tr w:rsidR="003B08DF" w:rsidRPr="00BC72A0" w14:paraId="350B9B38" w14:textId="77777777" w:rsidTr="00B90A1B">
        <w:trPr>
          <w:trHeight w:val="1659"/>
        </w:trPr>
        <w:tc>
          <w:tcPr>
            <w:tcW w:w="1702" w:type="dxa"/>
            <w:tcBorders>
              <w:top w:val="single" w:sz="4" w:space="0" w:color="auto"/>
              <w:left w:val="single" w:sz="4" w:space="0" w:color="auto"/>
              <w:bottom w:val="single" w:sz="4" w:space="0" w:color="auto"/>
              <w:right w:val="single" w:sz="4" w:space="0" w:color="auto"/>
            </w:tcBorders>
            <w:vAlign w:val="center"/>
            <w:hideMark/>
          </w:tcPr>
          <w:p w14:paraId="6EC6203A" w14:textId="77777777" w:rsidR="003B08DF" w:rsidRPr="00BC72A0" w:rsidRDefault="003B08DF" w:rsidP="00B90A1B">
            <w:pPr>
              <w:jc w:val="center"/>
              <w:rPr>
                <w:rFonts w:eastAsia="Times New Roman"/>
                <w:b/>
                <w:bCs/>
                <w:color w:val="000000"/>
                <w:sz w:val="20"/>
                <w:szCs w:val="20"/>
              </w:rPr>
            </w:pPr>
            <w:r w:rsidRPr="00BC72A0">
              <w:rPr>
                <w:rFonts w:eastAsia="Times New Roman"/>
                <w:b/>
                <w:bCs/>
                <w:color w:val="000000"/>
                <w:sz w:val="20"/>
                <w:szCs w:val="20"/>
              </w:rPr>
              <w:lastRenderedPageBreak/>
              <w:t>NAZIV</w:t>
            </w:r>
          </w:p>
        </w:tc>
        <w:tc>
          <w:tcPr>
            <w:tcW w:w="1638" w:type="dxa"/>
            <w:tcBorders>
              <w:top w:val="single" w:sz="4" w:space="0" w:color="auto"/>
              <w:left w:val="nil"/>
              <w:bottom w:val="single" w:sz="4" w:space="0" w:color="auto"/>
              <w:right w:val="single" w:sz="4" w:space="0" w:color="auto"/>
            </w:tcBorders>
            <w:vAlign w:val="center"/>
            <w:hideMark/>
          </w:tcPr>
          <w:p w14:paraId="41CF486E" w14:textId="77777777" w:rsidR="003B08DF" w:rsidRPr="00BC72A0" w:rsidRDefault="003B08DF" w:rsidP="00B90A1B">
            <w:pPr>
              <w:jc w:val="center"/>
              <w:rPr>
                <w:rFonts w:eastAsia="Times New Roman"/>
                <w:b/>
                <w:bCs/>
                <w:color w:val="000000"/>
                <w:sz w:val="20"/>
                <w:szCs w:val="20"/>
              </w:rPr>
            </w:pPr>
            <w:r w:rsidRPr="00BC72A0">
              <w:rPr>
                <w:rFonts w:eastAsia="Times New Roman"/>
                <w:b/>
                <w:bCs/>
                <w:color w:val="000000"/>
                <w:sz w:val="20"/>
                <w:szCs w:val="20"/>
              </w:rPr>
              <w:t xml:space="preserve">IZVRŠENJE </w:t>
            </w:r>
            <w:r w:rsidRPr="00BC72A0">
              <w:rPr>
                <w:rFonts w:eastAsia="Times New Roman"/>
                <w:b/>
                <w:bCs/>
                <w:color w:val="000000"/>
                <w:sz w:val="20"/>
                <w:szCs w:val="20"/>
              </w:rPr>
              <w:br/>
              <w:t>2024</w:t>
            </w:r>
          </w:p>
        </w:tc>
        <w:tc>
          <w:tcPr>
            <w:tcW w:w="1340" w:type="dxa"/>
            <w:tcBorders>
              <w:top w:val="single" w:sz="4" w:space="0" w:color="auto"/>
              <w:left w:val="nil"/>
              <w:bottom w:val="single" w:sz="4" w:space="0" w:color="auto"/>
              <w:right w:val="single" w:sz="4" w:space="0" w:color="auto"/>
            </w:tcBorders>
            <w:vAlign w:val="center"/>
            <w:hideMark/>
          </w:tcPr>
          <w:p w14:paraId="481A8B70" w14:textId="77777777" w:rsidR="003B08DF" w:rsidRPr="00BC72A0" w:rsidRDefault="003B08DF" w:rsidP="00B90A1B">
            <w:pPr>
              <w:jc w:val="center"/>
              <w:rPr>
                <w:rFonts w:eastAsia="Times New Roman"/>
                <w:b/>
                <w:bCs/>
                <w:color w:val="000000"/>
                <w:sz w:val="20"/>
                <w:szCs w:val="20"/>
              </w:rPr>
            </w:pPr>
            <w:r w:rsidRPr="00BC72A0">
              <w:rPr>
                <w:rFonts w:eastAsia="Times New Roman"/>
                <w:b/>
                <w:bCs/>
                <w:color w:val="000000"/>
                <w:sz w:val="20"/>
                <w:szCs w:val="20"/>
              </w:rPr>
              <w:t xml:space="preserve">TEKUĆI PLAN </w:t>
            </w:r>
            <w:r w:rsidRPr="00BC72A0">
              <w:rPr>
                <w:rFonts w:eastAsia="Times New Roman"/>
                <w:b/>
                <w:bCs/>
                <w:color w:val="000000"/>
                <w:sz w:val="20"/>
                <w:szCs w:val="20"/>
              </w:rPr>
              <w:br/>
              <w:t>2025</w:t>
            </w:r>
          </w:p>
        </w:tc>
        <w:tc>
          <w:tcPr>
            <w:tcW w:w="1118" w:type="dxa"/>
            <w:tcBorders>
              <w:top w:val="single" w:sz="4" w:space="0" w:color="auto"/>
              <w:left w:val="nil"/>
              <w:bottom w:val="single" w:sz="4" w:space="0" w:color="auto"/>
              <w:right w:val="single" w:sz="4" w:space="0" w:color="auto"/>
            </w:tcBorders>
            <w:vAlign w:val="center"/>
            <w:hideMark/>
          </w:tcPr>
          <w:p w14:paraId="3D641B9C" w14:textId="77777777" w:rsidR="003B08DF" w:rsidRPr="00BC72A0" w:rsidRDefault="003B08DF" w:rsidP="00B90A1B">
            <w:pPr>
              <w:jc w:val="center"/>
              <w:rPr>
                <w:rFonts w:eastAsia="Times New Roman"/>
                <w:b/>
                <w:bCs/>
                <w:color w:val="000000"/>
                <w:sz w:val="20"/>
                <w:szCs w:val="20"/>
              </w:rPr>
            </w:pPr>
            <w:r w:rsidRPr="00BC72A0">
              <w:rPr>
                <w:rFonts w:eastAsia="Times New Roman"/>
                <w:b/>
                <w:bCs/>
                <w:color w:val="000000"/>
                <w:sz w:val="20"/>
                <w:szCs w:val="20"/>
              </w:rPr>
              <w:t xml:space="preserve">PLAN </w:t>
            </w:r>
            <w:r w:rsidRPr="00BC72A0">
              <w:rPr>
                <w:rFonts w:eastAsia="Times New Roman"/>
                <w:b/>
                <w:bCs/>
                <w:color w:val="000000"/>
                <w:sz w:val="20"/>
                <w:szCs w:val="20"/>
              </w:rPr>
              <w:br/>
              <w:t>2026</w:t>
            </w:r>
          </w:p>
        </w:tc>
        <w:tc>
          <w:tcPr>
            <w:tcW w:w="1494" w:type="dxa"/>
            <w:tcBorders>
              <w:top w:val="single" w:sz="4" w:space="0" w:color="auto"/>
              <w:left w:val="nil"/>
              <w:bottom w:val="single" w:sz="4" w:space="0" w:color="auto"/>
              <w:right w:val="single" w:sz="4" w:space="0" w:color="auto"/>
            </w:tcBorders>
            <w:vAlign w:val="center"/>
            <w:hideMark/>
          </w:tcPr>
          <w:p w14:paraId="4483F3EE" w14:textId="77777777" w:rsidR="003B08DF" w:rsidRPr="00BC72A0" w:rsidRDefault="003B08DF" w:rsidP="00B90A1B">
            <w:pPr>
              <w:jc w:val="center"/>
              <w:rPr>
                <w:rFonts w:eastAsia="Times New Roman"/>
                <w:b/>
                <w:bCs/>
                <w:color w:val="000000"/>
                <w:sz w:val="20"/>
                <w:szCs w:val="20"/>
              </w:rPr>
            </w:pPr>
            <w:r w:rsidRPr="00BC72A0">
              <w:rPr>
                <w:rFonts w:eastAsia="Times New Roman"/>
                <w:b/>
                <w:bCs/>
                <w:color w:val="000000"/>
                <w:sz w:val="20"/>
                <w:szCs w:val="20"/>
              </w:rPr>
              <w:t xml:space="preserve">PROJEKCIJA </w:t>
            </w:r>
            <w:r w:rsidRPr="00BC72A0">
              <w:rPr>
                <w:rFonts w:eastAsia="Times New Roman"/>
                <w:b/>
                <w:bCs/>
                <w:color w:val="000000"/>
                <w:sz w:val="20"/>
                <w:szCs w:val="20"/>
              </w:rPr>
              <w:br/>
              <w:t>2027</w:t>
            </w:r>
          </w:p>
        </w:tc>
        <w:tc>
          <w:tcPr>
            <w:tcW w:w="1494" w:type="dxa"/>
            <w:tcBorders>
              <w:top w:val="single" w:sz="4" w:space="0" w:color="auto"/>
              <w:left w:val="nil"/>
              <w:bottom w:val="single" w:sz="4" w:space="0" w:color="auto"/>
              <w:right w:val="single" w:sz="4" w:space="0" w:color="auto"/>
            </w:tcBorders>
            <w:vAlign w:val="center"/>
            <w:hideMark/>
          </w:tcPr>
          <w:p w14:paraId="1531DD83" w14:textId="77777777" w:rsidR="003B08DF" w:rsidRPr="00BC72A0" w:rsidRDefault="003B08DF" w:rsidP="00B90A1B">
            <w:pPr>
              <w:jc w:val="center"/>
              <w:rPr>
                <w:rFonts w:eastAsia="Times New Roman"/>
                <w:b/>
                <w:bCs/>
                <w:color w:val="000000"/>
                <w:sz w:val="20"/>
                <w:szCs w:val="20"/>
              </w:rPr>
            </w:pPr>
            <w:r w:rsidRPr="00BC72A0">
              <w:rPr>
                <w:rFonts w:eastAsia="Times New Roman"/>
                <w:b/>
                <w:bCs/>
                <w:color w:val="000000"/>
                <w:sz w:val="20"/>
                <w:szCs w:val="20"/>
              </w:rPr>
              <w:t>PROJEKCIJA</w:t>
            </w:r>
            <w:r w:rsidRPr="00BC72A0">
              <w:rPr>
                <w:rFonts w:eastAsia="Times New Roman"/>
                <w:b/>
                <w:bCs/>
                <w:color w:val="000000"/>
                <w:sz w:val="20"/>
                <w:szCs w:val="20"/>
              </w:rPr>
              <w:br/>
              <w:t>2028</w:t>
            </w:r>
          </w:p>
        </w:tc>
      </w:tr>
      <w:tr w:rsidR="003B08DF" w:rsidRPr="00BC72A0" w14:paraId="6D707020" w14:textId="77777777" w:rsidTr="00B90A1B">
        <w:trPr>
          <w:trHeight w:val="976"/>
        </w:trPr>
        <w:tc>
          <w:tcPr>
            <w:tcW w:w="1702" w:type="dxa"/>
            <w:tcBorders>
              <w:top w:val="nil"/>
              <w:left w:val="single" w:sz="4" w:space="0" w:color="auto"/>
              <w:bottom w:val="single" w:sz="4" w:space="0" w:color="auto"/>
              <w:right w:val="single" w:sz="4" w:space="0" w:color="auto"/>
            </w:tcBorders>
            <w:shd w:val="clear" w:color="000000" w:fill="FFFFFF"/>
            <w:vAlign w:val="center"/>
            <w:hideMark/>
          </w:tcPr>
          <w:p w14:paraId="194E88C4" w14:textId="77777777" w:rsidR="003B08DF" w:rsidRPr="00BC72A0" w:rsidRDefault="003B08DF" w:rsidP="00B90A1B">
            <w:pPr>
              <w:jc w:val="center"/>
              <w:rPr>
                <w:rFonts w:eastAsia="Times New Roman"/>
                <w:b/>
                <w:bCs/>
                <w:sz w:val="20"/>
                <w:szCs w:val="20"/>
              </w:rPr>
            </w:pPr>
            <w:r w:rsidRPr="00BC72A0">
              <w:rPr>
                <w:rFonts w:eastAsia="Times New Roman"/>
                <w:b/>
                <w:bCs/>
                <w:sz w:val="20"/>
                <w:szCs w:val="20"/>
              </w:rPr>
              <w:t>UKUPNO PRIHODI</w:t>
            </w:r>
          </w:p>
        </w:tc>
        <w:tc>
          <w:tcPr>
            <w:tcW w:w="1638" w:type="dxa"/>
            <w:tcBorders>
              <w:top w:val="nil"/>
              <w:left w:val="nil"/>
              <w:bottom w:val="single" w:sz="4" w:space="0" w:color="auto"/>
              <w:right w:val="single" w:sz="4" w:space="0" w:color="auto"/>
            </w:tcBorders>
            <w:shd w:val="clear" w:color="000000" w:fill="FFFFFF"/>
            <w:vAlign w:val="center"/>
            <w:hideMark/>
          </w:tcPr>
          <w:p w14:paraId="74E17D60" w14:textId="77777777" w:rsidR="003B08DF" w:rsidRPr="00BC72A0" w:rsidRDefault="003B08DF" w:rsidP="00B90A1B">
            <w:pPr>
              <w:jc w:val="center"/>
              <w:rPr>
                <w:rFonts w:eastAsia="Times New Roman"/>
                <w:b/>
                <w:bCs/>
                <w:sz w:val="20"/>
                <w:szCs w:val="20"/>
              </w:rPr>
            </w:pPr>
            <w:r w:rsidRPr="00BC72A0">
              <w:rPr>
                <w:rFonts w:eastAsia="Times New Roman"/>
                <w:b/>
                <w:bCs/>
                <w:sz w:val="20"/>
                <w:szCs w:val="20"/>
              </w:rPr>
              <w:t>132.484,40</w:t>
            </w:r>
          </w:p>
        </w:tc>
        <w:tc>
          <w:tcPr>
            <w:tcW w:w="1340" w:type="dxa"/>
            <w:tcBorders>
              <w:top w:val="nil"/>
              <w:left w:val="nil"/>
              <w:bottom w:val="single" w:sz="4" w:space="0" w:color="auto"/>
              <w:right w:val="single" w:sz="4" w:space="0" w:color="auto"/>
            </w:tcBorders>
            <w:shd w:val="clear" w:color="000000" w:fill="FFFFFF"/>
            <w:vAlign w:val="center"/>
            <w:hideMark/>
          </w:tcPr>
          <w:p w14:paraId="0993B23B" w14:textId="77777777" w:rsidR="003B08DF" w:rsidRPr="00BC72A0" w:rsidRDefault="003B08DF" w:rsidP="00B90A1B">
            <w:pPr>
              <w:jc w:val="center"/>
              <w:rPr>
                <w:rFonts w:eastAsia="Times New Roman"/>
                <w:b/>
                <w:bCs/>
                <w:sz w:val="20"/>
                <w:szCs w:val="20"/>
              </w:rPr>
            </w:pPr>
            <w:r w:rsidRPr="00BC72A0">
              <w:rPr>
                <w:rFonts w:eastAsia="Times New Roman"/>
                <w:b/>
                <w:bCs/>
                <w:sz w:val="20"/>
                <w:szCs w:val="20"/>
              </w:rPr>
              <w:t>156.077,00</w:t>
            </w:r>
          </w:p>
        </w:tc>
        <w:tc>
          <w:tcPr>
            <w:tcW w:w="1118" w:type="dxa"/>
            <w:tcBorders>
              <w:top w:val="nil"/>
              <w:left w:val="nil"/>
              <w:bottom w:val="single" w:sz="4" w:space="0" w:color="auto"/>
              <w:right w:val="single" w:sz="4" w:space="0" w:color="auto"/>
            </w:tcBorders>
            <w:shd w:val="clear" w:color="000000" w:fill="FFFFFF"/>
            <w:vAlign w:val="center"/>
            <w:hideMark/>
          </w:tcPr>
          <w:p w14:paraId="022939B5" w14:textId="77777777" w:rsidR="003B08DF" w:rsidRPr="00BC72A0" w:rsidRDefault="003B08DF" w:rsidP="00B90A1B">
            <w:pPr>
              <w:jc w:val="center"/>
              <w:rPr>
                <w:rFonts w:eastAsia="Times New Roman"/>
                <w:b/>
                <w:bCs/>
                <w:sz w:val="20"/>
                <w:szCs w:val="20"/>
              </w:rPr>
            </w:pPr>
            <w:r w:rsidRPr="00BC72A0">
              <w:rPr>
                <w:rFonts w:eastAsia="Times New Roman"/>
                <w:b/>
                <w:bCs/>
                <w:sz w:val="20"/>
                <w:szCs w:val="20"/>
              </w:rPr>
              <w:t>161.789,00</w:t>
            </w:r>
          </w:p>
        </w:tc>
        <w:tc>
          <w:tcPr>
            <w:tcW w:w="1494" w:type="dxa"/>
            <w:tcBorders>
              <w:top w:val="nil"/>
              <w:left w:val="nil"/>
              <w:bottom w:val="single" w:sz="4" w:space="0" w:color="auto"/>
              <w:right w:val="single" w:sz="4" w:space="0" w:color="auto"/>
            </w:tcBorders>
            <w:shd w:val="clear" w:color="000000" w:fill="FFFFFF"/>
            <w:vAlign w:val="center"/>
            <w:hideMark/>
          </w:tcPr>
          <w:p w14:paraId="0297980B" w14:textId="77777777" w:rsidR="003B08DF" w:rsidRPr="00BC72A0" w:rsidRDefault="003B08DF" w:rsidP="00B90A1B">
            <w:pPr>
              <w:jc w:val="center"/>
              <w:rPr>
                <w:rFonts w:eastAsia="Times New Roman"/>
                <w:b/>
                <w:bCs/>
                <w:sz w:val="20"/>
                <w:szCs w:val="20"/>
              </w:rPr>
            </w:pPr>
            <w:r w:rsidRPr="00BC72A0">
              <w:rPr>
                <w:rFonts w:eastAsia="Times New Roman"/>
                <w:b/>
                <w:bCs/>
                <w:sz w:val="20"/>
                <w:szCs w:val="20"/>
              </w:rPr>
              <w:t>162.257,00</w:t>
            </w:r>
          </w:p>
        </w:tc>
        <w:tc>
          <w:tcPr>
            <w:tcW w:w="1494" w:type="dxa"/>
            <w:tcBorders>
              <w:top w:val="nil"/>
              <w:left w:val="nil"/>
              <w:bottom w:val="single" w:sz="4" w:space="0" w:color="auto"/>
              <w:right w:val="single" w:sz="4" w:space="0" w:color="auto"/>
            </w:tcBorders>
            <w:shd w:val="clear" w:color="000000" w:fill="FFFFFF"/>
            <w:vAlign w:val="center"/>
            <w:hideMark/>
          </w:tcPr>
          <w:p w14:paraId="0CB095D3" w14:textId="77777777" w:rsidR="003B08DF" w:rsidRPr="00BC72A0" w:rsidRDefault="003B08DF" w:rsidP="00B90A1B">
            <w:pPr>
              <w:jc w:val="center"/>
              <w:rPr>
                <w:rFonts w:eastAsia="Times New Roman"/>
                <w:b/>
                <w:bCs/>
                <w:sz w:val="20"/>
                <w:szCs w:val="20"/>
              </w:rPr>
            </w:pPr>
            <w:r w:rsidRPr="00BC72A0">
              <w:rPr>
                <w:rFonts w:eastAsia="Times New Roman"/>
                <w:b/>
                <w:bCs/>
                <w:sz w:val="20"/>
                <w:szCs w:val="20"/>
              </w:rPr>
              <w:t>162.729,00</w:t>
            </w:r>
          </w:p>
        </w:tc>
      </w:tr>
    </w:tbl>
    <w:p w14:paraId="0D8A61D9" w14:textId="77777777" w:rsidR="003B08DF" w:rsidRDefault="003B08DF" w:rsidP="003B08DF">
      <w:pPr>
        <w:rPr>
          <w:b/>
          <w:bCs/>
          <w:sz w:val="32"/>
          <w:szCs w:val="32"/>
        </w:rPr>
      </w:pPr>
    </w:p>
    <w:p w14:paraId="10D88A97" w14:textId="77777777" w:rsidR="003B08DF" w:rsidRDefault="003B08DF" w:rsidP="003B08DF">
      <w:pPr>
        <w:rPr>
          <w:b/>
          <w:bCs/>
        </w:rPr>
      </w:pPr>
      <w:r w:rsidRPr="006C2D99">
        <w:rPr>
          <w:b/>
          <w:bCs/>
        </w:rPr>
        <w:t>Ciljevi provedbe programa</w:t>
      </w:r>
    </w:p>
    <w:p w14:paraId="5E4984A4" w14:textId="77777777" w:rsidR="003B08DF" w:rsidRDefault="003B08DF" w:rsidP="003B08DF">
      <w:pPr>
        <w:rPr>
          <w:b/>
          <w:bCs/>
        </w:rPr>
      </w:pPr>
    </w:p>
    <w:p w14:paraId="457273D9" w14:textId="77777777" w:rsidR="003B08DF" w:rsidRPr="006C2D99" w:rsidRDefault="003B08DF" w:rsidP="003B08DF">
      <w:r w:rsidRPr="006C2D99">
        <w:t xml:space="preserve">Cilj 1: Povećanje razine posječenosti programskih aktivnosti </w:t>
      </w:r>
    </w:p>
    <w:tbl>
      <w:tblPr>
        <w:tblW w:w="11482" w:type="dxa"/>
        <w:tblInd w:w="-1139" w:type="dxa"/>
        <w:tblLook w:val="04A0" w:firstRow="1" w:lastRow="0" w:firstColumn="1" w:lastColumn="0" w:noHBand="0" w:noVBand="1"/>
      </w:tblPr>
      <w:tblGrid>
        <w:gridCol w:w="2792"/>
        <w:gridCol w:w="2411"/>
        <w:gridCol w:w="1134"/>
        <w:gridCol w:w="1134"/>
        <w:gridCol w:w="1176"/>
        <w:gridCol w:w="1276"/>
        <w:gridCol w:w="1559"/>
      </w:tblGrid>
      <w:tr w:rsidR="003B08DF" w:rsidRPr="006C2D99" w14:paraId="59A422FB" w14:textId="77777777" w:rsidTr="00B90A1B">
        <w:trPr>
          <w:trHeight w:val="600"/>
        </w:trPr>
        <w:tc>
          <w:tcPr>
            <w:tcW w:w="2872" w:type="dxa"/>
            <w:tcBorders>
              <w:top w:val="single" w:sz="4" w:space="0" w:color="auto"/>
              <w:left w:val="single" w:sz="4" w:space="0" w:color="auto"/>
              <w:bottom w:val="single" w:sz="4" w:space="0" w:color="auto"/>
              <w:right w:val="single" w:sz="4" w:space="0" w:color="auto"/>
            </w:tcBorders>
            <w:vAlign w:val="center"/>
            <w:hideMark/>
          </w:tcPr>
          <w:p w14:paraId="52D337BA" w14:textId="77777777" w:rsidR="003B08DF" w:rsidRPr="006C2D99" w:rsidRDefault="003B08DF" w:rsidP="00B90A1B">
            <w:pPr>
              <w:jc w:val="center"/>
              <w:rPr>
                <w:rFonts w:eastAsia="Times New Roman"/>
                <w:color w:val="000000"/>
              </w:rPr>
            </w:pPr>
            <w:r w:rsidRPr="006C2D99">
              <w:rPr>
                <w:rFonts w:eastAsia="Times New Roman"/>
                <w:color w:val="000000"/>
              </w:rPr>
              <w:t>Pokazatelj učinka</w:t>
            </w:r>
          </w:p>
        </w:tc>
        <w:tc>
          <w:tcPr>
            <w:tcW w:w="2411" w:type="dxa"/>
            <w:tcBorders>
              <w:top w:val="single" w:sz="4" w:space="0" w:color="auto"/>
              <w:left w:val="nil"/>
              <w:bottom w:val="single" w:sz="4" w:space="0" w:color="auto"/>
              <w:right w:val="single" w:sz="4" w:space="0" w:color="auto"/>
            </w:tcBorders>
            <w:noWrap/>
            <w:vAlign w:val="center"/>
            <w:hideMark/>
          </w:tcPr>
          <w:p w14:paraId="0C0DC9FE" w14:textId="77777777" w:rsidR="003B08DF" w:rsidRPr="006C2D99" w:rsidRDefault="003B08DF" w:rsidP="00B90A1B">
            <w:pPr>
              <w:jc w:val="center"/>
              <w:rPr>
                <w:rFonts w:eastAsia="Times New Roman"/>
                <w:color w:val="000000"/>
              </w:rPr>
            </w:pPr>
            <w:r w:rsidRPr="006C2D99">
              <w:rPr>
                <w:rFonts w:eastAsia="Times New Roman"/>
                <w:color w:val="000000"/>
              </w:rPr>
              <w:t xml:space="preserve">Definicija </w:t>
            </w:r>
          </w:p>
        </w:tc>
        <w:tc>
          <w:tcPr>
            <w:tcW w:w="1134" w:type="dxa"/>
            <w:tcBorders>
              <w:top w:val="single" w:sz="4" w:space="0" w:color="auto"/>
              <w:left w:val="nil"/>
              <w:bottom w:val="single" w:sz="4" w:space="0" w:color="auto"/>
              <w:right w:val="single" w:sz="4" w:space="0" w:color="auto"/>
            </w:tcBorders>
            <w:noWrap/>
            <w:vAlign w:val="center"/>
            <w:hideMark/>
          </w:tcPr>
          <w:p w14:paraId="080ACC93" w14:textId="77777777" w:rsidR="003B08DF" w:rsidRPr="006C2D99" w:rsidRDefault="003B08DF" w:rsidP="00B90A1B">
            <w:pPr>
              <w:jc w:val="center"/>
              <w:rPr>
                <w:rFonts w:eastAsia="Times New Roman"/>
                <w:color w:val="000000"/>
              </w:rPr>
            </w:pPr>
            <w:r w:rsidRPr="006C2D99">
              <w:rPr>
                <w:rFonts w:eastAsia="Times New Roman"/>
                <w:color w:val="000000"/>
              </w:rPr>
              <w:t>Jedinica</w:t>
            </w:r>
          </w:p>
        </w:tc>
        <w:tc>
          <w:tcPr>
            <w:tcW w:w="1134" w:type="dxa"/>
            <w:tcBorders>
              <w:top w:val="single" w:sz="4" w:space="0" w:color="auto"/>
              <w:left w:val="nil"/>
              <w:bottom w:val="single" w:sz="4" w:space="0" w:color="auto"/>
              <w:right w:val="single" w:sz="4" w:space="0" w:color="auto"/>
            </w:tcBorders>
            <w:noWrap/>
            <w:vAlign w:val="center"/>
            <w:hideMark/>
          </w:tcPr>
          <w:p w14:paraId="2156D8D4" w14:textId="77777777" w:rsidR="003B08DF" w:rsidRPr="006C2D99" w:rsidRDefault="003B08DF" w:rsidP="00B90A1B">
            <w:pPr>
              <w:jc w:val="center"/>
              <w:rPr>
                <w:rFonts w:eastAsia="Times New Roman"/>
                <w:color w:val="000000"/>
              </w:rPr>
            </w:pPr>
            <w:r w:rsidRPr="006C2D99">
              <w:rPr>
                <w:rFonts w:eastAsia="Times New Roman"/>
                <w:color w:val="000000"/>
              </w:rPr>
              <w:t>Izvor podataka</w:t>
            </w:r>
          </w:p>
        </w:tc>
        <w:tc>
          <w:tcPr>
            <w:tcW w:w="1096" w:type="dxa"/>
            <w:tcBorders>
              <w:top w:val="single" w:sz="4" w:space="0" w:color="auto"/>
              <w:left w:val="nil"/>
              <w:bottom w:val="single" w:sz="4" w:space="0" w:color="auto"/>
              <w:right w:val="single" w:sz="4" w:space="0" w:color="auto"/>
            </w:tcBorders>
            <w:vAlign w:val="center"/>
            <w:hideMark/>
          </w:tcPr>
          <w:p w14:paraId="1BC9040D" w14:textId="77777777" w:rsidR="003B08DF" w:rsidRPr="006C2D99" w:rsidRDefault="003B08DF" w:rsidP="00B90A1B">
            <w:pPr>
              <w:jc w:val="center"/>
              <w:rPr>
                <w:rFonts w:eastAsia="Times New Roman"/>
                <w:color w:val="000000"/>
              </w:rPr>
            </w:pPr>
            <w:r w:rsidRPr="006C2D99">
              <w:rPr>
                <w:rFonts w:eastAsia="Times New Roman"/>
                <w:color w:val="000000"/>
              </w:rPr>
              <w:t>Ciljana vrijednost za 2026.</w:t>
            </w:r>
          </w:p>
        </w:tc>
        <w:tc>
          <w:tcPr>
            <w:tcW w:w="1276" w:type="dxa"/>
            <w:tcBorders>
              <w:top w:val="single" w:sz="4" w:space="0" w:color="auto"/>
              <w:left w:val="nil"/>
              <w:bottom w:val="single" w:sz="4" w:space="0" w:color="auto"/>
              <w:right w:val="single" w:sz="4" w:space="0" w:color="auto"/>
            </w:tcBorders>
            <w:vAlign w:val="center"/>
            <w:hideMark/>
          </w:tcPr>
          <w:p w14:paraId="09AD21B2" w14:textId="77777777" w:rsidR="003B08DF" w:rsidRPr="006C2D99" w:rsidRDefault="003B08DF" w:rsidP="00B90A1B">
            <w:pPr>
              <w:jc w:val="center"/>
              <w:rPr>
                <w:rFonts w:eastAsia="Times New Roman"/>
                <w:color w:val="000000"/>
              </w:rPr>
            </w:pPr>
            <w:r w:rsidRPr="006C2D99">
              <w:rPr>
                <w:rFonts w:eastAsia="Times New Roman"/>
                <w:color w:val="000000"/>
              </w:rPr>
              <w:t>Ciljana vrijednost za 2027.</w:t>
            </w:r>
          </w:p>
        </w:tc>
        <w:tc>
          <w:tcPr>
            <w:tcW w:w="1559" w:type="dxa"/>
            <w:tcBorders>
              <w:top w:val="single" w:sz="4" w:space="0" w:color="auto"/>
              <w:left w:val="nil"/>
              <w:bottom w:val="single" w:sz="4" w:space="0" w:color="auto"/>
              <w:right w:val="single" w:sz="4" w:space="0" w:color="auto"/>
            </w:tcBorders>
            <w:vAlign w:val="center"/>
            <w:hideMark/>
          </w:tcPr>
          <w:p w14:paraId="51F25B44" w14:textId="77777777" w:rsidR="003B08DF" w:rsidRPr="006C2D99" w:rsidRDefault="003B08DF" w:rsidP="00B90A1B">
            <w:pPr>
              <w:jc w:val="center"/>
              <w:rPr>
                <w:rFonts w:eastAsia="Times New Roman"/>
                <w:color w:val="000000"/>
              </w:rPr>
            </w:pPr>
            <w:r w:rsidRPr="006C2D99">
              <w:rPr>
                <w:rFonts w:eastAsia="Times New Roman"/>
                <w:color w:val="000000"/>
              </w:rPr>
              <w:t>Ciljana vrijednost za 2028.</w:t>
            </w:r>
          </w:p>
        </w:tc>
      </w:tr>
      <w:tr w:rsidR="003B08DF" w:rsidRPr="006C2D99" w14:paraId="08663650" w14:textId="77777777" w:rsidTr="00B90A1B">
        <w:trPr>
          <w:trHeight w:val="900"/>
        </w:trPr>
        <w:tc>
          <w:tcPr>
            <w:tcW w:w="2872" w:type="dxa"/>
            <w:tcBorders>
              <w:top w:val="nil"/>
              <w:left w:val="single" w:sz="4" w:space="0" w:color="auto"/>
              <w:bottom w:val="single" w:sz="4" w:space="0" w:color="auto"/>
              <w:right w:val="single" w:sz="4" w:space="0" w:color="auto"/>
            </w:tcBorders>
            <w:vAlign w:val="center"/>
            <w:hideMark/>
          </w:tcPr>
          <w:p w14:paraId="08DEEAE0" w14:textId="77777777" w:rsidR="003B08DF" w:rsidRPr="006C2D99" w:rsidRDefault="003B08DF" w:rsidP="00B90A1B">
            <w:pPr>
              <w:jc w:val="center"/>
              <w:rPr>
                <w:rFonts w:eastAsia="Times New Roman"/>
                <w:color w:val="000000"/>
              </w:rPr>
            </w:pPr>
            <w:r w:rsidRPr="006C2D99">
              <w:rPr>
                <w:rFonts w:eastAsia="Times New Roman"/>
                <w:color w:val="000000"/>
              </w:rPr>
              <w:t>Povećanje broja posjetitelja programskih aktivnosti</w:t>
            </w:r>
          </w:p>
        </w:tc>
        <w:tc>
          <w:tcPr>
            <w:tcW w:w="2411" w:type="dxa"/>
            <w:tcBorders>
              <w:top w:val="nil"/>
              <w:left w:val="nil"/>
              <w:bottom w:val="single" w:sz="4" w:space="0" w:color="auto"/>
              <w:right w:val="single" w:sz="4" w:space="0" w:color="auto"/>
            </w:tcBorders>
            <w:vAlign w:val="center"/>
            <w:hideMark/>
          </w:tcPr>
          <w:p w14:paraId="6AE5583B" w14:textId="77777777" w:rsidR="003B08DF" w:rsidRPr="006C2D99" w:rsidRDefault="003B08DF" w:rsidP="00B90A1B">
            <w:pPr>
              <w:jc w:val="center"/>
              <w:rPr>
                <w:rFonts w:eastAsia="Times New Roman"/>
                <w:color w:val="000000"/>
              </w:rPr>
            </w:pPr>
            <w:r w:rsidRPr="006C2D99">
              <w:rPr>
                <w:rFonts w:eastAsia="Times New Roman"/>
                <w:color w:val="000000"/>
              </w:rPr>
              <w:t>Ostvarenje Cilja 1. pratiti će na godišnjoj razini, kroz posjećenost programskih aktivnosti</w:t>
            </w:r>
          </w:p>
        </w:tc>
        <w:tc>
          <w:tcPr>
            <w:tcW w:w="1134" w:type="dxa"/>
            <w:tcBorders>
              <w:top w:val="nil"/>
              <w:left w:val="nil"/>
              <w:bottom w:val="single" w:sz="4" w:space="0" w:color="auto"/>
              <w:right w:val="single" w:sz="4" w:space="0" w:color="auto"/>
            </w:tcBorders>
            <w:noWrap/>
            <w:vAlign w:val="center"/>
            <w:hideMark/>
          </w:tcPr>
          <w:p w14:paraId="7B76CCDC" w14:textId="77777777" w:rsidR="003B08DF" w:rsidRPr="006C2D99" w:rsidRDefault="003B08DF" w:rsidP="00B90A1B">
            <w:pPr>
              <w:jc w:val="center"/>
              <w:rPr>
                <w:rFonts w:eastAsia="Times New Roman"/>
                <w:color w:val="000000"/>
              </w:rPr>
            </w:pPr>
            <w:r w:rsidRPr="006C2D99">
              <w:rPr>
                <w:rFonts w:eastAsia="Times New Roman"/>
                <w:color w:val="000000"/>
              </w:rPr>
              <w:t>Broj</w:t>
            </w:r>
          </w:p>
        </w:tc>
        <w:tc>
          <w:tcPr>
            <w:tcW w:w="1134" w:type="dxa"/>
            <w:tcBorders>
              <w:top w:val="nil"/>
              <w:left w:val="nil"/>
              <w:bottom w:val="single" w:sz="4" w:space="0" w:color="auto"/>
              <w:right w:val="single" w:sz="4" w:space="0" w:color="auto"/>
            </w:tcBorders>
            <w:noWrap/>
            <w:vAlign w:val="center"/>
            <w:hideMark/>
          </w:tcPr>
          <w:p w14:paraId="179E16D3" w14:textId="77777777" w:rsidR="003B08DF" w:rsidRPr="006C2D99" w:rsidRDefault="003B08DF" w:rsidP="00B90A1B">
            <w:pPr>
              <w:jc w:val="center"/>
              <w:rPr>
                <w:rFonts w:eastAsia="Times New Roman"/>
                <w:color w:val="000000"/>
              </w:rPr>
            </w:pPr>
            <w:r w:rsidRPr="006C2D99">
              <w:rPr>
                <w:rFonts w:eastAsia="Times New Roman"/>
                <w:color w:val="000000"/>
              </w:rPr>
              <w:t>Vlastita arhiva</w:t>
            </w:r>
          </w:p>
        </w:tc>
        <w:tc>
          <w:tcPr>
            <w:tcW w:w="1096" w:type="dxa"/>
            <w:tcBorders>
              <w:top w:val="nil"/>
              <w:left w:val="nil"/>
              <w:bottom w:val="single" w:sz="4" w:space="0" w:color="auto"/>
              <w:right w:val="single" w:sz="4" w:space="0" w:color="auto"/>
            </w:tcBorders>
            <w:noWrap/>
            <w:vAlign w:val="center"/>
            <w:hideMark/>
          </w:tcPr>
          <w:p w14:paraId="26DE5CB8" w14:textId="77777777" w:rsidR="003B08DF" w:rsidRPr="006C2D99" w:rsidRDefault="003B08DF" w:rsidP="00B90A1B">
            <w:pPr>
              <w:jc w:val="center"/>
              <w:rPr>
                <w:rFonts w:eastAsia="Times New Roman"/>
                <w:color w:val="000000"/>
              </w:rPr>
            </w:pPr>
            <w:r w:rsidRPr="006C2D99">
              <w:rPr>
                <w:rFonts w:eastAsia="Times New Roman"/>
                <w:color w:val="000000"/>
              </w:rPr>
              <w:t>2.180</w:t>
            </w:r>
          </w:p>
        </w:tc>
        <w:tc>
          <w:tcPr>
            <w:tcW w:w="1276" w:type="dxa"/>
            <w:tcBorders>
              <w:top w:val="nil"/>
              <w:left w:val="nil"/>
              <w:bottom w:val="single" w:sz="4" w:space="0" w:color="auto"/>
              <w:right w:val="single" w:sz="4" w:space="0" w:color="auto"/>
            </w:tcBorders>
            <w:noWrap/>
            <w:vAlign w:val="center"/>
            <w:hideMark/>
          </w:tcPr>
          <w:p w14:paraId="3B97BDEF" w14:textId="77777777" w:rsidR="003B08DF" w:rsidRPr="006C2D99" w:rsidRDefault="003B08DF" w:rsidP="00B90A1B">
            <w:pPr>
              <w:jc w:val="center"/>
              <w:rPr>
                <w:rFonts w:eastAsia="Times New Roman"/>
                <w:color w:val="000000"/>
              </w:rPr>
            </w:pPr>
            <w:r w:rsidRPr="006C2D99">
              <w:rPr>
                <w:rFonts w:eastAsia="Times New Roman"/>
                <w:color w:val="000000"/>
              </w:rPr>
              <w:t>2.</w:t>
            </w:r>
            <w:r>
              <w:rPr>
                <w:rFonts w:eastAsia="Times New Roman"/>
                <w:color w:val="000000"/>
              </w:rPr>
              <w:t>200</w:t>
            </w:r>
          </w:p>
        </w:tc>
        <w:tc>
          <w:tcPr>
            <w:tcW w:w="1559" w:type="dxa"/>
            <w:tcBorders>
              <w:top w:val="nil"/>
              <w:left w:val="nil"/>
              <w:bottom w:val="single" w:sz="4" w:space="0" w:color="auto"/>
              <w:right w:val="single" w:sz="4" w:space="0" w:color="auto"/>
            </w:tcBorders>
            <w:noWrap/>
            <w:vAlign w:val="center"/>
            <w:hideMark/>
          </w:tcPr>
          <w:p w14:paraId="475E516A" w14:textId="77777777" w:rsidR="003B08DF" w:rsidRPr="006C2D99" w:rsidRDefault="003B08DF" w:rsidP="00B90A1B">
            <w:pPr>
              <w:jc w:val="center"/>
              <w:rPr>
                <w:rFonts w:eastAsia="Times New Roman"/>
                <w:color w:val="000000"/>
              </w:rPr>
            </w:pPr>
            <w:r w:rsidRPr="006C2D99">
              <w:rPr>
                <w:rFonts w:eastAsia="Times New Roman"/>
                <w:color w:val="000000"/>
              </w:rPr>
              <w:t>2.</w:t>
            </w:r>
            <w:r>
              <w:rPr>
                <w:rFonts w:eastAsia="Times New Roman"/>
                <w:color w:val="000000"/>
              </w:rPr>
              <w:t>200</w:t>
            </w:r>
          </w:p>
        </w:tc>
      </w:tr>
    </w:tbl>
    <w:p w14:paraId="543E56A1" w14:textId="77777777" w:rsidR="003B08DF" w:rsidRDefault="003B08DF" w:rsidP="003B08DF">
      <w:pPr>
        <w:rPr>
          <w:b/>
          <w:bCs/>
          <w:sz w:val="32"/>
          <w:szCs w:val="32"/>
        </w:rPr>
      </w:pPr>
    </w:p>
    <w:p w14:paraId="768E47D6" w14:textId="77777777" w:rsidR="003B08DF" w:rsidRDefault="003B08DF" w:rsidP="003B08DF">
      <w:pPr>
        <w:rPr>
          <w:b/>
          <w:bCs/>
        </w:rPr>
      </w:pPr>
      <w:r w:rsidRPr="006C2D99">
        <w:rPr>
          <w:b/>
          <w:bCs/>
        </w:rPr>
        <w:t>Broj učlanjenih korisnika</w:t>
      </w:r>
    </w:p>
    <w:p w14:paraId="4B66C56B" w14:textId="77777777" w:rsidR="003B08DF" w:rsidRPr="00DB0E25" w:rsidRDefault="003B08DF" w:rsidP="003B08DF">
      <w:pPr>
        <w:pStyle w:val="Odlomakpopisa"/>
        <w:numPr>
          <w:ilvl w:val="0"/>
          <w:numId w:val="68"/>
        </w:numPr>
        <w:spacing w:after="160" w:line="259" w:lineRule="auto"/>
        <w:rPr>
          <w:b/>
          <w:bCs/>
        </w:rPr>
      </w:pPr>
      <w:r w:rsidRPr="00DB0E25">
        <w:rPr>
          <w:color w:val="222222"/>
          <w:shd w:val="clear" w:color="auto" w:fill="FFFFFF"/>
        </w:rPr>
        <w:t>Ukupno je u 2024.g. knjižnica imala </w:t>
      </w:r>
      <w:r w:rsidRPr="00DB0E25">
        <w:rPr>
          <w:b/>
          <w:bCs/>
          <w:color w:val="222222"/>
          <w:shd w:val="clear" w:color="auto" w:fill="FFFFFF"/>
        </w:rPr>
        <w:t>1042 aktivnih korisnika</w:t>
      </w:r>
      <w:r w:rsidRPr="00DB0E25">
        <w:rPr>
          <w:color w:val="222222"/>
          <w:shd w:val="clear" w:color="auto" w:fill="FFFFFF"/>
        </w:rPr>
        <w:t> </w:t>
      </w:r>
      <w:r w:rsidRPr="00DB0E25">
        <w:rPr>
          <w:b/>
          <w:bCs/>
          <w:color w:val="222222"/>
          <w:shd w:val="clear" w:color="auto" w:fill="FFFFFF"/>
        </w:rPr>
        <w:t>(</w:t>
      </w:r>
      <w:r w:rsidRPr="00DB0E25">
        <w:rPr>
          <w:color w:val="222222"/>
          <w:shd w:val="clear" w:color="auto" w:fill="FFFFFF"/>
        </w:rPr>
        <w:t>M 327, Ž 715), 8 manje nego 2023. godine (1050); ipak je prisutan trend reduciranja obiteljskih članskih iskaznica, što je odraz socijalnog momenta; nešto je manje obnavljanja već postojećih članarina, no više članova obitelji čitaju na jednu, dvije iskaznice, pa ima mnogo veći broj korisnika no što ima nositelja članskih iskaznica.</w:t>
      </w:r>
    </w:p>
    <w:p w14:paraId="40B06A45" w14:textId="77777777" w:rsidR="003B08DF" w:rsidRDefault="003B08DF" w:rsidP="003B08DF">
      <w:pPr>
        <w:rPr>
          <w:b/>
          <w:bCs/>
        </w:rPr>
      </w:pPr>
    </w:p>
    <w:p w14:paraId="4AE9AF15" w14:textId="77777777" w:rsidR="003B08DF" w:rsidRDefault="003B08DF" w:rsidP="003B08DF">
      <w:pPr>
        <w:rPr>
          <w:b/>
          <w:bCs/>
        </w:rPr>
      </w:pPr>
      <w:r w:rsidRPr="00DC72B2">
        <w:rPr>
          <w:b/>
          <w:bCs/>
        </w:rPr>
        <w:t xml:space="preserve">Zakonske i druge pravne osnove programa </w:t>
      </w:r>
    </w:p>
    <w:p w14:paraId="01EEA68E" w14:textId="77777777" w:rsidR="003B08DF" w:rsidRPr="00DC72B2" w:rsidRDefault="003B08DF" w:rsidP="003B08DF">
      <w:pPr>
        <w:tabs>
          <w:tab w:val="left" w:pos="709"/>
        </w:tabs>
        <w:spacing w:line="240" w:lineRule="atLeast"/>
        <w:jc w:val="both"/>
      </w:pPr>
      <w:r w:rsidRPr="00DC72B2">
        <w:t>Prijedlog Financijskog plana Gradske knjižnice</w:t>
      </w:r>
      <w:r w:rsidRPr="00DC72B2">
        <w:rPr>
          <w:i/>
        </w:rPr>
        <w:t xml:space="preserve"> Janet Majnarich </w:t>
      </w:r>
      <w:r w:rsidRPr="00DC72B2">
        <w:t xml:space="preserve">Delnice, kao i njen </w:t>
      </w:r>
      <w:r w:rsidRPr="00DC72B2">
        <w:rPr>
          <w:i/>
        </w:rPr>
        <w:t>Plan i program rada</w:t>
      </w:r>
      <w:r w:rsidRPr="00DC72B2">
        <w:t>, proizlazi iz potreba razvoja Knjižnice kao Javne ustanove,</w:t>
      </w:r>
      <w:r w:rsidRPr="00DC72B2">
        <w:rPr>
          <w:bCs/>
        </w:rPr>
        <w:t xml:space="preserve"> čija je djelatnost, od javnog interesa, </w:t>
      </w:r>
      <w:r w:rsidRPr="00DC72B2">
        <w:t>utvrđena zakonima i pravilnicima</w:t>
      </w:r>
      <w:r>
        <w:t>.</w:t>
      </w:r>
    </w:p>
    <w:p w14:paraId="3B78349B" w14:textId="77777777" w:rsidR="003B08DF" w:rsidRPr="00DC72B2" w:rsidRDefault="003B08DF" w:rsidP="003B08DF">
      <w:pPr>
        <w:tabs>
          <w:tab w:val="left" w:pos="709"/>
        </w:tabs>
        <w:spacing w:line="240" w:lineRule="atLeast"/>
        <w:jc w:val="both"/>
        <w:rPr>
          <w:b/>
        </w:rPr>
      </w:pPr>
    </w:p>
    <w:p w14:paraId="0D86FFCC" w14:textId="77777777" w:rsidR="003B08DF" w:rsidRPr="00DC72B2" w:rsidRDefault="003B08DF" w:rsidP="003B08DF">
      <w:pPr>
        <w:rPr>
          <w:b/>
          <w:bCs/>
        </w:rPr>
      </w:pPr>
      <w:r w:rsidRPr="00DC72B2">
        <w:rPr>
          <w:b/>
          <w:bCs/>
        </w:rPr>
        <w:t>KNJIŽNIČNA DJELATNOST OBAVLJA SE TEMELJEM SLIJEDEĆIH ZAKONA I PRAVILNIKA RH:</w:t>
      </w:r>
    </w:p>
    <w:p w14:paraId="0F0FE54B" w14:textId="77777777" w:rsidR="003B08DF" w:rsidRPr="00DC72B2" w:rsidRDefault="003B08DF" w:rsidP="003B08DF">
      <w:pPr>
        <w:spacing w:line="240" w:lineRule="atLeast"/>
        <w:jc w:val="both"/>
        <w:rPr>
          <w:b/>
          <w:bCs/>
          <w:sz w:val="28"/>
          <w:szCs w:val="28"/>
        </w:rPr>
      </w:pPr>
    </w:p>
    <w:p w14:paraId="6FDC19DA" w14:textId="77777777" w:rsidR="003B08DF" w:rsidRPr="00DC72B2" w:rsidRDefault="003B08DF" w:rsidP="003B08DF">
      <w:pPr>
        <w:keepNext/>
        <w:keepLines/>
        <w:shd w:val="clear" w:color="auto" w:fill="FFFFFF"/>
        <w:spacing w:line="288" w:lineRule="atLeast"/>
        <w:textAlignment w:val="baseline"/>
        <w:outlineLvl w:val="1"/>
        <w:rPr>
          <w:rFonts w:ascii="Minion Pro" w:eastAsia="Times New Roman" w:hAnsi="Minion Pro"/>
          <w:b/>
          <w:bCs/>
        </w:rPr>
      </w:pPr>
      <w:r w:rsidRPr="00DC72B2">
        <w:rPr>
          <w:rFonts w:eastAsia="Times New Roman"/>
          <w:b/>
          <w:bCs/>
          <w:sz w:val="28"/>
          <w:szCs w:val="28"/>
        </w:rPr>
        <w:lastRenderedPageBreak/>
        <w:t>Zakoni</w:t>
      </w:r>
      <w:r w:rsidRPr="00DC72B2">
        <w:rPr>
          <w:rFonts w:eastAsia="Times New Roman"/>
          <w:b/>
          <w:bCs/>
          <w:sz w:val="28"/>
          <w:szCs w:val="28"/>
        </w:rPr>
        <w:br/>
      </w:r>
      <w:r w:rsidRPr="00DC72B2">
        <w:rPr>
          <w:rFonts w:eastAsia="Times New Roman"/>
          <w:u w:val="single"/>
        </w:rPr>
        <w:t>Zakon o knjižnicama i knjižničnoj djelatnosti (NN 17/2019, 98/2019. 114/2022, 36/2024)</w:t>
      </w:r>
      <w:r w:rsidRPr="00DC72B2">
        <w:rPr>
          <w:rFonts w:eastAsia="Times New Roman"/>
        </w:rPr>
        <w:br/>
        <w:t>Zakon o ustanovama (NN 76/1993, 29/1997, 47/1999, 35/2008)</w:t>
      </w:r>
      <w:r w:rsidRPr="00DC72B2">
        <w:rPr>
          <w:rFonts w:eastAsia="Times New Roman"/>
        </w:rPr>
        <w:br/>
        <w:t>Zakon o upravljanju javnim ustanovama u kulturi (NN 96/2001)</w:t>
      </w:r>
      <w:r w:rsidRPr="00DC72B2">
        <w:rPr>
          <w:rFonts w:eastAsia="Times New Roman"/>
        </w:rPr>
        <w:br/>
        <w:t>Zakon o zaštiti i očuvanju kulturnih dobara (NN 69/1999, 151/2003, 157/2003, 100/2004,  87/2009, 88/2010, 61/2011, 25/2012, 136/2012, 157/2013, 152/2014)</w:t>
      </w:r>
      <w:r w:rsidRPr="00DC72B2">
        <w:rPr>
          <w:rFonts w:eastAsia="Times New Roman"/>
        </w:rPr>
        <w:br/>
        <w:t>Zakon o zaštiti osobnih podataka (NN 103/2003, 118/2006, 41/2008, 130/2011, 106/2012)</w:t>
      </w:r>
      <w:r w:rsidRPr="00DC72B2">
        <w:rPr>
          <w:rFonts w:eastAsia="Times New Roman"/>
        </w:rPr>
        <w:br/>
        <w:t>Zakon o pravu na pristup informacijama (NN 25/2013, 85/2015, 69/2022)</w:t>
      </w:r>
      <w:r w:rsidRPr="00DC72B2">
        <w:rPr>
          <w:rFonts w:ascii="Minion Pro" w:eastAsia="Times New Roman" w:hAnsi="Minion Pro"/>
          <w:b/>
          <w:bCs/>
        </w:rPr>
        <w:t xml:space="preserve"> </w:t>
      </w:r>
    </w:p>
    <w:p w14:paraId="69D8B575" w14:textId="77777777" w:rsidR="003B08DF" w:rsidRPr="00DC72B2" w:rsidRDefault="003B08DF" w:rsidP="003B08DF">
      <w:pPr>
        <w:keepNext/>
        <w:keepLines/>
        <w:shd w:val="clear" w:color="auto" w:fill="FFFFFF"/>
        <w:spacing w:line="288" w:lineRule="atLeast"/>
        <w:textAlignment w:val="baseline"/>
        <w:outlineLvl w:val="1"/>
        <w:rPr>
          <w:rFonts w:eastAsia="Times New Roman"/>
          <w:bCs/>
        </w:rPr>
      </w:pPr>
      <w:r w:rsidRPr="00DC72B2">
        <w:rPr>
          <w:rFonts w:eastAsia="Times New Roman"/>
          <w:bCs/>
        </w:rPr>
        <w:t>Zakon o izmjenama i dopunama Zakona o pravu na pristup informacijama (NN 69/2022)</w:t>
      </w:r>
      <w:r w:rsidRPr="00DC72B2">
        <w:rPr>
          <w:rFonts w:eastAsia="Times New Roman"/>
        </w:rPr>
        <w:br/>
        <w:t>Zakon o autorskom pravu i srodnim pravima (NN 167/2003, 79/2007, 80/2011, 125/2011, 141/2013, 127/2014, 62/2017, 96/2018)</w:t>
      </w:r>
    </w:p>
    <w:p w14:paraId="39B62DAF" w14:textId="77777777" w:rsidR="003B08DF" w:rsidRDefault="003B08DF" w:rsidP="003B08DF">
      <w:pPr>
        <w:spacing w:line="240" w:lineRule="atLeast"/>
        <w:jc w:val="both"/>
      </w:pPr>
      <w:r w:rsidRPr="00DC72B2">
        <w:t>Zakon o pristupačnosti mrežnih stranica i programskih rješenja za tijela javnog sektora (NN 17/2019)</w:t>
      </w:r>
    </w:p>
    <w:p w14:paraId="1D0366CC" w14:textId="77777777" w:rsidR="003B08DF" w:rsidRPr="00B04E20" w:rsidRDefault="003B08DF" w:rsidP="003B08DF">
      <w:pPr>
        <w:rPr>
          <w:rFonts w:eastAsia="Times New Roman"/>
          <w:bCs/>
        </w:rPr>
      </w:pPr>
      <w:r w:rsidRPr="00B04E20">
        <w:rPr>
          <w:rFonts w:eastAsia="Times New Roman"/>
          <w:bCs/>
        </w:rPr>
        <w:t xml:space="preserve">Upute za izradu proračuna za period 2026-2028 godine za prorčunske korisnike </w:t>
      </w:r>
    </w:p>
    <w:p w14:paraId="268B59E2" w14:textId="77777777" w:rsidR="003B08DF" w:rsidRPr="00B04E20" w:rsidRDefault="003B08DF" w:rsidP="003B08DF">
      <w:pPr>
        <w:rPr>
          <w:rFonts w:eastAsia="Times New Roman"/>
          <w:bCs/>
        </w:rPr>
      </w:pPr>
      <w:r w:rsidRPr="00B04E20">
        <w:rPr>
          <w:rFonts w:eastAsia="Times New Roman"/>
          <w:bCs/>
        </w:rPr>
        <w:t>Upute za izradu proračuna jedinica lokalne i područne (regionalne) samouprave za razdoblje 2026.-2028. godine</w:t>
      </w:r>
    </w:p>
    <w:p w14:paraId="4B03E84D" w14:textId="77777777" w:rsidR="003B08DF" w:rsidRPr="00DC72B2" w:rsidRDefault="003B08DF" w:rsidP="003B08DF">
      <w:pPr>
        <w:spacing w:line="240" w:lineRule="atLeast"/>
        <w:jc w:val="both"/>
        <w:rPr>
          <w:sz w:val="28"/>
          <w:szCs w:val="28"/>
        </w:rPr>
      </w:pPr>
    </w:p>
    <w:p w14:paraId="6FF3AA76" w14:textId="77777777" w:rsidR="003B08DF" w:rsidRPr="00DC72B2" w:rsidRDefault="003B08DF" w:rsidP="003B08DF">
      <w:pPr>
        <w:spacing w:line="240" w:lineRule="atLeast"/>
        <w:jc w:val="both"/>
        <w:rPr>
          <w:u w:val="single"/>
        </w:rPr>
      </w:pPr>
      <w:r w:rsidRPr="00DC72B2">
        <w:rPr>
          <w:b/>
          <w:bCs/>
          <w:sz w:val="28"/>
          <w:szCs w:val="28"/>
        </w:rPr>
        <w:t>Standardi</w:t>
      </w:r>
      <w:r w:rsidRPr="00DC72B2">
        <w:rPr>
          <w:sz w:val="28"/>
          <w:szCs w:val="28"/>
        </w:rPr>
        <w:br/>
      </w:r>
      <w:r w:rsidRPr="00DC72B2">
        <w:rPr>
          <w:u w:val="single"/>
        </w:rPr>
        <w:t>Standardi za narodne knjižnice u Republici Hrvatskoj (NN 103/2021)</w:t>
      </w:r>
    </w:p>
    <w:p w14:paraId="71DF5E8F" w14:textId="77777777" w:rsidR="003B08DF" w:rsidRPr="00DC72B2" w:rsidRDefault="003B08DF" w:rsidP="003B08DF">
      <w:pPr>
        <w:spacing w:line="240" w:lineRule="atLeast"/>
        <w:rPr>
          <w:b/>
          <w:bCs/>
          <w:sz w:val="28"/>
          <w:szCs w:val="28"/>
        </w:rPr>
      </w:pPr>
    </w:p>
    <w:p w14:paraId="213B9128" w14:textId="77777777" w:rsidR="003B08DF" w:rsidRPr="00DC72B2" w:rsidRDefault="003B08DF" w:rsidP="003B08DF">
      <w:pPr>
        <w:spacing w:line="240" w:lineRule="atLeast"/>
      </w:pPr>
      <w:r w:rsidRPr="00DC72B2">
        <w:rPr>
          <w:b/>
          <w:bCs/>
          <w:sz w:val="28"/>
          <w:szCs w:val="28"/>
        </w:rPr>
        <w:t>Pravilnici</w:t>
      </w:r>
      <w:r w:rsidRPr="00DC72B2">
        <w:rPr>
          <w:sz w:val="28"/>
          <w:szCs w:val="28"/>
        </w:rPr>
        <w:br/>
      </w:r>
      <w:r w:rsidRPr="00DC72B2">
        <w:t>Pravilnik o Upisniku knjižnica i knjižnica u sastavu (NN 139/1998, 78/2020)</w:t>
      </w:r>
      <w:r w:rsidRPr="00DC72B2">
        <w:br/>
        <w:t>Pravilnik o polaganju stručnih ispita u knjižničarskoj struci (NN 21/1999)</w:t>
      </w:r>
    </w:p>
    <w:p w14:paraId="053C7317" w14:textId="77777777" w:rsidR="003B08DF" w:rsidRPr="00DC72B2" w:rsidRDefault="003B08DF" w:rsidP="003B08DF">
      <w:pPr>
        <w:shd w:val="clear" w:color="auto" w:fill="FFFFFF"/>
        <w:spacing w:line="240" w:lineRule="atLeast"/>
        <w:textAlignment w:val="baseline"/>
        <w:rPr>
          <w:rFonts w:eastAsia="Times New Roman"/>
          <w:bCs/>
        </w:rPr>
      </w:pPr>
      <w:r w:rsidRPr="00DC72B2">
        <w:rPr>
          <w:rFonts w:eastAsia="Times New Roman"/>
          <w:bCs/>
        </w:rPr>
        <w:t>Pravilnik o uvjetima i načinu stjecanja stručnih zvanja u knjižničarskoj struci (NN 107/2021)</w:t>
      </w:r>
    </w:p>
    <w:p w14:paraId="7B17FEBC" w14:textId="77777777" w:rsidR="003B08DF" w:rsidRPr="00DC72B2" w:rsidRDefault="003B08DF" w:rsidP="003B08DF">
      <w:pPr>
        <w:shd w:val="clear" w:color="auto" w:fill="FFFFFF"/>
        <w:spacing w:line="240" w:lineRule="atLeast"/>
        <w:textAlignment w:val="baseline"/>
        <w:rPr>
          <w:rFonts w:eastAsia="Times New Roman"/>
        </w:rPr>
      </w:pPr>
      <w:r w:rsidRPr="00DC72B2">
        <w:rPr>
          <w:rFonts w:eastAsia="Times New Roman"/>
          <w:bCs/>
        </w:rPr>
        <w:t>Pravilnik o matičnoj djelatnosti i sustavu matičnih knjižnica u Republici Hrvatskoj (NN 81/2021)</w:t>
      </w:r>
      <w:r w:rsidRPr="00DC72B2">
        <w:rPr>
          <w:rFonts w:eastAsia="Times New Roman"/>
        </w:rPr>
        <w:br/>
        <w:t>Pravilnik o zaštiti, reviziji i otpisu knjižnične građe (NN 27/2023)</w:t>
      </w:r>
      <w:r w:rsidRPr="00DC72B2">
        <w:rPr>
          <w:rFonts w:eastAsia="Times New Roman"/>
        </w:rPr>
        <w:br/>
      </w:r>
      <w:r w:rsidRPr="00DC72B2">
        <w:rPr>
          <w:shd w:val="clear" w:color="auto" w:fill="FFFFFF"/>
        </w:rPr>
        <w:t>Pravilnik o obveznom primjerku (NN </w:t>
      </w:r>
      <w:hyperlink r:id="rId27" w:history="1">
        <w:r w:rsidRPr="00DC72B2">
          <w:rPr>
            <w:shd w:val="clear" w:color="auto" w:fill="FFFFFF"/>
          </w:rPr>
          <w:t>66/20</w:t>
        </w:r>
      </w:hyperlink>
      <w:r w:rsidRPr="00DC72B2">
        <w:rPr>
          <w:shd w:val="clear" w:color="auto" w:fill="FFFFFF"/>
        </w:rPr>
        <w:t>20, 152/2022)</w:t>
      </w:r>
    </w:p>
    <w:p w14:paraId="62947A24" w14:textId="77777777" w:rsidR="003B08DF" w:rsidRPr="00DC72B2" w:rsidRDefault="003B08DF" w:rsidP="003B08DF">
      <w:pPr>
        <w:shd w:val="clear" w:color="auto" w:fill="FFFFFF"/>
        <w:spacing w:line="240" w:lineRule="atLeast"/>
        <w:textAlignment w:val="baseline"/>
        <w:rPr>
          <w:rFonts w:eastAsia="Times New Roman"/>
          <w:bCs/>
        </w:rPr>
      </w:pPr>
      <w:r w:rsidRPr="00DC72B2">
        <w:rPr>
          <w:rFonts w:eastAsia="Times New Roman"/>
          <w:sz w:val="28"/>
          <w:szCs w:val="28"/>
        </w:rPr>
        <w:br/>
      </w:r>
      <w:r w:rsidRPr="00DC72B2">
        <w:rPr>
          <w:rFonts w:eastAsia="Times New Roman"/>
          <w:b/>
          <w:bCs/>
          <w:sz w:val="28"/>
          <w:szCs w:val="28"/>
        </w:rPr>
        <w:t xml:space="preserve">Međunarodni dokumenti </w:t>
      </w:r>
      <w:r w:rsidRPr="00DC72B2">
        <w:rPr>
          <w:rFonts w:ascii="Lucida Sans Unicode" w:hAnsi="Lucida Sans Unicode" w:cs="Lucida Sans Unicode"/>
          <w:sz w:val="28"/>
          <w:szCs w:val="28"/>
          <w:shd w:val="clear" w:color="auto" w:fill="FFFFFF"/>
        </w:rPr>
        <w:t xml:space="preserve">  </w:t>
      </w:r>
      <w:r w:rsidRPr="00DC72B2">
        <w:rPr>
          <w:rFonts w:eastAsia="Times New Roman"/>
          <w:b/>
          <w:bCs/>
          <w:sz w:val="28"/>
          <w:szCs w:val="28"/>
        </w:rPr>
        <w:br/>
      </w:r>
      <w:r w:rsidRPr="00DC72B2">
        <w:rPr>
          <w:rFonts w:eastAsia="Times New Roman"/>
        </w:rPr>
        <w:t xml:space="preserve">PULMAN smjernice </w:t>
      </w:r>
      <w:r w:rsidRPr="00DC72B2">
        <w:rPr>
          <w:rFonts w:eastAsia="Times New Roman"/>
        </w:rPr>
        <w:br/>
        <w:t>Dynamic Action Plan for the EU co-ordination of digitisation of cultural and scientific content</w:t>
      </w:r>
      <w:r w:rsidRPr="00DC72B2">
        <w:rPr>
          <w:rFonts w:eastAsia="Times New Roman"/>
        </w:rPr>
        <w:br/>
        <w:t xml:space="preserve">IFLA UNESCO Internet Manifesto Guidelines </w:t>
      </w:r>
    </w:p>
    <w:p w14:paraId="751E9D0D" w14:textId="77777777" w:rsidR="003B08DF" w:rsidRPr="00DC72B2" w:rsidRDefault="003B08DF" w:rsidP="003B08DF">
      <w:pPr>
        <w:spacing w:line="240" w:lineRule="atLeast"/>
      </w:pPr>
      <w:r w:rsidRPr="00DC72B2">
        <w:t xml:space="preserve">UNESCOV Manifest za narodne knjižnice 1994. </w:t>
      </w:r>
    </w:p>
    <w:p w14:paraId="327C0418" w14:textId="77777777" w:rsidR="003B08DF" w:rsidRPr="00DC72B2" w:rsidRDefault="003B08DF" w:rsidP="003B08DF">
      <w:pPr>
        <w:spacing w:line="240" w:lineRule="atLeast"/>
      </w:pPr>
      <w:r w:rsidRPr="00DC72B2">
        <w:t>I</w:t>
      </w:r>
      <w:hyperlink r:id="rId28" w:tgtFrame="_blank" w:history="1">
        <w:r w:rsidRPr="00DC72B2">
          <w:rPr>
            <w:bCs/>
            <w:shd w:val="clear" w:color="auto" w:fill="FFFFFF"/>
          </w:rPr>
          <w:t>FLA/UNESCO Manifest za digitalne knjižnice</w:t>
        </w:r>
      </w:hyperlink>
    </w:p>
    <w:p w14:paraId="5AB5D6AC" w14:textId="77777777" w:rsidR="003B08DF" w:rsidRPr="00DC72B2" w:rsidRDefault="003B08DF" w:rsidP="003B08DF">
      <w:pPr>
        <w:spacing w:line="240" w:lineRule="atLeast"/>
      </w:pPr>
      <w:r w:rsidRPr="00DC72B2">
        <w:t>UNESCO-v Manifest za školske knjižnice (HKD Novosti, 1999, 13, str. 25)</w:t>
      </w:r>
    </w:p>
    <w:p w14:paraId="0CF9690B" w14:textId="77777777" w:rsidR="003B08DF" w:rsidRPr="00DC72B2" w:rsidRDefault="003B08DF" w:rsidP="003B08DF">
      <w:pPr>
        <w:spacing w:line="240" w:lineRule="atLeast"/>
      </w:pPr>
      <w:r w:rsidRPr="00DC72B2">
        <w:t xml:space="preserve">IFLA- ine Smjernice za knjižnične usluge za djecu </w:t>
      </w:r>
      <w:r w:rsidRPr="00DC72B2">
        <w:br/>
        <w:t xml:space="preserve">Smjernice za knjižnične usluge za mladež </w:t>
      </w:r>
    </w:p>
    <w:p w14:paraId="573F7554" w14:textId="77777777" w:rsidR="003B08DF" w:rsidRPr="00DC72B2" w:rsidRDefault="003B08DF" w:rsidP="003B08DF">
      <w:pPr>
        <w:spacing w:line="240" w:lineRule="atLeast"/>
      </w:pPr>
      <w:r w:rsidRPr="00DC72B2">
        <w:t xml:space="preserve">Smjernice za knjižnične službe i usluge za osobe s disleksijom </w:t>
      </w:r>
    </w:p>
    <w:p w14:paraId="38850968" w14:textId="77777777" w:rsidR="003B08DF" w:rsidRPr="00DC72B2" w:rsidRDefault="003B08DF" w:rsidP="003B08DF">
      <w:pPr>
        <w:spacing w:line="240" w:lineRule="atLeast"/>
      </w:pPr>
      <w:r w:rsidRPr="00DC72B2">
        <w:t>Pravo na e-čitanje (EBLIDA)</w:t>
      </w:r>
    </w:p>
    <w:p w14:paraId="62C6B837" w14:textId="77777777" w:rsidR="003B08DF" w:rsidRPr="00DC72B2" w:rsidRDefault="003B08DF" w:rsidP="003B08DF">
      <w:pPr>
        <w:spacing w:line="240" w:lineRule="atLeast"/>
      </w:pPr>
      <w:r w:rsidRPr="00DC72B2">
        <w:t>IFLA-in manifest o knjižničnoj statistici</w:t>
      </w:r>
    </w:p>
    <w:p w14:paraId="7C960339" w14:textId="77777777" w:rsidR="003B08DF" w:rsidRPr="00DC72B2" w:rsidRDefault="003B08DF" w:rsidP="003B08DF">
      <w:pPr>
        <w:spacing w:line="240" w:lineRule="atLeast"/>
      </w:pPr>
      <w:r w:rsidRPr="00DC72B2">
        <w:t>IFLA-in etički kodeks za knjižničare i druge informacijske stručnjake</w:t>
      </w:r>
    </w:p>
    <w:p w14:paraId="22069B78" w14:textId="77777777" w:rsidR="003B08DF" w:rsidRPr="00DC72B2" w:rsidRDefault="003B08DF" w:rsidP="003B08DF">
      <w:pPr>
        <w:spacing w:line="240" w:lineRule="atLeast"/>
      </w:pPr>
      <w:r w:rsidRPr="00DC72B2">
        <w:t>IFLA – primjena istraživanja u promicanju pismenosti i čitanja: smjernice za knjižničare</w:t>
      </w:r>
    </w:p>
    <w:p w14:paraId="72870483" w14:textId="77777777" w:rsidR="003B08DF" w:rsidRPr="00DC72B2" w:rsidRDefault="003B08DF" w:rsidP="003B08DF">
      <w:pPr>
        <w:spacing w:line="240" w:lineRule="atLeast"/>
        <w:rPr>
          <w:rFonts w:eastAsia="Times New Roman"/>
        </w:rPr>
      </w:pPr>
      <w:r w:rsidRPr="00DC72B2">
        <w:rPr>
          <w:rFonts w:eastAsia="Times New Roman"/>
        </w:rPr>
        <w:t>IFLA- Pristup knjižnicama za osobe s invaliditetom: lista za samoprocjenu</w:t>
      </w:r>
    </w:p>
    <w:p w14:paraId="40C4FF17" w14:textId="77777777" w:rsidR="003B08DF" w:rsidRPr="00DC72B2" w:rsidRDefault="003B08DF" w:rsidP="003B08DF">
      <w:pPr>
        <w:spacing w:line="240" w:lineRule="atLeast"/>
      </w:pPr>
      <w:r w:rsidRPr="00DC72B2">
        <w:t>IFLA -ine smjernice za knjižnične usluge za osobe s demencijom</w:t>
      </w:r>
    </w:p>
    <w:p w14:paraId="607AE59A" w14:textId="77777777" w:rsidR="003B08DF" w:rsidRPr="00DC72B2" w:rsidRDefault="003B08DF" w:rsidP="003B08DF">
      <w:pPr>
        <w:spacing w:line="240" w:lineRule="atLeast"/>
      </w:pPr>
      <w:r w:rsidRPr="00DC72B2">
        <w:t>IFLA -ine Smjernice za građu laganu za čitanje</w:t>
      </w:r>
    </w:p>
    <w:p w14:paraId="65C73363" w14:textId="77777777" w:rsidR="003B08DF" w:rsidRPr="00DC72B2" w:rsidRDefault="003B08DF" w:rsidP="003B08DF">
      <w:pPr>
        <w:spacing w:line="240" w:lineRule="atLeast"/>
      </w:pPr>
      <w:r w:rsidRPr="00DC72B2">
        <w:t>Knjižnična politika za Europu – Bečka deklaracija</w:t>
      </w:r>
    </w:p>
    <w:p w14:paraId="260B5321" w14:textId="77777777" w:rsidR="003B08DF" w:rsidRPr="00DC72B2" w:rsidRDefault="003B08DF" w:rsidP="003B08DF">
      <w:pPr>
        <w:spacing w:line="240" w:lineRule="atLeast"/>
      </w:pPr>
      <w:r w:rsidRPr="00DC72B2">
        <w:t>IFLA-ina izjava o transparentnosti, kvalitetnom upravljanju i antikorupciji</w:t>
      </w:r>
    </w:p>
    <w:p w14:paraId="1B80DDA0" w14:textId="77777777" w:rsidR="003B08DF" w:rsidRPr="00DC72B2" w:rsidRDefault="003B08DF" w:rsidP="003B08DF">
      <w:pPr>
        <w:spacing w:line="240" w:lineRule="atLeast"/>
      </w:pPr>
      <w:r w:rsidRPr="00DC72B2">
        <w:t>IFLA -in manifest o internetu</w:t>
      </w:r>
    </w:p>
    <w:p w14:paraId="39C3054A" w14:textId="77777777" w:rsidR="003B08DF" w:rsidRPr="00DC72B2" w:rsidRDefault="003B08DF" w:rsidP="003B08DF">
      <w:pPr>
        <w:spacing w:line="240" w:lineRule="atLeast"/>
      </w:pPr>
      <w:r w:rsidRPr="00DC72B2">
        <w:t>Kopenhaška deklaracija (HKD Novosti, 2000, 14, str. 15)</w:t>
      </w:r>
    </w:p>
    <w:p w14:paraId="09AEAA46" w14:textId="77777777" w:rsidR="003B08DF" w:rsidRPr="00DC72B2" w:rsidRDefault="003B08DF" w:rsidP="003B08DF">
      <w:pPr>
        <w:spacing w:line="240" w:lineRule="atLeast"/>
      </w:pPr>
      <w:r w:rsidRPr="00DC72B2">
        <w:lastRenderedPageBreak/>
        <w:t>Knjižnice i intelektualna sloboda, izjava IFLA/FAIFE (HKD Novosti, 1999, 13, str. 11)</w:t>
      </w:r>
    </w:p>
    <w:p w14:paraId="0CC6F05C" w14:textId="77777777" w:rsidR="003B08DF" w:rsidRDefault="003B08DF" w:rsidP="003B08DF">
      <w:pPr>
        <w:rPr>
          <w:b/>
          <w:bCs/>
        </w:rPr>
      </w:pPr>
    </w:p>
    <w:p w14:paraId="46FFC45A" w14:textId="77777777" w:rsidR="003B08DF" w:rsidRDefault="003B08DF" w:rsidP="003B08DF">
      <w:pPr>
        <w:rPr>
          <w:b/>
          <w:bCs/>
        </w:rPr>
      </w:pPr>
      <w:r>
        <w:rPr>
          <w:b/>
          <w:bCs/>
        </w:rPr>
        <w:t>Obrazloženje aktivnosti</w:t>
      </w:r>
    </w:p>
    <w:p w14:paraId="5D1C7CBF" w14:textId="77777777" w:rsidR="003B08DF" w:rsidRDefault="003B08DF" w:rsidP="003B08DF">
      <w:pPr>
        <w:jc w:val="both"/>
      </w:pPr>
      <w:r>
        <w:t>Osnovni program promicanja knjižničnih programa odnosi se na redovnu aktivnost knjižnice. Obuhvaća rashode za zaposlene, materijalne i financijske rashode poslovanja, rashode za nabavu nefinancijske imovine, koji se financiraju iz proračuna Grada Delnica, županijskog proračuna, državnog proračuna i  vlastitih izvora financiranja pružanjem usluga.</w:t>
      </w:r>
    </w:p>
    <w:p w14:paraId="28EA933D" w14:textId="77777777" w:rsidR="003B08DF" w:rsidRDefault="003B08DF" w:rsidP="003B08DF">
      <w:pPr>
        <w:jc w:val="both"/>
      </w:pPr>
      <w:r>
        <w:t>Rashodi za zaposlene planirani su u skladu s Pravilnikom o plaćama, brojem zaposlenih i koeficijentima radnih mjesta.</w:t>
      </w:r>
    </w:p>
    <w:p w14:paraId="4A1F5B8F" w14:textId="77777777" w:rsidR="003B08DF" w:rsidRDefault="003B08DF" w:rsidP="003B08DF">
      <w:pPr>
        <w:jc w:val="both"/>
      </w:pPr>
      <w:r>
        <w:t>Materijalni i financijski troškovi planirani su na osnovu uputa za izradu proračuna za period 2026. – 2027. godine za proračunske korisnike, na osnovi realnih troškova, projekcije troškova do kraja tekuće 2025. godine, te procjenom povećanja materijalnih i financijskih troškova zbog povećanja cijena na tržištu.</w:t>
      </w:r>
    </w:p>
    <w:p w14:paraId="300852F8" w14:textId="77777777" w:rsidR="003B08DF" w:rsidRDefault="003B08DF" w:rsidP="003B08DF">
      <w:pPr>
        <w:jc w:val="both"/>
      </w:pPr>
    </w:p>
    <w:p w14:paraId="12AD8905" w14:textId="77777777" w:rsidR="003B08DF" w:rsidRPr="00713FE6" w:rsidRDefault="003B08DF" w:rsidP="003B08DF">
      <w:pPr>
        <w:ind w:left="-1134"/>
        <w:jc w:val="center"/>
        <w:rPr>
          <w:rFonts w:eastAsia="SimSun"/>
          <w:b/>
          <w:noProof/>
          <w:lang w:val="de-DE" w:eastAsia="zh-CN"/>
        </w:rPr>
      </w:pPr>
      <w:r w:rsidRPr="00713FE6">
        <w:rPr>
          <w:rFonts w:eastAsia="SimSun"/>
          <w:b/>
          <w:noProof/>
          <w:lang w:val="de-DE" w:eastAsia="zh-CN"/>
        </w:rPr>
        <w:t>OBRAZLOŽENJE PRIJEDLOGA FINANCIJSKOG PLANA</w:t>
      </w:r>
    </w:p>
    <w:p w14:paraId="266E5165" w14:textId="77777777" w:rsidR="003B08DF" w:rsidRPr="00713FE6" w:rsidRDefault="003B08DF" w:rsidP="003B08DF">
      <w:pPr>
        <w:ind w:left="-1134"/>
        <w:jc w:val="center"/>
        <w:rPr>
          <w:rFonts w:eastAsia="SimSun"/>
          <w:b/>
          <w:noProof/>
          <w:lang w:val="de-DE" w:eastAsia="zh-CN"/>
        </w:rPr>
      </w:pPr>
      <w:r w:rsidRPr="00713FE6">
        <w:rPr>
          <w:rFonts w:eastAsia="SimSun"/>
          <w:b/>
          <w:noProof/>
          <w:lang w:val="de-DE" w:eastAsia="zh-CN"/>
        </w:rPr>
        <w:t>ZA RAZDOBLJE od 2026. do 2028. GODINE</w:t>
      </w:r>
    </w:p>
    <w:p w14:paraId="71355B97" w14:textId="77777777" w:rsidR="003B08DF" w:rsidRPr="00713FE6" w:rsidRDefault="003B08DF" w:rsidP="003B08DF">
      <w:pPr>
        <w:ind w:left="-1134"/>
        <w:rPr>
          <w:rFonts w:eastAsia="SimSun"/>
          <w:b/>
          <w:noProof/>
          <w:lang w:val="de-DE" w:eastAsia="zh-CN"/>
        </w:rPr>
      </w:pPr>
    </w:p>
    <w:p w14:paraId="2707B022" w14:textId="77777777" w:rsidR="003B08DF" w:rsidRPr="00713FE6" w:rsidRDefault="003B08DF" w:rsidP="003B08DF">
      <w:pPr>
        <w:ind w:left="-1134"/>
        <w:rPr>
          <w:rFonts w:eastAsia="SimSun"/>
          <w:b/>
          <w:noProof/>
          <w:lang w:val="de-DE" w:eastAsia="zh-CN"/>
        </w:rPr>
      </w:pPr>
    </w:p>
    <w:p w14:paraId="6CFCE0FD" w14:textId="77777777" w:rsidR="003B08DF" w:rsidRPr="00713FE6" w:rsidRDefault="003B08DF" w:rsidP="003B08DF">
      <w:pPr>
        <w:rPr>
          <w:rFonts w:eastAsia="SimSun"/>
          <w:b/>
          <w:noProof/>
          <w:sz w:val="20"/>
          <w:szCs w:val="20"/>
          <w:lang w:val="de-DE" w:eastAsia="zh-CN"/>
        </w:rPr>
      </w:pPr>
      <w:r w:rsidRPr="00713FE6">
        <w:rPr>
          <w:rFonts w:eastAsia="SimSun"/>
          <w:b/>
          <w:noProof/>
          <w:sz w:val="20"/>
          <w:szCs w:val="20"/>
          <w:lang w:val="de-DE" w:eastAsia="zh-CN"/>
        </w:rPr>
        <w:t>RAZDJEL: 050 UPRAVNI ODJEL ZA LOKALNU SAMOUPRAVU, DRUŠTVENE DJELATNOSTI I OPĆE POSLOVE</w:t>
      </w:r>
    </w:p>
    <w:p w14:paraId="3C50458B" w14:textId="77777777" w:rsidR="003B08DF" w:rsidRPr="00713FE6" w:rsidRDefault="003B08DF" w:rsidP="003B08DF">
      <w:pPr>
        <w:rPr>
          <w:rFonts w:eastAsia="SimSun"/>
          <w:b/>
          <w:noProof/>
          <w:lang w:val="de-DE" w:eastAsia="zh-CN"/>
        </w:rPr>
      </w:pPr>
      <w:r w:rsidRPr="00713FE6">
        <w:rPr>
          <w:rFonts w:eastAsia="SimSun"/>
          <w:b/>
          <w:noProof/>
          <w:sz w:val="20"/>
          <w:szCs w:val="20"/>
          <w:lang w:val="de-DE" w:eastAsia="zh-CN"/>
        </w:rPr>
        <w:t>GLAVA: 05040 JAVNA VATROGASNA POSTROJBA DELNICE</w:t>
      </w:r>
    </w:p>
    <w:p w14:paraId="6E88B43E" w14:textId="77777777" w:rsidR="003B08DF" w:rsidRPr="00713FE6" w:rsidRDefault="003B08DF" w:rsidP="003B08DF">
      <w:pPr>
        <w:rPr>
          <w:rFonts w:ascii="Arial" w:eastAsia="SimSun" w:hAnsi="Arial"/>
          <w:b/>
          <w:noProof/>
          <w:lang w:val="de-DE" w:eastAsia="zh-CN"/>
        </w:rPr>
      </w:pPr>
    </w:p>
    <w:p w14:paraId="0D77AB0F" w14:textId="77777777" w:rsidR="003B08DF" w:rsidRPr="00713FE6" w:rsidRDefault="003B08DF" w:rsidP="003B08DF">
      <w:pPr>
        <w:rPr>
          <w:rFonts w:eastAsia="SimSun"/>
          <w:b/>
          <w:noProof/>
          <w:lang w:val="de-DE" w:eastAsia="zh-CN"/>
        </w:rPr>
      </w:pPr>
      <w:r w:rsidRPr="00713FE6">
        <w:rPr>
          <w:rFonts w:eastAsia="SimSun"/>
          <w:b/>
          <w:noProof/>
          <w:lang w:val="de-DE" w:eastAsia="zh-CN"/>
        </w:rPr>
        <w:t>PRORAČUNSKI KORISNIK: JVP GRADA DELNICA</w:t>
      </w:r>
    </w:p>
    <w:p w14:paraId="42EA0DBB" w14:textId="77777777" w:rsidR="003B08DF" w:rsidRPr="00713FE6" w:rsidRDefault="003B08DF" w:rsidP="003B08DF">
      <w:pPr>
        <w:rPr>
          <w:rFonts w:eastAsia="SimSun"/>
          <w:b/>
          <w:noProof/>
          <w:lang w:val="de-DE" w:eastAsia="zh-CN"/>
        </w:rPr>
      </w:pPr>
    </w:p>
    <w:p w14:paraId="281D8A03" w14:textId="77777777" w:rsidR="003B08DF" w:rsidRPr="00713FE6" w:rsidRDefault="003B08DF" w:rsidP="003B08DF">
      <w:pPr>
        <w:rPr>
          <w:rFonts w:eastAsia="SimSun"/>
          <w:noProof/>
          <w:lang w:val="de-DE" w:eastAsia="zh-CN"/>
        </w:rPr>
      </w:pPr>
    </w:p>
    <w:p w14:paraId="10446F15" w14:textId="77777777" w:rsidR="003B08DF" w:rsidRPr="00713FE6" w:rsidRDefault="003B08DF" w:rsidP="003B08DF">
      <w:pPr>
        <w:rPr>
          <w:rFonts w:eastAsia="SimSun"/>
          <w:b/>
          <w:bCs/>
          <w:noProof/>
          <w:lang w:val="de-DE" w:eastAsia="zh-CN"/>
        </w:rPr>
      </w:pPr>
      <w:r w:rsidRPr="00713FE6">
        <w:rPr>
          <w:rFonts w:eastAsia="SimSun"/>
          <w:b/>
          <w:bCs/>
          <w:noProof/>
          <w:lang w:val="de-DE" w:eastAsia="zh-CN"/>
        </w:rPr>
        <w:t>DJELOKRUG  RADA</w:t>
      </w:r>
    </w:p>
    <w:p w14:paraId="2C6631E0" w14:textId="77777777" w:rsidR="003B08DF" w:rsidRPr="00713FE6" w:rsidRDefault="003B08DF" w:rsidP="003B08DF">
      <w:pPr>
        <w:ind w:left="-1134"/>
        <w:rPr>
          <w:rFonts w:eastAsia="SimSun"/>
          <w:b/>
          <w:noProof/>
          <w:lang w:val="de-DE" w:eastAsia="zh-CN"/>
        </w:rPr>
      </w:pPr>
    </w:p>
    <w:p w14:paraId="67942F85" w14:textId="77777777" w:rsidR="003B08DF" w:rsidRPr="00713FE6" w:rsidRDefault="003B08DF" w:rsidP="003B08DF">
      <w:pPr>
        <w:jc w:val="both"/>
        <w:rPr>
          <w:rFonts w:eastAsia="SimSun"/>
          <w:noProof/>
          <w:lang w:val="de-DE" w:eastAsia="zh-CN"/>
        </w:rPr>
      </w:pPr>
      <w:r w:rsidRPr="00713FE6">
        <w:rPr>
          <w:rFonts w:eastAsia="SimSun"/>
          <w:noProof/>
          <w:lang w:val="de-DE" w:eastAsia="zh-CN"/>
        </w:rPr>
        <w:t xml:space="preserve">Poglavarstvo Grada Delnica, na temelju članka 7. stavka 1. točka 2. Zakona o ustanovama (Narodne Novine 76/93), članka 8. Zakona o vatrogastvu (Narodne Novine 106/99) te članka 30. Statuta Grada Delnica (Službene novine Županije Primorsko-goranske 7/94, 24/97), na sjednici održanoj 09.prosinca 1999 godine donijelo je Odluku o osnivanju Javne vatrogasne postrojbe Delnice, (kao nasljednice Vatrogasne Ispostave Delnice Ministarstva unutarnjih poslova –Policijske uprave Primorsko-goranske). </w:t>
      </w:r>
    </w:p>
    <w:p w14:paraId="3AEFF6A8" w14:textId="77777777" w:rsidR="003B08DF" w:rsidRPr="00713FE6" w:rsidRDefault="003B08DF" w:rsidP="003B08DF">
      <w:pPr>
        <w:jc w:val="both"/>
        <w:rPr>
          <w:rFonts w:eastAsia="SimSun"/>
          <w:lang w:eastAsia="zh-CN"/>
        </w:rPr>
      </w:pPr>
      <w:r w:rsidRPr="00713FE6">
        <w:rPr>
          <w:rFonts w:eastAsia="SimSun"/>
          <w:noProof/>
          <w:lang w:val="de-DE" w:eastAsia="zh-CN"/>
        </w:rPr>
        <w:t>Naziv postrojbe je Javna vatrogasna postrojba Grada Delnica, sa sjedištem u Delnicama, Supilova 78.</w:t>
      </w:r>
    </w:p>
    <w:p w14:paraId="22D64FBE" w14:textId="77777777" w:rsidR="003B08DF" w:rsidRPr="00713FE6" w:rsidRDefault="003B08DF" w:rsidP="003B08DF">
      <w:pPr>
        <w:jc w:val="both"/>
        <w:rPr>
          <w:rFonts w:eastAsia="SimSun"/>
          <w:lang w:eastAsia="zh-CN"/>
        </w:rPr>
      </w:pPr>
    </w:p>
    <w:p w14:paraId="12BDF528" w14:textId="77777777" w:rsidR="003B08DF" w:rsidRPr="00713FE6" w:rsidRDefault="003B08DF" w:rsidP="003B08DF">
      <w:pPr>
        <w:jc w:val="both"/>
        <w:rPr>
          <w:rFonts w:eastAsia="SimSun"/>
          <w:lang w:eastAsia="zh-CN"/>
        </w:rPr>
      </w:pPr>
      <w:r w:rsidRPr="00713FE6">
        <w:rPr>
          <w:rFonts w:eastAsia="SimSun"/>
          <w:lang w:eastAsia="zh-CN"/>
        </w:rPr>
        <w:t>JVP Delnice središnja je postrojba za Grad Delnica s područjem odgovornosti i područjem djelovanja na prostoru Grada Delnica kao vatrogasna postrojba „Vrste 1.a“ sukladno članku 10. stavku 2. Pravilnika o mjerilima za ustroj i razvrstavanje vatrogasnih postrojbi, kriteriji za određivanje broja i vrste vatrogasnih postrojbi na području jedinice lokalne samouprave te njihovo operativno djelovanje na području za koje su osnovane (NN 86/24).</w:t>
      </w:r>
    </w:p>
    <w:p w14:paraId="1C72BDCD" w14:textId="77777777" w:rsidR="003B08DF" w:rsidRPr="00713FE6" w:rsidRDefault="003B08DF" w:rsidP="003B08DF">
      <w:pPr>
        <w:jc w:val="both"/>
        <w:rPr>
          <w:rFonts w:eastAsia="SimSun"/>
          <w:lang w:eastAsia="zh-CN"/>
        </w:rPr>
      </w:pPr>
    </w:p>
    <w:p w14:paraId="78E812C6" w14:textId="77777777" w:rsidR="003B08DF" w:rsidRPr="00713FE6" w:rsidRDefault="003B08DF" w:rsidP="003B08DF">
      <w:pPr>
        <w:jc w:val="both"/>
        <w:rPr>
          <w:rFonts w:eastAsia="SimSun"/>
          <w:lang w:eastAsia="zh-CN"/>
        </w:rPr>
      </w:pPr>
      <w:r w:rsidRPr="00713FE6">
        <w:rPr>
          <w:rFonts w:eastAsia="SimSun"/>
          <w:lang w:eastAsia="zh-CN"/>
        </w:rPr>
        <w:t>JVP „Vrste 1.a“ mora imati operativnu pripravnost vatrogasaca i vatrogasne tehnike za samostalno učinkovito obavljanje vatrogasne intervencije na svom području s minimalno 3 vatrogasca dežurna u smjeni s jednim vatrogasnim vozilom – ukupno minimalno 16 vatrogasaca, također sukladno Procjeni ugroženosti od požara i tehnoloških eksplozija za Grad Delnice, JVP Delnice ima trenutno 14 vatrogasaca.</w:t>
      </w:r>
    </w:p>
    <w:p w14:paraId="7A2523B2" w14:textId="77777777" w:rsidR="003B08DF" w:rsidRPr="00713FE6" w:rsidRDefault="003B08DF" w:rsidP="003B08DF">
      <w:pPr>
        <w:jc w:val="both"/>
        <w:rPr>
          <w:rFonts w:eastAsia="SimSun"/>
          <w:lang w:eastAsia="zh-CN"/>
        </w:rPr>
      </w:pPr>
      <w:r w:rsidRPr="00713FE6">
        <w:rPr>
          <w:rFonts w:eastAsia="SimSun"/>
          <w:lang w:eastAsia="zh-CN"/>
        </w:rPr>
        <w:t>Vatrogasnom postrojbom upravlja Zapovjednik i Vatrogasno vijeće koje se sastoji od 3 člana, predstavnik Grada, predstavnik Vatrogasne zajednice PGŽ i predstavnik djelatnika.</w:t>
      </w:r>
    </w:p>
    <w:p w14:paraId="7DD767E9" w14:textId="77777777" w:rsidR="003B08DF" w:rsidRPr="00713FE6" w:rsidRDefault="003B08DF" w:rsidP="003B08DF">
      <w:pPr>
        <w:jc w:val="both"/>
        <w:rPr>
          <w:rFonts w:eastAsia="SimSun"/>
          <w:lang w:eastAsia="zh-CN"/>
        </w:rPr>
      </w:pPr>
    </w:p>
    <w:p w14:paraId="4BBA4669" w14:textId="77777777" w:rsidR="003B08DF" w:rsidRPr="00713FE6" w:rsidRDefault="003B08DF" w:rsidP="003B08DF">
      <w:pPr>
        <w:jc w:val="both"/>
        <w:rPr>
          <w:rFonts w:eastAsia="SimSun"/>
          <w:lang w:eastAsia="zh-CN"/>
        </w:rPr>
      </w:pPr>
      <w:r w:rsidRPr="00713FE6">
        <w:rPr>
          <w:rFonts w:eastAsia="SimSun"/>
          <w:lang w:eastAsia="zh-CN"/>
        </w:rPr>
        <w:t xml:space="preserve">Djelatnosti postrojbe obuhvaćaju: </w:t>
      </w:r>
    </w:p>
    <w:p w14:paraId="442C1238" w14:textId="77777777" w:rsidR="003B08DF" w:rsidRPr="00713FE6" w:rsidRDefault="003B08DF" w:rsidP="003B08DF">
      <w:pPr>
        <w:numPr>
          <w:ilvl w:val="0"/>
          <w:numId w:val="41"/>
        </w:numPr>
        <w:jc w:val="both"/>
        <w:rPr>
          <w:rFonts w:eastAsia="SimSun"/>
          <w:lang w:eastAsia="zh-CN"/>
        </w:rPr>
      </w:pPr>
      <w:r w:rsidRPr="00713FE6">
        <w:rPr>
          <w:rFonts w:eastAsia="SimSun"/>
          <w:lang w:eastAsia="zh-CN"/>
        </w:rPr>
        <w:t xml:space="preserve">sudjelovanje u provedbi preventivnih mjera zaštite od požara i eksplozija, </w:t>
      </w:r>
    </w:p>
    <w:p w14:paraId="69C3D3A5" w14:textId="77777777" w:rsidR="003B08DF" w:rsidRPr="00713FE6" w:rsidRDefault="003B08DF" w:rsidP="003B08DF">
      <w:pPr>
        <w:numPr>
          <w:ilvl w:val="0"/>
          <w:numId w:val="41"/>
        </w:numPr>
        <w:jc w:val="both"/>
        <w:rPr>
          <w:rFonts w:eastAsia="SimSun"/>
          <w:lang w:eastAsia="zh-CN"/>
        </w:rPr>
      </w:pPr>
      <w:r w:rsidRPr="00713FE6">
        <w:rPr>
          <w:rFonts w:eastAsia="SimSun"/>
          <w:lang w:eastAsia="zh-CN"/>
        </w:rPr>
        <w:t xml:space="preserve">gašenje požara i spašavanje ljudi i imovine ugroženih požarom i eksplozijom, </w:t>
      </w:r>
    </w:p>
    <w:p w14:paraId="189B50F6" w14:textId="77777777" w:rsidR="003B08DF" w:rsidRPr="00713FE6" w:rsidRDefault="003B08DF" w:rsidP="003B08DF">
      <w:pPr>
        <w:numPr>
          <w:ilvl w:val="0"/>
          <w:numId w:val="41"/>
        </w:numPr>
        <w:jc w:val="both"/>
        <w:rPr>
          <w:rFonts w:eastAsia="SimSun"/>
          <w:lang w:eastAsia="zh-CN"/>
        </w:rPr>
      </w:pPr>
      <w:r w:rsidRPr="00713FE6">
        <w:rPr>
          <w:rFonts w:eastAsia="SimSun"/>
          <w:lang w:eastAsia="zh-CN"/>
        </w:rPr>
        <w:t xml:space="preserve">pružanje tehničke pomoći u nezgodama i opasnim situacijama, </w:t>
      </w:r>
    </w:p>
    <w:p w14:paraId="197DB60D" w14:textId="77777777" w:rsidR="003B08DF" w:rsidRPr="00713FE6" w:rsidRDefault="003B08DF" w:rsidP="003B08DF">
      <w:pPr>
        <w:numPr>
          <w:ilvl w:val="0"/>
          <w:numId w:val="41"/>
        </w:numPr>
        <w:jc w:val="both"/>
        <w:rPr>
          <w:rFonts w:eastAsia="SimSun"/>
          <w:lang w:eastAsia="zh-CN"/>
        </w:rPr>
      </w:pPr>
      <w:r w:rsidRPr="00713FE6">
        <w:rPr>
          <w:rFonts w:eastAsia="SimSun"/>
          <w:lang w:eastAsia="zh-CN"/>
        </w:rPr>
        <w:t xml:space="preserve">obavljanje poslova u ekološkim i drugim nesrećama, </w:t>
      </w:r>
    </w:p>
    <w:p w14:paraId="06BDCB8C" w14:textId="77777777" w:rsidR="003B08DF" w:rsidRPr="00713FE6" w:rsidRDefault="003B08DF" w:rsidP="003B08DF">
      <w:pPr>
        <w:numPr>
          <w:ilvl w:val="0"/>
          <w:numId w:val="41"/>
        </w:numPr>
        <w:jc w:val="both"/>
        <w:rPr>
          <w:rFonts w:eastAsia="SimSun"/>
          <w:lang w:eastAsia="zh-CN"/>
        </w:rPr>
      </w:pPr>
      <w:r w:rsidRPr="00713FE6">
        <w:rPr>
          <w:rFonts w:eastAsia="SimSun"/>
          <w:lang w:eastAsia="zh-CN"/>
        </w:rPr>
        <w:lastRenderedPageBreak/>
        <w:t xml:space="preserve">pružanje usluga vatrogasnih osiguranja i tehničke zaštite, </w:t>
      </w:r>
    </w:p>
    <w:p w14:paraId="3A365D87" w14:textId="77777777" w:rsidR="003B08DF" w:rsidRPr="00713FE6" w:rsidRDefault="003B08DF" w:rsidP="003B08DF">
      <w:pPr>
        <w:numPr>
          <w:ilvl w:val="0"/>
          <w:numId w:val="41"/>
        </w:numPr>
        <w:jc w:val="both"/>
        <w:rPr>
          <w:rFonts w:eastAsia="SimSun"/>
          <w:lang w:eastAsia="zh-CN"/>
        </w:rPr>
      </w:pPr>
      <w:r w:rsidRPr="00713FE6">
        <w:rPr>
          <w:rFonts w:eastAsia="SimSun"/>
          <w:lang w:eastAsia="zh-CN"/>
        </w:rPr>
        <w:t xml:space="preserve">pregled, servisiranje i ispitivanje vatrogasne i druge opreme iz djelatnosti, </w:t>
      </w:r>
    </w:p>
    <w:p w14:paraId="52AEC933" w14:textId="77777777" w:rsidR="003B08DF" w:rsidRPr="00713FE6" w:rsidRDefault="003B08DF" w:rsidP="003B08DF">
      <w:pPr>
        <w:numPr>
          <w:ilvl w:val="0"/>
          <w:numId w:val="41"/>
        </w:numPr>
        <w:jc w:val="both"/>
        <w:rPr>
          <w:rFonts w:eastAsia="SimSun"/>
          <w:lang w:eastAsia="zh-CN"/>
        </w:rPr>
      </w:pPr>
      <w:r w:rsidRPr="00713FE6">
        <w:rPr>
          <w:rFonts w:eastAsia="SimSun"/>
          <w:lang w:eastAsia="zh-CN"/>
        </w:rPr>
        <w:t xml:space="preserve">osposobljavanje i usavršavanje vatrogasnih kadrova, pripremanje i organizacija raznih seminara iz djelatnosti, izdavanje knjiga, skripti i ostalih stručnih publikacija iz djelatnosti kao i </w:t>
      </w:r>
    </w:p>
    <w:p w14:paraId="16699C78" w14:textId="77777777" w:rsidR="003B08DF" w:rsidRPr="00713FE6" w:rsidRDefault="003B08DF" w:rsidP="003B08DF">
      <w:pPr>
        <w:numPr>
          <w:ilvl w:val="0"/>
          <w:numId w:val="41"/>
        </w:numPr>
        <w:jc w:val="both"/>
        <w:rPr>
          <w:rFonts w:eastAsia="SimSun"/>
          <w:lang w:eastAsia="zh-CN"/>
        </w:rPr>
      </w:pPr>
      <w:r w:rsidRPr="00713FE6">
        <w:rPr>
          <w:rFonts w:eastAsia="SimSun"/>
          <w:lang w:eastAsia="zh-CN"/>
        </w:rPr>
        <w:t>obavljanje drugih poslova i usluga vezanih za vatrogasnu djelatnost.</w:t>
      </w:r>
    </w:p>
    <w:p w14:paraId="6CA4737E" w14:textId="77777777" w:rsidR="003B08DF" w:rsidRPr="00713FE6" w:rsidRDefault="003B08DF" w:rsidP="003B08DF">
      <w:pPr>
        <w:jc w:val="both"/>
        <w:rPr>
          <w:rFonts w:eastAsia="SimSun"/>
          <w:lang w:eastAsia="zh-CN"/>
        </w:rPr>
      </w:pPr>
    </w:p>
    <w:p w14:paraId="7BEFA90C" w14:textId="77777777" w:rsidR="003B08DF" w:rsidRPr="00713FE6" w:rsidRDefault="003B08DF" w:rsidP="003B08DF">
      <w:pPr>
        <w:jc w:val="both"/>
        <w:rPr>
          <w:rFonts w:eastAsia="SimSun"/>
          <w:b/>
          <w:bCs/>
          <w:lang w:eastAsia="zh-CN"/>
        </w:rPr>
      </w:pPr>
      <w:r w:rsidRPr="00713FE6">
        <w:rPr>
          <w:rFonts w:eastAsia="SimSun"/>
          <w:b/>
          <w:bCs/>
          <w:lang w:eastAsia="zh-CN"/>
        </w:rPr>
        <w:t>RADNICI</w:t>
      </w:r>
    </w:p>
    <w:p w14:paraId="3435305D" w14:textId="77777777" w:rsidR="003B08DF" w:rsidRPr="00713FE6" w:rsidRDefault="003B08DF" w:rsidP="003B08DF">
      <w:pPr>
        <w:jc w:val="both"/>
        <w:rPr>
          <w:rFonts w:eastAsia="SimSun"/>
          <w:lang w:eastAsia="zh-CN"/>
        </w:rPr>
      </w:pPr>
    </w:p>
    <w:p w14:paraId="778D3520" w14:textId="77777777" w:rsidR="003B08DF" w:rsidRPr="00713FE6" w:rsidRDefault="003B08DF" w:rsidP="003B08DF">
      <w:pPr>
        <w:jc w:val="both"/>
        <w:rPr>
          <w:rFonts w:eastAsia="SimSun"/>
          <w:lang w:eastAsia="zh-CN"/>
        </w:rPr>
      </w:pPr>
      <w:r w:rsidRPr="00713FE6">
        <w:rPr>
          <w:rFonts w:eastAsia="SimSun"/>
          <w:lang w:eastAsia="zh-CN"/>
        </w:rPr>
        <w:t>Javna vatrogasna postrojba Delnice ima zaposlenih djelatnika na neodređeno puno radno vrijeme:</w:t>
      </w:r>
    </w:p>
    <w:p w14:paraId="7F3C088E" w14:textId="77777777" w:rsidR="003B08DF" w:rsidRPr="00713FE6" w:rsidRDefault="003B08DF" w:rsidP="003B08DF">
      <w:pPr>
        <w:numPr>
          <w:ilvl w:val="0"/>
          <w:numId w:val="69"/>
        </w:numPr>
        <w:jc w:val="both"/>
        <w:rPr>
          <w:rFonts w:eastAsia="SimSun"/>
          <w:lang w:eastAsia="zh-CN"/>
        </w:rPr>
      </w:pPr>
      <w:r w:rsidRPr="00713FE6">
        <w:rPr>
          <w:rFonts w:eastAsia="SimSun"/>
          <w:lang w:eastAsia="zh-CN"/>
        </w:rPr>
        <w:t>Zapovjednik - 1</w:t>
      </w:r>
    </w:p>
    <w:p w14:paraId="3D211A36" w14:textId="77777777" w:rsidR="003B08DF" w:rsidRPr="00713FE6" w:rsidRDefault="003B08DF" w:rsidP="003B08DF">
      <w:pPr>
        <w:numPr>
          <w:ilvl w:val="0"/>
          <w:numId w:val="69"/>
        </w:numPr>
        <w:jc w:val="both"/>
        <w:rPr>
          <w:rFonts w:eastAsia="SimSun"/>
          <w:lang w:eastAsia="zh-CN"/>
        </w:rPr>
      </w:pPr>
      <w:r w:rsidRPr="00713FE6">
        <w:rPr>
          <w:rFonts w:eastAsia="SimSun"/>
          <w:lang w:eastAsia="zh-CN"/>
        </w:rPr>
        <w:t>Zamjenik zapovjednika - 1</w:t>
      </w:r>
    </w:p>
    <w:p w14:paraId="39F74F60" w14:textId="77777777" w:rsidR="003B08DF" w:rsidRPr="00713FE6" w:rsidRDefault="003B08DF" w:rsidP="003B08DF">
      <w:pPr>
        <w:numPr>
          <w:ilvl w:val="0"/>
          <w:numId w:val="69"/>
        </w:numPr>
        <w:jc w:val="both"/>
        <w:rPr>
          <w:rFonts w:eastAsia="SimSun"/>
          <w:lang w:eastAsia="zh-CN"/>
        </w:rPr>
      </w:pPr>
      <w:r w:rsidRPr="00713FE6">
        <w:rPr>
          <w:rFonts w:eastAsia="SimSun"/>
          <w:lang w:eastAsia="zh-CN"/>
        </w:rPr>
        <w:t>Voditelj grupe - 4</w:t>
      </w:r>
    </w:p>
    <w:p w14:paraId="5FACF3D5" w14:textId="77777777" w:rsidR="003B08DF" w:rsidRPr="00713FE6" w:rsidRDefault="003B08DF" w:rsidP="003B08DF">
      <w:pPr>
        <w:numPr>
          <w:ilvl w:val="0"/>
          <w:numId w:val="69"/>
        </w:numPr>
        <w:jc w:val="both"/>
        <w:rPr>
          <w:rFonts w:eastAsia="SimSun"/>
          <w:lang w:eastAsia="zh-CN"/>
        </w:rPr>
      </w:pPr>
      <w:r w:rsidRPr="00713FE6">
        <w:rPr>
          <w:rFonts w:eastAsia="SimSun"/>
          <w:lang w:eastAsia="zh-CN"/>
        </w:rPr>
        <w:t>Vatrogasac vozač - 4</w:t>
      </w:r>
    </w:p>
    <w:p w14:paraId="09132A0B" w14:textId="77777777" w:rsidR="003B08DF" w:rsidRPr="00713FE6" w:rsidRDefault="003B08DF" w:rsidP="003B08DF">
      <w:pPr>
        <w:numPr>
          <w:ilvl w:val="0"/>
          <w:numId w:val="69"/>
        </w:numPr>
        <w:rPr>
          <w:rFonts w:eastAsia="SimSun"/>
          <w:lang w:eastAsia="zh-CN"/>
        </w:rPr>
      </w:pPr>
      <w:r w:rsidRPr="00713FE6">
        <w:rPr>
          <w:rFonts w:eastAsia="SimSun"/>
          <w:lang w:eastAsia="zh-CN"/>
        </w:rPr>
        <w:t>Vatrogasac – 4</w:t>
      </w:r>
    </w:p>
    <w:p w14:paraId="3F409E8B" w14:textId="77777777" w:rsidR="003B08DF" w:rsidRPr="00713FE6" w:rsidRDefault="003B08DF" w:rsidP="003B08DF">
      <w:pPr>
        <w:rPr>
          <w:rFonts w:eastAsia="SimSun"/>
          <w:lang w:eastAsia="zh-CN"/>
        </w:rPr>
      </w:pPr>
    </w:p>
    <w:p w14:paraId="2D0F1D54" w14:textId="77777777" w:rsidR="003B08DF" w:rsidRPr="00713FE6" w:rsidRDefault="003B08DF" w:rsidP="003B08DF">
      <w:pPr>
        <w:rPr>
          <w:rFonts w:eastAsia="SimSun"/>
          <w:lang w:eastAsia="zh-CN"/>
        </w:rPr>
      </w:pPr>
      <w:r w:rsidRPr="00713FE6">
        <w:rPr>
          <w:rFonts w:eastAsia="SimSun"/>
          <w:lang w:eastAsia="zh-CN"/>
        </w:rPr>
        <w:t>U planu je tijekom 2026. godine zaposliti još jednog djelatnika na radno mjesto vatrogasac, na puno radno vrijeme, što je i uzrok povećanju troškova plaće u planu za 2026. godinu, jer zaposlenje novog djelatnika iziskuje i povećanje ukupnog troška bruto plaće, doprinosa na plaću, troškova prijevoza, te troškova neoporezivih dodataka sukladno aktualnom KU.</w:t>
      </w:r>
    </w:p>
    <w:p w14:paraId="37E4E965" w14:textId="77777777" w:rsidR="003B08DF" w:rsidRPr="00713FE6" w:rsidRDefault="003B08DF" w:rsidP="003B08DF">
      <w:pPr>
        <w:jc w:val="center"/>
        <w:rPr>
          <w:rFonts w:eastAsia="SimSun"/>
          <w:lang w:eastAsia="zh-CN"/>
        </w:rPr>
      </w:pPr>
    </w:p>
    <w:p w14:paraId="5603699C" w14:textId="77777777" w:rsidR="003B08DF" w:rsidRPr="00713FE6" w:rsidRDefault="003B08DF" w:rsidP="003B08DF">
      <w:pPr>
        <w:tabs>
          <w:tab w:val="left" w:pos="4631"/>
        </w:tabs>
        <w:rPr>
          <w:rFonts w:eastAsia="SimSun"/>
          <w:lang w:eastAsia="zh-CN"/>
        </w:rPr>
      </w:pPr>
      <w:r w:rsidRPr="00713FE6">
        <w:rPr>
          <w:rFonts w:eastAsia="SimSun"/>
          <w:lang w:eastAsia="zh-CN"/>
        </w:rPr>
        <w:tab/>
      </w:r>
    </w:p>
    <w:p w14:paraId="5BF77730" w14:textId="77777777" w:rsidR="003B08DF" w:rsidRPr="00713FE6" w:rsidRDefault="003B08DF" w:rsidP="003B08DF">
      <w:pPr>
        <w:jc w:val="center"/>
        <w:rPr>
          <w:rFonts w:eastAsia="Times New Roman"/>
          <w:b/>
          <w:bCs/>
        </w:rPr>
      </w:pPr>
      <w:r w:rsidRPr="00713FE6">
        <w:rPr>
          <w:rFonts w:eastAsia="Times New Roman"/>
          <w:b/>
          <w:bCs/>
        </w:rPr>
        <w:t>OPĆI DIO PRORAČUNA</w:t>
      </w:r>
    </w:p>
    <w:p w14:paraId="3FA44D65" w14:textId="77777777" w:rsidR="003B08DF" w:rsidRPr="00713FE6" w:rsidRDefault="003B08DF" w:rsidP="003B08DF">
      <w:pPr>
        <w:jc w:val="center"/>
        <w:rPr>
          <w:rFonts w:eastAsia="Times New Roman"/>
          <w:b/>
          <w:bCs/>
        </w:rPr>
      </w:pPr>
    </w:p>
    <w:p w14:paraId="1D39F72E" w14:textId="77777777" w:rsidR="003B08DF" w:rsidRPr="00713FE6" w:rsidRDefault="003B08DF" w:rsidP="003B08DF">
      <w:pPr>
        <w:jc w:val="both"/>
        <w:rPr>
          <w:rFonts w:eastAsia="SimSun"/>
          <w:lang w:eastAsia="zh-CN"/>
        </w:rPr>
      </w:pPr>
      <w:r w:rsidRPr="00713FE6">
        <w:rPr>
          <w:rFonts w:eastAsia="SimSun"/>
          <w:lang w:eastAsia="zh-CN"/>
        </w:rPr>
        <w:t>Financijski plan Javne vatrogasne postrojbe Grada Delnica za 2026. godinu i projekcije za 2027. godinu i 2028. godinu (u daljnjem tekstu: Financijski plan) sastoji se od:</w:t>
      </w:r>
    </w:p>
    <w:p w14:paraId="53CC713B" w14:textId="77777777" w:rsidR="003B08DF" w:rsidRPr="00713FE6" w:rsidRDefault="003B08DF" w:rsidP="003B08DF">
      <w:pPr>
        <w:tabs>
          <w:tab w:val="left" w:pos="4631"/>
        </w:tabs>
        <w:rPr>
          <w:rFonts w:eastAsia="SimSun"/>
          <w:lang w:eastAsia="zh-CN"/>
        </w:rPr>
      </w:pPr>
    </w:p>
    <w:tbl>
      <w:tblPr>
        <w:tblpPr w:leftFromText="180" w:rightFromText="180" w:vertAnchor="page" w:horzAnchor="margin" w:tblpY="5450"/>
        <w:tblW w:w="10370" w:type="dxa"/>
        <w:tblLook w:val="04A0" w:firstRow="1" w:lastRow="0" w:firstColumn="1" w:lastColumn="0" w:noHBand="0" w:noVBand="1"/>
      </w:tblPr>
      <w:tblGrid>
        <w:gridCol w:w="575"/>
        <w:gridCol w:w="575"/>
        <w:gridCol w:w="530"/>
        <w:gridCol w:w="530"/>
        <w:gridCol w:w="1515"/>
        <w:gridCol w:w="1339"/>
        <w:gridCol w:w="1159"/>
        <w:gridCol w:w="1159"/>
        <w:gridCol w:w="1494"/>
        <w:gridCol w:w="1494"/>
      </w:tblGrid>
      <w:tr w:rsidR="003B08DF" w:rsidRPr="00713FE6" w14:paraId="37C82BB8" w14:textId="77777777" w:rsidTr="00B90A1B">
        <w:trPr>
          <w:trHeight w:val="348"/>
        </w:trPr>
        <w:tc>
          <w:tcPr>
            <w:tcW w:w="10370" w:type="dxa"/>
            <w:gridSpan w:val="10"/>
            <w:tcBorders>
              <w:top w:val="nil"/>
              <w:left w:val="nil"/>
              <w:bottom w:val="nil"/>
              <w:right w:val="nil"/>
            </w:tcBorders>
            <w:vAlign w:val="center"/>
            <w:hideMark/>
          </w:tcPr>
          <w:p w14:paraId="6520D63F" w14:textId="77777777" w:rsidR="003B08DF" w:rsidRPr="00713FE6" w:rsidRDefault="003B08DF" w:rsidP="00B90A1B">
            <w:pPr>
              <w:jc w:val="center"/>
              <w:rPr>
                <w:rFonts w:eastAsia="Times New Roman"/>
                <w:b/>
                <w:bCs/>
                <w:color w:val="000000"/>
              </w:rPr>
            </w:pPr>
            <w:r w:rsidRPr="00713FE6">
              <w:rPr>
                <w:rFonts w:eastAsia="Times New Roman"/>
                <w:b/>
                <w:bCs/>
                <w:color w:val="000000"/>
              </w:rPr>
              <w:t>I. OPĆI DIO</w:t>
            </w:r>
          </w:p>
        </w:tc>
      </w:tr>
      <w:tr w:rsidR="003B08DF" w:rsidRPr="00713FE6" w14:paraId="004EABAE" w14:textId="77777777" w:rsidTr="00B90A1B">
        <w:trPr>
          <w:trHeight w:val="388"/>
        </w:trPr>
        <w:tc>
          <w:tcPr>
            <w:tcW w:w="575" w:type="dxa"/>
            <w:tcBorders>
              <w:top w:val="nil"/>
              <w:left w:val="nil"/>
              <w:bottom w:val="nil"/>
              <w:right w:val="nil"/>
            </w:tcBorders>
            <w:vAlign w:val="center"/>
            <w:hideMark/>
          </w:tcPr>
          <w:p w14:paraId="1541FCDA" w14:textId="77777777" w:rsidR="003B08DF" w:rsidRPr="00713FE6" w:rsidRDefault="003B08DF" w:rsidP="00B90A1B">
            <w:pPr>
              <w:jc w:val="center"/>
              <w:rPr>
                <w:rFonts w:eastAsia="Times New Roman"/>
                <w:b/>
                <w:bCs/>
                <w:color w:val="000000"/>
              </w:rPr>
            </w:pPr>
          </w:p>
        </w:tc>
        <w:tc>
          <w:tcPr>
            <w:tcW w:w="575" w:type="dxa"/>
            <w:tcBorders>
              <w:top w:val="nil"/>
              <w:left w:val="nil"/>
              <w:bottom w:val="nil"/>
              <w:right w:val="nil"/>
            </w:tcBorders>
            <w:vAlign w:val="center"/>
            <w:hideMark/>
          </w:tcPr>
          <w:p w14:paraId="1F8DE3DB" w14:textId="77777777" w:rsidR="003B08DF" w:rsidRPr="00713FE6" w:rsidRDefault="003B08DF" w:rsidP="00B90A1B">
            <w:pPr>
              <w:jc w:val="center"/>
              <w:rPr>
                <w:rFonts w:eastAsia="Times New Roman"/>
                <w:sz w:val="20"/>
                <w:szCs w:val="20"/>
              </w:rPr>
            </w:pPr>
          </w:p>
        </w:tc>
        <w:tc>
          <w:tcPr>
            <w:tcW w:w="530" w:type="dxa"/>
            <w:tcBorders>
              <w:top w:val="nil"/>
              <w:left w:val="nil"/>
              <w:bottom w:val="nil"/>
              <w:right w:val="nil"/>
            </w:tcBorders>
            <w:vAlign w:val="center"/>
            <w:hideMark/>
          </w:tcPr>
          <w:p w14:paraId="216B05ED" w14:textId="77777777" w:rsidR="003B08DF" w:rsidRPr="00713FE6" w:rsidRDefault="003B08DF" w:rsidP="00B90A1B">
            <w:pPr>
              <w:jc w:val="center"/>
              <w:rPr>
                <w:rFonts w:eastAsia="Times New Roman"/>
                <w:sz w:val="20"/>
                <w:szCs w:val="20"/>
              </w:rPr>
            </w:pPr>
          </w:p>
        </w:tc>
        <w:tc>
          <w:tcPr>
            <w:tcW w:w="530" w:type="dxa"/>
            <w:tcBorders>
              <w:top w:val="nil"/>
              <w:left w:val="nil"/>
              <w:bottom w:val="nil"/>
              <w:right w:val="nil"/>
            </w:tcBorders>
            <w:vAlign w:val="center"/>
            <w:hideMark/>
          </w:tcPr>
          <w:p w14:paraId="21CF25DF" w14:textId="77777777" w:rsidR="003B08DF" w:rsidRPr="00713FE6" w:rsidRDefault="003B08DF" w:rsidP="00B90A1B">
            <w:pPr>
              <w:jc w:val="center"/>
              <w:rPr>
                <w:rFonts w:eastAsia="Times New Roman"/>
                <w:sz w:val="20"/>
                <w:szCs w:val="20"/>
              </w:rPr>
            </w:pPr>
          </w:p>
        </w:tc>
        <w:tc>
          <w:tcPr>
            <w:tcW w:w="1515" w:type="dxa"/>
            <w:tcBorders>
              <w:top w:val="nil"/>
              <w:left w:val="nil"/>
              <w:bottom w:val="nil"/>
              <w:right w:val="nil"/>
            </w:tcBorders>
            <w:vAlign w:val="center"/>
            <w:hideMark/>
          </w:tcPr>
          <w:p w14:paraId="22ECAE83" w14:textId="77777777" w:rsidR="003B08DF" w:rsidRPr="00713FE6" w:rsidRDefault="003B08DF" w:rsidP="00B90A1B">
            <w:pPr>
              <w:jc w:val="center"/>
              <w:rPr>
                <w:rFonts w:eastAsia="Times New Roman"/>
              </w:rPr>
            </w:pPr>
          </w:p>
        </w:tc>
        <w:tc>
          <w:tcPr>
            <w:tcW w:w="1339" w:type="dxa"/>
            <w:tcBorders>
              <w:top w:val="nil"/>
              <w:left w:val="nil"/>
              <w:bottom w:val="nil"/>
              <w:right w:val="nil"/>
            </w:tcBorders>
            <w:vAlign w:val="center"/>
            <w:hideMark/>
          </w:tcPr>
          <w:p w14:paraId="6CEF8A8A" w14:textId="77777777" w:rsidR="003B08DF" w:rsidRPr="00713FE6" w:rsidRDefault="003B08DF" w:rsidP="00B90A1B">
            <w:pPr>
              <w:jc w:val="center"/>
              <w:rPr>
                <w:rFonts w:eastAsia="Times New Roman"/>
                <w:sz w:val="20"/>
                <w:szCs w:val="20"/>
              </w:rPr>
            </w:pPr>
          </w:p>
        </w:tc>
        <w:tc>
          <w:tcPr>
            <w:tcW w:w="1159" w:type="dxa"/>
            <w:tcBorders>
              <w:top w:val="nil"/>
              <w:left w:val="nil"/>
              <w:bottom w:val="nil"/>
              <w:right w:val="nil"/>
            </w:tcBorders>
            <w:vAlign w:val="center"/>
            <w:hideMark/>
          </w:tcPr>
          <w:p w14:paraId="3CA2BDC1" w14:textId="77777777" w:rsidR="003B08DF" w:rsidRPr="00713FE6" w:rsidRDefault="003B08DF" w:rsidP="00B90A1B">
            <w:pPr>
              <w:jc w:val="center"/>
              <w:rPr>
                <w:rFonts w:eastAsia="Times New Roman"/>
                <w:sz w:val="20"/>
                <w:szCs w:val="20"/>
              </w:rPr>
            </w:pPr>
          </w:p>
        </w:tc>
        <w:tc>
          <w:tcPr>
            <w:tcW w:w="1159" w:type="dxa"/>
            <w:tcBorders>
              <w:top w:val="nil"/>
              <w:left w:val="nil"/>
              <w:bottom w:val="nil"/>
              <w:right w:val="nil"/>
            </w:tcBorders>
            <w:vAlign w:val="center"/>
            <w:hideMark/>
          </w:tcPr>
          <w:p w14:paraId="4A566510" w14:textId="77777777" w:rsidR="003B08DF" w:rsidRPr="00713FE6" w:rsidRDefault="003B08DF" w:rsidP="00B90A1B">
            <w:pPr>
              <w:jc w:val="center"/>
              <w:rPr>
                <w:rFonts w:eastAsia="Times New Roman"/>
                <w:sz w:val="20"/>
                <w:szCs w:val="20"/>
              </w:rPr>
            </w:pPr>
          </w:p>
        </w:tc>
        <w:tc>
          <w:tcPr>
            <w:tcW w:w="1494" w:type="dxa"/>
            <w:tcBorders>
              <w:top w:val="nil"/>
              <w:left w:val="nil"/>
              <w:bottom w:val="nil"/>
              <w:right w:val="nil"/>
            </w:tcBorders>
            <w:vAlign w:val="center"/>
            <w:hideMark/>
          </w:tcPr>
          <w:p w14:paraId="6F6FE962" w14:textId="77777777" w:rsidR="003B08DF" w:rsidRPr="00713FE6" w:rsidRDefault="003B08DF" w:rsidP="00B90A1B">
            <w:pPr>
              <w:jc w:val="center"/>
              <w:rPr>
                <w:rFonts w:eastAsia="Times New Roman"/>
                <w:sz w:val="20"/>
                <w:szCs w:val="20"/>
              </w:rPr>
            </w:pPr>
          </w:p>
        </w:tc>
        <w:tc>
          <w:tcPr>
            <w:tcW w:w="1494" w:type="dxa"/>
            <w:tcBorders>
              <w:top w:val="nil"/>
              <w:left w:val="nil"/>
              <w:bottom w:val="nil"/>
              <w:right w:val="nil"/>
            </w:tcBorders>
            <w:vAlign w:val="center"/>
            <w:hideMark/>
          </w:tcPr>
          <w:p w14:paraId="335934E3" w14:textId="77777777" w:rsidR="003B08DF" w:rsidRPr="00713FE6" w:rsidRDefault="003B08DF" w:rsidP="00B90A1B">
            <w:pPr>
              <w:rPr>
                <w:rFonts w:eastAsia="Times New Roman"/>
                <w:sz w:val="20"/>
                <w:szCs w:val="20"/>
              </w:rPr>
            </w:pPr>
          </w:p>
        </w:tc>
      </w:tr>
      <w:tr w:rsidR="003B08DF" w:rsidRPr="00713FE6" w14:paraId="203FC724" w14:textId="77777777" w:rsidTr="00B90A1B">
        <w:trPr>
          <w:trHeight w:val="257"/>
        </w:trPr>
        <w:tc>
          <w:tcPr>
            <w:tcW w:w="10370" w:type="dxa"/>
            <w:gridSpan w:val="10"/>
            <w:tcBorders>
              <w:top w:val="nil"/>
              <w:left w:val="nil"/>
              <w:bottom w:val="nil"/>
              <w:right w:val="nil"/>
            </w:tcBorders>
            <w:vAlign w:val="center"/>
            <w:hideMark/>
          </w:tcPr>
          <w:p w14:paraId="651CE310" w14:textId="77777777" w:rsidR="003B08DF" w:rsidRPr="00713FE6" w:rsidRDefault="003B08DF" w:rsidP="00B90A1B">
            <w:pPr>
              <w:jc w:val="center"/>
              <w:rPr>
                <w:rFonts w:eastAsia="Times New Roman"/>
                <w:b/>
                <w:bCs/>
                <w:color w:val="000000"/>
              </w:rPr>
            </w:pPr>
            <w:r w:rsidRPr="00713FE6">
              <w:rPr>
                <w:rFonts w:eastAsia="Times New Roman"/>
                <w:b/>
                <w:bCs/>
                <w:color w:val="000000"/>
              </w:rPr>
              <w:t>A) SAŽETAK RAČUNA PRIHODA I RASHODA</w:t>
            </w:r>
          </w:p>
        </w:tc>
      </w:tr>
      <w:tr w:rsidR="003B08DF" w:rsidRPr="00713FE6" w14:paraId="40C040E2" w14:textId="77777777" w:rsidTr="00B90A1B">
        <w:trPr>
          <w:trHeight w:val="402"/>
        </w:trPr>
        <w:tc>
          <w:tcPr>
            <w:tcW w:w="575" w:type="dxa"/>
            <w:tcBorders>
              <w:top w:val="nil"/>
              <w:left w:val="nil"/>
              <w:bottom w:val="nil"/>
              <w:right w:val="nil"/>
            </w:tcBorders>
            <w:vAlign w:val="bottom"/>
            <w:hideMark/>
          </w:tcPr>
          <w:p w14:paraId="49C76846" w14:textId="77777777" w:rsidR="003B08DF" w:rsidRPr="00713FE6" w:rsidRDefault="003B08DF" w:rsidP="00B90A1B">
            <w:pPr>
              <w:jc w:val="center"/>
              <w:rPr>
                <w:rFonts w:eastAsia="Times New Roman"/>
                <w:b/>
                <w:bCs/>
                <w:color w:val="000000"/>
              </w:rPr>
            </w:pPr>
          </w:p>
        </w:tc>
        <w:tc>
          <w:tcPr>
            <w:tcW w:w="575" w:type="dxa"/>
            <w:tcBorders>
              <w:top w:val="nil"/>
              <w:left w:val="nil"/>
              <w:bottom w:val="nil"/>
              <w:right w:val="nil"/>
            </w:tcBorders>
            <w:vAlign w:val="bottom"/>
            <w:hideMark/>
          </w:tcPr>
          <w:p w14:paraId="01F8281D" w14:textId="77777777" w:rsidR="003B08DF" w:rsidRPr="00713FE6" w:rsidRDefault="003B08DF" w:rsidP="00B90A1B">
            <w:pPr>
              <w:rPr>
                <w:rFonts w:eastAsia="Times New Roman"/>
                <w:sz w:val="20"/>
                <w:szCs w:val="20"/>
              </w:rPr>
            </w:pPr>
          </w:p>
        </w:tc>
        <w:tc>
          <w:tcPr>
            <w:tcW w:w="530" w:type="dxa"/>
            <w:tcBorders>
              <w:top w:val="nil"/>
              <w:left w:val="nil"/>
              <w:bottom w:val="nil"/>
              <w:right w:val="nil"/>
            </w:tcBorders>
            <w:vAlign w:val="bottom"/>
            <w:hideMark/>
          </w:tcPr>
          <w:p w14:paraId="28279C7B" w14:textId="77777777" w:rsidR="003B08DF" w:rsidRPr="00713FE6" w:rsidRDefault="003B08DF" w:rsidP="00B90A1B">
            <w:pPr>
              <w:rPr>
                <w:rFonts w:eastAsia="Times New Roman"/>
                <w:sz w:val="20"/>
                <w:szCs w:val="20"/>
              </w:rPr>
            </w:pPr>
          </w:p>
        </w:tc>
        <w:tc>
          <w:tcPr>
            <w:tcW w:w="530" w:type="dxa"/>
            <w:tcBorders>
              <w:top w:val="nil"/>
              <w:left w:val="nil"/>
              <w:bottom w:val="nil"/>
              <w:right w:val="nil"/>
            </w:tcBorders>
            <w:vAlign w:val="bottom"/>
            <w:hideMark/>
          </w:tcPr>
          <w:p w14:paraId="12AADA27" w14:textId="77777777" w:rsidR="003B08DF" w:rsidRPr="00713FE6" w:rsidRDefault="003B08DF" w:rsidP="00B90A1B">
            <w:pPr>
              <w:rPr>
                <w:rFonts w:eastAsia="Times New Roman"/>
                <w:sz w:val="20"/>
                <w:szCs w:val="20"/>
              </w:rPr>
            </w:pPr>
          </w:p>
        </w:tc>
        <w:tc>
          <w:tcPr>
            <w:tcW w:w="1515" w:type="dxa"/>
            <w:tcBorders>
              <w:top w:val="nil"/>
              <w:left w:val="nil"/>
              <w:bottom w:val="single" w:sz="4" w:space="0" w:color="auto"/>
              <w:right w:val="nil"/>
            </w:tcBorders>
            <w:vAlign w:val="center"/>
            <w:hideMark/>
          </w:tcPr>
          <w:p w14:paraId="3F7FCEE1" w14:textId="77777777" w:rsidR="003B08DF" w:rsidRPr="00713FE6" w:rsidRDefault="003B08DF" w:rsidP="00B90A1B">
            <w:pPr>
              <w:jc w:val="center"/>
              <w:rPr>
                <w:rFonts w:eastAsia="Times New Roman"/>
                <w:b/>
                <w:bCs/>
                <w:color w:val="000000"/>
                <w:sz w:val="28"/>
                <w:szCs w:val="28"/>
              </w:rPr>
            </w:pPr>
            <w:r w:rsidRPr="00713FE6">
              <w:rPr>
                <w:rFonts w:eastAsia="Times New Roman"/>
                <w:b/>
                <w:bCs/>
                <w:color w:val="000000"/>
                <w:sz w:val="28"/>
                <w:szCs w:val="28"/>
              </w:rPr>
              <w:t> </w:t>
            </w:r>
          </w:p>
        </w:tc>
        <w:tc>
          <w:tcPr>
            <w:tcW w:w="1339" w:type="dxa"/>
            <w:tcBorders>
              <w:top w:val="nil"/>
              <w:left w:val="nil"/>
              <w:bottom w:val="single" w:sz="4" w:space="0" w:color="auto"/>
              <w:right w:val="nil"/>
            </w:tcBorders>
            <w:noWrap/>
            <w:vAlign w:val="center"/>
            <w:hideMark/>
          </w:tcPr>
          <w:p w14:paraId="253056DF" w14:textId="77777777" w:rsidR="003B08DF" w:rsidRPr="00713FE6" w:rsidRDefault="003B08DF" w:rsidP="00B90A1B">
            <w:pPr>
              <w:jc w:val="center"/>
              <w:rPr>
                <w:rFonts w:eastAsia="Times New Roman"/>
                <w:b/>
                <w:bCs/>
                <w:color w:val="000000"/>
              </w:rPr>
            </w:pPr>
            <w:r w:rsidRPr="00713FE6">
              <w:rPr>
                <w:rFonts w:eastAsia="Times New Roman"/>
                <w:b/>
                <w:bCs/>
                <w:color w:val="000000"/>
              </w:rPr>
              <w:t> </w:t>
            </w:r>
          </w:p>
        </w:tc>
        <w:tc>
          <w:tcPr>
            <w:tcW w:w="1159" w:type="dxa"/>
            <w:tcBorders>
              <w:top w:val="nil"/>
              <w:left w:val="nil"/>
              <w:bottom w:val="single" w:sz="4" w:space="0" w:color="auto"/>
              <w:right w:val="nil"/>
            </w:tcBorders>
            <w:noWrap/>
            <w:vAlign w:val="center"/>
            <w:hideMark/>
          </w:tcPr>
          <w:p w14:paraId="4A816747" w14:textId="77777777" w:rsidR="003B08DF" w:rsidRPr="00713FE6" w:rsidRDefault="003B08DF" w:rsidP="00B90A1B">
            <w:pPr>
              <w:jc w:val="center"/>
              <w:rPr>
                <w:rFonts w:eastAsia="Times New Roman"/>
                <w:b/>
                <w:bCs/>
                <w:color w:val="000000"/>
              </w:rPr>
            </w:pPr>
            <w:r w:rsidRPr="00713FE6">
              <w:rPr>
                <w:rFonts w:eastAsia="Times New Roman"/>
                <w:b/>
                <w:bCs/>
                <w:color w:val="000000"/>
              </w:rPr>
              <w:t> </w:t>
            </w:r>
          </w:p>
        </w:tc>
        <w:tc>
          <w:tcPr>
            <w:tcW w:w="1159" w:type="dxa"/>
            <w:tcBorders>
              <w:top w:val="nil"/>
              <w:left w:val="nil"/>
              <w:bottom w:val="single" w:sz="4" w:space="0" w:color="auto"/>
              <w:right w:val="nil"/>
            </w:tcBorders>
            <w:noWrap/>
            <w:vAlign w:val="center"/>
            <w:hideMark/>
          </w:tcPr>
          <w:p w14:paraId="6163E675" w14:textId="77777777" w:rsidR="003B08DF" w:rsidRPr="00713FE6" w:rsidRDefault="003B08DF" w:rsidP="00B90A1B">
            <w:pPr>
              <w:jc w:val="center"/>
              <w:rPr>
                <w:rFonts w:eastAsia="Times New Roman"/>
                <w:b/>
                <w:bCs/>
                <w:color w:val="000000"/>
              </w:rPr>
            </w:pPr>
            <w:r w:rsidRPr="00713FE6">
              <w:rPr>
                <w:rFonts w:eastAsia="Times New Roman"/>
                <w:b/>
                <w:bCs/>
                <w:color w:val="000000"/>
              </w:rPr>
              <w:t> </w:t>
            </w:r>
          </w:p>
        </w:tc>
        <w:tc>
          <w:tcPr>
            <w:tcW w:w="1494" w:type="dxa"/>
            <w:tcBorders>
              <w:top w:val="nil"/>
              <w:left w:val="nil"/>
              <w:bottom w:val="single" w:sz="4" w:space="0" w:color="auto"/>
              <w:right w:val="nil"/>
            </w:tcBorders>
            <w:noWrap/>
            <w:vAlign w:val="center"/>
            <w:hideMark/>
          </w:tcPr>
          <w:p w14:paraId="508D0446" w14:textId="77777777" w:rsidR="003B08DF" w:rsidRPr="00713FE6" w:rsidRDefault="003B08DF" w:rsidP="00B90A1B">
            <w:pPr>
              <w:jc w:val="center"/>
              <w:rPr>
                <w:rFonts w:eastAsia="Times New Roman"/>
                <w:b/>
                <w:bCs/>
                <w:color w:val="000000"/>
              </w:rPr>
            </w:pPr>
            <w:r w:rsidRPr="00713FE6">
              <w:rPr>
                <w:rFonts w:eastAsia="Times New Roman"/>
                <w:b/>
                <w:bCs/>
                <w:color w:val="000000"/>
              </w:rPr>
              <w:t> </w:t>
            </w:r>
          </w:p>
        </w:tc>
        <w:tc>
          <w:tcPr>
            <w:tcW w:w="1494" w:type="dxa"/>
            <w:tcBorders>
              <w:top w:val="nil"/>
              <w:left w:val="nil"/>
              <w:bottom w:val="single" w:sz="4" w:space="0" w:color="auto"/>
              <w:right w:val="nil"/>
            </w:tcBorders>
            <w:noWrap/>
            <w:vAlign w:val="center"/>
            <w:hideMark/>
          </w:tcPr>
          <w:p w14:paraId="4CE9CF3D"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 </w:t>
            </w:r>
          </w:p>
        </w:tc>
      </w:tr>
      <w:tr w:rsidR="003B08DF" w:rsidRPr="00713FE6" w14:paraId="21D425D9" w14:textId="77777777" w:rsidTr="00B90A1B">
        <w:trPr>
          <w:trHeight w:val="589"/>
        </w:trPr>
        <w:tc>
          <w:tcPr>
            <w:tcW w:w="3725" w:type="dxa"/>
            <w:gridSpan w:val="5"/>
            <w:tcBorders>
              <w:top w:val="single" w:sz="4" w:space="0" w:color="auto"/>
              <w:left w:val="single" w:sz="4" w:space="0" w:color="auto"/>
              <w:bottom w:val="single" w:sz="4" w:space="0" w:color="auto"/>
              <w:right w:val="nil"/>
            </w:tcBorders>
            <w:vAlign w:val="center"/>
            <w:hideMark/>
          </w:tcPr>
          <w:p w14:paraId="2A860342"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RAZRED I NAZIV</w:t>
            </w:r>
          </w:p>
        </w:tc>
        <w:tc>
          <w:tcPr>
            <w:tcW w:w="1339" w:type="dxa"/>
            <w:tcBorders>
              <w:top w:val="nil"/>
              <w:left w:val="single" w:sz="4" w:space="0" w:color="auto"/>
              <w:bottom w:val="single" w:sz="4" w:space="0" w:color="auto"/>
              <w:right w:val="single" w:sz="4" w:space="0" w:color="auto"/>
            </w:tcBorders>
            <w:vAlign w:val="center"/>
            <w:hideMark/>
          </w:tcPr>
          <w:p w14:paraId="7237B6B1"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IZVRŠENJE </w:t>
            </w:r>
            <w:r w:rsidRPr="00713FE6">
              <w:rPr>
                <w:rFonts w:eastAsia="Times New Roman"/>
                <w:b/>
                <w:bCs/>
                <w:color w:val="000000"/>
                <w:sz w:val="20"/>
                <w:szCs w:val="20"/>
              </w:rPr>
              <w:br/>
              <w:t>2024</w:t>
            </w:r>
          </w:p>
        </w:tc>
        <w:tc>
          <w:tcPr>
            <w:tcW w:w="1159" w:type="dxa"/>
            <w:tcBorders>
              <w:top w:val="nil"/>
              <w:left w:val="nil"/>
              <w:bottom w:val="single" w:sz="4" w:space="0" w:color="auto"/>
              <w:right w:val="single" w:sz="4" w:space="0" w:color="auto"/>
            </w:tcBorders>
            <w:vAlign w:val="center"/>
            <w:hideMark/>
          </w:tcPr>
          <w:p w14:paraId="5E689B96"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TEKUĆI PLAN </w:t>
            </w:r>
            <w:r w:rsidRPr="00713FE6">
              <w:rPr>
                <w:rFonts w:eastAsia="Times New Roman"/>
                <w:b/>
                <w:bCs/>
                <w:color w:val="000000"/>
                <w:sz w:val="20"/>
                <w:szCs w:val="20"/>
              </w:rPr>
              <w:br/>
              <w:t>2025</w:t>
            </w:r>
          </w:p>
        </w:tc>
        <w:tc>
          <w:tcPr>
            <w:tcW w:w="1159" w:type="dxa"/>
            <w:tcBorders>
              <w:top w:val="nil"/>
              <w:left w:val="nil"/>
              <w:bottom w:val="single" w:sz="4" w:space="0" w:color="auto"/>
              <w:right w:val="single" w:sz="4" w:space="0" w:color="auto"/>
            </w:tcBorders>
            <w:shd w:val="clear" w:color="000000" w:fill="FFFFFF"/>
            <w:vAlign w:val="center"/>
            <w:hideMark/>
          </w:tcPr>
          <w:p w14:paraId="6E25A9EC"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PLAN </w:t>
            </w:r>
            <w:r w:rsidRPr="00713FE6">
              <w:rPr>
                <w:rFonts w:eastAsia="Times New Roman"/>
                <w:b/>
                <w:bCs/>
                <w:color w:val="000000"/>
                <w:sz w:val="20"/>
                <w:szCs w:val="20"/>
              </w:rPr>
              <w:br/>
              <w:t>2026</w:t>
            </w:r>
          </w:p>
        </w:tc>
        <w:tc>
          <w:tcPr>
            <w:tcW w:w="1494" w:type="dxa"/>
            <w:tcBorders>
              <w:top w:val="nil"/>
              <w:left w:val="nil"/>
              <w:bottom w:val="single" w:sz="4" w:space="0" w:color="auto"/>
              <w:right w:val="single" w:sz="4" w:space="0" w:color="auto"/>
            </w:tcBorders>
            <w:shd w:val="clear" w:color="000000" w:fill="FFFFFF"/>
            <w:vAlign w:val="center"/>
            <w:hideMark/>
          </w:tcPr>
          <w:p w14:paraId="35F4BA2C"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PROJEKCIJA </w:t>
            </w:r>
            <w:r w:rsidRPr="00713FE6">
              <w:rPr>
                <w:rFonts w:eastAsia="Times New Roman"/>
                <w:b/>
                <w:bCs/>
                <w:color w:val="000000"/>
                <w:sz w:val="20"/>
                <w:szCs w:val="20"/>
              </w:rPr>
              <w:br/>
              <w:t>2027</w:t>
            </w:r>
          </w:p>
        </w:tc>
        <w:tc>
          <w:tcPr>
            <w:tcW w:w="1494" w:type="dxa"/>
            <w:tcBorders>
              <w:top w:val="nil"/>
              <w:left w:val="nil"/>
              <w:bottom w:val="single" w:sz="4" w:space="0" w:color="auto"/>
              <w:right w:val="single" w:sz="4" w:space="0" w:color="auto"/>
            </w:tcBorders>
            <w:shd w:val="clear" w:color="000000" w:fill="FFFFFF"/>
            <w:vAlign w:val="center"/>
            <w:hideMark/>
          </w:tcPr>
          <w:p w14:paraId="0896F225"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PROJEKCIJA</w:t>
            </w:r>
            <w:r w:rsidRPr="00713FE6">
              <w:rPr>
                <w:rFonts w:eastAsia="Times New Roman"/>
                <w:b/>
                <w:bCs/>
                <w:color w:val="000000"/>
                <w:sz w:val="20"/>
                <w:szCs w:val="20"/>
              </w:rPr>
              <w:br/>
              <w:t>2028</w:t>
            </w:r>
          </w:p>
        </w:tc>
      </w:tr>
      <w:tr w:rsidR="003B08DF" w:rsidRPr="00713FE6" w14:paraId="1D8815EF" w14:textId="77777777" w:rsidTr="00B90A1B">
        <w:trPr>
          <w:trHeight w:val="267"/>
        </w:trPr>
        <w:tc>
          <w:tcPr>
            <w:tcW w:w="3725" w:type="dxa"/>
            <w:gridSpan w:val="5"/>
            <w:tcBorders>
              <w:top w:val="single" w:sz="4" w:space="0" w:color="auto"/>
              <w:left w:val="single" w:sz="4" w:space="0" w:color="auto"/>
              <w:bottom w:val="single" w:sz="4" w:space="0" w:color="auto"/>
              <w:right w:val="single" w:sz="4" w:space="0" w:color="auto"/>
            </w:tcBorders>
            <w:vAlign w:val="center"/>
            <w:hideMark/>
          </w:tcPr>
          <w:p w14:paraId="62BCB658"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1</w:t>
            </w:r>
          </w:p>
        </w:tc>
        <w:tc>
          <w:tcPr>
            <w:tcW w:w="1339" w:type="dxa"/>
            <w:tcBorders>
              <w:top w:val="nil"/>
              <w:left w:val="nil"/>
              <w:bottom w:val="single" w:sz="4" w:space="0" w:color="auto"/>
              <w:right w:val="single" w:sz="4" w:space="0" w:color="auto"/>
            </w:tcBorders>
            <w:vAlign w:val="center"/>
            <w:hideMark/>
          </w:tcPr>
          <w:p w14:paraId="7CAC36DD"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2</w:t>
            </w:r>
          </w:p>
        </w:tc>
        <w:tc>
          <w:tcPr>
            <w:tcW w:w="1159" w:type="dxa"/>
            <w:tcBorders>
              <w:top w:val="nil"/>
              <w:left w:val="nil"/>
              <w:bottom w:val="single" w:sz="4" w:space="0" w:color="auto"/>
              <w:right w:val="single" w:sz="4" w:space="0" w:color="auto"/>
            </w:tcBorders>
            <w:vAlign w:val="center"/>
            <w:hideMark/>
          </w:tcPr>
          <w:p w14:paraId="75C1C7E0"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3</w:t>
            </w:r>
          </w:p>
        </w:tc>
        <w:tc>
          <w:tcPr>
            <w:tcW w:w="1159" w:type="dxa"/>
            <w:tcBorders>
              <w:top w:val="nil"/>
              <w:left w:val="nil"/>
              <w:bottom w:val="single" w:sz="4" w:space="0" w:color="auto"/>
              <w:right w:val="single" w:sz="4" w:space="0" w:color="auto"/>
            </w:tcBorders>
            <w:shd w:val="clear" w:color="000000" w:fill="FFFFFF"/>
            <w:vAlign w:val="center"/>
            <w:hideMark/>
          </w:tcPr>
          <w:p w14:paraId="261DC580"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4</w:t>
            </w:r>
          </w:p>
        </w:tc>
        <w:tc>
          <w:tcPr>
            <w:tcW w:w="1494" w:type="dxa"/>
            <w:tcBorders>
              <w:top w:val="nil"/>
              <w:left w:val="nil"/>
              <w:bottom w:val="single" w:sz="4" w:space="0" w:color="auto"/>
              <w:right w:val="single" w:sz="4" w:space="0" w:color="auto"/>
            </w:tcBorders>
            <w:shd w:val="clear" w:color="000000" w:fill="FFFFFF"/>
            <w:vAlign w:val="center"/>
            <w:hideMark/>
          </w:tcPr>
          <w:p w14:paraId="5F2E9358"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5</w:t>
            </w:r>
          </w:p>
        </w:tc>
        <w:tc>
          <w:tcPr>
            <w:tcW w:w="1494" w:type="dxa"/>
            <w:tcBorders>
              <w:top w:val="nil"/>
              <w:left w:val="nil"/>
              <w:bottom w:val="single" w:sz="4" w:space="0" w:color="auto"/>
              <w:right w:val="single" w:sz="4" w:space="0" w:color="auto"/>
            </w:tcBorders>
            <w:shd w:val="clear" w:color="000000" w:fill="FFFFFF"/>
            <w:vAlign w:val="center"/>
            <w:hideMark/>
          </w:tcPr>
          <w:p w14:paraId="18D77AA0"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6</w:t>
            </w:r>
          </w:p>
        </w:tc>
      </w:tr>
      <w:tr w:rsidR="003B08DF" w:rsidRPr="00713FE6" w14:paraId="7D4D3F64" w14:textId="77777777" w:rsidTr="00B90A1B">
        <w:trPr>
          <w:trHeight w:val="308"/>
        </w:trPr>
        <w:tc>
          <w:tcPr>
            <w:tcW w:w="3725" w:type="dxa"/>
            <w:gridSpan w:val="5"/>
            <w:tcBorders>
              <w:top w:val="single" w:sz="4" w:space="0" w:color="auto"/>
              <w:left w:val="single" w:sz="4" w:space="0" w:color="auto"/>
              <w:bottom w:val="single" w:sz="4" w:space="0" w:color="auto"/>
              <w:right w:val="nil"/>
            </w:tcBorders>
            <w:shd w:val="clear" w:color="000000" w:fill="DDEBF7"/>
            <w:vAlign w:val="center"/>
            <w:hideMark/>
          </w:tcPr>
          <w:p w14:paraId="08BE2215" w14:textId="77777777" w:rsidR="003B08DF" w:rsidRPr="00713FE6" w:rsidRDefault="003B08DF" w:rsidP="00B90A1B">
            <w:pPr>
              <w:rPr>
                <w:rFonts w:eastAsia="Times New Roman"/>
                <w:b/>
                <w:bCs/>
                <w:sz w:val="20"/>
                <w:szCs w:val="20"/>
              </w:rPr>
            </w:pPr>
            <w:r w:rsidRPr="00713FE6">
              <w:rPr>
                <w:rFonts w:eastAsia="Times New Roman"/>
                <w:b/>
                <w:bCs/>
                <w:sz w:val="20"/>
                <w:szCs w:val="20"/>
              </w:rPr>
              <w:t>PRIHODI UKUPNO</w:t>
            </w:r>
          </w:p>
        </w:tc>
        <w:tc>
          <w:tcPr>
            <w:tcW w:w="1339" w:type="dxa"/>
            <w:tcBorders>
              <w:top w:val="nil"/>
              <w:left w:val="single" w:sz="4" w:space="0" w:color="auto"/>
              <w:bottom w:val="single" w:sz="4" w:space="0" w:color="auto"/>
              <w:right w:val="single" w:sz="4" w:space="0" w:color="auto"/>
            </w:tcBorders>
            <w:shd w:val="clear" w:color="000000" w:fill="DDEBF7"/>
            <w:noWrap/>
            <w:vAlign w:val="bottom"/>
            <w:hideMark/>
          </w:tcPr>
          <w:p w14:paraId="012E3236"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457.723</w:t>
            </w:r>
          </w:p>
        </w:tc>
        <w:tc>
          <w:tcPr>
            <w:tcW w:w="1159" w:type="dxa"/>
            <w:tcBorders>
              <w:top w:val="nil"/>
              <w:left w:val="nil"/>
              <w:bottom w:val="single" w:sz="4" w:space="0" w:color="auto"/>
              <w:right w:val="single" w:sz="4" w:space="0" w:color="auto"/>
            </w:tcBorders>
            <w:shd w:val="clear" w:color="000000" w:fill="DDEBF7"/>
            <w:noWrap/>
            <w:vAlign w:val="bottom"/>
            <w:hideMark/>
          </w:tcPr>
          <w:p w14:paraId="6448E608"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666.614</w:t>
            </w:r>
          </w:p>
        </w:tc>
        <w:tc>
          <w:tcPr>
            <w:tcW w:w="1159" w:type="dxa"/>
            <w:tcBorders>
              <w:top w:val="nil"/>
              <w:left w:val="nil"/>
              <w:bottom w:val="single" w:sz="4" w:space="0" w:color="auto"/>
              <w:right w:val="single" w:sz="4" w:space="0" w:color="auto"/>
            </w:tcBorders>
            <w:shd w:val="clear" w:color="000000" w:fill="DDEBF7"/>
            <w:noWrap/>
            <w:vAlign w:val="bottom"/>
            <w:hideMark/>
          </w:tcPr>
          <w:p w14:paraId="5BADA563"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672.940</w:t>
            </w:r>
          </w:p>
        </w:tc>
        <w:tc>
          <w:tcPr>
            <w:tcW w:w="1494" w:type="dxa"/>
            <w:tcBorders>
              <w:top w:val="nil"/>
              <w:left w:val="nil"/>
              <w:bottom w:val="single" w:sz="4" w:space="0" w:color="auto"/>
              <w:right w:val="single" w:sz="4" w:space="0" w:color="auto"/>
            </w:tcBorders>
            <w:shd w:val="clear" w:color="000000" w:fill="DDEBF7"/>
            <w:noWrap/>
            <w:vAlign w:val="bottom"/>
            <w:hideMark/>
          </w:tcPr>
          <w:p w14:paraId="2FAE9C29"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671.450</w:t>
            </w:r>
          </w:p>
        </w:tc>
        <w:tc>
          <w:tcPr>
            <w:tcW w:w="1494" w:type="dxa"/>
            <w:tcBorders>
              <w:top w:val="nil"/>
              <w:left w:val="nil"/>
              <w:bottom w:val="single" w:sz="4" w:space="0" w:color="auto"/>
              <w:right w:val="single" w:sz="4" w:space="0" w:color="auto"/>
            </w:tcBorders>
            <w:shd w:val="clear" w:color="000000" w:fill="DDEBF7"/>
            <w:noWrap/>
            <w:vAlign w:val="bottom"/>
            <w:hideMark/>
          </w:tcPr>
          <w:p w14:paraId="58A99886"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638.160</w:t>
            </w:r>
          </w:p>
        </w:tc>
      </w:tr>
      <w:tr w:rsidR="003B08DF" w:rsidRPr="00713FE6" w14:paraId="68C82999" w14:textId="77777777" w:rsidTr="00B90A1B">
        <w:trPr>
          <w:trHeight w:val="308"/>
        </w:trPr>
        <w:tc>
          <w:tcPr>
            <w:tcW w:w="3725" w:type="dxa"/>
            <w:gridSpan w:val="5"/>
            <w:tcBorders>
              <w:top w:val="single" w:sz="4" w:space="0" w:color="auto"/>
              <w:left w:val="single" w:sz="4" w:space="0" w:color="auto"/>
              <w:bottom w:val="single" w:sz="4" w:space="0" w:color="auto"/>
              <w:right w:val="nil"/>
            </w:tcBorders>
            <w:vAlign w:val="center"/>
            <w:hideMark/>
          </w:tcPr>
          <w:p w14:paraId="1785E30E" w14:textId="77777777" w:rsidR="003B08DF" w:rsidRPr="00713FE6" w:rsidRDefault="003B08DF" w:rsidP="00B90A1B">
            <w:pPr>
              <w:rPr>
                <w:rFonts w:eastAsia="Times New Roman"/>
                <w:b/>
                <w:bCs/>
                <w:sz w:val="20"/>
                <w:szCs w:val="20"/>
              </w:rPr>
            </w:pPr>
            <w:r w:rsidRPr="00713FE6">
              <w:rPr>
                <w:rFonts w:eastAsia="Times New Roman"/>
                <w:b/>
                <w:bCs/>
                <w:sz w:val="20"/>
                <w:szCs w:val="20"/>
              </w:rPr>
              <w:t>6 PRIHODI POSLOVANJA</w:t>
            </w:r>
          </w:p>
        </w:tc>
        <w:tc>
          <w:tcPr>
            <w:tcW w:w="1339" w:type="dxa"/>
            <w:tcBorders>
              <w:top w:val="nil"/>
              <w:left w:val="single" w:sz="4" w:space="0" w:color="auto"/>
              <w:bottom w:val="single" w:sz="4" w:space="0" w:color="auto"/>
              <w:right w:val="single" w:sz="4" w:space="0" w:color="auto"/>
            </w:tcBorders>
            <w:noWrap/>
            <w:vAlign w:val="bottom"/>
            <w:hideMark/>
          </w:tcPr>
          <w:p w14:paraId="06645027"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457.723</w:t>
            </w:r>
          </w:p>
        </w:tc>
        <w:tc>
          <w:tcPr>
            <w:tcW w:w="1159" w:type="dxa"/>
            <w:tcBorders>
              <w:top w:val="nil"/>
              <w:left w:val="nil"/>
              <w:bottom w:val="single" w:sz="4" w:space="0" w:color="auto"/>
              <w:right w:val="single" w:sz="4" w:space="0" w:color="auto"/>
            </w:tcBorders>
            <w:noWrap/>
            <w:vAlign w:val="bottom"/>
            <w:hideMark/>
          </w:tcPr>
          <w:p w14:paraId="5163A742"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666.614</w:t>
            </w:r>
          </w:p>
        </w:tc>
        <w:tc>
          <w:tcPr>
            <w:tcW w:w="1159" w:type="dxa"/>
            <w:tcBorders>
              <w:top w:val="nil"/>
              <w:left w:val="nil"/>
              <w:bottom w:val="single" w:sz="4" w:space="0" w:color="auto"/>
              <w:right w:val="single" w:sz="4" w:space="0" w:color="auto"/>
            </w:tcBorders>
            <w:noWrap/>
            <w:vAlign w:val="bottom"/>
            <w:hideMark/>
          </w:tcPr>
          <w:p w14:paraId="77146691"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672.940</w:t>
            </w:r>
          </w:p>
        </w:tc>
        <w:tc>
          <w:tcPr>
            <w:tcW w:w="1494" w:type="dxa"/>
            <w:tcBorders>
              <w:top w:val="nil"/>
              <w:left w:val="nil"/>
              <w:bottom w:val="single" w:sz="4" w:space="0" w:color="auto"/>
              <w:right w:val="single" w:sz="4" w:space="0" w:color="auto"/>
            </w:tcBorders>
            <w:noWrap/>
            <w:vAlign w:val="bottom"/>
            <w:hideMark/>
          </w:tcPr>
          <w:p w14:paraId="64AFAF7A"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671.450</w:t>
            </w:r>
          </w:p>
        </w:tc>
        <w:tc>
          <w:tcPr>
            <w:tcW w:w="1494" w:type="dxa"/>
            <w:tcBorders>
              <w:top w:val="nil"/>
              <w:left w:val="nil"/>
              <w:bottom w:val="single" w:sz="4" w:space="0" w:color="auto"/>
              <w:right w:val="single" w:sz="4" w:space="0" w:color="auto"/>
            </w:tcBorders>
            <w:noWrap/>
            <w:vAlign w:val="bottom"/>
            <w:hideMark/>
          </w:tcPr>
          <w:p w14:paraId="42EBBD40"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638.160</w:t>
            </w:r>
          </w:p>
        </w:tc>
      </w:tr>
      <w:tr w:rsidR="003B08DF" w:rsidRPr="00713FE6" w14:paraId="10270303" w14:textId="77777777" w:rsidTr="00B90A1B">
        <w:trPr>
          <w:trHeight w:val="308"/>
        </w:trPr>
        <w:tc>
          <w:tcPr>
            <w:tcW w:w="3725" w:type="dxa"/>
            <w:gridSpan w:val="5"/>
            <w:tcBorders>
              <w:top w:val="single" w:sz="4" w:space="0" w:color="auto"/>
              <w:left w:val="single" w:sz="4" w:space="0" w:color="auto"/>
              <w:bottom w:val="single" w:sz="4" w:space="0" w:color="auto"/>
              <w:right w:val="nil"/>
            </w:tcBorders>
            <w:noWrap/>
            <w:vAlign w:val="center"/>
            <w:hideMark/>
          </w:tcPr>
          <w:p w14:paraId="61F0BB41" w14:textId="77777777" w:rsidR="003B08DF" w:rsidRPr="00713FE6" w:rsidRDefault="003B08DF" w:rsidP="00B90A1B">
            <w:pPr>
              <w:rPr>
                <w:rFonts w:eastAsia="Times New Roman"/>
                <w:b/>
                <w:bCs/>
                <w:sz w:val="20"/>
                <w:szCs w:val="20"/>
              </w:rPr>
            </w:pPr>
            <w:r w:rsidRPr="00713FE6">
              <w:rPr>
                <w:rFonts w:eastAsia="Times New Roman"/>
                <w:b/>
                <w:bCs/>
                <w:sz w:val="20"/>
                <w:szCs w:val="20"/>
              </w:rPr>
              <w:t>7 PRIHODI OD PRODAJE NEFINANCIJSKE IMOVINE</w:t>
            </w:r>
          </w:p>
        </w:tc>
        <w:tc>
          <w:tcPr>
            <w:tcW w:w="1339" w:type="dxa"/>
            <w:tcBorders>
              <w:top w:val="nil"/>
              <w:left w:val="single" w:sz="4" w:space="0" w:color="auto"/>
              <w:bottom w:val="single" w:sz="4" w:space="0" w:color="auto"/>
              <w:right w:val="single" w:sz="4" w:space="0" w:color="auto"/>
            </w:tcBorders>
            <w:noWrap/>
            <w:vAlign w:val="bottom"/>
            <w:hideMark/>
          </w:tcPr>
          <w:p w14:paraId="6B4CA34C"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0</w:t>
            </w:r>
          </w:p>
        </w:tc>
        <w:tc>
          <w:tcPr>
            <w:tcW w:w="1159" w:type="dxa"/>
            <w:tcBorders>
              <w:top w:val="nil"/>
              <w:left w:val="nil"/>
              <w:bottom w:val="single" w:sz="4" w:space="0" w:color="auto"/>
              <w:right w:val="single" w:sz="4" w:space="0" w:color="auto"/>
            </w:tcBorders>
            <w:noWrap/>
            <w:vAlign w:val="bottom"/>
            <w:hideMark/>
          </w:tcPr>
          <w:p w14:paraId="76219005"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0</w:t>
            </w:r>
          </w:p>
        </w:tc>
        <w:tc>
          <w:tcPr>
            <w:tcW w:w="1159" w:type="dxa"/>
            <w:tcBorders>
              <w:top w:val="nil"/>
              <w:left w:val="nil"/>
              <w:bottom w:val="single" w:sz="4" w:space="0" w:color="auto"/>
              <w:right w:val="single" w:sz="4" w:space="0" w:color="auto"/>
            </w:tcBorders>
            <w:noWrap/>
            <w:vAlign w:val="bottom"/>
            <w:hideMark/>
          </w:tcPr>
          <w:p w14:paraId="009F01F0"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0</w:t>
            </w:r>
          </w:p>
        </w:tc>
        <w:tc>
          <w:tcPr>
            <w:tcW w:w="1494" w:type="dxa"/>
            <w:tcBorders>
              <w:top w:val="nil"/>
              <w:left w:val="nil"/>
              <w:bottom w:val="single" w:sz="4" w:space="0" w:color="auto"/>
              <w:right w:val="single" w:sz="4" w:space="0" w:color="auto"/>
            </w:tcBorders>
            <w:noWrap/>
            <w:vAlign w:val="bottom"/>
            <w:hideMark/>
          </w:tcPr>
          <w:p w14:paraId="6F19F9E0"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0</w:t>
            </w:r>
          </w:p>
        </w:tc>
        <w:tc>
          <w:tcPr>
            <w:tcW w:w="1494" w:type="dxa"/>
            <w:tcBorders>
              <w:top w:val="nil"/>
              <w:left w:val="nil"/>
              <w:bottom w:val="single" w:sz="4" w:space="0" w:color="auto"/>
              <w:right w:val="single" w:sz="4" w:space="0" w:color="auto"/>
            </w:tcBorders>
            <w:noWrap/>
            <w:vAlign w:val="bottom"/>
            <w:hideMark/>
          </w:tcPr>
          <w:p w14:paraId="5293EE3A"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0</w:t>
            </w:r>
          </w:p>
        </w:tc>
      </w:tr>
      <w:tr w:rsidR="003B08DF" w:rsidRPr="00713FE6" w14:paraId="65759193" w14:textId="77777777" w:rsidTr="00B90A1B">
        <w:trPr>
          <w:trHeight w:val="308"/>
        </w:trPr>
        <w:tc>
          <w:tcPr>
            <w:tcW w:w="1150" w:type="dxa"/>
            <w:gridSpan w:val="2"/>
            <w:tcBorders>
              <w:top w:val="single" w:sz="4" w:space="0" w:color="auto"/>
              <w:left w:val="single" w:sz="4" w:space="0" w:color="auto"/>
              <w:bottom w:val="single" w:sz="4" w:space="0" w:color="auto"/>
              <w:right w:val="nil"/>
            </w:tcBorders>
            <w:shd w:val="clear" w:color="000000" w:fill="DDEBF7"/>
            <w:noWrap/>
            <w:vAlign w:val="center"/>
            <w:hideMark/>
          </w:tcPr>
          <w:p w14:paraId="43AB38B2" w14:textId="77777777" w:rsidR="003B08DF" w:rsidRPr="00713FE6" w:rsidRDefault="003B08DF" w:rsidP="00B90A1B">
            <w:pPr>
              <w:rPr>
                <w:rFonts w:eastAsia="Times New Roman"/>
                <w:b/>
                <w:bCs/>
                <w:sz w:val="20"/>
                <w:szCs w:val="20"/>
              </w:rPr>
            </w:pPr>
            <w:r w:rsidRPr="00713FE6">
              <w:rPr>
                <w:rFonts w:eastAsia="Times New Roman"/>
                <w:b/>
                <w:bCs/>
                <w:sz w:val="20"/>
                <w:szCs w:val="20"/>
              </w:rPr>
              <w:t>RASHODI UKUPNO</w:t>
            </w:r>
          </w:p>
        </w:tc>
        <w:tc>
          <w:tcPr>
            <w:tcW w:w="530" w:type="dxa"/>
            <w:tcBorders>
              <w:top w:val="nil"/>
              <w:left w:val="nil"/>
              <w:bottom w:val="single" w:sz="4" w:space="0" w:color="auto"/>
              <w:right w:val="nil"/>
            </w:tcBorders>
            <w:shd w:val="clear" w:color="000000" w:fill="DDEBF7"/>
            <w:noWrap/>
            <w:vAlign w:val="center"/>
            <w:hideMark/>
          </w:tcPr>
          <w:p w14:paraId="1AAADDC2"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530" w:type="dxa"/>
            <w:tcBorders>
              <w:top w:val="nil"/>
              <w:left w:val="nil"/>
              <w:bottom w:val="single" w:sz="4" w:space="0" w:color="auto"/>
              <w:right w:val="nil"/>
            </w:tcBorders>
            <w:shd w:val="clear" w:color="000000" w:fill="DDEBF7"/>
            <w:noWrap/>
            <w:vAlign w:val="center"/>
            <w:hideMark/>
          </w:tcPr>
          <w:p w14:paraId="280A0DD5"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515" w:type="dxa"/>
            <w:tcBorders>
              <w:top w:val="nil"/>
              <w:left w:val="nil"/>
              <w:bottom w:val="single" w:sz="4" w:space="0" w:color="auto"/>
              <w:right w:val="nil"/>
            </w:tcBorders>
            <w:shd w:val="clear" w:color="000000" w:fill="DDEBF7"/>
            <w:noWrap/>
            <w:vAlign w:val="center"/>
            <w:hideMark/>
          </w:tcPr>
          <w:p w14:paraId="24C15A41"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339" w:type="dxa"/>
            <w:tcBorders>
              <w:top w:val="nil"/>
              <w:left w:val="single" w:sz="4" w:space="0" w:color="auto"/>
              <w:bottom w:val="single" w:sz="4" w:space="0" w:color="auto"/>
              <w:right w:val="single" w:sz="4" w:space="0" w:color="auto"/>
            </w:tcBorders>
            <w:shd w:val="clear" w:color="000000" w:fill="DDEBF7"/>
            <w:noWrap/>
            <w:vAlign w:val="bottom"/>
            <w:hideMark/>
          </w:tcPr>
          <w:p w14:paraId="28B03A18"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486.655</w:t>
            </w:r>
          </w:p>
        </w:tc>
        <w:tc>
          <w:tcPr>
            <w:tcW w:w="1159" w:type="dxa"/>
            <w:tcBorders>
              <w:top w:val="nil"/>
              <w:left w:val="nil"/>
              <w:bottom w:val="single" w:sz="4" w:space="0" w:color="auto"/>
              <w:right w:val="single" w:sz="4" w:space="0" w:color="auto"/>
            </w:tcBorders>
            <w:shd w:val="clear" w:color="000000" w:fill="DDEBF7"/>
            <w:noWrap/>
            <w:vAlign w:val="bottom"/>
            <w:hideMark/>
          </w:tcPr>
          <w:p w14:paraId="0BB17354"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615.196</w:t>
            </w:r>
          </w:p>
        </w:tc>
        <w:tc>
          <w:tcPr>
            <w:tcW w:w="1159" w:type="dxa"/>
            <w:tcBorders>
              <w:top w:val="nil"/>
              <w:left w:val="nil"/>
              <w:bottom w:val="single" w:sz="4" w:space="0" w:color="auto"/>
              <w:right w:val="single" w:sz="4" w:space="0" w:color="auto"/>
            </w:tcBorders>
            <w:shd w:val="clear" w:color="000000" w:fill="DDEBF7"/>
            <w:noWrap/>
            <w:vAlign w:val="bottom"/>
            <w:hideMark/>
          </w:tcPr>
          <w:p w14:paraId="31A2115E"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621.740</w:t>
            </w:r>
          </w:p>
        </w:tc>
        <w:tc>
          <w:tcPr>
            <w:tcW w:w="1494" w:type="dxa"/>
            <w:tcBorders>
              <w:top w:val="nil"/>
              <w:left w:val="nil"/>
              <w:bottom w:val="single" w:sz="4" w:space="0" w:color="auto"/>
              <w:right w:val="single" w:sz="4" w:space="0" w:color="auto"/>
            </w:tcBorders>
            <w:shd w:val="clear" w:color="000000" w:fill="DDEBF7"/>
            <w:noWrap/>
            <w:vAlign w:val="bottom"/>
            <w:hideMark/>
          </w:tcPr>
          <w:p w14:paraId="3181114D"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658.450</w:t>
            </w:r>
          </w:p>
        </w:tc>
        <w:tc>
          <w:tcPr>
            <w:tcW w:w="1494" w:type="dxa"/>
            <w:tcBorders>
              <w:top w:val="nil"/>
              <w:left w:val="nil"/>
              <w:bottom w:val="single" w:sz="4" w:space="0" w:color="auto"/>
              <w:right w:val="single" w:sz="4" w:space="0" w:color="auto"/>
            </w:tcBorders>
            <w:shd w:val="clear" w:color="000000" w:fill="DDEBF7"/>
            <w:noWrap/>
            <w:vAlign w:val="bottom"/>
            <w:hideMark/>
          </w:tcPr>
          <w:p w14:paraId="3F817BC2"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625.160</w:t>
            </w:r>
          </w:p>
        </w:tc>
      </w:tr>
      <w:tr w:rsidR="003B08DF" w:rsidRPr="00713FE6" w14:paraId="7B0E1A0B" w14:textId="77777777" w:rsidTr="00B90A1B">
        <w:trPr>
          <w:trHeight w:val="308"/>
        </w:trPr>
        <w:tc>
          <w:tcPr>
            <w:tcW w:w="3725" w:type="dxa"/>
            <w:gridSpan w:val="5"/>
            <w:tcBorders>
              <w:top w:val="single" w:sz="4" w:space="0" w:color="auto"/>
              <w:left w:val="single" w:sz="4" w:space="0" w:color="auto"/>
              <w:bottom w:val="single" w:sz="4" w:space="0" w:color="auto"/>
              <w:right w:val="nil"/>
            </w:tcBorders>
            <w:vAlign w:val="center"/>
            <w:hideMark/>
          </w:tcPr>
          <w:p w14:paraId="6A5E94E8" w14:textId="77777777" w:rsidR="003B08DF" w:rsidRPr="00713FE6" w:rsidRDefault="003B08DF" w:rsidP="00B90A1B">
            <w:pPr>
              <w:rPr>
                <w:rFonts w:eastAsia="Times New Roman"/>
                <w:b/>
                <w:bCs/>
                <w:sz w:val="20"/>
                <w:szCs w:val="20"/>
              </w:rPr>
            </w:pPr>
            <w:r w:rsidRPr="00713FE6">
              <w:rPr>
                <w:rFonts w:eastAsia="Times New Roman"/>
                <w:b/>
                <w:bCs/>
                <w:sz w:val="20"/>
                <w:szCs w:val="20"/>
              </w:rPr>
              <w:t>3 RASHODI  POSLOVANJA</w:t>
            </w:r>
          </w:p>
        </w:tc>
        <w:tc>
          <w:tcPr>
            <w:tcW w:w="1339" w:type="dxa"/>
            <w:tcBorders>
              <w:top w:val="nil"/>
              <w:left w:val="single" w:sz="4" w:space="0" w:color="auto"/>
              <w:bottom w:val="single" w:sz="4" w:space="0" w:color="auto"/>
              <w:right w:val="single" w:sz="4" w:space="0" w:color="auto"/>
            </w:tcBorders>
            <w:noWrap/>
            <w:vAlign w:val="bottom"/>
            <w:hideMark/>
          </w:tcPr>
          <w:p w14:paraId="498386AF"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486.182</w:t>
            </w:r>
          </w:p>
        </w:tc>
        <w:tc>
          <w:tcPr>
            <w:tcW w:w="1159" w:type="dxa"/>
            <w:tcBorders>
              <w:top w:val="nil"/>
              <w:left w:val="nil"/>
              <w:bottom w:val="single" w:sz="4" w:space="0" w:color="auto"/>
              <w:right w:val="single" w:sz="4" w:space="0" w:color="auto"/>
            </w:tcBorders>
            <w:noWrap/>
            <w:vAlign w:val="bottom"/>
            <w:hideMark/>
          </w:tcPr>
          <w:p w14:paraId="55D2D1D2"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610.196</w:t>
            </w:r>
          </w:p>
        </w:tc>
        <w:tc>
          <w:tcPr>
            <w:tcW w:w="1159" w:type="dxa"/>
            <w:tcBorders>
              <w:top w:val="nil"/>
              <w:left w:val="nil"/>
              <w:bottom w:val="single" w:sz="4" w:space="0" w:color="auto"/>
              <w:right w:val="single" w:sz="4" w:space="0" w:color="auto"/>
            </w:tcBorders>
            <w:noWrap/>
            <w:vAlign w:val="bottom"/>
            <w:hideMark/>
          </w:tcPr>
          <w:p w14:paraId="13C854DC"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620.240</w:t>
            </w:r>
          </w:p>
        </w:tc>
        <w:tc>
          <w:tcPr>
            <w:tcW w:w="1494" w:type="dxa"/>
            <w:tcBorders>
              <w:top w:val="nil"/>
              <w:left w:val="nil"/>
              <w:bottom w:val="single" w:sz="4" w:space="0" w:color="auto"/>
              <w:right w:val="single" w:sz="4" w:space="0" w:color="auto"/>
            </w:tcBorders>
            <w:noWrap/>
            <w:vAlign w:val="bottom"/>
            <w:hideMark/>
          </w:tcPr>
          <w:p w14:paraId="076C4129"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656.950</w:t>
            </w:r>
          </w:p>
        </w:tc>
        <w:tc>
          <w:tcPr>
            <w:tcW w:w="1494" w:type="dxa"/>
            <w:tcBorders>
              <w:top w:val="nil"/>
              <w:left w:val="nil"/>
              <w:bottom w:val="single" w:sz="4" w:space="0" w:color="auto"/>
              <w:right w:val="single" w:sz="4" w:space="0" w:color="auto"/>
            </w:tcBorders>
            <w:vAlign w:val="bottom"/>
            <w:hideMark/>
          </w:tcPr>
          <w:p w14:paraId="5F0C6F13"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623.660</w:t>
            </w:r>
          </w:p>
        </w:tc>
      </w:tr>
      <w:tr w:rsidR="003B08DF" w:rsidRPr="00713FE6" w14:paraId="50DA990F" w14:textId="77777777" w:rsidTr="00B90A1B">
        <w:trPr>
          <w:trHeight w:val="308"/>
        </w:trPr>
        <w:tc>
          <w:tcPr>
            <w:tcW w:w="3725" w:type="dxa"/>
            <w:gridSpan w:val="5"/>
            <w:tcBorders>
              <w:top w:val="single" w:sz="4" w:space="0" w:color="auto"/>
              <w:left w:val="single" w:sz="4" w:space="0" w:color="auto"/>
              <w:bottom w:val="single" w:sz="4" w:space="0" w:color="auto"/>
              <w:right w:val="nil"/>
            </w:tcBorders>
            <w:noWrap/>
            <w:vAlign w:val="center"/>
            <w:hideMark/>
          </w:tcPr>
          <w:p w14:paraId="670A18A5" w14:textId="77777777" w:rsidR="003B08DF" w:rsidRPr="00713FE6" w:rsidRDefault="003B08DF" w:rsidP="00B90A1B">
            <w:pPr>
              <w:rPr>
                <w:rFonts w:eastAsia="Times New Roman"/>
                <w:b/>
                <w:bCs/>
                <w:sz w:val="20"/>
                <w:szCs w:val="20"/>
              </w:rPr>
            </w:pPr>
            <w:r w:rsidRPr="00713FE6">
              <w:rPr>
                <w:rFonts w:eastAsia="Times New Roman"/>
                <w:b/>
                <w:bCs/>
                <w:sz w:val="20"/>
                <w:szCs w:val="20"/>
              </w:rPr>
              <w:t>4 RASHODI ZA NABAVU NEFINANCIJSKE IMOVINE</w:t>
            </w:r>
          </w:p>
        </w:tc>
        <w:tc>
          <w:tcPr>
            <w:tcW w:w="1339" w:type="dxa"/>
            <w:tcBorders>
              <w:top w:val="nil"/>
              <w:left w:val="single" w:sz="4" w:space="0" w:color="auto"/>
              <w:bottom w:val="single" w:sz="4" w:space="0" w:color="auto"/>
              <w:right w:val="single" w:sz="4" w:space="0" w:color="auto"/>
            </w:tcBorders>
            <w:noWrap/>
            <w:vAlign w:val="bottom"/>
            <w:hideMark/>
          </w:tcPr>
          <w:p w14:paraId="09606D80"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473</w:t>
            </w:r>
          </w:p>
        </w:tc>
        <w:tc>
          <w:tcPr>
            <w:tcW w:w="1159" w:type="dxa"/>
            <w:tcBorders>
              <w:top w:val="nil"/>
              <w:left w:val="nil"/>
              <w:bottom w:val="single" w:sz="4" w:space="0" w:color="auto"/>
              <w:right w:val="single" w:sz="4" w:space="0" w:color="auto"/>
            </w:tcBorders>
            <w:noWrap/>
            <w:vAlign w:val="bottom"/>
            <w:hideMark/>
          </w:tcPr>
          <w:p w14:paraId="53558F21"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5.000</w:t>
            </w:r>
          </w:p>
        </w:tc>
        <w:tc>
          <w:tcPr>
            <w:tcW w:w="1159" w:type="dxa"/>
            <w:tcBorders>
              <w:top w:val="nil"/>
              <w:left w:val="nil"/>
              <w:bottom w:val="single" w:sz="4" w:space="0" w:color="auto"/>
              <w:right w:val="single" w:sz="4" w:space="0" w:color="auto"/>
            </w:tcBorders>
            <w:noWrap/>
            <w:vAlign w:val="bottom"/>
            <w:hideMark/>
          </w:tcPr>
          <w:p w14:paraId="1460D7B5"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1.500</w:t>
            </w:r>
          </w:p>
        </w:tc>
        <w:tc>
          <w:tcPr>
            <w:tcW w:w="1494" w:type="dxa"/>
            <w:tcBorders>
              <w:top w:val="nil"/>
              <w:left w:val="nil"/>
              <w:bottom w:val="single" w:sz="4" w:space="0" w:color="auto"/>
              <w:right w:val="single" w:sz="4" w:space="0" w:color="auto"/>
            </w:tcBorders>
            <w:noWrap/>
            <w:vAlign w:val="bottom"/>
            <w:hideMark/>
          </w:tcPr>
          <w:p w14:paraId="623FF1C0"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1.500</w:t>
            </w:r>
          </w:p>
        </w:tc>
        <w:tc>
          <w:tcPr>
            <w:tcW w:w="1494" w:type="dxa"/>
            <w:tcBorders>
              <w:top w:val="nil"/>
              <w:left w:val="nil"/>
              <w:bottom w:val="single" w:sz="4" w:space="0" w:color="auto"/>
              <w:right w:val="single" w:sz="4" w:space="0" w:color="auto"/>
            </w:tcBorders>
            <w:vAlign w:val="bottom"/>
            <w:hideMark/>
          </w:tcPr>
          <w:p w14:paraId="4A2A3907"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1.500</w:t>
            </w:r>
          </w:p>
        </w:tc>
      </w:tr>
      <w:tr w:rsidR="003B08DF" w:rsidRPr="00713FE6" w14:paraId="27BABC5A" w14:textId="77777777" w:rsidTr="00B90A1B">
        <w:trPr>
          <w:trHeight w:val="308"/>
        </w:trPr>
        <w:tc>
          <w:tcPr>
            <w:tcW w:w="3725" w:type="dxa"/>
            <w:gridSpan w:val="5"/>
            <w:tcBorders>
              <w:top w:val="single" w:sz="4" w:space="0" w:color="auto"/>
              <w:left w:val="single" w:sz="4" w:space="0" w:color="auto"/>
              <w:bottom w:val="single" w:sz="4" w:space="0" w:color="auto"/>
              <w:right w:val="nil"/>
            </w:tcBorders>
            <w:shd w:val="clear" w:color="000000" w:fill="DDEBF7"/>
            <w:vAlign w:val="center"/>
            <w:hideMark/>
          </w:tcPr>
          <w:p w14:paraId="6D2EB448" w14:textId="77777777" w:rsidR="003B08DF" w:rsidRPr="00713FE6" w:rsidRDefault="003B08DF" w:rsidP="00B90A1B">
            <w:pPr>
              <w:rPr>
                <w:rFonts w:eastAsia="Times New Roman"/>
                <w:b/>
                <w:bCs/>
                <w:sz w:val="20"/>
                <w:szCs w:val="20"/>
              </w:rPr>
            </w:pPr>
            <w:r w:rsidRPr="00713FE6">
              <w:rPr>
                <w:rFonts w:eastAsia="Times New Roman"/>
                <w:b/>
                <w:bCs/>
                <w:sz w:val="20"/>
                <w:szCs w:val="20"/>
              </w:rPr>
              <w:t>RAZLIKA - VIŠAK / MANJAK</w:t>
            </w:r>
          </w:p>
        </w:tc>
        <w:tc>
          <w:tcPr>
            <w:tcW w:w="1339" w:type="dxa"/>
            <w:tcBorders>
              <w:top w:val="nil"/>
              <w:left w:val="single" w:sz="4" w:space="0" w:color="auto"/>
              <w:bottom w:val="single" w:sz="4" w:space="0" w:color="auto"/>
              <w:right w:val="single" w:sz="4" w:space="0" w:color="auto"/>
            </w:tcBorders>
            <w:shd w:val="clear" w:color="000000" w:fill="DDEBF7"/>
            <w:noWrap/>
            <w:vAlign w:val="bottom"/>
            <w:hideMark/>
          </w:tcPr>
          <w:p w14:paraId="33C71436"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-28.932</w:t>
            </w:r>
          </w:p>
        </w:tc>
        <w:tc>
          <w:tcPr>
            <w:tcW w:w="1159" w:type="dxa"/>
            <w:tcBorders>
              <w:top w:val="nil"/>
              <w:left w:val="nil"/>
              <w:bottom w:val="single" w:sz="4" w:space="0" w:color="auto"/>
              <w:right w:val="single" w:sz="4" w:space="0" w:color="auto"/>
            </w:tcBorders>
            <w:shd w:val="clear" w:color="000000" w:fill="DDEBF7"/>
            <w:noWrap/>
            <w:vAlign w:val="bottom"/>
            <w:hideMark/>
          </w:tcPr>
          <w:p w14:paraId="775F1E60"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51.418</w:t>
            </w:r>
          </w:p>
        </w:tc>
        <w:tc>
          <w:tcPr>
            <w:tcW w:w="1159" w:type="dxa"/>
            <w:tcBorders>
              <w:top w:val="nil"/>
              <w:left w:val="nil"/>
              <w:bottom w:val="single" w:sz="4" w:space="0" w:color="auto"/>
              <w:right w:val="single" w:sz="4" w:space="0" w:color="auto"/>
            </w:tcBorders>
            <w:shd w:val="clear" w:color="000000" w:fill="DDEBF7"/>
            <w:noWrap/>
            <w:vAlign w:val="bottom"/>
            <w:hideMark/>
          </w:tcPr>
          <w:p w14:paraId="171D4303"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51.200</w:t>
            </w:r>
          </w:p>
        </w:tc>
        <w:tc>
          <w:tcPr>
            <w:tcW w:w="1494" w:type="dxa"/>
            <w:tcBorders>
              <w:top w:val="nil"/>
              <w:left w:val="nil"/>
              <w:bottom w:val="single" w:sz="4" w:space="0" w:color="auto"/>
              <w:right w:val="single" w:sz="4" w:space="0" w:color="auto"/>
            </w:tcBorders>
            <w:shd w:val="clear" w:color="000000" w:fill="DDEBF7"/>
            <w:noWrap/>
            <w:vAlign w:val="bottom"/>
            <w:hideMark/>
          </w:tcPr>
          <w:p w14:paraId="58A08090"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13.000</w:t>
            </w:r>
          </w:p>
        </w:tc>
        <w:tc>
          <w:tcPr>
            <w:tcW w:w="1494" w:type="dxa"/>
            <w:tcBorders>
              <w:top w:val="nil"/>
              <w:left w:val="nil"/>
              <w:bottom w:val="single" w:sz="4" w:space="0" w:color="auto"/>
              <w:right w:val="single" w:sz="4" w:space="0" w:color="auto"/>
            </w:tcBorders>
            <w:shd w:val="clear" w:color="000000" w:fill="DDEBF7"/>
            <w:noWrap/>
            <w:vAlign w:val="bottom"/>
            <w:hideMark/>
          </w:tcPr>
          <w:p w14:paraId="2070F02D"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13.000</w:t>
            </w:r>
          </w:p>
        </w:tc>
      </w:tr>
    </w:tbl>
    <w:p w14:paraId="41D87F8B" w14:textId="77777777" w:rsidR="003B08DF" w:rsidRPr="00713FE6" w:rsidRDefault="003B08DF" w:rsidP="003B08DF">
      <w:pPr>
        <w:rPr>
          <w:rFonts w:ascii="Arial" w:eastAsia="SimSun" w:hAnsi="Arial"/>
          <w:vanish/>
          <w:lang w:eastAsia="zh-CN"/>
        </w:rPr>
      </w:pPr>
    </w:p>
    <w:p w14:paraId="15987895" w14:textId="77777777" w:rsidR="003B08DF" w:rsidRPr="00713FE6" w:rsidRDefault="003B08DF" w:rsidP="003B08DF">
      <w:pPr>
        <w:rPr>
          <w:rFonts w:eastAsia="SimSun"/>
          <w:lang w:eastAsia="zh-CN"/>
        </w:rPr>
      </w:pPr>
    </w:p>
    <w:p w14:paraId="1556A6E0" w14:textId="77777777" w:rsidR="003B08DF" w:rsidRPr="00713FE6" w:rsidRDefault="003B08DF" w:rsidP="003B08DF">
      <w:pPr>
        <w:jc w:val="center"/>
        <w:rPr>
          <w:rFonts w:eastAsia="Times New Roman"/>
          <w:b/>
          <w:bCs/>
        </w:rPr>
      </w:pPr>
    </w:p>
    <w:tbl>
      <w:tblPr>
        <w:tblpPr w:leftFromText="180" w:rightFromText="180" w:vertAnchor="text" w:horzAnchor="margin" w:tblpY="-28"/>
        <w:tblW w:w="10227" w:type="dxa"/>
        <w:tblLook w:val="04A0" w:firstRow="1" w:lastRow="0" w:firstColumn="1" w:lastColumn="0" w:noHBand="0" w:noVBand="1"/>
      </w:tblPr>
      <w:tblGrid>
        <w:gridCol w:w="525"/>
        <w:gridCol w:w="525"/>
        <w:gridCol w:w="525"/>
        <w:gridCol w:w="526"/>
        <w:gridCol w:w="1503"/>
        <w:gridCol w:w="1339"/>
        <w:gridCol w:w="1148"/>
        <w:gridCol w:w="1148"/>
        <w:gridCol w:w="1494"/>
        <w:gridCol w:w="1494"/>
      </w:tblGrid>
      <w:tr w:rsidR="00225D30" w:rsidRPr="00713FE6" w14:paraId="7B285BEA" w14:textId="77777777" w:rsidTr="00225D30">
        <w:trPr>
          <w:trHeight w:val="439"/>
        </w:trPr>
        <w:tc>
          <w:tcPr>
            <w:tcW w:w="10227" w:type="dxa"/>
            <w:gridSpan w:val="10"/>
            <w:tcBorders>
              <w:top w:val="nil"/>
              <w:left w:val="nil"/>
              <w:bottom w:val="nil"/>
              <w:right w:val="nil"/>
            </w:tcBorders>
            <w:vAlign w:val="center"/>
            <w:hideMark/>
          </w:tcPr>
          <w:p w14:paraId="18BF3A32" w14:textId="77777777" w:rsidR="00225D30" w:rsidRPr="00713FE6" w:rsidRDefault="00225D30" w:rsidP="00225D30">
            <w:pPr>
              <w:jc w:val="center"/>
              <w:rPr>
                <w:rFonts w:eastAsia="Times New Roman"/>
                <w:b/>
                <w:bCs/>
                <w:color w:val="000000"/>
              </w:rPr>
            </w:pPr>
            <w:r w:rsidRPr="00713FE6">
              <w:rPr>
                <w:rFonts w:eastAsia="Times New Roman"/>
                <w:b/>
                <w:bCs/>
                <w:color w:val="000000"/>
              </w:rPr>
              <w:lastRenderedPageBreak/>
              <w:t>B) SAŽETAK RAČUNA FINANCIRANJA</w:t>
            </w:r>
          </w:p>
        </w:tc>
      </w:tr>
      <w:tr w:rsidR="00225D30" w:rsidRPr="00713FE6" w14:paraId="0B6263A6" w14:textId="77777777" w:rsidTr="00225D30">
        <w:trPr>
          <w:trHeight w:val="439"/>
        </w:trPr>
        <w:tc>
          <w:tcPr>
            <w:tcW w:w="525" w:type="dxa"/>
            <w:tcBorders>
              <w:top w:val="nil"/>
              <w:left w:val="nil"/>
              <w:bottom w:val="nil"/>
              <w:right w:val="nil"/>
            </w:tcBorders>
            <w:vAlign w:val="center"/>
            <w:hideMark/>
          </w:tcPr>
          <w:p w14:paraId="565B1259" w14:textId="77777777" w:rsidR="00225D30" w:rsidRPr="00713FE6" w:rsidRDefault="00225D30" w:rsidP="00225D30">
            <w:pPr>
              <w:jc w:val="center"/>
              <w:rPr>
                <w:rFonts w:eastAsia="Times New Roman"/>
                <w:b/>
                <w:bCs/>
                <w:color w:val="000000"/>
              </w:rPr>
            </w:pPr>
          </w:p>
        </w:tc>
        <w:tc>
          <w:tcPr>
            <w:tcW w:w="525" w:type="dxa"/>
            <w:tcBorders>
              <w:top w:val="nil"/>
              <w:left w:val="nil"/>
              <w:bottom w:val="nil"/>
              <w:right w:val="nil"/>
            </w:tcBorders>
            <w:vAlign w:val="center"/>
            <w:hideMark/>
          </w:tcPr>
          <w:p w14:paraId="7EDBC15C" w14:textId="77777777" w:rsidR="00225D30" w:rsidRPr="00713FE6" w:rsidRDefault="00225D30" w:rsidP="00225D30">
            <w:pPr>
              <w:jc w:val="center"/>
              <w:rPr>
                <w:rFonts w:eastAsia="Times New Roman"/>
                <w:sz w:val="20"/>
                <w:szCs w:val="20"/>
              </w:rPr>
            </w:pPr>
          </w:p>
        </w:tc>
        <w:tc>
          <w:tcPr>
            <w:tcW w:w="525" w:type="dxa"/>
            <w:tcBorders>
              <w:top w:val="nil"/>
              <w:left w:val="nil"/>
              <w:bottom w:val="nil"/>
              <w:right w:val="nil"/>
            </w:tcBorders>
            <w:vAlign w:val="center"/>
            <w:hideMark/>
          </w:tcPr>
          <w:p w14:paraId="4F95EF3E" w14:textId="77777777" w:rsidR="00225D30" w:rsidRPr="00713FE6" w:rsidRDefault="00225D30" w:rsidP="00225D30">
            <w:pPr>
              <w:jc w:val="center"/>
              <w:rPr>
                <w:rFonts w:eastAsia="Times New Roman"/>
                <w:sz w:val="20"/>
                <w:szCs w:val="20"/>
              </w:rPr>
            </w:pPr>
          </w:p>
        </w:tc>
        <w:tc>
          <w:tcPr>
            <w:tcW w:w="526" w:type="dxa"/>
            <w:tcBorders>
              <w:top w:val="nil"/>
              <w:left w:val="nil"/>
              <w:bottom w:val="nil"/>
              <w:right w:val="nil"/>
            </w:tcBorders>
            <w:vAlign w:val="center"/>
            <w:hideMark/>
          </w:tcPr>
          <w:p w14:paraId="4607EB13" w14:textId="77777777" w:rsidR="00225D30" w:rsidRPr="00713FE6" w:rsidRDefault="00225D30" w:rsidP="00225D30">
            <w:pPr>
              <w:jc w:val="center"/>
              <w:rPr>
                <w:rFonts w:eastAsia="Times New Roman"/>
                <w:sz w:val="20"/>
                <w:szCs w:val="20"/>
              </w:rPr>
            </w:pPr>
          </w:p>
        </w:tc>
        <w:tc>
          <w:tcPr>
            <w:tcW w:w="1503" w:type="dxa"/>
            <w:tcBorders>
              <w:top w:val="nil"/>
              <w:left w:val="nil"/>
              <w:bottom w:val="nil"/>
              <w:right w:val="nil"/>
            </w:tcBorders>
            <w:vAlign w:val="center"/>
            <w:hideMark/>
          </w:tcPr>
          <w:p w14:paraId="38D211AB" w14:textId="77777777" w:rsidR="00225D30" w:rsidRPr="00713FE6" w:rsidRDefault="00225D30" w:rsidP="00225D30">
            <w:pPr>
              <w:jc w:val="center"/>
              <w:rPr>
                <w:rFonts w:eastAsia="Times New Roman"/>
                <w:sz w:val="20"/>
                <w:szCs w:val="20"/>
              </w:rPr>
            </w:pPr>
          </w:p>
        </w:tc>
        <w:tc>
          <w:tcPr>
            <w:tcW w:w="1339" w:type="dxa"/>
            <w:tcBorders>
              <w:top w:val="nil"/>
              <w:left w:val="nil"/>
              <w:bottom w:val="nil"/>
              <w:right w:val="nil"/>
            </w:tcBorders>
            <w:vAlign w:val="center"/>
            <w:hideMark/>
          </w:tcPr>
          <w:p w14:paraId="6DFC97D2" w14:textId="77777777" w:rsidR="00225D30" w:rsidRPr="00713FE6" w:rsidRDefault="00225D30" w:rsidP="00225D30">
            <w:pPr>
              <w:jc w:val="center"/>
              <w:rPr>
                <w:rFonts w:eastAsia="Times New Roman"/>
                <w:sz w:val="20"/>
                <w:szCs w:val="20"/>
              </w:rPr>
            </w:pPr>
          </w:p>
        </w:tc>
        <w:tc>
          <w:tcPr>
            <w:tcW w:w="1148" w:type="dxa"/>
            <w:tcBorders>
              <w:top w:val="nil"/>
              <w:left w:val="nil"/>
              <w:bottom w:val="nil"/>
              <w:right w:val="nil"/>
            </w:tcBorders>
            <w:vAlign w:val="center"/>
            <w:hideMark/>
          </w:tcPr>
          <w:p w14:paraId="0E59572B" w14:textId="77777777" w:rsidR="00225D30" w:rsidRPr="00713FE6" w:rsidRDefault="00225D30" w:rsidP="00225D30">
            <w:pPr>
              <w:jc w:val="center"/>
              <w:rPr>
                <w:rFonts w:eastAsia="Times New Roman"/>
                <w:sz w:val="20"/>
                <w:szCs w:val="20"/>
              </w:rPr>
            </w:pPr>
          </w:p>
        </w:tc>
        <w:tc>
          <w:tcPr>
            <w:tcW w:w="1148" w:type="dxa"/>
            <w:tcBorders>
              <w:top w:val="nil"/>
              <w:left w:val="nil"/>
              <w:bottom w:val="nil"/>
              <w:right w:val="nil"/>
            </w:tcBorders>
            <w:noWrap/>
            <w:vAlign w:val="bottom"/>
            <w:hideMark/>
          </w:tcPr>
          <w:p w14:paraId="1471B41C" w14:textId="77777777" w:rsidR="00225D30" w:rsidRPr="00713FE6" w:rsidRDefault="00225D30" w:rsidP="00225D30">
            <w:pPr>
              <w:jc w:val="center"/>
              <w:rPr>
                <w:rFonts w:eastAsia="Times New Roman"/>
                <w:sz w:val="20"/>
                <w:szCs w:val="20"/>
              </w:rPr>
            </w:pPr>
          </w:p>
        </w:tc>
        <w:tc>
          <w:tcPr>
            <w:tcW w:w="1494" w:type="dxa"/>
            <w:tcBorders>
              <w:top w:val="nil"/>
              <w:left w:val="nil"/>
              <w:bottom w:val="nil"/>
              <w:right w:val="nil"/>
            </w:tcBorders>
            <w:noWrap/>
            <w:vAlign w:val="bottom"/>
            <w:hideMark/>
          </w:tcPr>
          <w:p w14:paraId="69176572" w14:textId="77777777" w:rsidR="00225D30" w:rsidRPr="00713FE6" w:rsidRDefault="00225D30" w:rsidP="00225D30">
            <w:pPr>
              <w:rPr>
                <w:rFonts w:eastAsia="Times New Roman"/>
                <w:sz w:val="20"/>
                <w:szCs w:val="20"/>
              </w:rPr>
            </w:pPr>
          </w:p>
        </w:tc>
        <w:tc>
          <w:tcPr>
            <w:tcW w:w="1494" w:type="dxa"/>
            <w:tcBorders>
              <w:top w:val="nil"/>
              <w:left w:val="nil"/>
              <w:bottom w:val="nil"/>
              <w:right w:val="nil"/>
            </w:tcBorders>
            <w:noWrap/>
            <w:vAlign w:val="bottom"/>
            <w:hideMark/>
          </w:tcPr>
          <w:p w14:paraId="419BA6FF" w14:textId="77777777" w:rsidR="00225D30" w:rsidRPr="00713FE6" w:rsidRDefault="00225D30" w:rsidP="00225D30">
            <w:pPr>
              <w:rPr>
                <w:rFonts w:eastAsia="Times New Roman"/>
                <w:sz w:val="20"/>
                <w:szCs w:val="20"/>
              </w:rPr>
            </w:pPr>
          </w:p>
        </w:tc>
      </w:tr>
      <w:tr w:rsidR="00225D30" w:rsidRPr="00713FE6" w14:paraId="29AF7F50" w14:textId="77777777" w:rsidTr="00225D30">
        <w:trPr>
          <w:trHeight w:val="645"/>
        </w:trPr>
        <w:tc>
          <w:tcPr>
            <w:tcW w:w="3604" w:type="dxa"/>
            <w:gridSpan w:val="5"/>
            <w:tcBorders>
              <w:top w:val="single" w:sz="4" w:space="0" w:color="auto"/>
              <w:left w:val="single" w:sz="4" w:space="0" w:color="auto"/>
              <w:bottom w:val="single" w:sz="4" w:space="0" w:color="auto"/>
              <w:right w:val="nil"/>
            </w:tcBorders>
            <w:vAlign w:val="center"/>
            <w:hideMark/>
          </w:tcPr>
          <w:p w14:paraId="58959711" w14:textId="77777777" w:rsidR="00225D30" w:rsidRPr="00713FE6" w:rsidRDefault="00225D30" w:rsidP="00225D30">
            <w:pPr>
              <w:jc w:val="center"/>
              <w:rPr>
                <w:rFonts w:eastAsia="Times New Roman"/>
                <w:b/>
                <w:bCs/>
                <w:color w:val="000000"/>
                <w:sz w:val="20"/>
                <w:szCs w:val="20"/>
              </w:rPr>
            </w:pPr>
            <w:r w:rsidRPr="00713FE6">
              <w:rPr>
                <w:rFonts w:eastAsia="Times New Roman"/>
                <w:b/>
                <w:bCs/>
                <w:color w:val="000000"/>
                <w:sz w:val="20"/>
                <w:szCs w:val="20"/>
              </w:rPr>
              <w:t>RAZRED I NAZIV</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DD1571D" w14:textId="77777777" w:rsidR="00225D30" w:rsidRPr="00713FE6" w:rsidRDefault="00225D30" w:rsidP="00225D30">
            <w:pPr>
              <w:jc w:val="center"/>
              <w:rPr>
                <w:rFonts w:eastAsia="Times New Roman"/>
                <w:b/>
                <w:bCs/>
                <w:color w:val="000000"/>
                <w:sz w:val="20"/>
                <w:szCs w:val="20"/>
              </w:rPr>
            </w:pPr>
            <w:r w:rsidRPr="00713FE6">
              <w:rPr>
                <w:rFonts w:eastAsia="Times New Roman"/>
                <w:b/>
                <w:bCs/>
                <w:color w:val="000000"/>
                <w:sz w:val="20"/>
                <w:szCs w:val="20"/>
              </w:rPr>
              <w:t xml:space="preserve">IZVRŠENJE </w:t>
            </w:r>
            <w:r w:rsidRPr="00713FE6">
              <w:rPr>
                <w:rFonts w:eastAsia="Times New Roman"/>
                <w:b/>
                <w:bCs/>
                <w:color w:val="000000"/>
                <w:sz w:val="20"/>
                <w:szCs w:val="20"/>
              </w:rPr>
              <w:br/>
              <w:t>2024</w:t>
            </w:r>
          </w:p>
        </w:tc>
        <w:tc>
          <w:tcPr>
            <w:tcW w:w="1148" w:type="dxa"/>
            <w:tcBorders>
              <w:top w:val="single" w:sz="4" w:space="0" w:color="auto"/>
              <w:left w:val="nil"/>
              <w:bottom w:val="single" w:sz="4" w:space="0" w:color="auto"/>
              <w:right w:val="single" w:sz="4" w:space="0" w:color="auto"/>
            </w:tcBorders>
            <w:vAlign w:val="center"/>
            <w:hideMark/>
          </w:tcPr>
          <w:p w14:paraId="630801F9" w14:textId="77777777" w:rsidR="00225D30" w:rsidRPr="00713FE6" w:rsidRDefault="00225D30" w:rsidP="00225D30">
            <w:pPr>
              <w:jc w:val="center"/>
              <w:rPr>
                <w:rFonts w:eastAsia="Times New Roman"/>
                <w:b/>
                <w:bCs/>
                <w:color w:val="000000"/>
                <w:sz w:val="20"/>
                <w:szCs w:val="20"/>
              </w:rPr>
            </w:pPr>
            <w:r w:rsidRPr="00713FE6">
              <w:rPr>
                <w:rFonts w:eastAsia="Times New Roman"/>
                <w:b/>
                <w:bCs/>
                <w:color w:val="000000"/>
                <w:sz w:val="20"/>
                <w:szCs w:val="20"/>
              </w:rPr>
              <w:t xml:space="preserve">TEKUĆI PLAN </w:t>
            </w:r>
            <w:r w:rsidRPr="00713FE6">
              <w:rPr>
                <w:rFonts w:eastAsia="Times New Roman"/>
                <w:b/>
                <w:bCs/>
                <w:color w:val="000000"/>
                <w:sz w:val="20"/>
                <w:szCs w:val="20"/>
              </w:rPr>
              <w:br/>
              <w:t>2025</w:t>
            </w:r>
          </w:p>
        </w:tc>
        <w:tc>
          <w:tcPr>
            <w:tcW w:w="1148" w:type="dxa"/>
            <w:tcBorders>
              <w:top w:val="single" w:sz="4" w:space="0" w:color="auto"/>
              <w:left w:val="nil"/>
              <w:bottom w:val="single" w:sz="4" w:space="0" w:color="auto"/>
              <w:right w:val="single" w:sz="4" w:space="0" w:color="auto"/>
            </w:tcBorders>
            <w:shd w:val="clear" w:color="000000" w:fill="FFFFFF"/>
            <w:vAlign w:val="center"/>
            <w:hideMark/>
          </w:tcPr>
          <w:p w14:paraId="454092D6" w14:textId="77777777" w:rsidR="00225D30" w:rsidRPr="00713FE6" w:rsidRDefault="00225D30" w:rsidP="00225D30">
            <w:pPr>
              <w:jc w:val="center"/>
              <w:rPr>
                <w:rFonts w:eastAsia="Times New Roman"/>
                <w:b/>
                <w:bCs/>
                <w:color w:val="000000"/>
                <w:sz w:val="20"/>
                <w:szCs w:val="20"/>
              </w:rPr>
            </w:pPr>
            <w:r w:rsidRPr="00713FE6">
              <w:rPr>
                <w:rFonts w:eastAsia="Times New Roman"/>
                <w:b/>
                <w:bCs/>
                <w:color w:val="000000"/>
                <w:sz w:val="20"/>
                <w:szCs w:val="20"/>
              </w:rPr>
              <w:t xml:space="preserve">PLAN </w:t>
            </w:r>
            <w:r w:rsidRPr="00713FE6">
              <w:rPr>
                <w:rFonts w:eastAsia="Times New Roman"/>
                <w:b/>
                <w:bCs/>
                <w:color w:val="000000"/>
                <w:sz w:val="20"/>
                <w:szCs w:val="20"/>
              </w:rPr>
              <w:br/>
              <w:t>2026</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14:paraId="594DEC5D" w14:textId="77777777" w:rsidR="00225D30" w:rsidRPr="00713FE6" w:rsidRDefault="00225D30" w:rsidP="00225D30">
            <w:pPr>
              <w:jc w:val="center"/>
              <w:rPr>
                <w:rFonts w:eastAsia="Times New Roman"/>
                <w:b/>
                <w:bCs/>
                <w:color w:val="000000"/>
                <w:sz w:val="20"/>
                <w:szCs w:val="20"/>
              </w:rPr>
            </w:pPr>
            <w:r w:rsidRPr="00713FE6">
              <w:rPr>
                <w:rFonts w:eastAsia="Times New Roman"/>
                <w:b/>
                <w:bCs/>
                <w:color w:val="000000"/>
                <w:sz w:val="20"/>
                <w:szCs w:val="20"/>
              </w:rPr>
              <w:t xml:space="preserve">PROJEKCIJA </w:t>
            </w:r>
            <w:r w:rsidRPr="00713FE6">
              <w:rPr>
                <w:rFonts w:eastAsia="Times New Roman"/>
                <w:b/>
                <w:bCs/>
                <w:color w:val="000000"/>
                <w:sz w:val="20"/>
                <w:szCs w:val="20"/>
              </w:rPr>
              <w:br/>
              <w:t>2027</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14:paraId="1D7196B6" w14:textId="77777777" w:rsidR="00225D30" w:rsidRPr="00713FE6" w:rsidRDefault="00225D30" w:rsidP="00225D30">
            <w:pPr>
              <w:jc w:val="center"/>
              <w:rPr>
                <w:rFonts w:eastAsia="Times New Roman"/>
                <w:b/>
                <w:bCs/>
                <w:color w:val="000000"/>
                <w:sz w:val="20"/>
                <w:szCs w:val="20"/>
              </w:rPr>
            </w:pPr>
            <w:r w:rsidRPr="00713FE6">
              <w:rPr>
                <w:rFonts w:eastAsia="Times New Roman"/>
                <w:b/>
                <w:bCs/>
                <w:color w:val="000000"/>
                <w:sz w:val="20"/>
                <w:szCs w:val="20"/>
              </w:rPr>
              <w:t>PROJEKCIJA</w:t>
            </w:r>
            <w:r w:rsidRPr="00713FE6">
              <w:rPr>
                <w:rFonts w:eastAsia="Times New Roman"/>
                <w:b/>
                <w:bCs/>
                <w:color w:val="000000"/>
                <w:sz w:val="20"/>
                <w:szCs w:val="20"/>
              </w:rPr>
              <w:br/>
              <w:t>2028</w:t>
            </w:r>
          </w:p>
        </w:tc>
      </w:tr>
      <w:tr w:rsidR="00225D30" w:rsidRPr="00713FE6" w14:paraId="428E57D3" w14:textId="77777777" w:rsidTr="00225D30">
        <w:trPr>
          <w:trHeight w:val="292"/>
        </w:trPr>
        <w:tc>
          <w:tcPr>
            <w:tcW w:w="3604" w:type="dxa"/>
            <w:gridSpan w:val="5"/>
            <w:tcBorders>
              <w:top w:val="single" w:sz="4" w:space="0" w:color="auto"/>
              <w:left w:val="single" w:sz="4" w:space="0" w:color="auto"/>
              <w:bottom w:val="single" w:sz="4" w:space="0" w:color="auto"/>
              <w:right w:val="single" w:sz="4" w:space="0" w:color="auto"/>
            </w:tcBorders>
            <w:vAlign w:val="center"/>
            <w:hideMark/>
          </w:tcPr>
          <w:p w14:paraId="4CB3E692" w14:textId="77777777" w:rsidR="00225D30" w:rsidRPr="00713FE6" w:rsidRDefault="00225D30" w:rsidP="00225D30">
            <w:pPr>
              <w:jc w:val="center"/>
              <w:rPr>
                <w:rFonts w:eastAsia="Times New Roman"/>
                <w:color w:val="000000"/>
                <w:sz w:val="16"/>
                <w:szCs w:val="16"/>
              </w:rPr>
            </w:pPr>
            <w:r w:rsidRPr="00713FE6">
              <w:rPr>
                <w:rFonts w:eastAsia="Times New Roman"/>
                <w:color w:val="000000"/>
                <w:sz w:val="16"/>
                <w:szCs w:val="16"/>
              </w:rPr>
              <w:t>1</w:t>
            </w:r>
          </w:p>
        </w:tc>
        <w:tc>
          <w:tcPr>
            <w:tcW w:w="1339" w:type="dxa"/>
            <w:tcBorders>
              <w:top w:val="nil"/>
              <w:left w:val="nil"/>
              <w:bottom w:val="single" w:sz="4" w:space="0" w:color="auto"/>
              <w:right w:val="single" w:sz="4" w:space="0" w:color="auto"/>
            </w:tcBorders>
            <w:vAlign w:val="center"/>
            <w:hideMark/>
          </w:tcPr>
          <w:p w14:paraId="2CA145F5" w14:textId="77777777" w:rsidR="00225D30" w:rsidRPr="00713FE6" w:rsidRDefault="00225D30" w:rsidP="00225D30">
            <w:pPr>
              <w:jc w:val="center"/>
              <w:rPr>
                <w:rFonts w:eastAsia="Times New Roman"/>
                <w:color w:val="000000"/>
                <w:sz w:val="16"/>
                <w:szCs w:val="16"/>
              </w:rPr>
            </w:pPr>
            <w:r w:rsidRPr="00713FE6">
              <w:rPr>
                <w:rFonts w:eastAsia="Times New Roman"/>
                <w:color w:val="000000"/>
                <w:sz w:val="16"/>
                <w:szCs w:val="16"/>
              </w:rPr>
              <w:t>2</w:t>
            </w:r>
          </w:p>
        </w:tc>
        <w:tc>
          <w:tcPr>
            <w:tcW w:w="1148" w:type="dxa"/>
            <w:tcBorders>
              <w:top w:val="nil"/>
              <w:left w:val="nil"/>
              <w:bottom w:val="single" w:sz="4" w:space="0" w:color="auto"/>
              <w:right w:val="single" w:sz="4" w:space="0" w:color="auto"/>
            </w:tcBorders>
            <w:vAlign w:val="center"/>
            <w:hideMark/>
          </w:tcPr>
          <w:p w14:paraId="42059674" w14:textId="77777777" w:rsidR="00225D30" w:rsidRPr="00713FE6" w:rsidRDefault="00225D30" w:rsidP="00225D30">
            <w:pPr>
              <w:jc w:val="center"/>
              <w:rPr>
                <w:rFonts w:eastAsia="Times New Roman"/>
                <w:color w:val="000000"/>
                <w:sz w:val="16"/>
                <w:szCs w:val="16"/>
              </w:rPr>
            </w:pPr>
            <w:r w:rsidRPr="00713FE6">
              <w:rPr>
                <w:rFonts w:eastAsia="Times New Roman"/>
                <w:color w:val="000000"/>
                <w:sz w:val="16"/>
                <w:szCs w:val="16"/>
              </w:rPr>
              <w:t>3</w:t>
            </w:r>
          </w:p>
        </w:tc>
        <w:tc>
          <w:tcPr>
            <w:tcW w:w="1148" w:type="dxa"/>
            <w:tcBorders>
              <w:top w:val="nil"/>
              <w:left w:val="nil"/>
              <w:bottom w:val="single" w:sz="4" w:space="0" w:color="auto"/>
              <w:right w:val="single" w:sz="4" w:space="0" w:color="auto"/>
            </w:tcBorders>
            <w:shd w:val="clear" w:color="000000" w:fill="FFFFFF"/>
            <w:vAlign w:val="center"/>
            <w:hideMark/>
          </w:tcPr>
          <w:p w14:paraId="6B69C0CC" w14:textId="77777777" w:rsidR="00225D30" w:rsidRPr="00713FE6" w:rsidRDefault="00225D30" w:rsidP="00225D30">
            <w:pPr>
              <w:jc w:val="center"/>
              <w:rPr>
                <w:rFonts w:eastAsia="Times New Roman"/>
                <w:color w:val="000000"/>
                <w:sz w:val="16"/>
                <w:szCs w:val="16"/>
              </w:rPr>
            </w:pPr>
            <w:r w:rsidRPr="00713FE6">
              <w:rPr>
                <w:rFonts w:eastAsia="Times New Roman"/>
                <w:color w:val="000000"/>
                <w:sz w:val="16"/>
                <w:szCs w:val="16"/>
              </w:rPr>
              <w:t>4</w:t>
            </w:r>
          </w:p>
        </w:tc>
        <w:tc>
          <w:tcPr>
            <w:tcW w:w="1494" w:type="dxa"/>
            <w:tcBorders>
              <w:top w:val="nil"/>
              <w:left w:val="nil"/>
              <w:bottom w:val="single" w:sz="4" w:space="0" w:color="auto"/>
              <w:right w:val="single" w:sz="4" w:space="0" w:color="auto"/>
            </w:tcBorders>
            <w:shd w:val="clear" w:color="000000" w:fill="FFFFFF"/>
            <w:vAlign w:val="center"/>
            <w:hideMark/>
          </w:tcPr>
          <w:p w14:paraId="53163816" w14:textId="77777777" w:rsidR="00225D30" w:rsidRPr="00713FE6" w:rsidRDefault="00225D30" w:rsidP="00225D30">
            <w:pPr>
              <w:jc w:val="center"/>
              <w:rPr>
                <w:rFonts w:eastAsia="Times New Roman"/>
                <w:color w:val="000000"/>
                <w:sz w:val="16"/>
                <w:szCs w:val="16"/>
              </w:rPr>
            </w:pPr>
            <w:r w:rsidRPr="00713FE6">
              <w:rPr>
                <w:rFonts w:eastAsia="Times New Roman"/>
                <w:color w:val="000000"/>
                <w:sz w:val="16"/>
                <w:szCs w:val="16"/>
              </w:rPr>
              <w:t>5</w:t>
            </w:r>
          </w:p>
        </w:tc>
        <w:tc>
          <w:tcPr>
            <w:tcW w:w="1494" w:type="dxa"/>
            <w:tcBorders>
              <w:top w:val="nil"/>
              <w:left w:val="nil"/>
              <w:bottom w:val="single" w:sz="4" w:space="0" w:color="auto"/>
              <w:right w:val="single" w:sz="4" w:space="0" w:color="auto"/>
            </w:tcBorders>
            <w:shd w:val="clear" w:color="000000" w:fill="FFFFFF"/>
            <w:vAlign w:val="center"/>
            <w:hideMark/>
          </w:tcPr>
          <w:p w14:paraId="16728614" w14:textId="77777777" w:rsidR="00225D30" w:rsidRPr="00713FE6" w:rsidRDefault="00225D30" w:rsidP="00225D30">
            <w:pPr>
              <w:jc w:val="center"/>
              <w:rPr>
                <w:rFonts w:eastAsia="Times New Roman"/>
                <w:color w:val="000000"/>
                <w:sz w:val="16"/>
                <w:szCs w:val="16"/>
              </w:rPr>
            </w:pPr>
            <w:r w:rsidRPr="00713FE6">
              <w:rPr>
                <w:rFonts w:eastAsia="Times New Roman"/>
                <w:color w:val="000000"/>
                <w:sz w:val="16"/>
                <w:szCs w:val="16"/>
              </w:rPr>
              <w:t>6</w:t>
            </w:r>
          </w:p>
        </w:tc>
      </w:tr>
      <w:tr w:rsidR="00225D30" w:rsidRPr="00713FE6" w14:paraId="28323D04" w14:textId="77777777" w:rsidTr="00225D30">
        <w:trPr>
          <w:trHeight w:val="337"/>
        </w:trPr>
        <w:tc>
          <w:tcPr>
            <w:tcW w:w="3604" w:type="dxa"/>
            <w:gridSpan w:val="5"/>
            <w:tcBorders>
              <w:top w:val="single" w:sz="4" w:space="0" w:color="auto"/>
              <w:left w:val="single" w:sz="4" w:space="0" w:color="auto"/>
              <w:bottom w:val="single" w:sz="4" w:space="0" w:color="auto"/>
              <w:right w:val="nil"/>
            </w:tcBorders>
            <w:noWrap/>
            <w:vAlign w:val="center"/>
            <w:hideMark/>
          </w:tcPr>
          <w:p w14:paraId="69CC1A15" w14:textId="77777777" w:rsidR="00225D30" w:rsidRPr="00713FE6" w:rsidRDefault="00225D30" w:rsidP="00225D30">
            <w:pPr>
              <w:rPr>
                <w:rFonts w:eastAsia="Times New Roman"/>
                <w:b/>
                <w:bCs/>
                <w:sz w:val="20"/>
                <w:szCs w:val="20"/>
              </w:rPr>
            </w:pPr>
            <w:r w:rsidRPr="00713FE6">
              <w:rPr>
                <w:rFonts w:eastAsia="Times New Roman"/>
                <w:b/>
                <w:bCs/>
                <w:sz w:val="20"/>
                <w:szCs w:val="20"/>
              </w:rPr>
              <w:t>8 PRIMICI OD FINANCIJSKE IMOVINE I ZADUŽIVANJA</w:t>
            </w:r>
          </w:p>
        </w:tc>
        <w:tc>
          <w:tcPr>
            <w:tcW w:w="1339" w:type="dxa"/>
            <w:tcBorders>
              <w:top w:val="nil"/>
              <w:left w:val="single" w:sz="4" w:space="0" w:color="auto"/>
              <w:bottom w:val="single" w:sz="4" w:space="0" w:color="auto"/>
              <w:right w:val="single" w:sz="4" w:space="0" w:color="auto"/>
            </w:tcBorders>
            <w:noWrap/>
            <w:vAlign w:val="bottom"/>
            <w:hideMark/>
          </w:tcPr>
          <w:p w14:paraId="56118F10" w14:textId="77777777" w:rsidR="00225D30" w:rsidRPr="00713FE6" w:rsidRDefault="00225D30" w:rsidP="00225D30">
            <w:pPr>
              <w:jc w:val="right"/>
              <w:rPr>
                <w:rFonts w:eastAsia="Times New Roman"/>
                <w:b/>
                <w:bCs/>
                <w:color w:val="000000"/>
                <w:sz w:val="20"/>
                <w:szCs w:val="20"/>
              </w:rPr>
            </w:pPr>
            <w:r w:rsidRPr="00713FE6">
              <w:rPr>
                <w:rFonts w:eastAsia="Times New Roman"/>
                <w:b/>
                <w:bCs/>
                <w:color w:val="000000"/>
                <w:sz w:val="20"/>
                <w:szCs w:val="20"/>
              </w:rPr>
              <w:t>0</w:t>
            </w:r>
          </w:p>
        </w:tc>
        <w:tc>
          <w:tcPr>
            <w:tcW w:w="1148" w:type="dxa"/>
            <w:tcBorders>
              <w:top w:val="nil"/>
              <w:left w:val="nil"/>
              <w:bottom w:val="single" w:sz="4" w:space="0" w:color="auto"/>
              <w:right w:val="single" w:sz="4" w:space="0" w:color="auto"/>
            </w:tcBorders>
            <w:noWrap/>
            <w:vAlign w:val="bottom"/>
            <w:hideMark/>
          </w:tcPr>
          <w:p w14:paraId="7AAA472E" w14:textId="77777777" w:rsidR="00225D30" w:rsidRPr="00713FE6" w:rsidRDefault="00225D30" w:rsidP="00225D30">
            <w:pPr>
              <w:jc w:val="right"/>
              <w:rPr>
                <w:rFonts w:eastAsia="Times New Roman"/>
                <w:b/>
                <w:bCs/>
                <w:color w:val="000000"/>
                <w:sz w:val="20"/>
                <w:szCs w:val="20"/>
              </w:rPr>
            </w:pPr>
            <w:r w:rsidRPr="00713FE6">
              <w:rPr>
                <w:rFonts w:eastAsia="Times New Roman"/>
                <w:b/>
                <w:bCs/>
                <w:color w:val="000000"/>
                <w:sz w:val="20"/>
                <w:szCs w:val="20"/>
              </w:rPr>
              <w:t>0</w:t>
            </w:r>
          </w:p>
        </w:tc>
        <w:tc>
          <w:tcPr>
            <w:tcW w:w="1148" w:type="dxa"/>
            <w:tcBorders>
              <w:top w:val="nil"/>
              <w:left w:val="nil"/>
              <w:bottom w:val="single" w:sz="4" w:space="0" w:color="auto"/>
              <w:right w:val="single" w:sz="4" w:space="0" w:color="auto"/>
            </w:tcBorders>
            <w:noWrap/>
            <w:vAlign w:val="bottom"/>
            <w:hideMark/>
          </w:tcPr>
          <w:p w14:paraId="71799EE7" w14:textId="77777777" w:rsidR="00225D30" w:rsidRPr="00713FE6" w:rsidRDefault="00225D30" w:rsidP="00225D30">
            <w:pPr>
              <w:jc w:val="right"/>
              <w:rPr>
                <w:rFonts w:eastAsia="Times New Roman"/>
                <w:b/>
                <w:bCs/>
                <w:color w:val="000000"/>
                <w:sz w:val="20"/>
                <w:szCs w:val="20"/>
              </w:rPr>
            </w:pPr>
            <w:r w:rsidRPr="00713FE6">
              <w:rPr>
                <w:rFonts w:eastAsia="Times New Roman"/>
                <w:b/>
                <w:bCs/>
                <w:color w:val="000000"/>
                <w:sz w:val="20"/>
                <w:szCs w:val="20"/>
              </w:rPr>
              <w:t> </w:t>
            </w:r>
          </w:p>
        </w:tc>
        <w:tc>
          <w:tcPr>
            <w:tcW w:w="1494" w:type="dxa"/>
            <w:tcBorders>
              <w:top w:val="nil"/>
              <w:left w:val="nil"/>
              <w:bottom w:val="single" w:sz="4" w:space="0" w:color="auto"/>
              <w:right w:val="single" w:sz="4" w:space="0" w:color="auto"/>
            </w:tcBorders>
            <w:noWrap/>
            <w:vAlign w:val="bottom"/>
            <w:hideMark/>
          </w:tcPr>
          <w:p w14:paraId="61D1F309" w14:textId="77777777" w:rsidR="00225D30" w:rsidRPr="00713FE6" w:rsidRDefault="00225D30" w:rsidP="00225D30">
            <w:pPr>
              <w:jc w:val="right"/>
              <w:rPr>
                <w:rFonts w:eastAsia="Times New Roman"/>
                <w:b/>
                <w:bCs/>
                <w:color w:val="000000"/>
                <w:sz w:val="20"/>
                <w:szCs w:val="20"/>
              </w:rPr>
            </w:pPr>
            <w:r w:rsidRPr="00713FE6">
              <w:rPr>
                <w:rFonts w:eastAsia="Times New Roman"/>
                <w:b/>
                <w:bCs/>
                <w:color w:val="000000"/>
                <w:sz w:val="20"/>
                <w:szCs w:val="20"/>
              </w:rPr>
              <w:t> </w:t>
            </w:r>
          </w:p>
        </w:tc>
        <w:tc>
          <w:tcPr>
            <w:tcW w:w="1494" w:type="dxa"/>
            <w:tcBorders>
              <w:top w:val="nil"/>
              <w:left w:val="nil"/>
              <w:bottom w:val="single" w:sz="4" w:space="0" w:color="auto"/>
              <w:right w:val="single" w:sz="4" w:space="0" w:color="auto"/>
            </w:tcBorders>
            <w:vAlign w:val="bottom"/>
            <w:hideMark/>
          </w:tcPr>
          <w:p w14:paraId="4E65887F" w14:textId="77777777" w:rsidR="00225D30" w:rsidRPr="00713FE6" w:rsidRDefault="00225D30" w:rsidP="00225D30">
            <w:pPr>
              <w:jc w:val="right"/>
              <w:rPr>
                <w:rFonts w:eastAsia="Times New Roman"/>
                <w:b/>
                <w:bCs/>
                <w:color w:val="000000"/>
                <w:sz w:val="20"/>
                <w:szCs w:val="20"/>
              </w:rPr>
            </w:pPr>
            <w:r w:rsidRPr="00713FE6">
              <w:rPr>
                <w:rFonts w:eastAsia="Times New Roman"/>
                <w:b/>
                <w:bCs/>
                <w:color w:val="000000"/>
                <w:sz w:val="20"/>
                <w:szCs w:val="20"/>
              </w:rPr>
              <w:t> </w:t>
            </w:r>
          </w:p>
        </w:tc>
      </w:tr>
      <w:tr w:rsidR="00225D30" w:rsidRPr="00713FE6" w14:paraId="784C8937" w14:textId="77777777" w:rsidTr="00225D30">
        <w:trPr>
          <w:trHeight w:val="337"/>
        </w:trPr>
        <w:tc>
          <w:tcPr>
            <w:tcW w:w="3604" w:type="dxa"/>
            <w:gridSpan w:val="5"/>
            <w:tcBorders>
              <w:top w:val="single" w:sz="4" w:space="0" w:color="auto"/>
              <w:left w:val="single" w:sz="4" w:space="0" w:color="auto"/>
              <w:bottom w:val="single" w:sz="4" w:space="0" w:color="auto"/>
              <w:right w:val="nil"/>
            </w:tcBorders>
            <w:noWrap/>
            <w:vAlign w:val="center"/>
            <w:hideMark/>
          </w:tcPr>
          <w:p w14:paraId="2A5B83DE" w14:textId="77777777" w:rsidR="00225D30" w:rsidRPr="00713FE6" w:rsidRDefault="00225D30" w:rsidP="00225D30">
            <w:pPr>
              <w:rPr>
                <w:rFonts w:eastAsia="Times New Roman"/>
                <w:b/>
                <w:bCs/>
                <w:sz w:val="20"/>
                <w:szCs w:val="20"/>
              </w:rPr>
            </w:pPr>
            <w:r w:rsidRPr="00713FE6">
              <w:rPr>
                <w:rFonts w:eastAsia="Times New Roman"/>
                <w:b/>
                <w:bCs/>
                <w:sz w:val="20"/>
                <w:szCs w:val="20"/>
              </w:rPr>
              <w:t>5 IZDACI ZA FINANCIJSKU IMOVINU I OTPLATE ZAJMOVA</w:t>
            </w:r>
          </w:p>
        </w:tc>
        <w:tc>
          <w:tcPr>
            <w:tcW w:w="1339" w:type="dxa"/>
            <w:tcBorders>
              <w:top w:val="nil"/>
              <w:left w:val="single" w:sz="4" w:space="0" w:color="auto"/>
              <w:bottom w:val="single" w:sz="4" w:space="0" w:color="auto"/>
              <w:right w:val="single" w:sz="4" w:space="0" w:color="auto"/>
            </w:tcBorders>
            <w:noWrap/>
            <w:vAlign w:val="bottom"/>
            <w:hideMark/>
          </w:tcPr>
          <w:p w14:paraId="13DEA515" w14:textId="77777777" w:rsidR="00225D30" w:rsidRPr="00713FE6" w:rsidRDefault="00225D30" w:rsidP="00225D30">
            <w:pPr>
              <w:jc w:val="right"/>
              <w:rPr>
                <w:rFonts w:eastAsia="Times New Roman"/>
                <w:b/>
                <w:bCs/>
                <w:color w:val="000000"/>
                <w:sz w:val="20"/>
                <w:szCs w:val="20"/>
              </w:rPr>
            </w:pPr>
            <w:r w:rsidRPr="00713FE6">
              <w:rPr>
                <w:rFonts w:eastAsia="Times New Roman"/>
                <w:b/>
                <w:bCs/>
                <w:color w:val="000000"/>
                <w:sz w:val="20"/>
                <w:szCs w:val="20"/>
              </w:rPr>
              <w:t>11.560</w:t>
            </w:r>
          </w:p>
        </w:tc>
        <w:tc>
          <w:tcPr>
            <w:tcW w:w="1148" w:type="dxa"/>
            <w:tcBorders>
              <w:top w:val="nil"/>
              <w:left w:val="nil"/>
              <w:bottom w:val="single" w:sz="4" w:space="0" w:color="auto"/>
              <w:right w:val="single" w:sz="4" w:space="0" w:color="auto"/>
            </w:tcBorders>
            <w:noWrap/>
            <w:vAlign w:val="bottom"/>
            <w:hideMark/>
          </w:tcPr>
          <w:p w14:paraId="5F6FCA67" w14:textId="77777777" w:rsidR="00225D30" w:rsidRPr="00713FE6" w:rsidRDefault="00225D30" w:rsidP="00225D30">
            <w:pPr>
              <w:jc w:val="right"/>
              <w:rPr>
                <w:rFonts w:eastAsia="Times New Roman"/>
                <w:b/>
                <w:bCs/>
                <w:color w:val="000000"/>
                <w:sz w:val="20"/>
                <w:szCs w:val="20"/>
              </w:rPr>
            </w:pPr>
            <w:r w:rsidRPr="00713FE6">
              <w:rPr>
                <w:rFonts w:eastAsia="Times New Roman"/>
                <w:b/>
                <w:bCs/>
                <w:color w:val="000000"/>
                <w:sz w:val="20"/>
                <w:szCs w:val="20"/>
              </w:rPr>
              <w:t>13.994</w:t>
            </w:r>
          </w:p>
        </w:tc>
        <w:tc>
          <w:tcPr>
            <w:tcW w:w="1148" w:type="dxa"/>
            <w:tcBorders>
              <w:top w:val="nil"/>
              <w:left w:val="nil"/>
              <w:bottom w:val="single" w:sz="4" w:space="0" w:color="auto"/>
              <w:right w:val="single" w:sz="4" w:space="0" w:color="auto"/>
            </w:tcBorders>
            <w:noWrap/>
            <w:vAlign w:val="bottom"/>
            <w:hideMark/>
          </w:tcPr>
          <w:p w14:paraId="5EB4BEF6" w14:textId="77777777" w:rsidR="00225D30" w:rsidRPr="00713FE6" w:rsidRDefault="00225D30" w:rsidP="00225D30">
            <w:pPr>
              <w:jc w:val="right"/>
              <w:rPr>
                <w:rFonts w:eastAsia="Times New Roman"/>
                <w:b/>
                <w:bCs/>
                <w:color w:val="000000"/>
                <w:sz w:val="20"/>
                <w:szCs w:val="20"/>
              </w:rPr>
            </w:pPr>
            <w:r w:rsidRPr="00713FE6">
              <w:rPr>
                <w:rFonts w:eastAsia="Times New Roman"/>
                <w:b/>
                <w:bCs/>
                <w:color w:val="000000"/>
                <w:sz w:val="20"/>
                <w:szCs w:val="20"/>
              </w:rPr>
              <w:t>15.000</w:t>
            </w:r>
          </w:p>
        </w:tc>
        <w:tc>
          <w:tcPr>
            <w:tcW w:w="1494" w:type="dxa"/>
            <w:tcBorders>
              <w:top w:val="nil"/>
              <w:left w:val="nil"/>
              <w:bottom w:val="single" w:sz="4" w:space="0" w:color="auto"/>
              <w:right w:val="single" w:sz="4" w:space="0" w:color="auto"/>
            </w:tcBorders>
            <w:noWrap/>
            <w:vAlign w:val="bottom"/>
            <w:hideMark/>
          </w:tcPr>
          <w:p w14:paraId="570ED2A2" w14:textId="77777777" w:rsidR="00225D30" w:rsidRPr="00713FE6" w:rsidRDefault="00225D30" w:rsidP="00225D30">
            <w:pPr>
              <w:jc w:val="right"/>
              <w:rPr>
                <w:rFonts w:eastAsia="Times New Roman"/>
                <w:b/>
                <w:bCs/>
                <w:color w:val="000000"/>
                <w:sz w:val="20"/>
                <w:szCs w:val="20"/>
              </w:rPr>
            </w:pPr>
            <w:r w:rsidRPr="00713FE6">
              <w:rPr>
                <w:rFonts w:eastAsia="Times New Roman"/>
                <w:b/>
                <w:bCs/>
                <w:color w:val="000000"/>
                <w:sz w:val="20"/>
                <w:szCs w:val="20"/>
              </w:rPr>
              <w:t>13.000</w:t>
            </w:r>
          </w:p>
        </w:tc>
        <w:tc>
          <w:tcPr>
            <w:tcW w:w="1494" w:type="dxa"/>
            <w:tcBorders>
              <w:top w:val="nil"/>
              <w:left w:val="nil"/>
              <w:bottom w:val="single" w:sz="4" w:space="0" w:color="auto"/>
              <w:right w:val="single" w:sz="4" w:space="0" w:color="auto"/>
            </w:tcBorders>
            <w:vAlign w:val="bottom"/>
            <w:hideMark/>
          </w:tcPr>
          <w:p w14:paraId="6EB386F0" w14:textId="77777777" w:rsidR="00225D30" w:rsidRPr="00713FE6" w:rsidRDefault="00225D30" w:rsidP="00225D30">
            <w:pPr>
              <w:jc w:val="right"/>
              <w:rPr>
                <w:rFonts w:eastAsia="Times New Roman"/>
                <w:b/>
                <w:bCs/>
                <w:color w:val="000000"/>
                <w:sz w:val="20"/>
                <w:szCs w:val="20"/>
              </w:rPr>
            </w:pPr>
            <w:r w:rsidRPr="00713FE6">
              <w:rPr>
                <w:rFonts w:eastAsia="Times New Roman"/>
                <w:b/>
                <w:bCs/>
                <w:color w:val="000000"/>
                <w:sz w:val="20"/>
                <w:szCs w:val="20"/>
              </w:rPr>
              <w:t>13.000</w:t>
            </w:r>
          </w:p>
        </w:tc>
      </w:tr>
      <w:tr w:rsidR="00225D30" w:rsidRPr="00713FE6" w14:paraId="19B8A296" w14:textId="77777777" w:rsidTr="00225D30">
        <w:trPr>
          <w:trHeight w:val="337"/>
        </w:trPr>
        <w:tc>
          <w:tcPr>
            <w:tcW w:w="3604" w:type="dxa"/>
            <w:gridSpan w:val="5"/>
            <w:tcBorders>
              <w:top w:val="single" w:sz="4" w:space="0" w:color="auto"/>
              <w:left w:val="single" w:sz="4" w:space="0" w:color="auto"/>
              <w:bottom w:val="single" w:sz="4" w:space="0" w:color="auto"/>
              <w:right w:val="nil"/>
            </w:tcBorders>
            <w:shd w:val="clear" w:color="000000" w:fill="DDEBF7"/>
            <w:vAlign w:val="center"/>
            <w:hideMark/>
          </w:tcPr>
          <w:p w14:paraId="2B38EFB4" w14:textId="77777777" w:rsidR="00225D30" w:rsidRPr="00713FE6" w:rsidRDefault="00225D30" w:rsidP="00225D30">
            <w:pPr>
              <w:rPr>
                <w:rFonts w:eastAsia="Times New Roman"/>
                <w:b/>
                <w:bCs/>
                <w:sz w:val="20"/>
                <w:szCs w:val="20"/>
              </w:rPr>
            </w:pPr>
            <w:r w:rsidRPr="00713FE6">
              <w:rPr>
                <w:rFonts w:eastAsia="Times New Roman"/>
                <w:b/>
                <w:bCs/>
                <w:sz w:val="20"/>
                <w:szCs w:val="20"/>
              </w:rPr>
              <w:t>NETO FINANCIRANJE</w:t>
            </w:r>
          </w:p>
        </w:tc>
        <w:tc>
          <w:tcPr>
            <w:tcW w:w="1339" w:type="dxa"/>
            <w:tcBorders>
              <w:top w:val="nil"/>
              <w:left w:val="single" w:sz="4" w:space="0" w:color="auto"/>
              <w:bottom w:val="single" w:sz="4" w:space="0" w:color="auto"/>
              <w:right w:val="single" w:sz="4" w:space="0" w:color="auto"/>
            </w:tcBorders>
            <w:shd w:val="clear" w:color="000000" w:fill="DDEBF7"/>
            <w:noWrap/>
            <w:vAlign w:val="bottom"/>
            <w:hideMark/>
          </w:tcPr>
          <w:p w14:paraId="42509572" w14:textId="77777777" w:rsidR="00225D30" w:rsidRPr="00713FE6" w:rsidRDefault="00225D30" w:rsidP="00225D30">
            <w:pPr>
              <w:jc w:val="right"/>
              <w:rPr>
                <w:rFonts w:eastAsia="Times New Roman"/>
                <w:b/>
                <w:bCs/>
                <w:color w:val="000000"/>
                <w:sz w:val="20"/>
                <w:szCs w:val="20"/>
              </w:rPr>
            </w:pPr>
            <w:r w:rsidRPr="00713FE6">
              <w:rPr>
                <w:rFonts w:eastAsia="Times New Roman"/>
                <w:b/>
                <w:bCs/>
                <w:color w:val="000000"/>
                <w:sz w:val="20"/>
                <w:szCs w:val="20"/>
              </w:rPr>
              <w:t>-11.560</w:t>
            </w:r>
          </w:p>
        </w:tc>
        <w:tc>
          <w:tcPr>
            <w:tcW w:w="1148" w:type="dxa"/>
            <w:tcBorders>
              <w:top w:val="nil"/>
              <w:left w:val="nil"/>
              <w:bottom w:val="single" w:sz="4" w:space="0" w:color="auto"/>
              <w:right w:val="single" w:sz="4" w:space="0" w:color="auto"/>
            </w:tcBorders>
            <w:shd w:val="clear" w:color="000000" w:fill="DDEBF7"/>
            <w:noWrap/>
            <w:vAlign w:val="bottom"/>
            <w:hideMark/>
          </w:tcPr>
          <w:p w14:paraId="28821414" w14:textId="77777777" w:rsidR="00225D30" w:rsidRPr="00713FE6" w:rsidRDefault="00225D30" w:rsidP="00225D30">
            <w:pPr>
              <w:jc w:val="right"/>
              <w:rPr>
                <w:rFonts w:eastAsia="Times New Roman"/>
                <w:b/>
                <w:bCs/>
                <w:color w:val="000000"/>
                <w:sz w:val="20"/>
                <w:szCs w:val="20"/>
              </w:rPr>
            </w:pPr>
            <w:r w:rsidRPr="00713FE6">
              <w:rPr>
                <w:rFonts w:eastAsia="Times New Roman"/>
                <w:b/>
                <w:bCs/>
                <w:color w:val="000000"/>
                <w:sz w:val="20"/>
                <w:szCs w:val="20"/>
              </w:rPr>
              <w:t>-13.994</w:t>
            </w:r>
          </w:p>
        </w:tc>
        <w:tc>
          <w:tcPr>
            <w:tcW w:w="1148" w:type="dxa"/>
            <w:tcBorders>
              <w:top w:val="nil"/>
              <w:left w:val="nil"/>
              <w:bottom w:val="single" w:sz="4" w:space="0" w:color="auto"/>
              <w:right w:val="single" w:sz="4" w:space="0" w:color="auto"/>
            </w:tcBorders>
            <w:shd w:val="clear" w:color="000000" w:fill="DDEBF7"/>
            <w:noWrap/>
            <w:vAlign w:val="bottom"/>
            <w:hideMark/>
          </w:tcPr>
          <w:p w14:paraId="2148F8B1" w14:textId="77777777" w:rsidR="00225D30" w:rsidRPr="00713FE6" w:rsidRDefault="00225D30" w:rsidP="00225D30">
            <w:pPr>
              <w:jc w:val="right"/>
              <w:rPr>
                <w:rFonts w:eastAsia="Times New Roman"/>
                <w:b/>
                <w:bCs/>
                <w:color w:val="000000"/>
                <w:sz w:val="20"/>
                <w:szCs w:val="20"/>
              </w:rPr>
            </w:pPr>
            <w:r w:rsidRPr="00713FE6">
              <w:rPr>
                <w:rFonts w:eastAsia="Times New Roman"/>
                <w:b/>
                <w:bCs/>
                <w:color w:val="000000"/>
                <w:sz w:val="20"/>
                <w:szCs w:val="20"/>
              </w:rPr>
              <w:t>-15.000</w:t>
            </w:r>
          </w:p>
        </w:tc>
        <w:tc>
          <w:tcPr>
            <w:tcW w:w="1494" w:type="dxa"/>
            <w:tcBorders>
              <w:top w:val="nil"/>
              <w:left w:val="nil"/>
              <w:bottom w:val="single" w:sz="4" w:space="0" w:color="auto"/>
              <w:right w:val="single" w:sz="4" w:space="0" w:color="auto"/>
            </w:tcBorders>
            <w:shd w:val="clear" w:color="000000" w:fill="DDEBF7"/>
            <w:noWrap/>
            <w:vAlign w:val="bottom"/>
            <w:hideMark/>
          </w:tcPr>
          <w:p w14:paraId="07796556" w14:textId="77777777" w:rsidR="00225D30" w:rsidRPr="00713FE6" w:rsidRDefault="00225D30" w:rsidP="00225D30">
            <w:pPr>
              <w:jc w:val="right"/>
              <w:rPr>
                <w:rFonts w:eastAsia="Times New Roman"/>
                <w:b/>
                <w:bCs/>
                <w:color w:val="000000"/>
                <w:sz w:val="20"/>
                <w:szCs w:val="20"/>
              </w:rPr>
            </w:pPr>
            <w:r w:rsidRPr="00713FE6">
              <w:rPr>
                <w:rFonts w:eastAsia="Times New Roman"/>
                <w:b/>
                <w:bCs/>
                <w:color w:val="000000"/>
                <w:sz w:val="20"/>
                <w:szCs w:val="20"/>
              </w:rPr>
              <w:t>-13.000</w:t>
            </w:r>
          </w:p>
        </w:tc>
        <w:tc>
          <w:tcPr>
            <w:tcW w:w="1494" w:type="dxa"/>
            <w:tcBorders>
              <w:top w:val="nil"/>
              <w:left w:val="nil"/>
              <w:bottom w:val="single" w:sz="4" w:space="0" w:color="auto"/>
              <w:right w:val="single" w:sz="4" w:space="0" w:color="auto"/>
            </w:tcBorders>
            <w:shd w:val="clear" w:color="000000" w:fill="DDEBF7"/>
            <w:noWrap/>
            <w:vAlign w:val="bottom"/>
            <w:hideMark/>
          </w:tcPr>
          <w:p w14:paraId="57314F36" w14:textId="77777777" w:rsidR="00225D30" w:rsidRPr="00713FE6" w:rsidRDefault="00225D30" w:rsidP="00225D30">
            <w:pPr>
              <w:jc w:val="right"/>
              <w:rPr>
                <w:rFonts w:eastAsia="Times New Roman"/>
                <w:b/>
                <w:bCs/>
                <w:color w:val="000000"/>
                <w:sz w:val="20"/>
                <w:szCs w:val="20"/>
              </w:rPr>
            </w:pPr>
            <w:r w:rsidRPr="00713FE6">
              <w:rPr>
                <w:rFonts w:eastAsia="Times New Roman"/>
                <w:b/>
                <w:bCs/>
                <w:color w:val="000000"/>
                <w:sz w:val="20"/>
                <w:szCs w:val="20"/>
              </w:rPr>
              <w:t>-13.000</w:t>
            </w:r>
          </w:p>
        </w:tc>
      </w:tr>
      <w:tr w:rsidR="00225D30" w:rsidRPr="00713FE6" w14:paraId="13CDE2EE" w14:textId="77777777" w:rsidTr="00225D30">
        <w:trPr>
          <w:trHeight w:val="337"/>
        </w:trPr>
        <w:tc>
          <w:tcPr>
            <w:tcW w:w="3604" w:type="dxa"/>
            <w:gridSpan w:val="5"/>
            <w:tcBorders>
              <w:top w:val="single" w:sz="4" w:space="0" w:color="auto"/>
              <w:left w:val="single" w:sz="4" w:space="0" w:color="auto"/>
              <w:bottom w:val="single" w:sz="4" w:space="0" w:color="auto"/>
              <w:right w:val="nil"/>
            </w:tcBorders>
            <w:shd w:val="clear" w:color="000000" w:fill="DDEBF7"/>
            <w:vAlign w:val="center"/>
            <w:hideMark/>
          </w:tcPr>
          <w:p w14:paraId="5B421168" w14:textId="77777777" w:rsidR="00225D30" w:rsidRPr="00713FE6" w:rsidRDefault="00225D30" w:rsidP="00225D30">
            <w:pPr>
              <w:rPr>
                <w:rFonts w:eastAsia="Times New Roman"/>
                <w:b/>
                <w:bCs/>
                <w:sz w:val="20"/>
                <w:szCs w:val="20"/>
              </w:rPr>
            </w:pPr>
            <w:r w:rsidRPr="00713FE6">
              <w:rPr>
                <w:rFonts w:eastAsia="Times New Roman"/>
                <w:b/>
                <w:bCs/>
                <w:sz w:val="20"/>
                <w:szCs w:val="20"/>
              </w:rPr>
              <w:t>VIŠAK / MANJAK + NETO FINANCIRANJE</w:t>
            </w:r>
          </w:p>
        </w:tc>
        <w:tc>
          <w:tcPr>
            <w:tcW w:w="1339" w:type="dxa"/>
            <w:tcBorders>
              <w:top w:val="nil"/>
              <w:left w:val="single" w:sz="4" w:space="0" w:color="auto"/>
              <w:bottom w:val="single" w:sz="4" w:space="0" w:color="auto"/>
              <w:right w:val="single" w:sz="4" w:space="0" w:color="auto"/>
            </w:tcBorders>
            <w:shd w:val="clear" w:color="000000" w:fill="DDEBF7"/>
            <w:noWrap/>
            <w:vAlign w:val="bottom"/>
            <w:hideMark/>
          </w:tcPr>
          <w:p w14:paraId="10A2B679" w14:textId="77777777" w:rsidR="00225D30" w:rsidRPr="00713FE6" w:rsidRDefault="00225D30" w:rsidP="00225D30">
            <w:pPr>
              <w:jc w:val="right"/>
              <w:rPr>
                <w:rFonts w:eastAsia="Times New Roman"/>
                <w:b/>
                <w:bCs/>
                <w:color w:val="000000"/>
                <w:sz w:val="20"/>
                <w:szCs w:val="20"/>
              </w:rPr>
            </w:pPr>
            <w:r w:rsidRPr="00713FE6">
              <w:rPr>
                <w:rFonts w:eastAsia="Times New Roman"/>
                <w:b/>
                <w:bCs/>
                <w:color w:val="000000"/>
                <w:sz w:val="20"/>
                <w:szCs w:val="20"/>
              </w:rPr>
              <w:t>-40.492</w:t>
            </w:r>
          </w:p>
        </w:tc>
        <w:tc>
          <w:tcPr>
            <w:tcW w:w="1148" w:type="dxa"/>
            <w:tcBorders>
              <w:top w:val="nil"/>
              <w:left w:val="nil"/>
              <w:bottom w:val="single" w:sz="4" w:space="0" w:color="auto"/>
              <w:right w:val="single" w:sz="4" w:space="0" w:color="auto"/>
            </w:tcBorders>
            <w:shd w:val="clear" w:color="000000" w:fill="DDEBF7"/>
            <w:noWrap/>
            <w:vAlign w:val="bottom"/>
            <w:hideMark/>
          </w:tcPr>
          <w:p w14:paraId="4D3F04D1" w14:textId="77777777" w:rsidR="00225D30" w:rsidRPr="00713FE6" w:rsidRDefault="00225D30" w:rsidP="00225D30">
            <w:pPr>
              <w:jc w:val="right"/>
              <w:rPr>
                <w:rFonts w:eastAsia="Times New Roman"/>
                <w:b/>
                <w:bCs/>
                <w:color w:val="000000"/>
                <w:sz w:val="20"/>
                <w:szCs w:val="20"/>
              </w:rPr>
            </w:pPr>
            <w:r w:rsidRPr="00713FE6">
              <w:rPr>
                <w:rFonts w:eastAsia="Times New Roman"/>
                <w:b/>
                <w:bCs/>
                <w:color w:val="000000"/>
                <w:sz w:val="20"/>
                <w:szCs w:val="20"/>
              </w:rPr>
              <w:t>37.424</w:t>
            </w:r>
          </w:p>
        </w:tc>
        <w:tc>
          <w:tcPr>
            <w:tcW w:w="1148" w:type="dxa"/>
            <w:tcBorders>
              <w:top w:val="nil"/>
              <w:left w:val="nil"/>
              <w:bottom w:val="single" w:sz="4" w:space="0" w:color="auto"/>
              <w:right w:val="single" w:sz="4" w:space="0" w:color="auto"/>
            </w:tcBorders>
            <w:shd w:val="clear" w:color="000000" w:fill="DDEBF7"/>
            <w:noWrap/>
            <w:vAlign w:val="bottom"/>
            <w:hideMark/>
          </w:tcPr>
          <w:p w14:paraId="05A89CFF" w14:textId="77777777" w:rsidR="00225D30" w:rsidRPr="00713FE6" w:rsidRDefault="00225D30" w:rsidP="00225D30">
            <w:pPr>
              <w:jc w:val="right"/>
              <w:rPr>
                <w:rFonts w:eastAsia="Times New Roman"/>
                <w:b/>
                <w:bCs/>
                <w:color w:val="000000"/>
                <w:sz w:val="20"/>
                <w:szCs w:val="20"/>
              </w:rPr>
            </w:pPr>
            <w:r w:rsidRPr="00713FE6">
              <w:rPr>
                <w:rFonts w:eastAsia="Times New Roman"/>
                <w:b/>
                <w:bCs/>
                <w:color w:val="000000"/>
                <w:sz w:val="20"/>
                <w:szCs w:val="20"/>
              </w:rPr>
              <w:t>36.200</w:t>
            </w:r>
          </w:p>
        </w:tc>
        <w:tc>
          <w:tcPr>
            <w:tcW w:w="1494" w:type="dxa"/>
            <w:tcBorders>
              <w:top w:val="nil"/>
              <w:left w:val="nil"/>
              <w:bottom w:val="single" w:sz="4" w:space="0" w:color="auto"/>
              <w:right w:val="single" w:sz="4" w:space="0" w:color="auto"/>
            </w:tcBorders>
            <w:shd w:val="clear" w:color="000000" w:fill="DDEBF7"/>
            <w:noWrap/>
            <w:vAlign w:val="bottom"/>
            <w:hideMark/>
          </w:tcPr>
          <w:p w14:paraId="309B98A9" w14:textId="77777777" w:rsidR="00225D30" w:rsidRPr="00713FE6" w:rsidRDefault="00225D30" w:rsidP="00225D30">
            <w:pPr>
              <w:jc w:val="right"/>
              <w:rPr>
                <w:rFonts w:eastAsia="Times New Roman"/>
                <w:b/>
                <w:bCs/>
                <w:color w:val="000000"/>
                <w:sz w:val="20"/>
                <w:szCs w:val="20"/>
              </w:rPr>
            </w:pPr>
            <w:r w:rsidRPr="00713FE6">
              <w:rPr>
                <w:rFonts w:eastAsia="Times New Roman"/>
                <w:b/>
                <w:bCs/>
                <w:color w:val="000000"/>
                <w:sz w:val="20"/>
                <w:szCs w:val="20"/>
              </w:rPr>
              <w:t>0</w:t>
            </w:r>
          </w:p>
        </w:tc>
        <w:tc>
          <w:tcPr>
            <w:tcW w:w="1494" w:type="dxa"/>
            <w:tcBorders>
              <w:top w:val="nil"/>
              <w:left w:val="nil"/>
              <w:bottom w:val="single" w:sz="4" w:space="0" w:color="auto"/>
              <w:right w:val="single" w:sz="4" w:space="0" w:color="auto"/>
            </w:tcBorders>
            <w:shd w:val="clear" w:color="000000" w:fill="DDEBF7"/>
            <w:noWrap/>
            <w:vAlign w:val="bottom"/>
            <w:hideMark/>
          </w:tcPr>
          <w:p w14:paraId="5C3C63CF" w14:textId="77777777" w:rsidR="00225D30" w:rsidRPr="00713FE6" w:rsidRDefault="00225D30" w:rsidP="00225D30">
            <w:pPr>
              <w:jc w:val="right"/>
              <w:rPr>
                <w:rFonts w:eastAsia="Times New Roman"/>
                <w:b/>
                <w:bCs/>
                <w:color w:val="000000"/>
                <w:sz w:val="20"/>
                <w:szCs w:val="20"/>
              </w:rPr>
            </w:pPr>
            <w:r w:rsidRPr="00713FE6">
              <w:rPr>
                <w:rFonts w:eastAsia="Times New Roman"/>
                <w:b/>
                <w:bCs/>
                <w:color w:val="000000"/>
                <w:sz w:val="20"/>
                <w:szCs w:val="20"/>
              </w:rPr>
              <w:t>0</w:t>
            </w:r>
          </w:p>
        </w:tc>
      </w:tr>
    </w:tbl>
    <w:p w14:paraId="089C9352" w14:textId="77777777" w:rsidR="003B08DF" w:rsidRPr="00713FE6" w:rsidRDefault="003B08DF" w:rsidP="003B08DF">
      <w:pPr>
        <w:jc w:val="center"/>
        <w:rPr>
          <w:rFonts w:eastAsia="Times New Roman"/>
          <w:b/>
          <w:bCs/>
        </w:rPr>
      </w:pPr>
    </w:p>
    <w:tbl>
      <w:tblPr>
        <w:tblpPr w:leftFromText="180" w:rightFromText="180" w:vertAnchor="page" w:horzAnchor="margin" w:tblpY="5731"/>
        <w:tblW w:w="9637" w:type="dxa"/>
        <w:tblLook w:val="04A0" w:firstRow="1" w:lastRow="0" w:firstColumn="1" w:lastColumn="0" w:noHBand="0" w:noVBand="1"/>
      </w:tblPr>
      <w:tblGrid>
        <w:gridCol w:w="441"/>
        <w:gridCol w:w="443"/>
        <w:gridCol w:w="443"/>
        <w:gridCol w:w="443"/>
        <w:gridCol w:w="1154"/>
        <w:gridCol w:w="1339"/>
        <w:gridCol w:w="1182"/>
        <w:gridCol w:w="1182"/>
        <w:gridCol w:w="1495"/>
        <w:gridCol w:w="1495"/>
        <w:gridCol w:w="20"/>
      </w:tblGrid>
      <w:tr w:rsidR="00225D30" w:rsidRPr="00713FE6" w14:paraId="79577274" w14:textId="77777777" w:rsidTr="00225D30">
        <w:trPr>
          <w:trHeight w:val="508"/>
        </w:trPr>
        <w:tc>
          <w:tcPr>
            <w:tcW w:w="9637" w:type="dxa"/>
            <w:gridSpan w:val="11"/>
            <w:tcBorders>
              <w:top w:val="nil"/>
              <w:left w:val="nil"/>
              <w:bottom w:val="nil"/>
              <w:right w:val="nil"/>
            </w:tcBorders>
            <w:vAlign w:val="center"/>
            <w:hideMark/>
          </w:tcPr>
          <w:p w14:paraId="207666EE" w14:textId="77777777" w:rsidR="00225D30" w:rsidRPr="00713FE6" w:rsidRDefault="00225D30" w:rsidP="00225D30">
            <w:pPr>
              <w:jc w:val="center"/>
              <w:rPr>
                <w:rFonts w:eastAsia="Times New Roman"/>
                <w:b/>
                <w:bCs/>
                <w:color w:val="000000"/>
              </w:rPr>
            </w:pPr>
            <w:r w:rsidRPr="00713FE6">
              <w:rPr>
                <w:rFonts w:eastAsia="Times New Roman"/>
                <w:b/>
                <w:bCs/>
                <w:color w:val="000000"/>
              </w:rPr>
              <w:t xml:space="preserve">C) PRENESENI VIŠAK ILI PRENESENI MANJAK </w:t>
            </w:r>
          </w:p>
        </w:tc>
      </w:tr>
      <w:tr w:rsidR="00225D30" w:rsidRPr="00713FE6" w14:paraId="3ED8862E" w14:textId="77777777" w:rsidTr="00225D30">
        <w:trPr>
          <w:gridAfter w:val="1"/>
          <w:wAfter w:w="20" w:type="dxa"/>
          <w:trHeight w:val="508"/>
        </w:trPr>
        <w:tc>
          <w:tcPr>
            <w:tcW w:w="441" w:type="dxa"/>
            <w:tcBorders>
              <w:top w:val="nil"/>
              <w:left w:val="nil"/>
              <w:bottom w:val="nil"/>
              <w:right w:val="nil"/>
            </w:tcBorders>
            <w:vAlign w:val="center"/>
            <w:hideMark/>
          </w:tcPr>
          <w:p w14:paraId="2ACEBC9C" w14:textId="77777777" w:rsidR="00225D30" w:rsidRPr="00713FE6" w:rsidRDefault="00225D30" w:rsidP="00225D30">
            <w:pPr>
              <w:jc w:val="center"/>
              <w:rPr>
                <w:rFonts w:eastAsia="Times New Roman"/>
                <w:b/>
                <w:bCs/>
                <w:color w:val="000000"/>
              </w:rPr>
            </w:pPr>
          </w:p>
        </w:tc>
        <w:tc>
          <w:tcPr>
            <w:tcW w:w="443" w:type="dxa"/>
            <w:tcBorders>
              <w:top w:val="nil"/>
              <w:left w:val="nil"/>
              <w:bottom w:val="nil"/>
              <w:right w:val="nil"/>
            </w:tcBorders>
            <w:vAlign w:val="bottom"/>
            <w:hideMark/>
          </w:tcPr>
          <w:p w14:paraId="582678DF" w14:textId="77777777" w:rsidR="00225D30" w:rsidRPr="00713FE6" w:rsidRDefault="00225D30" w:rsidP="00225D30">
            <w:pPr>
              <w:jc w:val="center"/>
              <w:rPr>
                <w:rFonts w:eastAsia="Times New Roman"/>
                <w:sz w:val="20"/>
                <w:szCs w:val="20"/>
              </w:rPr>
            </w:pPr>
          </w:p>
        </w:tc>
        <w:tc>
          <w:tcPr>
            <w:tcW w:w="443" w:type="dxa"/>
            <w:tcBorders>
              <w:top w:val="nil"/>
              <w:left w:val="nil"/>
              <w:bottom w:val="nil"/>
              <w:right w:val="nil"/>
            </w:tcBorders>
            <w:vAlign w:val="bottom"/>
            <w:hideMark/>
          </w:tcPr>
          <w:p w14:paraId="56F7F8CC" w14:textId="77777777" w:rsidR="00225D30" w:rsidRPr="00713FE6" w:rsidRDefault="00225D30" w:rsidP="00225D30">
            <w:pPr>
              <w:rPr>
                <w:rFonts w:eastAsia="Times New Roman"/>
                <w:sz w:val="20"/>
                <w:szCs w:val="20"/>
              </w:rPr>
            </w:pPr>
          </w:p>
        </w:tc>
        <w:tc>
          <w:tcPr>
            <w:tcW w:w="443" w:type="dxa"/>
            <w:tcBorders>
              <w:top w:val="nil"/>
              <w:left w:val="nil"/>
              <w:bottom w:val="nil"/>
              <w:right w:val="nil"/>
            </w:tcBorders>
            <w:vAlign w:val="bottom"/>
            <w:hideMark/>
          </w:tcPr>
          <w:p w14:paraId="021098A2" w14:textId="77777777" w:rsidR="00225D30" w:rsidRPr="00713FE6" w:rsidRDefault="00225D30" w:rsidP="00225D30">
            <w:pPr>
              <w:rPr>
                <w:rFonts w:eastAsia="Times New Roman"/>
                <w:sz w:val="20"/>
                <w:szCs w:val="20"/>
              </w:rPr>
            </w:pPr>
          </w:p>
        </w:tc>
        <w:tc>
          <w:tcPr>
            <w:tcW w:w="1154" w:type="dxa"/>
            <w:tcBorders>
              <w:top w:val="nil"/>
              <w:left w:val="nil"/>
              <w:bottom w:val="nil"/>
              <w:right w:val="nil"/>
            </w:tcBorders>
            <w:vAlign w:val="bottom"/>
            <w:hideMark/>
          </w:tcPr>
          <w:p w14:paraId="51BC2F41" w14:textId="77777777" w:rsidR="00225D30" w:rsidRPr="00713FE6" w:rsidRDefault="00225D30" w:rsidP="00225D30">
            <w:pPr>
              <w:rPr>
                <w:rFonts w:eastAsia="Times New Roman"/>
                <w:sz w:val="20"/>
                <w:szCs w:val="20"/>
              </w:rPr>
            </w:pPr>
          </w:p>
        </w:tc>
        <w:tc>
          <w:tcPr>
            <w:tcW w:w="1339" w:type="dxa"/>
            <w:tcBorders>
              <w:top w:val="nil"/>
              <w:left w:val="nil"/>
              <w:bottom w:val="nil"/>
              <w:right w:val="nil"/>
            </w:tcBorders>
            <w:vAlign w:val="bottom"/>
            <w:hideMark/>
          </w:tcPr>
          <w:p w14:paraId="3B6DB77E" w14:textId="77777777" w:rsidR="00225D30" w:rsidRPr="00713FE6" w:rsidRDefault="00225D30" w:rsidP="00225D30">
            <w:pPr>
              <w:rPr>
                <w:rFonts w:eastAsia="Times New Roman"/>
                <w:sz w:val="20"/>
                <w:szCs w:val="20"/>
              </w:rPr>
            </w:pPr>
          </w:p>
        </w:tc>
        <w:tc>
          <w:tcPr>
            <w:tcW w:w="1182" w:type="dxa"/>
            <w:tcBorders>
              <w:top w:val="nil"/>
              <w:left w:val="nil"/>
              <w:bottom w:val="nil"/>
              <w:right w:val="nil"/>
            </w:tcBorders>
            <w:vAlign w:val="bottom"/>
            <w:hideMark/>
          </w:tcPr>
          <w:p w14:paraId="7B25364F" w14:textId="77777777" w:rsidR="00225D30" w:rsidRPr="00713FE6" w:rsidRDefault="00225D30" w:rsidP="00225D30">
            <w:pPr>
              <w:rPr>
                <w:rFonts w:eastAsia="Times New Roman"/>
                <w:sz w:val="20"/>
                <w:szCs w:val="20"/>
              </w:rPr>
            </w:pPr>
          </w:p>
        </w:tc>
        <w:tc>
          <w:tcPr>
            <w:tcW w:w="1182" w:type="dxa"/>
            <w:tcBorders>
              <w:top w:val="nil"/>
              <w:left w:val="nil"/>
              <w:bottom w:val="nil"/>
              <w:right w:val="nil"/>
            </w:tcBorders>
            <w:vAlign w:val="bottom"/>
            <w:hideMark/>
          </w:tcPr>
          <w:p w14:paraId="5DA17739" w14:textId="77777777" w:rsidR="00225D30" w:rsidRPr="00713FE6" w:rsidRDefault="00225D30" w:rsidP="00225D30">
            <w:pPr>
              <w:rPr>
                <w:rFonts w:eastAsia="Times New Roman"/>
                <w:sz w:val="20"/>
                <w:szCs w:val="20"/>
              </w:rPr>
            </w:pPr>
          </w:p>
        </w:tc>
        <w:tc>
          <w:tcPr>
            <w:tcW w:w="1495" w:type="dxa"/>
            <w:tcBorders>
              <w:top w:val="nil"/>
              <w:left w:val="nil"/>
              <w:bottom w:val="nil"/>
              <w:right w:val="nil"/>
            </w:tcBorders>
            <w:vAlign w:val="bottom"/>
            <w:hideMark/>
          </w:tcPr>
          <w:p w14:paraId="1667AFBC" w14:textId="77777777" w:rsidR="00225D30" w:rsidRPr="00713FE6" w:rsidRDefault="00225D30" w:rsidP="00225D30">
            <w:pPr>
              <w:rPr>
                <w:rFonts w:eastAsia="Times New Roman"/>
                <w:sz w:val="20"/>
                <w:szCs w:val="20"/>
              </w:rPr>
            </w:pPr>
          </w:p>
        </w:tc>
        <w:tc>
          <w:tcPr>
            <w:tcW w:w="1495" w:type="dxa"/>
            <w:tcBorders>
              <w:top w:val="nil"/>
              <w:left w:val="nil"/>
              <w:bottom w:val="nil"/>
              <w:right w:val="nil"/>
            </w:tcBorders>
            <w:vAlign w:val="bottom"/>
            <w:hideMark/>
          </w:tcPr>
          <w:p w14:paraId="22CD7399" w14:textId="77777777" w:rsidR="00225D30" w:rsidRPr="00713FE6" w:rsidRDefault="00225D30" w:rsidP="00225D30">
            <w:pPr>
              <w:rPr>
                <w:rFonts w:eastAsia="Times New Roman"/>
                <w:sz w:val="20"/>
                <w:szCs w:val="20"/>
              </w:rPr>
            </w:pPr>
          </w:p>
        </w:tc>
      </w:tr>
      <w:tr w:rsidR="00225D30" w:rsidRPr="00713FE6" w14:paraId="16EAE2BA" w14:textId="77777777" w:rsidTr="00225D30">
        <w:trPr>
          <w:gridAfter w:val="1"/>
          <w:wAfter w:w="20" w:type="dxa"/>
          <w:trHeight w:val="748"/>
        </w:trPr>
        <w:tc>
          <w:tcPr>
            <w:tcW w:w="2924" w:type="dxa"/>
            <w:gridSpan w:val="5"/>
            <w:tcBorders>
              <w:top w:val="single" w:sz="4" w:space="0" w:color="auto"/>
              <w:left w:val="single" w:sz="4" w:space="0" w:color="auto"/>
              <w:bottom w:val="single" w:sz="4" w:space="0" w:color="auto"/>
              <w:right w:val="single" w:sz="4" w:space="0" w:color="000000"/>
            </w:tcBorders>
            <w:vAlign w:val="center"/>
            <w:hideMark/>
          </w:tcPr>
          <w:p w14:paraId="13A06523" w14:textId="77777777" w:rsidR="00225D30" w:rsidRPr="00713FE6" w:rsidRDefault="00225D30" w:rsidP="00225D30">
            <w:pPr>
              <w:jc w:val="center"/>
              <w:rPr>
                <w:rFonts w:eastAsia="Times New Roman"/>
                <w:b/>
                <w:bCs/>
                <w:color w:val="000000"/>
                <w:sz w:val="20"/>
                <w:szCs w:val="20"/>
              </w:rPr>
            </w:pPr>
            <w:r w:rsidRPr="00713FE6">
              <w:rPr>
                <w:rFonts w:eastAsia="Times New Roman"/>
                <w:b/>
                <w:bCs/>
                <w:color w:val="000000"/>
                <w:sz w:val="20"/>
                <w:szCs w:val="20"/>
              </w:rPr>
              <w:t>NAZIV</w:t>
            </w:r>
          </w:p>
        </w:tc>
        <w:tc>
          <w:tcPr>
            <w:tcW w:w="1339" w:type="dxa"/>
            <w:tcBorders>
              <w:top w:val="single" w:sz="4" w:space="0" w:color="auto"/>
              <w:left w:val="nil"/>
              <w:bottom w:val="single" w:sz="4" w:space="0" w:color="auto"/>
              <w:right w:val="single" w:sz="4" w:space="0" w:color="auto"/>
            </w:tcBorders>
            <w:vAlign w:val="center"/>
            <w:hideMark/>
          </w:tcPr>
          <w:p w14:paraId="0B549BB4" w14:textId="77777777" w:rsidR="00225D30" w:rsidRPr="00713FE6" w:rsidRDefault="00225D30" w:rsidP="00225D30">
            <w:pPr>
              <w:jc w:val="center"/>
              <w:rPr>
                <w:rFonts w:eastAsia="Times New Roman"/>
                <w:b/>
                <w:bCs/>
                <w:color w:val="000000"/>
                <w:sz w:val="20"/>
                <w:szCs w:val="20"/>
              </w:rPr>
            </w:pPr>
            <w:r w:rsidRPr="00713FE6">
              <w:rPr>
                <w:rFonts w:eastAsia="Times New Roman"/>
                <w:b/>
                <w:bCs/>
                <w:color w:val="000000"/>
                <w:sz w:val="20"/>
                <w:szCs w:val="20"/>
              </w:rPr>
              <w:t xml:space="preserve">IZVRŠENJE </w:t>
            </w:r>
            <w:r w:rsidRPr="00713FE6">
              <w:rPr>
                <w:rFonts w:eastAsia="Times New Roman"/>
                <w:b/>
                <w:bCs/>
                <w:color w:val="000000"/>
                <w:sz w:val="20"/>
                <w:szCs w:val="20"/>
              </w:rPr>
              <w:br/>
              <w:t>2024</w:t>
            </w:r>
          </w:p>
        </w:tc>
        <w:tc>
          <w:tcPr>
            <w:tcW w:w="1182" w:type="dxa"/>
            <w:tcBorders>
              <w:top w:val="single" w:sz="4" w:space="0" w:color="auto"/>
              <w:left w:val="nil"/>
              <w:bottom w:val="single" w:sz="4" w:space="0" w:color="auto"/>
              <w:right w:val="single" w:sz="4" w:space="0" w:color="auto"/>
            </w:tcBorders>
            <w:vAlign w:val="center"/>
            <w:hideMark/>
          </w:tcPr>
          <w:p w14:paraId="47E5ED68" w14:textId="77777777" w:rsidR="00225D30" w:rsidRPr="00713FE6" w:rsidRDefault="00225D30" w:rsidP="00225D30">
            <w:pPr>
              <w:jc w:val="center"/>
              <w:rPr>
                <w:rFonts w:eastAsia="Times New Roman"/>
                <w:b/>
                <w:bCs/>
                <w:color w:val="000000"/>
                <w:sz w:val="20"/>
                <w:szCs w:val="20"/>
              </w:rPr>
            </w:pPr>
            <w:r w:rsidRPr="00713FE6">
              <w:rPr>
                <w:rFonts w:eastAsia="Times New Roman"/>
                <w:b/>
                <w:bCs/>
                <w:color w:val="000000"/>
                <w:sz w:val="20"/>
                <w:szCs w:val="20"/>
              </w:rPr>
              <w:t xml:space="preserve">TEKUĆI PLAN </w:t>
            </w:r>
            <w:r w:rsidRPr="00713FE6">
              <w:rPr>
                <w:rFonts w:eastAsia="Times New Roman"/>
                <w:b/>
                <w:bCs/>
                <w:color w:val="000000"/>
                <w:sz w:val="20"/>
                <w:szCs w:val="20"/>
              </w:rPr>
              <w:br/>
              <w:t>2025</w:t>
            </w:r>
          </w:p>
        </w:tc>
        <w:tc>
          <w:tcPr>
            <w:tcW w:w="1182" w:type="dxa"/>
            <w:tcBorders>
              <w:top w:val="single" w:sz="4" w:space="0" w:color="auto"/>
              <w:left w:val="nil"/>
              <w:bottom w:val="single" w:sz="4" w:space="0" w:color="auto"/>
              <w:right w:val="single" w:sz="4" w:space="0" w:color="auto"/>
            </w:tcBorders>
            <w:shd w:val="clear" w:color="000000" w:fill="FFFFFF"/>
            <w:vAlign w:val="center"/>
            <w:hideMark/>
          </w:tcPr>
          <w:p w14:paraId="5AD17E47" w14:textId="77777777" w:rsidR="00225D30" w:rsidRPr="00713FE6" w:rsidRDefault="00225D30" w:rsidP="00225D30">
            <w:pPr>
              <w:jc w:val="center"/>
              <w:rPr>
                <w:rFonts w:eastAsia="Times New Roman"/>
                <w:b/>
                <w:bCs/>
                <w:color w:val="000000"/>
                <w:sz w:val="20"/>
                <w:szCs w:val="20"/>
              </w:rPr>
            </w:pPr>
            <w:r w:rsidRPr="00713FE6">
              <w:rPr>
                <w:rFonts w:eastAsia="Times New Roman"/>
                <w:b/>
                <w:bCs/>
                <w:color w:val="000000"/>
                <w:sz w:val="20"/>
                <w:szCs w:val="20"/>
              </w:rPr>
              <w:t xml:space="preserve">PLAN </w:t>
            </w:r>
            <w:r w:rsidRPr="00713FE6">
              <w:rPr>
                <w:rFonts w:eastAsia="Times New Roman"/>
                <w:b/>
                <w:bCs/>
                <w:color w:val="000000"/>
                <w:sz w:val="20"/>
                <w:szCs w:val="20"/>
              </w:rPr>
              <w:br/>
              <w:t>2026</w:t>
            </w:r>
          </w:p>
        </w:tc>
        <w:tc>
          <w:tcPr>
            <w:tcW w:w="1495" w:type="dxa"/>
            <w:tcBorders>
              <w:top w:val="single" w:sz="4" w:space="0" w:color="auto"/>
              <w:left w:val="nil"/>
              <w:bottom w:val="single" w:sz="4" w:space="0" w:color="auto"/>
              <w:right w:val="single" w:sz="4" w:space="0" w:color="auto"/>
            </w:tcBorders>
            <w:shd w:val="clear" w:color="000000" w:fill="FFFFFF"/>
            <w:vAlign w:val="center"/>
            <w:hideMark/>
          </w:tcPr>
          <w:p w14:paraId="31E65F48" w14:textId="77777777" w:rsidR="00225D30" w:rsidRPr="00713FE6" w:rsidRDefault="00225D30" w:rsidP="00225D30">
            <w:pPr>
              <w:jc w:val="center"/>
              <w:rPr>
                <w:rFonts w:eastAsia="Times New Roman"/>
                <w:b/>
                <w:bCs/>
                <w:color w:val="000000"/>
                <w:sz w:val="20"/>
                <w:szCs w:val="20"/>
              </w:rPr>
            </w:pPr>
            <w:r w:rsidRPr="00713FE6">
              <w:rPr>
                <w:rFonts w:eastAsia="Times New Roman"/>
                <w:b/>
                <w:bCs/>
                <w:color w:val="000000"/>
                <w:sz w:val="20"/>
                <w:szCs w:val="20"/>
              </w:rPr>
              <w:t xml:space="preserve">PROJEKCIJA </w:t>
            </w:r>
            <w:r w:rsidRPr="00713FE6">
              <w:rPr>
                <w:rFonts w:eastAsia="Times New Roman"/>
                <w:b/>
                <w:bCs/>
                <w:color w:val="000000"/>
                <w:sz w:val="20"/>
                <w:szCs w:val="20"/>
              </w:rPr>
              <w:br/>
              <w:t>2027</w:t>
            </w:r>
          </w:p>
        </w:tc>
        <w:tc>
          <w:tcPr>
            <w:tcW w:w="1495" w:type="dxa"/>
            <w:tcBorders>
              <w:top w:val="single" w:sz="4" w:space="0" w:color="auto"/>
              <w:left w:val="nil"/>
              <w:bottom w:val="single" w:sz="4" w:space="0" w:color="auto"/>
              <w:right w:val="single" w:sz="4" w:space="0" w:color="auto"/>
            </w:tcBorders>
            <w:shd w:val="clear" w:color="000000" w:fill="FFFFFF"/>
            <w:vAlign w:val="center"/>
            <w:hideMark/>
          </w:tcPr>
          <w:p w14:paraId="6DE21FCD" w14:textId="77777777" w:rsidR="00225D30" w:rsidRPr="00713FE6" w:rsidRDefault="00225D30" w:rsidP="00225D30">
            <w:pPr>
              <w:jc w:val="center"/>
              <w:rPr>
                <w:rFonts w:eastAsia="Times New Roman"/>
                <w:b/>
                <w:bCs/>
                <w:color w:val="000000"/>
                <w:sz w:val="20"/>
                <w:szCs w:val="20"/>
              </w:rPr>
            </w:pPr>
            <w:r w:rsidRPr="00713FE6">
              <w:rPr>
                <w:rFonts w:eastAsia="Times New Roman"/>
                <w:b/>
                <w:bCs/>
                <w:color w:val="000000"/>
                <w:sz w:val="20"/>
                <w:szCs w:val="20"/>
              </w:rPr>
              <w:t>PROJEKCIJA</w:t>
            </w:r>
            <w:r w:rsidRPr="00713FE6">
              <w:rPr>
                <w:rFonts w:eastAsia="Times New Roman"/>
                <w:b/>
                <w:bCs/>
                <w:color w:val="000000"/>
                <w:sz w:val="20"/>
                <w:szCs w:val="20"/>
              </w:rPr>
              <w:br/>
              <w:t>2028</w:t>
            </w:r>
          </w:p>
        </w:tc>
      </w:tr>
      <w:tr w:rsidR="00225D30" w:rsidRPr="00713FE6" w14:paraId="1D26C684" w14:textId="77777777" w:rsidTr="00225D30">
        <w:trPr>
          <w:gridAfter w:val="1"/>
          <w:wAfter w:w="20" w:type="dxa"/>
          <w:trHeight w:val="338"/>
        </w:trPr>
        <w:tc>
          <w:tcPr>
            <w:tcW w:w="2924" w:type="dxa"/>
            <w:gridSpan w:val="5"/>
            <w:tcBorders>
              <w:top w:val="single" w:sz="4" w:space="0" w:color="auto"/>
              <w:left w:val="single" w:sz="4" w:space="0" w:color="auto"/>
              <w:bottom w:val="single" w:sz="4" w:space="0" w:color="auto"/>
              <w:right w:val="single" w:sz="4" w:space="0" w:color="auto"/>
            </w:tcBorders>
            <w:vAlign w:val="center"/>
            <w:hideMark/>
          </w:tcPr>
          <w:p w14:paraId="4C08B8BC" w14:textId="77777777" w:rsidR="00225D30" w:rsidRPr="00713FE6" w:rsidRDefault="00225D30" w:rsidP="00225D30">
            <w:pPr>
              <w:jc w:val="center"/>
              <w:rPr>
                <w:rFonts w:eastAsia="Times New Roman"/>
                <w:color w:val="000000"/>
                <w:sz w:val="16"/>
                <w:szCs w:val="16"/>
              </w:rPr>
            </w:pPr>
            <w:r w:rsidRPr="00713FE6">
              <w:rPr>
                <w:rFonts w:eastAsia="Times New Roman"/>
                <w:color w:val="000000"/>
                <w:sz w:val="16"/>
                <w:szCs w:val="16"/>
              </w:rPr>
              <w:t>1</w:t>
            </w:r>
          </w:p>
        </w:tc>
        <w:tc>
          <w:tcPr>
            <w:tcW w:w="1339" w:type="dxa"/>
            <w:tcBorders>
              <w:top w:val="nil"/>
              <w:left w:val="nil"/>
              <w:bottom w:val="single" w:sz="4" w:space="0" w:color="auto"/>
              <w:right w:val="single" w:sz="4" w:space="0" w:color="auto"/>
            </w:tcBorders>
            <w:vAlign w:val="center"/>
            <w:hideMark/>
          </w:tcPr>
          <w:p w14:paraId="05A3E2DC" w14:textId="77777777" w:rsidR="00225D30" w:rsidRPr="00713FE6" w:rsidRDefault="00225D30" w:rsidP="00225D30">
            <w:pPr>
              <w:jc w:val="center"/>
              <w:rPr>
                <w:rFonts w:eastAsia="Times New Roman"/>
                <w:color w:val="000000"/>
                <w:sz w:val="16"/>
                <w:szCs w:val="16"/>
              </w:rPr>
            </w:pPr>
            <w:r w:rsidRPr="00713FE6">
              <w:rPr>
                <w:rFonts w:eastAsia="Times New Roman"/>
                <w:color w:val="000000"/>
                <w:sz w:val="16"/>
                <w:szCs w:val="16"/>
              </w:rPr>
              <w:t>2</w:t>
            </w:r>
          </w:p>
        </w:tc>
        <w:tc>
          <w:tcPr>
            <w:tcW w:w="1182" w:type="dxa"/>
            <w:tcBorders>
              <w:top w:val="nil"/>
              <w:left w:val="nil"/>
              <w:bottom w:val="single" w:sz="4" w:space="0" w:color="auto"/>
              <w:right w:val="single" w:sz="4" w:space="0" w:color="auto"/>
            </w:tcBorders>
            <w:vAlign w:val="center"/>
            <w:hideMark/>
          </w:tcPr>
          <w:p w14:paraId="7B42CE3C" w14:textId="77777777" w:rsidR="00225D30" w:rsidRPr="00713FE6" w:rsidRDefault="00225D30" w:rsidP="00225D30">
            <w:pPr>
              <w:jc w:val="center"/>
              <w:rPr>
                <w:rFonts w:eastAsia="Times New Roman"/>
                <w:color w:val="000000"/>
                <w:sz w:val="16"/>
                <w:szCs w:val="16"/>
              </w:rPr>
            </w:pPr>
            <w:r w:rsidRPr="00713FE6">
              <w:rPr>
                <w:rFonts w:eastAsia="Times New Roman"/>
                <w:color w:val="000000"/>
                <w:sz w:val="16"/>
                <w:szCs w:val="16"/>
              </w:rPr>
              <w:t>3</w:t>
            </w:r>
          </w:p>
        </w:tc>
        <w:tc>
          <w:tcPr>
            <w:tcW w:w="1182" w:type="dxa"/>
            <w:tcBorders>
              <w:top w:val="nil"/>
              <w:left w:val="nil"/>
              <w:bottom w:val="single" w:sz="4" w:space="0" w:color="auto"/>
              <w:right w:val="single" w:sz="4" w:space="0" w:color="auto"/>
            </w:tcBorders>
            <w:shd w:val="clear" w:color="000000" w:fill="FFFFFF"/>
            <w:vAlign w:val="center"/>
            <w:hideMark/>
          </w:tcPr>
          <w:p w14:paraId="4CEEDC77" w14:textId="77777777" w:rsidR="00225D30" w:rsidRPr="00713FE6" w:rsidRDefault="00225D30" w:rsidP="00225D30">
            <w:pPr>
              <w:jc w:val="center"/>
              <w:rPr>
                <w:rFonts w:eastAsia="Times New Roman"/>
                <w:color w:val="000000"/>
                <w:sz w:val="16"/>
                <w:szCs w:val="16"/>
              </w:rPr>
            </w:pPr>
            <w:r w:rsidRPr="00713FE6">
              <w:rPr>
                <w:rFonts w:eastAsia="Times New Roman"/>
                <w:color w:val="000000"/>
                <w:sz w:val="16"/>
                <w:szCs w:val="16"/>
              </w:rPr>
              <w:t>4</w:t>
            </w:r>
          </w:p>
        </w:tc>
        <w:tc>
          <w:tcPr>
            <w:tcW w:w="1495" w:type="dxa"/>
            <w:tcBorders>
              <w:top w:val="nil"/>
              <w:left w:val="nil"/>
              <w:bottom w:val="single" w:sz="4" w:space="0" w:color="auto"/>
              <w:right w:val="single" w:sz="4" w:space="0" w:color="auto"/>
            </w:tcBorders>
            <w:shd w:val="clear" w:color="000000" w:fill="FFFFFF"/>
            <w:vAlign w:val="center"/>
            <w:hideMark/>
          </w:tcPr>
          <w:p w14:paraId="028CA710" w14:textId="77777777" w:rsidR="00225D30" w:rsidRPr="00713FE6" w:rsidRDefault="00225D30" w:rsidP="00225D30">
            <w:pPr>
              <w:jc w:val="center"/>
              <w:rPr>
                <w:rFonts w:eastAsia="Times New Roman"/>
                <w:color w:val="000000"/>
                <w:sz w:val="16"/>
                <w:szCs w:val="16"/>
              </w:rPr>
            </w:pPr>
            <w:r w:rsidRPr="00713FE6">
              <w:rPr>
                <w:rFonts w:eastAsia="Times New Roman"/>
                <w:color w:val="000000"/>
                <w:sz w:val="16"/>
                <w:szCs w:val="16"/>
              </w:rPr>
              <w:t>5</w:t>
            </w:r>
          </w:p>
        </w:tc>
        <w:tc>
          <w:tcPr>
            <w:tcW w:w="1495" w:type="dxa"/>
            <w:tcBorders>
              <w:top w:val="nil"/>
              <w:left w:val="nil"/>
              <w:bottom w:val="single" w:sz="4" w:space="0" w:color="auto"/>
              <w:right w:val="single" w:sz="4" w:space="0" w:color="auto"/>
            </w:tcBorders>
            <w:shd w:val="clear" w:color="000000" w:fill="FFFFFF"/>
            <w:vAlign w:val="center"/>
            <w:hideMark/>
          </w:tcPr>
          <w:p w14:paraId="68F1BE84" w14:textId="77777777" w:rsidR="00225D30" w:rsidRPr="00713FE6" w:rsidRDefault="00225D30" w:rsidP="00225D30">
            <w:pPr>
              <w:jc w:val="center"/>
              <w:rPr>
                <w:rFonts w:eastAsia="Times New Roman"/>
                <w:color w:val="000000"/>
                <w:sz w:val="16"/>
                <w:szCs w:val="16"/>
              </w:rPr>
            </w:pPr>
            <w:r w:rsidRPr="00713FE6">
              <w:rPr>
                <w:rFonts w:eastAsia="Times New Roman"/>
                <w:color w:val="000000"/>
                <w:sz w:val="16"/>
                <w:szCs w:val="16"/>
              </w:rPr>
              <w:t>6</w:t>
            </w:r>
          </w:p>
        </w:tc>
      </w:tr>
      <w:tr w:rsidR="00225D30" w:rsidRPr="00713FE6" w14:paraId="4F325A57" w14:textId="77777777" w:rsidTr="00225D30">
        <w:trPr>
          <w:gridAfter w:val="1"/>
          <w:wAfter w:w="20" w:type="dxa"/>
          <w:trHeight w:val="423"/>
        </w:trPr>
        <w:tc>
          <w:tcPr>
            <w:tcW w:w="2924"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739A8A65" w14:textId="77777777" w:rsidR="00225D30" w:rsidRPr="00713FE6" w:rsidRDefault="00225D30" w:rsidP="00225D30">
            <w:pPr>
              <w:rPr>
                <w:rFonts w:eastAsia="Times New Roman"/>
                <w:b/>
                <w:bCs/>
                <w:sz w:val="20"/>
                <w:szCs w:val="20"/>
              </w:rPr>
            </w:pPr>
            <w:r w:rsidRPr="00713FE6">
              <w:rPr>
                <w:rFonts w:eastAsia="Times New Roman"/>
                <w:b/>
                <w:bCs/>
                <w:sz w:val="20"/>
                <w:szCs w:val="20"/>
              </w:rPr>
              <w:t>PRIJENOS VIŠKA / MANJKA IZ PRETHODNE(IH) GODINE</w:t>
            </w:r>
          </w:p>
        </w:tc>
        <w:tc>
          <w:tcPr>
            <w:tcW w:w="1339" w:type="dxa"/>
            <w:tcBorders>
              <w:top w:val="nil"/>
              <w:left w:val="nil"/>
              <w:bottom w:val="single" w:sz="4" w:space="0" w:color="auto"/>
              <w:right w:val="nil"/>
            </w:tcBorders>
            <w:shd w:val="clear" w:color="000000" w:fill="D9D9D9"/>
            <w:noWrap/>
            <w:vAlign w:val="bottom"/>
            <w:hideMark/>
          </w:tcPr>
          <w:p w14:paraId="0ABC39BC"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3.068</w:t>
            </w:r>
          </w:p>
        </w:tc>
        <w:tc>
          <w:tcPr>
            <w:tcW w:w="1182" w:type="dxa"/>
            <w:tcBorders>
              <w:top w:val="nil"/>
              <w:left w:val="single" w:sz="4" w:space="0" w:color="auto"/>
              <w:bottom w:val="single" w:sz="4" w:space="0" w:color="auto"/>
              <w:right w:val="nil"/>
            </w:tcBorders>
            <w:shd w:val="clear" w:color="000000" w:fill="D9D9D9"/>
            <w:noWrap/>
            <w:vAlign w:val="bottom"/>
            <w:hideMark/>
          </w:tcPr>
          <w:p w14:paraId="71FF8A48"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-1.224</w:t>
            </w:r>
          </w:p>
        </w:tc>
        <w:tc>
          <w:tcPr>
            <w:tcW w:w="1182" w:type="dxa"/>
            <w:tcBorders>
              <w:top w:val="nil"/>
              <w:left w:val="single" w:sz="4" w:space="0" w:color="auto"/>
              <w:bottom w:val="single" w:sz="4" w:space="0" w:color="auto"/>
              <w:right w:val="nil"/>
            </w:tcBorders>
            <w:shd w:val="clear" w:color="000000" w:fill="D9D9D9"/>
            <w:noWrap/>
            <w:vAlign w:val="bottom"/>
            <w:hideMark/>
          </w:tcPr>
          <w:p w14:paraId="7368D3B4"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-36.200</w:t>
            </w:r>
          </w:p>
        </w:tc>
        <w:tc>
          <w:tcPr>
            <w:tcW w:w="1495" w:type="dxa"/>
            <w:tcBorders>
              <w:top w:val="nil"/>
              <w:left w:val="single" w:sz="4" w:space="0" w:color="auto"/>
              <w:bottom w:val="single" w:sz="4" w:space="0" w:color="auto"/>
              <w:right w:val="nil"/>
            </w:tcBorders>
            <w:shd w:val="clear" w:color="000000" w:fill="D9D9D9"/>
            <w:noWrap/>
            <w:vAlign w:val="bottom"/>
            <w:hideMark/>
          </w:tcPr>
          <w:p w14:paraId="178EA1CB"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0</w:t>
            </w:r>
          </w:p>
        </w:tc>
        <w:tc>
          <w:tcPr>
            <w:tcW w:w="1495" w:type="dxa"/>
            <w:tcBorders>
              <w:top w:val="nil"/>
              <w:left w:val="single" w:sz="4" w:space="0" w:color="auto"/>
              <w:bottom w:val="single" w:sz="4" w:space="0" w:color="auto"/>
              <w:right w:val="single" w:sz="4" w:space="0" w:color="auto"/>
            </w:tcBorders>
            <w:shd w:val="clear" w:color="000000" w:fill="D9D9D9"/>
            <w:vAlign w:val="bottom"/>
            <w:hideMark/>
          </w:tcPr>
          <w:p w14:paraId="55E1B6E5"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0</w:t>
            </w:r>
          </w:p>
        </w:tc>
      </w:tr>
      <w:tr w:rsidR="00225D30" w:rsidRPr="00713FE6" w14:paraId="64BEAC4C" w14:textId="77777777" w:rsidTr="00225D30">
        <w:trPr>
          <w:gridAfter w:val="1"/>
          <w:wAfter w:w="20" w:type="dxa"/>
          <w:trHeight w:val="423"/>
        </w:trPr>
        <w:tc>
          <w:tcPr>
            <w:tcW w:w="2924" w:type="dxa"/>
            <w:gridSpan w:val="5"/>
            <w:tcBorders>
              <w:top w:val="single" w:sz="4" w:space="0" w:color="auto"/>
              <w:left w:val="single" w:sz="4" w:space="0" w:color="auto"/>
              <w:bottom w:val="single" w:sz="4" w:space="0" w:color="auto"/>
              <w:right w:val="nil"/>
            </w:tcBorders>
            <w:shd w:val="clear" w:color="000000" w:fill="DDEBF7"/>
            <w:vAlign w:val="center"/>
            <w:hideMark/>
          </w:tcPr>
          <w:p w14:paraId="59C08BB4" w14:textId="77777777" w:rsidR="00225D30" w:rsidRPr="00713FE6" w:rsidRDefault="00225D30" w:rsidP="00225D30">
            <w:pPr>
              <w:rPr>
                <w:rFonts w:eastAsia="Times New Roman"/>
                <w:b/>
                <w:bCs/>
                <w:sz w:val="20"/>
                <w:szCs w:val="20"/>
              </w:rPr>
            </w:pPr>
            <w:r w:rsidRPr="00713FE6">
              <w:rPr>
                <w:rFonts w:eastAsia="Times New Roman"/>
                <w:b/>
                <w:bCs/>
                <w:sz w:val="20"/>
                <w:szCs w:val="20"/>
              </w:rPr>
              <w:t>PRIJENOS VIŠKA / MANJKA U SLJEDEĆE RAZDOBLJE</w:t>
            </w:r>
          </w:p>
        </w:tc>
        <w:tc>
          <w:tcPr>
            <w:tcW w:w="1339" w:type="dxa"/>
            <w:tcBorders>
              <w:top w:val="nil"/>
              <w:left w:val="single" w:sz="4" w:space="0" w:color="auto"/>
              <w:bottom w:val="single" w:sz="4" w:space="0" w:color="auto"/>
              <w:right w:val="nil"/>
            </w:tcBorders>
            <w:shd w:val="clear" w:color="000000" w:fill="DDEBF7"/>
            <w:noWrap/>
            <w:vAlign w:val="bottom"/>
            <w:hideMark/>
          </w:tcPr>
          <w:p w14:paraId="4ABC58E6"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-37.424</w:t>
            </w:r>
          </w:p>
        </w:tc>
        <w:tc>
          <w:tcPr>
            <w:tcW w:w="1182" w:type="dxa"/>
            <w:tcBorders>
              <w:top w:val="nil"/>
              <w:left w:val="single" w:sz="4" w:space="0" w:color="auto"/>
              <w:bottom w:val="single" w:sz="4" w:space="0" w:color="auto"/>
              <w:right w:val="nil"/>
            </w:tcBorders>
            <w:shd w:val="clear" w:color="000000" w:fill="DDEBF7"/>
            <w:noWrap/>
            <w:vAlign w:val="bottom"/>
            <w:hideMark/>
          </w:tcPr>
          <w:p w14:paraId="36AB4799"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36.200</w:t>
            </w:r>
          </w:p>
        </w:tc>
        <w:tc>
          <w:tcPr>
            <w:tcW w:w="1182" w:type="dxa"/>
            <w:tcBorders>
              <w:top w:val="nil"/>
              <w:left w:val="single" w:sz="4" w:space="0" w:color="auto"/>
              <w:bottom w:val="single" w:sz="4" w:space="0" w:color="auto"/>
              <w:right w:val="nil"/>
            </w:tcBorders>
            <w:shd w:val="clear" w:color="000000" w:fill="DDEBF7"/>
            <w:noWrap/>
            <w:vAlign w:val="bottom"/>
            <w:hideMark/>
          </w:tcPr>
          <w:p w14:paraId="63E67C77"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0</w:t>
            </w:r>
          </w:p>
        </w:tc>
        <w:tc>
          <w:tcPr>
            <w:tcW w:w="1495" w:type="dxa"/>
            <w:tcBorders>
              <w:top w:val="nil"/>
              <w:left w:val="single" w:sz="4" w:space="0" w:color="auto"/>
              <w:bottom w:val="single" w:sz="4" w:space="0" w:color="auto"/>
              <w:right w:val="nil"/>
            </w:tcBorders>
            <w:shd w:val="clear" w:color="000000" w:fill="DDEBF7"/>
            <w:noWrap/>
            <w:vAlign w:val="bottom"/>
            <w:hideMark/>
          </w:tcPr>
          <w:p w14:paraId="1C41D0CD"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0</w:t>
            </w:r>
          </w:p>
        </w:tc>
        <w:tc>
          <w:tcPr>
            <w:tcW w:w="1495" w:type="dxa"/>
            <w:tcBorders>
              <w:top w:val="nil"/>
              <w:left w:val="single" w:sz="4" w:space="0" w:color="auto"/>
              <w:bottom w:val="single" w:sz="4" w:space="0" w:color="auto"/>
              <w:right w:val="single" w:sz="4" w:space="0" w:color="auto"/>
            </w:tcBorders>
            <w:shd w:val="clear" w:color="000000" w:fill="DDEBF7"/>
            <w:noWrap/>
            <w:vAlign w:val="bottom"/>
            <w:hideMark/>
          </w:tcPr>
          <w:p w14:paraId="23F40DB5"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0</w:t>
            </w:r>
          </w:p>
        </w:tc>
      </w:tr>
      <w:tr w:rsidR="00225D30" w:rsidRPr="00713FE6" w14:paraId="6E112C95" w14:textId="77777777" w:rsidTr="00225D30">
        <w:trPr>
          <w:gridAfter w:val="1"/>
          <w:wAfter w:w="20" w:type="dxa"/>
          <w:trHeight w:val="1277"/>
        </w:trPr>
        <w:tc>
          <w:tcPr>
            <w:tcW w:w="2924" w:type="dxa"/>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01E4CDC2" w14:textId="77777777" w:rsidR="00225D30" w:rsidRPr="00713FE6" w:rsidRDefault="00225D30" w:rsidP="00225D30">
            <w:pPr>
              <w:rPr>
                <w:rFonts w:eastAsia="Times New Roman"/>
                <w:b/>
                <w:bCs/>
                <w:sz w:val="20"/>
                <w:szCs w:val="20"/>
              </w:rPr>
            </w:pPr>
            <w:r w:rsidRPr="00713FE6">
              <w:rPr>
                <w:rFonts w:eastAsia="Times New Roman"/>
                <w:b/>
                <w:bCs/>
                <w:sz w:val="20"/>
                <w:szCs w:val="20"/>
              </w:rPr>
              <w:t>VIŠAK / MANJAK + NETO FINANCIRANJE + PRIJENOS VIŠKA / MANJKA IZ PRETHODNE(IH) GODINE - PRIJENOS VIŠKA / MANJKA U SLJEDEĆE RAZDOBLJE</w:t>
            </w:r>
          </w:p>
        </w:tc>
        <w:tc>
          <w:tcPr>
            <w:tcW w:w="1339" w:type="dxa"/>
            <w:tcBorders>
              <w:top w:val="nil"/>
              <w:left w:val="nil"/>
              <w:bottom w:val="single" w:sz="4" w:space="0" w:color="auto"/>
              <w:right w:val="nil"/>
            </w:tcBorders>
            <w:shd w:val="clear" w:color="000000" w:fill="DDEBF7"/>
            <w:noWrap/>
            <w:vAlign w:val="bottom"/>
            <w:hideMark/>
          </w:tcPr>
          <w:p w14:paraId="41B63F67"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0</w:t>
            </w:r>
          </w:p>
        </w:tc>
        <w:tc>
          <w:tcPr>
            <w:tcW w:w="1182" w:type="dxa"/>
            <w:tcBorders>
              <w:top w:val="nil"/>
              <w:left w:val="single" w:sz="4" w:space="0" w:color="auto"/>
              <w:bottom w:val="single" w:sz="4" w:space="0" w:color="auto"/>
              <w:right w:val="nil"/>
            </w:tcBorders>
            <w:shd w:val="clear" w:color="000000" w:fill="DDEBF7"/>
            <w:noWrap/>
            <w:vAlign w:val="bottom"/>
            <w:hideMark/>
          </w:tcPr>
          <w:p w14:paraId="07AB278B"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0</w:t>
            </w:r>
          </w:p>
        </w:tc>
        <w:tc>
          <w:tcPr>
            <w:tcW w:w="1182" w:type="dxa"/>
            <w:tcBorders>
              <w:top w:val="nil"/>
              <w:left w:val="single" w:sz="4" w:space="0" w:color="auto"/>
              <w:bottom w:val="single" w:sz="4" w:space="0" w:color="auto"/>
              <w:right w:val="nil"/>
            </w:tcBorders>
            <w:shd w:val="clear" w:color="000000" w:fill="DDEBF7"/>
            <w:noWrap/>
            <w:vAlign w:val="bottom"/>
            <w:hideMark/>
          </w:tcPr>
          <w:p w14:paraId="4C18B0CC"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0</w:t>
            </w:r>
          </w:p>
        </w:tc>
        <w:tc>
          <w:tcPr>
            <w:tcW w:w="1495" w:type="dxa"/>
            <w:tcBorders>
              <w:top w:val="nil"/>
              <w:left w:val="single" w:sz="4" w:space="0" w:color="auto"/>
              <w:bottom w:val="single" w:sz="4" w:space="0" w:color="auto"/>
              <w:right w:val="nil"/>
            </w:tcBorders>
            <w:shd w:val="clear" w:color="000000" w:fill="DDEBF7"/>
            <w:noWrap/>
            <w:vAlign w:val="bottom"/>
            <w:hideMark/>
          </w:tcPr>
          <w:p w14:paraId="6A436FE1"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0</w:t>
            </w:r>
          </w:p>
        </w:tc>
        <w:tc>
          <w:tcPr>
            <w:tcW w:w="1495" w:type="dxa"/>
            <w:tcBorders>
              <w:top w:val="nil"/>
              <w:left w:val="single" w:sz="4" w:space="0" w:color="auto"/>
              <w:bottom w:val="single" w:sz="4" w:space="0" w:color="auto"/>
              <w:right w:val="single" w:sz="4" w:space="0" w:color="auto"/>
            </w:tcBorders>
            <w:shd w:val="clear" w:color="000000" w:fill="DDEBF7"/>
            <w:noWrap/>
            <w:vAlign w:val="bottom"/>
            <w:hideMark/>
          </w:tcPr>
          <w:p w14:paraId="3827E88D"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0</w:t>
            </w:r>
          </w:p>
        </w:tc>
      </w:tr>
    </w:tbl>
    <w:p w14:paraId="42CCB354" w14:textId="77777777" w:rsidR="003B08DF" w:rsidRPr="00713FE6" w:rsidRDefault="003B08DF" w:rsidP="003B08DF">
      <w:pPr>
        <w:rPr>
          <w:rFonts w:eastAsia="SimSun"/>
          <w:b/>
          <w:lang w:eastAsia="zh-CN"/>
        </w:rPr>
      </w:pPr>
    </w:p>
    <w:tbl>
      <w:tblPr>
        <w:tblpPr w:leftFromText="180" w:rightFromText="180" w:vertAnchor="text" w:horzAnchor="margin" w:tblpY="5249"/>
        <w:tblW w:w="10226" w:type="dxa"/>
        <w:tblLook w:val="04A0" w:firstRow="1" w:lastRow="0" w:firstColumn="1" w:lastColumn="0" w:noHBand="0" w:noVBand="1"/>
      </w:tblPr>
      <w:tblGrid>
        <w:gridCol w:w="394"/>
        <w:gridCol w:w="394"/>
        <w:gridCol w:w="393"/>
        <w:gridCol w:w="393"/>
        <w:gridCol w:w="834"/>
        <w:gridCol w:w="1638"/>
        <w:gridCol w:w="1256"/>
        <w:gridCol w:w="1256"/>
        <w:gridCol w:w="1828"/>
        <w:gridCol w:w="1828"/>
        <w:gridCol w:w="12"/>
      </w:tblGrid>
      <w:tr w:rsidR="003B08DF" w:rsidRPr="00713FE6" w14:paraId="5A140D03" w14:textId="77777777" w:rsidTr="00225D30">
        <w:trPr>
          <w:trHeight w:val="361"/>
        </w:trPr>
        <w:tc>
          <w:tcPr>
            <w:tcW w:w="10226" w:type="dxa"/>
            <w:gridSpan w:val="11"/>
            <w:tcBorders>
              <w:top w:val="nil"/>
              <w:left w:val="nil"/>
              <w:bottom w:val="nil"/>
              <w:right w:val="nil"/>
            </w:tcBorders>
            <w:vAlign w:val="center"/>
            <w:hideMark/>
          </w:tcPr>
          <w:p w14:paraId="420878EE" w14:textId="77777777" w:rsidR="003B08DF" w:rsidRPr="00713FE6" w:rsidRDefault="003B08DF" w:rsidP="00225D30">
            <w:pPr>
              <w:jc w:val="center"/>
              <w:rPr>
                <w:rFonts w:eastAsia="Times New Roman"/>
                <w:b/>
                <w:bCs/>
              </w:rPr>
            </w:pPr>
            <w:r w:rsidRPr="00713FE6">
              <w:rPr>
                <w:rFonts w:eastAsia="Times New Roman"/>
                <w:b/>
                <w:bCs/>
              </w:rPr>
              <w:t>D) VIŠEGODIŠNJI PLAN URAVNOTEŽENJA</w:t>
            </w:r>
          </w:p>
        </w:tc>
      </w:tr>
      <w:tr w:rsidR="003B08DF" w:rsidRPr="00713FE6" w14:paraId="1BB204C2" w14:textId="77777777" w:rsidTr="00225D30">
        <w:trPr>
          <w:gridAfter w:val="1"/>
          <w:wAfter w:w="12" w:type="dxa"/>
          <w:trHeight w:val="361"/>
        </w:trPr>
        <w:tc>
          <w:tcPr>
            <w:tcW w:w="394" w:type="dxa"/>
            <w:tcBorders>
              <w:top w:val="nil"/>
              <w:left w:val="nil"/>
              <w:bottom w:val="nil"/>
              <w:right w:val="nil"/>
            </w:tcBorders>
            <w:vAlign w:val="center"/>
            <w:hideMark/>
          </w:tcPr>
          <w:p w14:paraId="4E442207" w14:textId="77777777" w:rsidR="003B08DF" w:rsidRPr="00713FE6" w:rsidRDefault="003B08DF" w:rsidP="00225D30">
            <w:pPr>
              <w:jc w:val="center"/>
              <w:rPr>
                <w:rFonts w:eastAsia="Times New Roman"/>
                <w:b/>
                <w:bCs/>
              </w:rPr>
            </w:pPr>
          </w:p>
        </w:tc>
        <w:tc>
          <w:tcPr>
            <w:tcW w:w="394" w:type="dxa"/>
            <w:tcBorders>
              <w:top w:val="nil"/>
              <w:left w:val="nil"/>
              <w:bottom w:val="nil"/>
              <w:right w:val="nil"/>
            </w:tcBorders>
            <w:vAlign w:val="center"/>
            <w:hideMark/>
          </w:tcPr>
          <w:p w14:paraId="26DA3CA3" w14:textId="77777777" w:rsidR="003B08DF" w:rsidRPr="00713FE6" w:rsidRDefault="003B08DF" w:rsidP="00225D30">
            <w:pPr>
              <w:jc w:val="center"/>
              <w:rPr>
                <w:rFonts w:eastAsia="Times New Roman"/>
                <w:sz w:val="20"/>
                <w:szCs w:val="20"/>
              </w:rPr>
            </w:pPr>
          </w:p>
        </w:tc>
        <w:tc>
          <w:tcPr>
            <w:tcW w:w="393" w:type="dxa"/>
            <w:tcBorders>
              <w:top w:val="nil"/>
              <w:left w:val="nil"/>
              <w:bottom w:val="nil"/>
              <w:right w:val="nil"/>
            </w:tcBorders>
            <w:vAlign w:val="center"/>
            <w:hideMark/>
          </w:tcPr>
          <w:p w14:paraId="1D5507BE" w14:textId="77777777" w:rsidR="003B08DF" w:rsidRPr="00713FE6" w:rsidRDefault="003B08DF" w:rsidP="00225D30">
            <w:pPr>
              <w:jc w:val="center"/>
              <w:rPr>
                <w:rFonts w:eastAsia="Times New Roman"/>
                <w:sz w:val="20"/>
                <w:szCs w:val="20"/>
              </w:rPr>
            </w:pPr>
          </w:p>
        </w:tc>
        <w:tc>
          <w:tcPr>
            <w:tcW w:w="393" w:type="dxa"/>
            <w:tcBorders>
              <w:top w:val="nil"/>
              <w:left w:val="nil"/>
              <w:bottom w:val="nil"/>
              <w:right w:val="nil"/>
            </w:tcBorders>
            <w:vAlign w:val="center"/>
            <w:hideMark/>
          </w:tcPr>
          <w:p w14:paraId="6216C549" w14:textId="77777777" w:rsidR="003B08DF" w:rsidRPr="00713FE6" w:rsidRDefault="003B08DF" w:rsidP="00225D30">
            <w:pPr>
              <w:jc w:val="center"/>
              <w:rPr>
                <w:rFonts w:eastAsia="Times New Roman"/>
                <w:sz w:val="20"/>
                <w:szCs w:val="20"/>
              </w:rPr>
            </w:pPr>
          </w:p>
        </w:tc>
        <w:tc>
          <w:tcPr>
            <w:tcW w:w="834" w:type="dxa"/>
            <w:tcBorders>
              <w:top w:val="nil"/>
              <w:left w:val="nil"/>
              <w:bottom w:val="nil"/>
              <w:right w:val="nil"/>
            </w:tcBorders>
            <w:vAlign w:val="center"/>
            <w:hideMark/>
          </w:tcPr>
          <w:p w14:paraId="1E9B6361" w14:textId="77777777" w:rsidR="003B08DF" w:rsidRPr="00713FE6" w:rsidRDefault="003B08DF" w:rsidP="00225D30">
            <w:pPr>
              <w:jc w:val="center"/>
              <w:rPr>
                <w:rFonts w:eastAsia="Times New Roman"/>
                <w:sz w:val="20"/>
                <w:szCs w:val="20"/>
              </w:rPr>
            </w:pPr>
          </w:p>
        </w:tc>
        <w:tc>
          <w:tcPr>
            <w:tcW w:w="1638" w:type="dxa"/>
            <w:tcBorders>
              <w:top w:val="nil"/>
              <w:left w:val="nil"/>
              <w:bottom w:val="nil"/>
              <w:right w:val="nil"/>
            </w:tcBorders>
            <w:vAlign w:val="center"/>
            <w:hideMark/>
          </w:tcPr>
          <w:p w14:paraId="4A403C41" w14:textId="77777777" w:rsidR="003B08DF" w:rsidRPr="00713FE6" w:rsidRDefault="003B08DF" w:rsidP="00225D30">
            <w:pPr>
              <w:jc w:val="center"/>
              <w:rPr>
                <w:rFonts w:eastAsia="Times New Roman"/>
                <w:sz w:val="20"/>
                <w:szCs w:val="20"/>
              </w:rPr>
            </w:pPr>
          </w:p>
        </w:tc>
        <w:tc>
          <w:tcPr>
            <w:tcW w:w="1256" w:type="dxa"/>
            <w:tcBorders>
              <w:top w:val="nil"/>
              <w:left w:val="nil"/>
              <w:bottom w:val="nil"/>
              <w:right w:val="nil"/>
            </w:tcBorders>
            <w:vAlign w:val="center"/>
            <w:hideMark/>
          </w:tcPr>
          <w:p w14:paraId="1D547669" w14:textId="77777777" w:rsidR="003B08DF" w:rsidRPr="00713FE6" w:rsidRDefault="003B08DF" w:rsidP="00225D30">
            <w:pPr>
              <w:jc w:val="center"/>
              <w:rPr>
                <w:rFonts w:eastAsia="Times New Roman"/>
                <w:sz w:val="20"/>
                <w:szCs w:val="20"/>
              </w:rPr>
            </w:pPr>
          </w:p>
        </w:tc>
        <w:tc>
          <w:tcPr>
            <w:tcW w:w="1256" w:type="dxa"/>
            <w:tcBorders>
              <w:top w:val="nil"/>
              <w:left w:val="nil"/>
              <w:bottom w:val="nil"/>
              <w:right w:val="nil"/>
            </w:tcBorders>
            <w:noWrap/>
            <w:vAlign w:val="bottom"/>
            <w:hideMark/>
          </w:tcPr>
          <w:p w14:paraId="4C4F6A18" w14:textId="77777777" w:rsidR="003B08DF" w:rsidRPr="00713FE6" w:rsidRDefault="003B08DF" w:rsidP="00225D30">
            <w:pPr>
              <w:jc w:val="center"/>
              <w:rPr>
                <w:rFonts w:eastAsia="Times New Roman"/>
                <w:sz w:val="20"/>
                <w:szCs w:val="20"/>
              </w:rPr>
            </w:pPr>
          </w:p>
        </w:tc>
        <w:tc>
          <w:tcPr>
            <w:tcW w:w="1828" w:type="dxa"/>
            <w:tcBorders>
              <w:top w:val="nil"/>
              <w:left w:val="nil"/>
              <w:bottom w:val="nil"/>
              <w:right w:val="nil"/>
            </w:tcBorders>
            <w:noWrap/>
            <w:vAlign w:val="bottom"/>
            <w:hideMark/>
          </w:tcPr>
          <w:p w14:paraId="1DA5ED4B" w14:textId="77777777" w:rsidR="003B08DF" w:rsidRPr="00713FE6" w:rsidRDefault="003B08DF" w:rsidP="00225D30">
            <w:pPr>
              <w:rPr>
                <w:rFonts w:eastAsia="Times New Roman"/>
                <w:sz w:val="20"/>
                <w:szCs w:val="20"/>
              </w:rPr>
            </w:pPr>
          </w:p>
        </w:tc>
        <w:tc>
          <w:tcPr>
            <w:tcW w:w="1828" w:type="dxa"/>
            <w:tcBorders>
              <w:top w:val="nil"/>
              <w:left w:val="nil"/>
              <w:bottom w:val="nil"/>
              <w:right w:val="nil"/>
            </w:tcBorders>
            <w:noWrap/>
            <w:vAlign w:val="bottom"/>
            <w:hideMark/>
          </w:tcPr>
          <w:p w14:paraId="018D102B" w14:textId="77777777" w:rsidR="003B08DF" w:rsidRPr="00713FE6" w:rsidRDefault="003B08DF" w:rsidP="00225D30">
            <w:pPr>
              <w:rPr>
                <w:rFonts w:eastAsia="Times New Roman"/>
                <w:sz w:val="20"/>
                <w:szCs w:val="20"/>
              </w:rPr>
            </w:pPr>
          </w:p>
        </w:tc>
      </w:tr>
      <w:tr w:rsidR="003B08DF" w:rsidRPr="00713FE6" w14:paraId="0A6F72A1" w14:textId="77777777" w:rsidTr="00225D30">
        <w:trPr>
          <w:trHeight w:val="531"/>
        </w:trPr>
        <w:tc>
          <w:tcPr>
            <w:tcW w:w="2408" w:type="dxa"/>
            <w:gridSpan w:val="5"/>
            <w:tcBorders>
              <w:top w:val="single" w:sz="4" w:space="0" w:color="auto"/>
              <w:left w:val="single" w:sz="4" w:space="0" w:color="auto"/>
              <w:bottom w:val="single" w:sz="4" w:space="0" w:color="auto"/>
              <w:right w:val="single" w:sz="4" w:space="0" w:color="000000"/>
            </w:tcBorders>
            <w:vAlign w:val="center"/>
            <w:hideMark/>
          </w:tcPr>
          <w:p w14:paraId="176D56BB" w14:textId="77777777" w:rsidR="003B08DF" w:rsidRPr="00713FE6" w:rsidRDefault="003B08DF" w:rsidP="00225D30">
            <w:pPr>
              <w:jc w:val="center"/>
              <w:rPr>
                <w:rFonts w:eastAsia="Times New Roman"/>
                <w:b/>
                <w:bCs/>
                <w:color w:val="000000"/>
                <w:sz w:val="20"/>
                <w:szCs w:val="20"/>
              </w:rPr>
            </w:pPr>
            <w:r w:rsidRPr="00713FE6">
              <w:rPr>
                <w:rFonts w:eastAsia="Times New Roman"/>
                <w:b/>
                <w:bCs/>
                <w:color w:val="000000"/>
                <w:sz w:val="20"/>
                <w:szCs w:val="20"/>
              </w:rPr>
              <w:t>NAZIV</w:t>
            </w:r>
          </w:p>
        </w:tc>
        <w:tc>
          <w:tcPr>
            <w:tcW w:w="1638" w:type="dxa"/>
            <w:tcBorders>
              <w:top w:val="single" w:sz="4" w:space="0" w:color="auto"/>
              <w:left w:val="nil"/>
              <w:bottom w:val="single" w:sz="4" w:space="0" w:color="auto"/>
              <w:right w:val="single" w:sz="4" w:space="0" w:color="auto"/>
            </w:tcBorders>
            <w:vAlign w:val="center"/>
            <w:hideMark/>
          </w:tcPr>
          <w:p w14:paraId="58A4F127" w14:textId="77777777" w:rsidR="003B08DF" w:rsidRPr="00713FE6" w:rsidRDefault="003B08DF" w:rsidP="00225D30">
            <w:pPr>
              <w:jc w:val="center"/>
              <w:rPr>
                <w:rFonts w:eastAsia="Times New Roman"/>
                <w:b/>
                <w:bCs/>
                <w:color w:val="000000"/>
                <w:sz w:val="20"/>
                <w:szCs w:val="20"/>
              </w:rPr>
            </w:pPr>
            <w:r w:rsidRPr="00713FE6">
              <w:rPr>
                <w:rFonts w:eastAsia="Times New Roman"/>
                <w:b/>
                <w:bCs/>
                <w:color w:val="000000"/>
                <w:sz w:val="20"/>
                <w:szCs w:val="20"/>
              </w:rPr>
              <w:t xml:space="preserve">IZVRŠENJE </w:t>
            </w:r>
            <w:r w:rsidRPr="00713FE6">
              <w:rPr>
                <w:rFonts w:eastAsia="Times New Roman"/>
                <w:b/>
                <w:bCs/>
                <w:color w:val="000000"/>
                <w:sz w:val="20"/>
                <w:szCs w:val="20"/>
              </w:rPr>
              <w:br/>
              <w:t>2024</w:t>
            </w:r>
          </w:p>
        </w:tc>
        <w:tc>
          <w:tcPr>
            <w:tcW w:w="1256" w:type="dxa"/>
            <w:tcBorders>
              <w:top w:val="single" w:sz="4" w:space="0" w:color="auto"/>
              <w:left w:val="nil"/>
              <w:bottom w:val="single" w:sz="4" w:space="0" w:color="auto"/>
              <w:right w:val="single" w:sz="4" w:space="0" w:color="auto"/>
            </w:tcBorders>
            <w:vAlign w:val="center"/>
            <w:hideMark/>
          </w:tcPr>
          <w:p w14:paraId="4AC4439D" w14:textId="77777777" w:rsidR="003B08DF" w:rsidRPr="00713FE6" w:rsidRDefault="003B08DF" w:rsidP="00225D30">
            <w:pPr>
              <w:jc w:val="center"/>
              <w:rPr>
                <w:rFonts w:eastAsia="Times New Roman"/>
                <w:b/>
                <w:bCs/>
                <w:color w:val="000000"/>
                <w:sz w:val="20"/>
                <w:szCs w:val="20"/>
              </w:rPr>
            </w:pPr>
            <w:r w:rsidRPr="00713FE6">
              <w:rPr>
                <w:rFonts w:eastAsia="Times New Roman"/>
                <w:b/>
                <w:bCs/>
                <w:color w:val="000000"/>
                <w:sz w:val="20"/>
                <w:szCs w:val="20"/>
              </w:rPr>
              <w:t xml:space="preserve">TEKUĆI PLAN </w:t>
            </w:r>
            <w:r w:rsidRPr="00713FE6">
              <w:rPr>
                <w:rFonts w:eastAsia="Times New Roman"/>
                <w:b/>
                <w:bCs/>
                <w:color w:val="000000"/>
                <w:sz w:val="20"/>
                <w:szCs w:val="20"/>
              </w:rPr>
              <w:br/>
              <w:t>2025</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6662C97B" w14:textId="77777777" w:rsidR="003B08DF" w:rsidRPr="00713FE6" w:rsidRDefault="003B08DF" w:rsidP="00225D30">
            <w:pPr>
              <w:jc w:val="center"/>
              <w:rPr>
                <w:rFonts w:eastAsia="Times New Roman"/>
                <w:b/>
                <w:bCs/>
                <w:color w:val="000000"/>
                <w:sz w:val="20"/>
                <w:szCs w:val="20"/>
              </w:rPr>
            </w:pPr>
            <w:r w:rsidRPr="00713FE6">
              <w:rPr>
                <w:rFonts w:eastAsia="Times New Roman"/>
                <w:b/>
                <w:bCs/>
                <w:color w:val="000000"/>
                <w:sz w:val="20"/>
                <w:szCs w:val="20"/>
              </w:rPr>
              <w:t xml:space="preserve">PLAN </w:t>
            </w:r>
            <w:r w:rsidRPr="00713FE6">
              <w:rPr>
                <w:rFonts w:eastAsia="Times New Roman"/>
                <w:b/>
                <w:bCs/>
                <w:color w:val="000000"/>
                <w:sz w:val="20"/>
                <w:szCs w:val="20"/>
              </w:rPr>
              <w:br/>
              <w:t>2026</w:t>
            </w:r>
          </w:p>
        </w:tc>
        <w:tc>
          <w:tcPr>
            <w:tcW w:w="1828" w:type="dxa"/>
            <w:tcBorders>
              <w:top w:val="single" w:sz="4" w:space="0" w:color="auto"/>
              <w:left w:val="nil"/>
              <w:bottom w:val="single" w:sz="4" w:space="0" w:color="auto"/>
              <w:right w:val="single" w:sz="4" w:space="0" w:color="auto"/>
            </w:tcBorders>
            <w:shd w:val="clear" w:color="000000" w:fill="FFFFFF"/>
            <w:vAlign w:val="center"/>
            <w:hideMark/>
          </w:tcPr>
          <w:p w14:paraId="76D85FA7" w14:textId="77777777" w:rsidR="003B08DF" w:rsidRPr="00713FE6" w:rsidRDefault="003B08DF" w:rsidP="00225D30">
            <w:pPr>
              <w:jc w:val="center"/>
              <w:rPr>
                <w:rFonts w:eastAsia="Times New Roman"/>
                <w:b/>
                <w:bCs/>
                <w:color w:val="000000"/>
                <w:sz w:val="20"/>
                <w:szCs w:val="20"/>
              </w:rPr>
            </w:pPr>
            <w:r w:rsidRPr="00713FE6">
              <w:rPr>
                <w:rFonts w:eastAsia="Times New Roman"/>
                <w:b/>
                <w:bCs/>
                <w:color w:val="000000"/>
                <w:sz w:val="20"/>
                <w:szCs w:val="20"/>
              </w:rPr>
              <w:t xml:space="preserve">PROJEKCIJA </w:t>
            </w:r>
            <w:r w:rsidRPr="00713FE6">
              <w:rPr>
                <w:rFonts w:eastAsia="Times New Roman"/>
                <w:b/>
                <w:bCs/>
                <w:color w:val="000000"/>
                <w:sz w:val="20"/>
                <w:szCs w:val="20"/>
              </w:rPr>
              <w:br/>
              <w:t>2027</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hideMark/>
          </w:tcPr>
          <w:p w14:paraId="65DA800D" w14:textId="77777777" w:rsidR="003B08DF" w:rsidRPr="00713FE6" w:rsidRDefault="003B08DF" w:rsidP="00225D30">
            <w:pPr>
              <w:jc w:val="center"/>
              <w:rPr>
                <w:rFonts w:eastAsia="Times New Roman"/>
                <w:b/>
                <w:bCs/>
                <w:color w:val="000000"/>
                <w:sz w:val="20"/>
                <w:szCs w:val="20"/>
              </w:rPr>
            </w:pPr>
            <w:r w:rsidRPr="00713FE6">
              <w:rPr>
                <w:rFonts w:eastAsia="Times New Roman"/>
                <w:b/>
                <w:bCs/>
                <w:color w:val="000000"/>
                <w:sz w:val="20"/>
                <w:szCs w:val="20"/>
              </w:rPr>
              <w:t>PROJEKCIJA</w:t>
            </w:r>
            <w:r w:rsidRPr="00713FE6">
              <w:rPr>
                <w:rFonts w:eastAsia="Times New Roman"/>
                <w:b/>
                <w:bCs/>
                <w:color w:val="000000"/>
                <w:sz w:val="20"/>
                <w:szCs w:val="20"/>
              </w:rPr>
              <w:br/>
              <w:t>2028</w:t>
            </w:r>
          </w:p>
        </w:tc>
      </w:tr>
      <w:tr w:rsidR="003B08DF" w:rsidRPr="00713FE6" w14:paraId="62BA31CD" w14:textId="77777777" w:rsidTr="00225D30">
        <w:trPr>
          <w:trHeight w:val="240"/>
        </w:trPr>
        <w:tc>
          <w:tcPr>
            <w:tcW w:w="2408" w:type="dxa"/>
            <w:gridSpan w:val="5"/>
            <w:tcBorders>
              <w:top w:val="single" w:sz="4" w:space="0" w:color="auto"/>
              <w:left w:val="single" w:sz="4" w:space="0" w:color="auto"/>
              <w:bottom w:val="single" w:sz="4" w:space="0" w:color="auto"/>
              <w:right w:val="single" w:sz="4" w:space="0" w:color="auto"/>
            </w:tcBorders>
            <w:vAlign w:val="center"/>
            <w:hideMark/>
          </w:tcPr>
          <w:p w14:paraId="708D4049" w14:textId="77777777" w:rsidR="003B08DF" w:rsidRPr="00713FE6" w:rsidRDefault="003B08DF" w:rsidP="00225D30">
            <w:pPr>
              <w:jc w:val="center"/>
              <w:rPr>
                <w:rFonts w:eastAsia="Times New Roman"/>
                <w:color w:val="000000"/>
                <w:sz w:val="16"/>
                <w:szCs w:val="16"/>
              </w:rPr>
            </w:pPr>
            <w:r w:rsidRPr="00713FE6">
              <w:rPr>
                <w:rFonts w:eastAsia="Times New Roman"/>
                <w:color w:val="000000"/>
                <w:sz w:val="16"/>
                <w:szCs w:val="16"/>
              </w:rPr>
              <w:t>1</w:t>
            </w:r>
          </w:p>
        </w:tc>
        <w:tc>
          <w:tcPr>
            <w:tcW w:w="1638" w:type="dxa"/>
            <w:tcBorders>
              <w:top w:val="nil"/>
              <w:left w:val="nil"/>
              <w:bottom w:val="single" w:sz="4" w:space="0" w:color="auto"/>
              <w:right w:val="single" w:sz="4" w:space="0" w:color="auto"/>
            </w:tcBorders>
            <w:vAlign w:val="center"/>
            <w:hideMark/>
          </w:tcPr>
          <w:p w14:paraId="75E81A64" w14:textId="77777777" w:rsidR="003B08DF" w:rsidRPr="00713FE6" w:rsidRDefault="003B08DF" w:rsidP="00225D30">
            <w:pPr>
              <w:jc w:val="center"/>
              <w:rPr>
                <w:rFonts w:eastAsia="Times New Roman"/>
                <w:color w:val="000000"/>
                <w:sz w:val="16"/>
                <w:szCs w:val="16"/>
              </w:rPr>
            </w:pPr>
            <w:r w:rsidRPr="00713FE6">
              <w:rPr>
                <w:rFonts w:eastAsia="Times New Roman"/>
                <w:color w:val="000000"/>
                <w:sz w:val="16"/>
                <w:szCs w:val="16"/>
              </w:rPr>
              <w:t>2</w:t>
            </w:r>
          </w:p>
        </w:tc>
        <w:tc>
          <w:tcPr>
            <w:tcW w:w="1256" w:type="dxa"/>
            <w:tcBorders>
              <w:top w:val="nil"/>
              <w:left w:val="nil"/>
              <w:bottom w:val="single" w:sz="4" w:space="0" w:color="auto"/>
              <w:right w:val="single" w:sz="4" w:space="0" w:color="auto"/>
            </w:tcBorders>
            <w:vAlign w:val="center"/>
            <w:hideMark/>
          </w:tcPr>
          <w:p w14:paraId="6449617E" w14:textId="77777777" w:rsidR="003B08DF" w:rsidRPr="00713FE6" w:rsidRDefault="003B08DF" w:rsidP="00225D30">
            <w:pPr>
              <w:jc w:val="center"/>
              <w:rPr>
                <w:rFonts w:eastAsia="Times New Roman"/>
                <w:color w:val="000000"/>
                <w:sz w:val="16"/>
                <w:szCs w:val="16"/>
              </w:rPr>
            </w:pPr>
            <w:r w:rsidRPr="00713FE6">
              <w:rPr>
                <w:rFonts w:eastAsia="Times New Roman"/>
                <w:color w:val="000000"/>
                <w:sz w:val="16"/>
                <w:szCs w:val="16"/>
              </w:rPr>
              <w:t>3</w:t>
            </w:r>
          </w:p>
        </w:tc>
        <w:tc>
          <w:tcPr>
            <w:tcW w:w="1256" w:type="dxa"/>
            <w:tcBorders>
              <w:top w:val="nil"/>
              <w:left w:val="nil"/>
              <w:bottom w:val="single" w:sz="4" w:space="0" w:color="auto"/>
              <w:right w:val="single" w:sz="4" w:space="0" w:color="auto"/>
            </w:tcBorders>
            <w:shd w:val="clear" w:color="000000" w:fill="FFFFFF"/>
            <w:vAlign w:val="center"/>
            <w:hideMark/>
          </w:tcPr>
          <w:p w14:paraId="6E2DFFA7" w14:textId="77777777" w:rsidR="003B08DF" w:rsidRPr="00713FE6" w:rsidRDefault="003B08DF" w:rsidP="00225D30">
            <w:pPr>
              <w:jc w:val="center"/>
              <w:rPr>
                <w:rFonts w:eastAsia="Times New Roman"/>
                <w:color w:val="000000"/>
                <w:sz w:val="16"/>
                <w:szCs w:val="16"/>
              </w:rPr>
            </w:pPr>
            <w:r w:rsidRPr="00713FE6">
              <w:rPr>
                <w:rFonts w:eastAsia="Times New Roman"/>
                <w:color w:val="000000"/>
                <w:sz w:val="16"/>
                <w:szCs w:val="16"/>
              </w:rPr>
              <w:t>4</w:t>
            </w:r>
          </w:p>
        </w:tc>
        <w:tc>
          <w:tcPr>
            <w:tcW w:w="1828" w:type="dxa"/>
            <w:tcBorders>
              <w:top w:val="nil"/>
              <w:left w:val="nil"/>
              <w:bottom w:val="single" w:sz="4" w:space="0" w:color="auto"/>
              <w:right w:val="single" w:sz="4" w:space="0" w:color="auto"/>
            </w:tcBorders>
            <w:shd w:val="clear" w:color="000000" w:fill="FFFFFF"/>
            <w:vAlign w:val="center"/>
            <w:hideMark/>
          </w:tcPr>
          <w:p w14:paraId="75B5A48C" w14:textId="77777777" w:rsidR="003B08DF" w:rsidRPr="00713FE6" w:rsidRDefault="003B08DF" w:rsidP="00225D30">
            <w:pPr>
              <w:jc w:val="center"/>
              <w:rPr>
                <w:rFonts w:eastAsia="Times New Roman"/>
                <w:color w:val="000000"/>
                <w:sz w:val="16"/>
                <w:szCs w:val="16"/>
              </w:rPr>
            </w:pPr>
            <w:r w:rsidRPr="00713FE6">
              <w:rPr>
                <w:rFonts w:eastAsia="Times New Roman"/>
                <w:color w:val="000000"/>
                <w:sz w:val="16"/>
                <w:szCs w:val="16"/>
              </w:rPr>
              <w:t>5</w:t>
            </w:r>
          </w:p>
        </w:tc>
        <w:tc>
          <w:tcPr>
            <w:tcW w:w="1840" w:type="dxa"/>
            <w:gridSpan w:val="2"/>
            <w:tcBorders>
              <w:top w:val="nil"/>
              <w:left w:val="nil"/>
              <w:bottom w:val="single" w:sz="4" w:space="0" w:color="auto"/>
              <w:right w:val="single" w:sz="4" w:space="0" w:color="auto"/>
            </w:tcBorders>
            <w:shd w:val="clear" w:color="000000" w:fill="FFFFFF"/>
            <w:vAlign w:val="center"/>
            <w:hideMark/>
          </w:tcPr>
          <w:p w14:paraId="54768ADD" w14:textId="77777777" w:rsidR="003B08DF" w:rsidRPr="00713FE6" w:rsidRDefault="003B08DF" w:rsidP="00225D30">
            <w:pPr>
              <w:jc w:val="center"/>
              <w:rPr>
                <w:rFonts w:eastAsia="Times New Roman"/>
                <w:color w:val="000000"/>
                <w:sz w:val="16"/>
                <w:szCs w:val="16"/>
              </w:rPr>
            </w:pPr>
            <w:r w:rsidRPr="00713FE6">
              <w:rPr>
                <w:rFonts w:eastAsia="Times New Roman"/>
                <w:color w:val="000000"/>
                <w:sz w:val="16"/>
                <w:szCs w:val="16"/>
              </w:rPr>
              <w:t>6</w:t>
            </w:r>
          </w:p>
        </w:tc>
      </w:tr>
      <w:tr w:rsidR="003B08DF" w:rsidRPr="00713FE6" w14:paraId="389DA5BB" w14:textId="77777777" w:rsidTr="00225D30">
        <w:trPr>
          <w:trHeight w:val="277"/>
        </w:trPr>
        <w:tc>
          <w:tcPr>
            <w:tcW w:w="2408"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1C15666F" w14:textId="77777777" w:rsidR="003B08DF" w:rsidRPr="00713FE6" w:rsidRDefault="003B08DF" w:rsidP="00225D30">
            <w:pPr>
              <w:rPr>
                <w:rFonts w:eastAsia="Times New Roman"/>
                <w:b/>
                <w:bCs/>
                <w:sz w:val="20"/>
                <w:szCs w:val="20"/>
              </w:rPr>
            </w:pPr>
            <w:r w:rsidRPr="00713FE6">
              <w:rPr>
                <w:rFonts w:eastAsia="Times New Roman"/>
                <w:b/>
                <w:bCs/>
                <w:sz w:val="20"/>
                <w:szCs w:val="20"/>
              </w:rPr>
              <w:t>PRIJENOS VIŠKA / MANJKA IZ PRETHODNE(IH) GODINE</w:t>
            </w:r>
          </w:p>
        </w:tc>
        <w:tc>
          <w:tcPr>
            <w:tcW w:w="1638" w:type="dxa"/>
            <w:tcBorders>
              <w:top w:val="nil"/>
              <w:left w:val="nil"/>
              <w:bottom w:val="single" w:sz="4" w:space="0" w:color="auto"/>
              <w:right w:val="nil"/>
            </w:tcBorders>
            <w:shd w:val="clear" w:color="000000" w:fill="D9D9D9"/>
            <w:noWrap/>
            <w:vAlign w:val="bottom"/>
            <w:hideMark/>
          </w:tcPr>
          <w:p w14:paraId="7C076572" w14:textId="77777777" w:rsidR="003B08DF" w:rsidRPr="00713FE6" w:rsidRDefault="003B08DF" w:rsidP="00225D30">
            <w:pPr>
              <w:jc w:val="right"/>
              <w:rPr>
                <w:rFonts w:eastAsia="Times New Roman"/>
                <w:b/>
                <w:bCs/>
                <w:sz w:val="20"/>
                <w:szCs w:val="20"/>
              </w:rPr>
            </w:pPr>
            <w:r w:rsidRPr="00713FE6">
              <w:rPr>
                <w:rFonts w:eastAsia="Times New Roman"/>
                <w:b/>
                <w:bCs/>
                <w:sz w:val="20"/>
                <w:szCs w:val="20"/>
              </w:rPr>
              <w:t>0</w:t>
            </w:r>
          </w:p>
        </w:tc>
        <w:tc>
          <w:tcPr>
            <w:tcW w:w="1256" w:type="dxa"/>
            <w:tcBorders>
              <w:top w:val="nil"/>
              <w:left w:val="single" w:sz="4" w:space="0" w:color="auto"/>
              <w:bottom w:val="single" w:sz="4" w:space="0" w:color="auto"/>
              <w:right w:val="nil"/>
            </w:tcBorders>
            <w:shd w:val="clear" w:color="000000" w:fill="D9D9D9"/>
            <w:noWrap/>
            <w:vAlign w:val="bottom"/>
            <w:hideMark/>
          </w:tcPr>
          <w:p w14:paraId="42CBBE4D" w14:textId="77777777" w:rsidR="003B08DF" w:rsidRPr="00713FE6" w:rsidRDefault="003B08DF" w:rsidP="00225D30">
            <w:pPr>
              <w:jc w:val="right"/>
              <w:rPr>
                <w:rFonts w:eastAsia="Times New Roman"/>
                <w:b/>
                <w:bCs/>
                <w:sz w:val="20"/>
                <w:szCs w:val="20"/>
              </w:rPr>
            </w:pPr>
            <w:r w:rsidRPr="00713FE6">
              <w:rPr>
                <w:rFonts w:eastAsia="Times New Roman"/>
                <w:b/>
                <w:bCs/>
                <w:sz w:val="20"/>
                <w:szCs w:val="20"/>
              </w:rPr>
              <w:t>0</w:t>
            </w:r>
          </w:p>
        </w:tc>
        <w:tc>
          <w:tcPr>
            <w:tcW w:w="1256" w:type="dxa"/>
            <w:tcBorders>
              <w:top w:val="nil"/>
              <w:left w:val="single" w:sz="4" w:space="0" w:color="auto"/>
              <w:bottom w:val="single" w:sz="4" w:space="0" w:color="auto"/>
              <w:right w:val="nil"/>
            </w:tcBorders>
            <w:shd w:val="clear" w:color="000000" w:fill="D9D9D9"/>
            <w:noWrap/>
            <w:vAlign w:val="bottom"/>
            <w:hideMark/>
          </w:tcPr>
          <w:p w14:paraId="1D505B6E" w14:textId="77777777" w:rsidR="003B08DF" w:rsidRPr="00713FE6" w:rsidRDefault="003B08DF" w:rsidP="00225D30">
            <w:pPr>
              <w:jc w:val="right"/>
              <w:rPr>
                <w:rFonts w:eastAsia="Times New Roman"/>
                <w:b/>
                <w:bCs/>
                <w:sz w:val="20"/>
                <w:szCs w:val="20"/>
              </w:rPr>
            </w:pPr>
            <w:r w:rsidRPr="00713FE6">
              <w:rPr>
                <w:rFonts w:eastAsia="Times New Roman"/>
                <w:b/>
                <w:bCs/>
                <w:sz w:val="20"/>
                <w:szCs w:val="20"/>
              </w:rPr>
              <w:t>0</w:t>
            </w:r>
          </w:p>
        </w:tc>
        <w:tc>
          <w:tcPr>
            <w:tcW w:w="1828" w:type="dxa"/>
            <w:tcBorders>
              <w:top w:val="nil"/>
              <w:left w:val="single" w:sz="4" w:space="0" w:color="auto"/>
              <w:bottom w:val="single" w:sz="4" w:space="0" w:color="auto"/>
              <w:right w:val="nil"/>
            </w:tcBorders>
            <w:shd w:val="clear" w:color="000000" w:fill="D9D9D9"/>
            <w:noWrap/>
            <w:vAlign w:val="bottom"/>
            <w:hideMark/>
          </w:tcPr>
          <w:p w14:paraId="2ED03B11" w14:textId="77777777" w:rsidR="003B08DF" w:rsidRPr="00713FE6" w:rsidRDefault="003B08DF" w:rsidP="00225D30">
            <w:pPr>
              <w:jc w:val="right"/>
              <w:rPr>
                <w:rFonts w:eastAsia="Times New Roman"/>
                <w:b/>
                <w:bCs/>
                <w:sz w:val="20"/>
                <w:szCs w:val="20"/>
              </w:rPr>
            </w:pPr>
            <w:r w:rsidRPr="00713FE6">
              <w:rPr>
                <w:rFonts w:eastAsia="Times New Roman"/>
                <w:b/>
                <w:bCs/>
                <w:sz w:val="20"/>
                <w:szCs w:val="20"/>
              </w:rPr>
              <w:t>0</w:t>
            </w:r>
          </w:p>
        </w:tc>
        <w:tc>
          <w:tcPr>
            <w:tcW w:w="1840" w:type="dxa"/>
            <w:gridSpan w:val="2"/>
            <w:tcBorders>
              <w:top w:val="nil"/>
              <w:left w:val="single" w:sz="4" w:space="0" w:color="auto"/>
              <w:bottom w:val="single" w:sz="4" w:space="0" w:color="auto"/>
              <w:right w:val="single" w:sz="4" w:space="0" w:color="auto"/>
            </w:tcBorders>
            <w:shd w:val="clear" w:color="000000" w:fill="D9D9D9"/>
            <w:vAlign w:val="bottom"/>
            <w:hideMark/>
          </w:tcPr>
          <w:p w14:paraId="0576C62F" w14:textId="77777777" w:rsidR="003B08DF" w:rsidRPr="00713FE6" w:rsidRDefault="003B08DF" w:rsidP="00225D30">
            <w:pPr>
              <w:jc w:val="right"/>
              <w:rPr>
                <w:rFonts w:eastAsia="Times New Roman"/>
                <w:b/>
                <w:bCs/>
                <w:sz w:val="20"/>
                <w:szCs w:val="20"/>
              </w:rPr>
            </w:pPr>
            <w:r w:rsidRPr="00713FE6">
              <w:rPr>
                <w:rFonts w:eastAsia="Times New Roman"/>
                <w:b/>
                <w:bCs/>
                <w:sz w:val="20"/>
                <w:szCs w:val="20"/>
              </w:rPr>
              <w:t>0</w:t>
            </w:r>
          </w:p>
        </w:tc>
      </w:tr>
      <w:tr w:rsidR="003B08DF" w:rsidRPr="00713FE6" w14:paraId="5758B02C" w14:textId="77777777" w:rsidTr="00225D30">
        <w:trPr>
          <w:trHeight w:val="573"/>
        </w:trPr>
        <w:tc>
          <w:tcPr>
            <w:tcW w:w="2408"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12EBDAAB" w14:textId="77777777" w:rsidR="003B08DF" w:rsidRPr="00713FE6" w:rsidRDefault="003B08DF" w:rsidP="00225D30">
            <w:pPr>
              <w:rPr>
                <w:rFonts w:eastAsia="Times New Roman"/>
                <w:b/>
                <w:bCs/>
                <w:sz w:val="20"/>
                <w:szCs w:val="20"/>
              </w:rPr>
            </w:pPr>
            <w:r w:rsidRPr="00713FE6">
              <w:rPr>
                <w:rFonts w:eastAsia="Times New Roman"/>
                <w:b/>
                <w:bCs/>
                <w:sz w:val="20"/>
                <w:szCs w:val="20"/>
              </w:rPr>
              <w:t>VIŠAK / MANJAK IZ PRETHODNE(IH) GODINE KOJI ĆE SE RASPOREDITI / POKRITI</w:t>
            </w:r>
          </w:p>
        </w:tc>
        <w:tc>
          <w:tcPr>
            <w:tcW w:w="1638" w:type="dxa"/>
            <w:tcBorders>
              <w:top w:val="nil"/>
              <w:left w:val="nil"/>
              <w:bottom w:val="single" w:sz="4" w:space="0" w:color="auto"/>
              <w:right w:val="nil"/>
            </w:tcBorders>
            <w:shd w:val="clear" w:color="000000" w:fill="D9D9D9"/>
            <w:noWrap/>
            <w:vAlign w:val="bottom"/>
            <w:hideMark/>
          </w:tcPr>
          <w:p w14:paraId="7D307C87" w14:textId="77777777" w:rsidR="003B08DF" w:rsidRPr="00713FE6" w:rsidRDefault="003B08DF" w:rsidP="00225D30">
            <w:pPr>
              <w:jc w:val="right"/>
              <w:rPr>
                <w:rFonts w:eastAsia="Times New Roman"/>
                <w:b/>
                <w:bCs/>
                <w:sz w:val="20"/>
                <w:szCs w:val="20"/>
              </w:rPr>
            </w:pPr>
            <w:r w:rsidRPr="00713FE6">
              <w:rPr>
                <w:rFonts w:eastAsia="Times New Roman"/>
                <w:b/>
                <w:bCs/>
                <w:sz w:val="20"/>
                <w:szCs w:val="20"/>
              </w:rPr>
              <w:t>0</w:t>
            </w:r>
          </w:p>
        </w:tc>
        <w:tc>
          <w:tcPr>
            <w:tcW w:w="1256" w:type="dxa"/>
            <w:tcBorders>
              <w:top w:val="nil"/>
              <w:left w:val="single" w:sz="4" w:space="0" w:color="auto"/>
              <w:bottom w:val="single" w:sz="4" w:space="0" w:color="auto"/>
              <w:right w:val="nil"/>
            </w:tcBorders>
            <w:shd w:val="clear" w:color="000000" w:fill="D9D9D9"/>
            <w:noWrap/>
            <w:vAlign w:val="bottom"/>
            <w:hideMark/>
          </w:tcPr>
          <w:p w14:paraId="48263FE7" w14:textId="77777777" w:rsidR="003B08DF" w:rsidRPr="00713FE6" w:rsidRDefault="003B08DF" w:rsidP="00225D30">
            <w:pPr>
              <w:jc w:val="right"/>
              <w:rPr>
                <w:rFonts w:eastAsia="Times New Roman"/>
                <w:b/>
                <w:bCs/>
                <w:sz w:val="20"/>
                <w:szCs w:val="20"/>
              </w:rPr>
            </w:pPr>
            <w:r w:rsidRPr="00713FE6">
              <w:rPr>
                <w:rFonts w:eastAsia="Times New Roman"/>
                <w:b/>
                <w:bCs/>
                <w:sz w:val="20"/>
                <w:szCs w:val="20"/>
              </w:rPr>
              <w:t>0</w:t>
            </w:r>
          </w:p>
        </w:tc>
        <w:tc>
          <w:tcPr>
            <w:tcW w:w="1256" w:type="dxa"/>
            <w:tcBorders>
              <w:top w:val="nil"/>
              <w:left w:val="single" w:sz="4" w:space="0" w:color="auto"/>
              <w:bottom w:val="single" w:sz="4" w:space="0" w:color="auto"/>
              <w:right w:val="nil"/>
            </w:tcBorders>
            <w:shd w:val="clear" w:color="000000" w:fill="D9D9D9"/>
            <w:noWrap/>
            <w:vAlign w:val="bottom"/>
            <w:hideMark/>
          </w:tcPr>
          <w:p w14:paraId="7E6E5A4E" w14:textId="77777777" w:rsidR="003B08DF" w:rsidRPr="00713FE6" w:rsidRDefault="003B08DF" w:rsidP="00225D30">
            <w:pPr>
              <w:jc w:val="right"/>
              <w:rPr>
                <w:rFonts w:eastAsia="Times New Roman"/>
                <w:b/>
                <w:bCs/>
                <w:sz w:val="20"/>
                <w:szCs w:val="20"/>
              </w:rPr>
            </w:pPr>
            <w:r w:rsidRPr="00713FE6">
              <w:rPr>
                <w:rFonts w:eastAsia="Times New Roman"/>
                <w:b/>
                <w:bCs/>
                <w:sz w:val="20"/>
                <w:szCs w:val="20"/>
              </w:rPr>
              <w:t>0</w:t>
            </w:r>
          </w:p>
        </w:tc>
        <w:tc>
          <w:tcPr>
            <w:tcW w:w="1828" w:type="dxa"/>
            <w:tcBorders>
              <w:top w:val="nil"/>
              <w:left w:val="single" w:sz="4" w:space="0" w:color="auto"/>
              <w:bottom w:val="single" w:sz="4" w:space="0" w:color="auto"/>
              <w:right w:val="nil"/>
            </w:tcBorders>
            <w:shd w:val="clear" w:color="000000" w:fill="D9D9D9"/>
            <w:noWrap/>
            <w:vAlign w:val="bottom"/>
            <w:hideMark/>
          </w:tcPr>
          <w:p w14:paraId="6A8B56EC" w14:textId="77777777" w:rsidR="003B08DF" w:rsidRPr="00713FE6" w:rsidRDefault="003B08DF" w:rsidP="00225D30">
            <w:pPr>
              <w:jc w:val="right"/>
              <w:rPr>
                <w:rFonts w:eastAsia="Times New Roman"/>
                <w:b/>
                <w:bCs/>
                <w:sz w:val="20"/>
                <w:szCs w:val="20"/>
              </w:rPr>
            </w:pPr>
            <w:r w:rsidRPr="00713FE6">
              <w:rPr>
                <w:rFonts w:eastAsia="Times New Roman"/>
                <w:b/>
                <w:bCs/>
                <w:sz w:val="20"/>
                <w:szCs w:val="20"/>
              </w:rPr>
              <w:t>0</w:t>
            </w:r>
          </w:p>
        </w:tc>
        <w:tc>
          <w:tcPr>
            <w:tcW w:w="1840" w:type="dxa"/>
            <w:gridSpan w:val="2"/>
            <w:tcBorders>
              <w:top w:val="nil"/>
              <w:left w:val="single" w:sz="4" w:space="0" w:color="auto"/>
              <w:bottom w:val="single" w:sz="4" w:space="0" w:color="auto"/>
              <w:right w:val="single" w:sz="4" w:space="0" w:color="auto"/>
            </w:tcBorders>
            <w:shd w:val="clear" w:color="000000" w:fill="D9D9D9"/>
            <w:vAlign w:val="bottom"/>
            <w:hideMark/>
          </w:tcPr>
          <w:p w14:paraId="7E928DD9" w14:textId="77777777" w:rsidR="003B08DF" w:rsidRPr="00713FE6" w:rsidRDefault="003B08DF" w:rsidP="00225D30">
            <w:pPr>
              <w:jc w:val="right"/>
              <w:rPr>
                <w:rFonts w:eastAsia="Times New Roman"/>
                <w:b/>
                <w:bCs/>
                <w:sz w:val="20"/>
                <w:szCs w:val="20"/>
              </w:rPr>
            </w:pPr>
            <w:r w:rsidRPr="00713FE6">
              <w:rPr>
                <w:rFonts w:eastAsia="Times New Roman"/>
                <w:b/>
                <w:bCs/>
                <w:sz w:val="20"/>
                <w:szCs w:val="20"/>
              </w:rPr>
              <w:t>0</w:t>
            </w:r>
          </w:p>
        </w:tc>
      </w:tr>
      <w:tr w:rsidR="003B08DF" w:rsidRPr="00713FE6" w14:paraId="1756B69A" w14:textId="77777777" w:rsidTr="00225D30">
        <w:trPr>
          <w:trHeight w:val="513"/>
        </w:trPr>
        <w:tc>
          <w:tcPr>
            <w:tcW w:w="2408"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006B6905" w14:textId="77777777" w:rsidR="003B08DF" w:rsidRPr="00713FE6" w:rsidRDefault="003B08DF" w:rsidP="00225D30">
            <w:pPr>
              <w:rPr>
                <w:rFonts w:eastAsia="Times New Roman"/>
                <w:b/>
                <w:bCs/>
                <w:sz w:val="20"/>
                <w:szCs w:val="20"/>
              </w:rPr>
            </w:pPr>
            <w:r w:rsidRPr="00713FE6">
              <w:rPr>
                <w:rFonts w:eastAsia="Times New Roman"/>
                <w:b/>
                <w:bCs/>
                <w:sz w:val="20"/>
                <w:szCs w:val="20"/>
              </w:rPr>
              <w:t>VIŠAK / MANJAK TEKUĆE GODINE</w:t>
            </w:r>
            <w:r w:rsidRPr="00713FE6">
              <w:rPr>
                <w:rFonts w:eastAsia="Times New Roman"/>
                <w:b/>
                <w:bCs/>
                <w:sz w:val="20"/>
                <w:szCs w:val="20"/>
              </w:rPr>
              <w:br/>
              <w:t xml:space="preserve">(VIŠAK / MANJAK + </w:t>
            </w:r>
            <w:r w:rsidRPr="00713FE6">
              <w:rPr>
                <w:rFonts w:eastAsia="Times New Roman"/>
                <w:b/>
                <w:bCs/>
                <w:sz w:val="20"/>
                <w:szCs w:val="20"/>
              </w:rPr>
              <w:lastRenderedPageBreak/>
              <w:t>NETO FINANCIRANJE)</w:t>
            </w:r>
          </w:p>
        </w:tc>
        <w:tc>
          <w:tcPr>
            <w:tcW w:w="1638" w:type="dxa"/>
            <w:tcBorders>
              <w:top w:val="nil"/>
              <w:left w:val="nil"/>
              <w:bottom w:val="single" w:sz="4" w:space="0" w:color="auto"/>
              <w:right w:val="nil"/>
            </w:tcBorders>
            <w:shd w:val="clear" w:color="000000" w:fill="D9D9D9"/>
            <w:noWrap/>
            <w:vAlign w:val="bottom"/>
            <w:hideMark/>
          </w:tcPr>
          <w:p w14:paraId="33A8A0E9" w14:textId="77777777" w:rsidR="003B08DF" w:rsidRPr="00713FE6" w:rsidRDefault="003B08DF" w:rsidP="00225D30">
            <w:pPr>
              <w:jc w:val="right"/>
              <w:rPr>
                <w:rFonts w:eastAsia="Times New Roman"/>
                <w:b/>
                <w:bCs/>
                <w:sz w:val="20"/>
                <w:szCs w:val="20"/>
              </w:rPr>
            </w:pPr>
            <w:r w:rsidRPr="00713FE6">
              <w:rPr>
                <w:rFonts w:eastAsia="Times New Roman"/>
                <w:b/>
                <w:bCs/>
                <w:sz w:val="20"/>
                <w:szCs w:val="20"/>
              </w:rPr>
              <w:lastRenderedPageBreak/>
              <w:t>0</w:t>
            </w:r>
          </w:p>
        </w:tc>
        <w:tc>
          <w:tcPr>
            <w:tcW w:w="1256" w:type="dxa"/>
            <w:tcBorders>
              <w:top w:val="nil"/>
              <w:left w:val="single" w:sz="4" w:space="0" w:color="auto"/>
              <w:bottom w:val="single" w:sz="4" w:space="0" w:color="auto"/>
              <w:right w:val="nil"/>
            </w:tcBorders>
            <w:shd w:val="clear" w:color="000000" w:fill="D9D9D9"/>
            <w:noWrap/>
            <w:vAlign w:val="bottom"/>
            <w:hideMark/>
          </w:tcPr>
          <w:p w14:paraId="6731D80B" w14:textId="77777777" w:rsidR="003B08DF" w:rsidRPr="00713FE6" w:rsidRDefault="003B08DF" w:rsidP="00225D30">
            <w:pPr>
              <w:jc w:val="right"/>
              <w:rPr>
                <w:rFonts w:eastAsia="Times New Roman"/>
                <w:b/>
                <w:bCs/>
                <w:sz w:val="20"/>
                <w:szCs w:val="20"/>
              </w:rPr>
            </w:pPr>
            <w:r w:rsidRPr="00713FE6">
              <w:rPr>
                <w:rFonts w:eastAsia="Times New Roman"/>
                <w:b/>
                <w:bCs/>
                <w:sz w:val="20"/>
                <w:szCs w:val="20"/>
              </w:rPr>
              <w:t>0</w:t>
            </w:r>
          </w:p>
        </w:tc>
        <w:tc>
          <w:tcPr>
            <w:tcW w:w="1256" w:type="dxa"/>
            <w:tcBorders>
              <w:top w:val="nil"/>
              <w:left w:val="single" w:sz="4" w:space="0" w:color="auto"/>
              <w:bottom w:val="single" w:sz="4" w:space="0" w:color="auto"/>
              <w:right w:val="nil"/>
            </w:tcBorders>
            <w:shd w:val="clear" w:color="000000" w:fill="D9D9D9"/>
            <w:noWrap/>
            <w:vAlign w:val="bottom"/>
            <w:hideMark/>
          </w:tcPr>
          <w:p w14:paraId="7E3A1BAF" w14:textId="77777777" w:rsidR="003B08DF" w:rsidRPr="00713FE6" w:rsidRDefault="003B08DF" w:rsidP="00225D30">
            <w:pPr>
              <w:jc w:val="right"/>
              <w:rPr>
                <w:rFonts w:eastAsia="Times New Roman"/>
                <w:b/>
                <w:bCs/>
                <w:sz w:val="20"/>
                <w:szCs w:val="20"/>
              </w:rPr>
            </w:pPr>
            <w:r w:rsidRPr="00713FE6">
              <w:rPr>
                <w:rFonts w:eastAsia="Times New Roman"/>
                <w:b/>
                <w:bCs/>
                <w:sz w:val="20"/>
                <w:szCs w:val="20"/>
              </w:rPr>
              <w:t>0</w:t>
            </w:r>
          </w:p>
        </w:tc>
        <w:tc>
          <w:tcPr>
            <w:tcW w:w="1828" w:type="dxa"/>
            <w:tcBorders>
              <w:top w:val="nil"/>
              <w:left w:val="single" w:sz="4" w:space="0" w:color="auto"/>
              <w:bottom w:val="single" w:sz="4" w:space="0" w:color="auto"/>
              <w:right w:val="nil"/>
            </w:tcBorders>
            <w:shd w:val="clear" w:color="000000" w:fill="D9D9D9"/>
            <w:noWrap/>
            <w:vAlign w:val="bottom"/>
            <w:hideMark/>
          </w:tcPr>
          <w:p w14:paraId="1645107F" w14:textId="77777777" w:rsidR="003B08DF" w:rsidRPr="00713FE6" w:rsidRDefault="003B08DF" w:rsidP="00225D30">
            <w:pPr>
              <w:jc w:val="right"/>
              <w:rPr>
                <w:rFonts w:eastAsia="Times New Roman"/>
                <w:b/>
                <w:bCs/>
                <w:sz w:val="20"/>
                <w:szCs w:val="20"/>
              </w:rPr>
            </w:pPr>
            <w:r w:rsidRPr="00713FE6">
              <w:rPr>
                <w:rFonts w:eastAsia="Times New Roman"/>
                <w:b/>
                <w:bCs/>
                <w:sz w:val="20"/>
                <w:szCs w:val="20"/>
              </w:rPr>
              <w:t>0</w:t>
            </w:r>
          </w:p>
        </w:tc>
        <w:tc>
          <w:tcPr>
            <w:tcW w:w="1840" w:type="dxa"/>
            <w:gridSpan w:val="2"/>
            <w:tcBorders>
              <w:top w:val="nil"/>
              <w:left w:val="single" w:sz="4" w:space="0" w:color="auto"/>
              <w:bottom w:val="single" w:sz="4" w:space="0" w:color="auto"/>
              <w:right w:val="single" w:sz="4" w:space="0" w:color="auto"/>
            </w:tcBorders>
            <w:shd w:val="clear" w:color="000000" w:fill="D9D9D9"/>
            <w:vAlign w:val="bottom"/>
            <w:hideMark/>
          </w:tcPr>
          <w:p w14:paraId="72969ECB" w14:textId="77777777" w:rsidR="003B08DF" w:rsidRPr="00713FE6" w:rsidRDefault="003B08DF" w:rsidP="00225D30">
            <w:pPr>
              <w:jc w:val="right"/>
              <w:rPr>
                <w:rFonts w:eastAsia="Times New Roman"/>
                <w:b/>
                <w:bCs/>
                <w:sz w:val="20"/>
                <w:szCs w:val="20"/>
              </w:rPr>
            </w:pPr>
            <w:r w:rsidRPr="00713FE6">
              <w:rPr>
                <w:rFonts w:eastAsia="Times New Roman"/>
                <w:b/>
                <w:bCs/>
                <w:sz w:val="20"/>
                <w:szCs w:val="20"/>
              </w:rPr>
              <w:t>0</w:t>
            </w:r>
          </w:p>
        </w:tc>
      </w:tr>
      <w:tr w:rsidR="003B08DF" w:rsidRPr="00713FE6" w14:paraId="74B755A7" w14:textId="77777777" w:rsidTr="00225D30">
        <w:trPr>
          <w:trHeight w:val="300"/>
        </w:trPr>
        <w:tc>
          <w:tcPr>
            <w:tcW w:w="2408" w:type="dxa"/>
            <w:gridSpan w:val="5"/>
            <w:tcBorders>
              <w:top w:val="single" w:sz="4" w:space="0" w:color="auto"/>
              <w:left w:val="single" w:sz="4" w:space="0" w:color="auto"/>
              <w:bottom w:val="single" w:sz="4" w:space="0" w:color="auto"/>
              <w:right w:val="nil"/>
            </w:tcBorders>
            <w:shd w:val="clear" w:color="000000" w:fill="DDEBF7"/>
            <w:vAlign w:val="center"/>
            <w:hideMark/>
          </w:tcPr>
          <w:p w14:paraId="74A7F84D" w14:textId="77777777" w:rsidR="003B08DF" w:rsidRPr="00713FE6" w:rsidRDefault="003B08DF" w:rsidP="00225D30">
            <w:pPr>
              <w:rPr>
                <w:rFonts w:eastAsia="Times New Roman"/>
                <w:b/>
                <w:bCs/>
                <w:sz w:val="20"/>
                <w:szCs w:val="20"/>
              </w:rPr>
            </w:pPr>
            <w:r w:rsidRPr="00713FE6">
              <w:rPr>
                <w:rFonts w:eastAsia="Times New Roman"/>
                <w:b/>
                <w:bCs/>
                <w:sz w:val="20"/>
                <w:szCs w:val="20"/>
              </w:rPr>
              <w:t>PRIJENOS VIŠKA / MANJKA U SLJEDEĆE RAZDOBLJE</w:t>
            </w:r>
          </w:p>
        </w:tc>
        <w:tc>
          <w:tcPr>
            <w:tcW w:w="1638" w:type="dxa"/>
            <w:tcBorders>
              <w:top w:val="nil"/>
              <w:left w:val="single" w:sz="4" w:space="0" w:color="auto"/>
              <w:bottom w:val="single" w:sz="4" w:space="0" w:color="auto"/>
              <w:right w:val="nil"/>
            </w:tcBorders>
            <w:shd w:val="clear" w:color="000000" w:fill="DDEBF7"/>
            <w:noWrap/>
            <w:vAlign w:val="bottom"/>
            <w:hideMark/>
          </w:tcPr>
          <w:p w14:paraId="6AED9150" w14:textId="77777777" w:rsidR="003B08DF" w:rsidRPr="00713FE6" w:rsidRDefault="003B08DF" w:rsidP="00225D30">
            <w:pPr>
              <w:jc w:val="right"/>
              <w:rPr>
                <w:rFonts w:eastAsia="Times New Roman"/>
                <w:b/>
                <w:bCs/>
                <w:color w:val="000000"/>
                <w:sz w:val="20"/>
                <w:szCs w:val="20"/>
              </w:rPr>
            </w:pPr>
            <w:r w:rsidRPr="00713FE6">
              <w:rPr>
                <w:rFonts w:eastAsia="Times New Roman"/>
                <w:b/>
                <w:bCs/>
                <w:color w:val="000000"/>
                <w:sz w:val="20"/>
                <w:szCs w:val="20"/>
              </w:rPr>
              <w:t>0</w:t>
            </w:r>
          </w:p>
        </w:tc>
        <w:tc>
          <w:tcPr>
            <w:tcW w:w="1256" w:type="dxa"/>
            <w:tcBorders>
              <w:top w:val="nil"/>
              <w:left w:val="single" w:sz="4" w:space="0" w:color="auto"/>
              <w:bottom w:val="single" w:sz="4" w:space="0" w:color="auto"/>
              <w:right w:val="nil"/>
            </w:tcBorders>
            <w:shd w:val="clear" w:color="000000" w:fill="DDEBF7"/>
            <w:noWrap/>
            <w:vAlign w:val="bottom"/>
            <w:hideMark/>
          </w:tcPr>
          <w:p w14:paraId="36ECA745" w14:textId="77777777" w:rsidR="003B08DF" w:rsidRPr="00713FE6" w:rsidRDefault="003B08DF" w:rsidP="00225D30">
            <w:pPr>
              <w:jc w:val="right"/>
              <w:rPr>
                <w:rFonts w:eastAsia="Times New Roman"/>
                <w:b/>
                <w:bCs/>
                <w:color w:val="000000"/>
                <w:sz w:val="20"/>
                <w:szCs w:val="20"/>
              </w:rPr>
            </w:pPr>
            <w:r w:rsidRPr="00713FE6">
              <w:rPr>
                <w:rFonts w:eastAsia="Times New Roman"/>
                <w:b/>
                <w:bCs/>
                <w:color w:val="000000"/>
                <w:sz w:val="20"/>
                <w:szCs w:val="20"/>
              </w:rPr>
              <w:t>0</w:t>
            </w:r>
          </w:p>
        </w:tc>
        <w:tc>
          <w:tcPr>
            <w:tcW w:w="1256" w:type="dxa"/>
            <w:tcBorders>
              <w:top w:val="nil"/>
              <w:left w:val="single" w:sz="4" w:space="0" w:color="auto"/>
              <w:bottom w:val="single" w:sz="4" w:space="0" w:color="auto"/>
              <w:right w:val="nil"/>
            </w:tcBorders>
            <w:shd w:val="clear" w:color="000000" w:fill="DDEBF7"/>
            <w:noWrap/>
            <w:vAlign w:val="bottom"/>
            <w:hideMark/>
          </w:tcPr>
          <w:p w14:paraId="2FD9C9A0" w14:textId="77777777" w:rsidR="003B08DF" w:rsidRPr="00713FE6" w:rsidRDefault="003B08DF" w:rsidP="00225D30">
            <w:pPr>
              <w:jc w:val="right"/>
              <w:rPr>
                <w:rFonts w:eastAsia="Times New Roman"/>
                <w:b/>
                <w:bCs/>
                <w:color w:val="000000"/>
                <w:sz w:val="20"/>
                <w:szCs w:val="20"/>
              </w:rPr>
            </w:pPr>
            <w:r w:rsidRPr="00713FE6">
              <w:rPr>
                <w:rFonts w:eastAsia="Times New Roman"/>
                <w:b/>
                <w:bCs/>
                <w:color w:val="000000"/>
                <w:sz w:val="20"/>
                <w:szCs w:val="20"/>
              </w:rPr>
              <w:t>0</w:t>
            </w:r>
          </w:p>
        </w:tc>
        <w:tc>
          <w:tcPr>
            <w:tcW w:w="1828" w:type="dxa"/>
            <w:tcBorders>
              <w:top w:val="nil"/>
              <w:left w:val="single" w:sz="4" w:space="0" w:color="auto"/>
              <w:bottom w:val="single" w:sz="4" w:space="0" w:color="auto"/>
              <w:right w:val="nil"/>
            </w:tcBorders>
            <w:shd w:val="clear" w:color="000000" w:fill="DDEBF7"/>
            <w:noWrap/>
            <w:vAlign w:val="bottom"/>
            <w:hideMark/>
          </w:tcPr>
          <w:p w14:paraId="5118C482" w14:textId="77777777" w:rsidR="003B08DF" w:rsidRPr="00713FE6" w:rsidRDefault="003B08DF" w:rsidP="00225D30">
            <w:pPr>
              <w:jc w:val="right"/>
              <w:rPr>
                <w:rFonts w:eastAsia="Times New Roman"/>
                <w:b/>
                <w:bCs/>
                <w:color w:val="000000"/>
                <w:sz w:val="20"/>
                <w:szCs w:val="20"/>
              </w:rPr>
            </w:pPr>
            <w:r w:rsidRPr="00713FE6">
              <w:rPr>
                <w:rFonts w:eastAsia="Times New Roman"/>
                <w:b/>
                <w:bCs/>
                <w:color w:val="000000"/>
                <w:sz w:val="20"/>
                <w:szCs w:val="20"/>
              </w:rPr>
              <w:t>0</w:t>
            </w:r>
          </w:p>
        </w:tc>
        <w:tc>
          <w:tcPr>
            <w:tcW w:w="1840" w:type="dxa"/>
            <w:gridSpan w:val="2"/>
            <w:tcBorders>
              <w:top w:val="nil"/>
              <w:left w:val="single" w:sz="4" w:space="0" w:color="auto"/>
              <w:bottom w:val="single" w:sz="4" w:space="0" w:color="auto"/>
              <w:right w:val="single" w:sz="4" w:space="0" w:color="auto"/>
            </w:tcBorders>
            <w:shd w:val="clear" w:color="000000" w:fill="DDEBF7"/>
            <w:noWrap/>
            <w:vAlign w:val="bottom"/>
            <w:hideMark/>
          </w:tcPr>
          <w:p w14:paraId="3E3790B5" w14:textId="77777777" w:rsidR="003B08DF" w:rsidRPr="00713FE6" w:rsidRDefault="003B08DF" w:rsidP="00225D30">
            <w:pPr>
              <w:jc w:val="right"/>
              <w:rPr>
                <w:rFonts w:eastAsia="Times New Roman"/>
                <w:b/>
                <w:bCs/>
                <w:color w:val="000000"/>
                <w:sz w:val="20"/>
                <w:szCs w:val="20"/>
              </w:rPr>
            </w:pPr>
            <w:r w:rsidRPr="00713FE6">
              <w:rPr>
                <w:rFonts w:eastAsia="Times New Roman"/>
                <w:b/>
                <w:bCs/>
                <w:color w:val="000000"/>
                <w:sz w:val="20"/>
                <w:szCs w:val="20"/>
              </w:rPr>
              <w:t>0</w:t>
            </w:r>
          </w:p>
        </w:tc>
      </w:tr>
    </w:tbl>
    <w:p w14:paraId="385DE912" w14:textId="77777777" w:rsidR="003B08DF" w:rsidRPr="00713FE6" w:rsidRDefault="003B08DF" w:rsidP="003B08DF">
      <w:pPr>
        <w:rPr>
          <w:rFonts w:eastAsia="SimSun"/>
          <w:b/>
          <w:lang w:eastAsia="zh-CN"/>
        </w:rPr>
      </w:pPr>
    </w:p>
    <w:p w14:paraId="05C325B1" w14:textId="77777777" w:rsidR="003B08DF" w:rsidRPr="00713FE6" w:rsidRDefault="003B08DF" w:rsidP="003B08DF">
      <w:pPr>
        <w:jc w:val="both"/>
        <w:rPr>
          <w:rFonts w:ascii="Arial" w:eastAsia="SimSun" w:hAnsi="Arial"/>
          <w:sz w:val="20"/>
          <w:szCs w:val="20"/>
          <w:lang w:eastAsia="zh-CN"/>
        </w:rPr>
      </w:pPr>
    </w:p>
    <w:p w14:paraId="2B70A223" w14:textId="77777777" w:rsidR="003B08DF" w:rsidRPr="00713FE6" w:rsidRDefault="003B08DF" w:rsidP="003B08DF">
      <w:pPr>
        <w:jc w:val="center"/>
        <w:rPr>
          <w:rFonts w:ascii="Arial" w:eastAsia="SimSun" w:hAnsi="Arial"/>
          <w:b/>
          <w:sz w:val="20"/>
          <w:szCs w:val="20"/>
          <w:lang w:eastAsia="zh-CN"/>
        </w:rPr>
      </w:pPr>
    </w:p>
    <w:p w14:paraId="1B08DE07" w14:textId="77777777" w:rsidR="003B08DF" w:rsidRPr="00713FE6" w:rsidRDefault="003B08DF" w:rsidP="003B08DF">
      <w:pPr>
        <w:jc w:val="both"/>
        <w:rPr>
          <w:rFonts w:ascii="Arial" w:eastAsia="SimSun" w:hAnsi="Arial"/>
          <w:sz w:val="20"/>
          <w:szCs w:val="20"/>
          <w:lang w:eastAsia="zh-CN"/>
        </w:rPr>
      </w:pPr>
      <w:r w:rsidRPr="00713FE6">
        <w:rPr>
          <w:rFonts w:ascii="Arial" w:eastAsia="SimSun" w:hAnsi="Arial"/>
          <w:sz w:val="20"/>
          <w:szCs w:val="20"/>
          <w:lang w:eastAsia="zh-CN"/>
        </w:rPr>
        <w:t>Prihodi i rashodi te primici i izdaci po ekonomskoj klasifikaciji utvrđuju se u Računu prihoda i rashoda i Računu financiranja u Financijskom planu za 2026. godinu i projekcijama za 2027. i 2028. godinu, kako slijedi:</w:t>
      </w:r>
    </w:p>
    <w:p w14:paraId="3E3A66B2" w14:textId="77777777" w:rsidR="003B08DF" w:rsidRPr="00713FE6" w:rsidRDefault="003B08DF" w:rsidP="003B08DF">
      <w:pPr>
        <w:jc w:val="both"/>
        <w:rPr>
          <w:rFonts w:ascii="Arial" w:eastAsia="SimSun" w:hAnsi="Arial"/>
          <w:sz w:val="20"/>
          <w:szCs w:val="20"/>
          <w:lang w:eastAsia="zh-CN"/>
        </w:rPr>
      </w:pPr>
    </w:p>
    <w:p w14:paraId="61827E53" w14:textId="77777777" w:rsidR="003B08DF" w:rsidRPr="00713FE6" w:rsidRDefault="003B08DF" w:rsidP="003B08DF">
      <w:pPr>
        <w:jc w:val="both"/>
        <w:rPr>
          <w:rFonts w:eastAsia="Times New Roman"/>
          <w:sz w:val="20"/>
          <w:szCs w:val="20"/>
        </w:rPr>
      </w:pPr>
    </w:p>
    <w:tbl>
      <w:tblPr>
        <w:tblW w:w="10087" w:type="dxa"/>
        <w:tblInd w:w="108" w:type="dxa"/>
        <w:tblLook w:val="04A0" w:firstRow="1" w:lastRow="0" w:firstColumn="1" w:lastColumn="0" w:noHBand="0" w:noVBand="1"/>
      </w:tblPr>
      <w:tblGrid>
        <w:gridCol w:w="1025"/>
        <w:gridCol w:w="1546"/>
        <w:gridCol w:w="1534"/>
        <w:gridCol w:w="1278"/>
        <w:gridCol w:w="1278"/>
        <w:gridCol w:w="1711"/>
        <w:gridCol w:w="1715"/>
      </w:tblGrid>
      <w:tr w:rsidR="003B08DF" w:rsidRPr="00713FE6" w14:paraId="1CD2F386" w14:textId="77777777" w:rsidTr="00B90A1B">
        <w:trPr>
          <w:trHeight w:val="358"/>
        </w:trPr>
        <w:tc>
          <w:tcPr>
            <w:tcW w:w="10087" w:type="dxa"/>
            <w:gridSpan w:val="7"/>
            <w:tcBorders>
              <w:top w:val="nil"/>
              <w:left w:val="nil"/>
              <w:bottom w:val="nil"/>
              <w:right w:val="nil"/>
            </w:tcBorders>
            <w:vAlign w:val="center"/>
            <w:hideMark/>
          </w:tcPr>
          <w:p w14:paraId="663510D0" w14:textId="77777777" w:rsidR="003B08DF" w:rsidRPr="00713FE6" w:rsidRDefault="003B08DF" w:rsidP="00B90A1B">
            <w:pPr>
              <w:jc w:val="center"/>
              <w:rPr>
                <w:rFonts w:eastAsia="Times New Roman"/>
                <w:b/>
                <w:bCs/>
                <w:color w:val="000000"/>
              </w:rPr>
            </w:pPr>
            <w:r w:rsidRPr="00713FE6">
              <w:rPr>
                <w:rFonts w:eastAsia="Times New Roman"/>
                <w:b/>
                <w:bCs/>
                <w:color w:val="000000"/>
              </w:rPr>
              <w:t xml:space="preserve">A. RAČUN PRIHODA I RASHODA </w:t>
            </w:r>
          </w:p>
        </w:tc>
      </w:tr>
      <w:tr w:rsidR="003B08DF" w:rsidRPr="00713FE6" w14:paraId="0B192342" w14:textId="77777777" w:rsidTr="00B90A1B">
        <w:trPr>
          <w:trHeight w:val="400"/>
        </w:trPr>
        <w:tc>
          <w:tcPr>
            <w:tcW w:w="1025" w:type="dxa"/>
            <w:tcBorders>
              <w:top w:val="nil"/>
              <w:left w:val="nil"/>
              <w:bottom w:val="nil"/>
              <w:right w:val="nil"/>
            </w:tcBorders>
            <w:vAlign w:val="center"/>
            <w:hideMark/>
          </w:tcPr>
          <w:p w14:paraId="63D52E19" w14:textId="77777777" w:rsidR="003B08DF" w:rsidRPr="00713FE6" w:rsidRDefault="003B08DF" w:rsidP="00B90A1B">
            <w:pPr>
              <w:jc w:val="center"/>
              <w:rPr>
                <w:rFonts w:eastAsia="Times New Roman"/>
                <w:b/>
                <w:bCs/>
                <w:color w:val="000000"/>
              </w:rPr>
            </w:pPr>
          </w:p>
        </w:tc>
        <w:tc>
          <w:tcPr>
            <w:tcW w:w="1546" w:type="dxa"/>
            <w:tcBorders>
              <w:top w:val="nil"/>
              <w:left w:val="nil"/>
              <w:bottom w:val="nil"/>
              <w:right w:val="nil"/>
            </w:tcBorders>
            <w:vAlign w:val="center"/>
            <w:hideMark/>
          </w:tcPr>
          <w:p w14:paraId="04566DCC" w14:textId="77777777" w:rsidR="003B08DF" w:rsidRPr="00713FE6" w:rsidRDefault="003B08DF" w:rsidP="00B90A1B">
            <w:pPr>
              <w:jc w:val="center"/>
              <w:rPr>
                <w:rFonts w:eastAsia="Times New Roman"/>
                <w:sz w:val="20"/>
                <w:szCs w:val="20"/>
              </w:rPr>
            </w:pPr>
          </w:p>
        </w:tc>
        <w:tc>
          <w:tcPr>
            <w:tcW w:w="1534" w:type="dxa"/>
            <w:tcBorders>
              <w:top w:val="nil"/>
              <w:left w:val="nil"/>
              <w:bottom w:val="nil"/>
              <w:right w:val="nil"/>
            </w:tcBorders>
            <w:vAlign w:val="center"/>
            <w:hideMark/>
          </w:tcPr>
          <w:p w14:paraId="02BED021" w14:textId="77777777" w:rsidR="003B08DF" w:rsidRPr="00713FE6" w:rsidRDefault="003B08DF" w:rsidP="00B90A1B">
            <w:pPr>
              <w:jc w:val="center"/>
              <w:rPr>
                <w:rFonts w:eastAsia="Times New Roman"/>
                <w:sz w:val="20"/>
                <w:szCs w:val="20"/>
              </w:rPr>
            </w:pPr>
          </w:p>
        </w:tc>
        <w:tc>
          <w:tcPr>
            <w:tcW w:w="1278" w:type="dxa"/>
            <w:tcBorders>
              <w:top w:val="nil"/>
              <w:left w:val="nil"/>
              <w:bottom w:val="nil"/>
              <w:right w:val="nil"/>
            </w:tcBorders>
            <w:vAlign w:val="center"/>
            <w:hideMark/>
          </w:tcPr>
          <w:p w14:paraId="6D432B1F" w14:textId="77777777" w:rsidR="003B08DF" w:rsidRPr="00713FE6" w:rsidRDefault="003B08DF" w:rsidP="00B90A1B">
            <w:pPr>
              <w:jc w:val="center"/>
              <w:rPr>
                <w:rFonts w:eastAsia="Times New Roman"/>
                <w:sz w:val="20"/>
                <w:szCs w:val="20"/>
              </w:rPr>
            </w:pPr>
          </w:p>
        </w:tc>
        <w:tc>
          <w:tcPr>
            <w:tcW w:w="1278" w:type="dxa"/>
            <w:tcBorders>
              <w:top w:val="nil"/>
              <w:left w:val="nil"/>
              <w:bottom w:val="nil"/>
              <w:right w:val="nil"/>
            </w:tcBorders>
            <w:vAlign w:val="center"/>
            <w:hideMark/>
          </w:tcPr>
          <w:p w14:paraId="44DA39C0" w14:textId="77777777" w:rsidR="003B08DF" w:rsidRPr="00713FE6" w:rsidRDefault="003B08DF" w:rsidP="00B90A1B">
            <w:pPr>
              <w:jc w:val="center"/>
              <w:rPr>
                <w:rFonts w:eastAsia="Times New Roman"/>
                <w:sz w:val="20"/>
                <w:szCs w:val="20"/>
              </w:rPr>
            </w:pPr>
          </w:p>
        </w:tc>
        <w:tc>
          <w:tcPr>
            <w:tcW w:w="1711" w:type="dxa"/>
            <w:tcBorders>
              <w:top w:val="nil"/>
              <w:left w:val="nil"/>
              <w:bottom w:val="nil"/>
              <w:right w:val="nil"/>
            </w:tcBorders>
            <w:vAlign w:val="center"/>
            <w:hideMark/>
          </w:tcPr>
          <w:p w14:paraId="02E6647A" w14:textId="77777777" w:rsidR="003B08DF" w:rsidRPr="00713FE6" w:rsidRDefault="003B08DF" w:rsidP="00B90A1B">
            <w:pPr>
              <w:jc w:val="center"/>
              <w:rPr>
                <w:rFonts w:eastAsia="Times New Roman"/>
                <w:sz w:val="20"/>
                <w:szCs w:val="20"/>
              </w:rPr>
            </w:pPr>
          </w:p>
        </w:tc>
        <w:tc>
          <w:tcPr>
            <w:tcW w:w="1711" w:type="dxa"/>
            <w:tcBorders>
              <w:top w:val="nil"/>
              <w:left w:val="nil"/>
              <w:bottom w:val="nil"/>
              <w:right w:val="nil"/>
            </w:tcBorders>
            <w:vAlign w:val="center"/>
            <w:hideMark/>
          </w:tcPr>
          <w:p w14:paraId="5BA95B1C" w14:textId="77777777" w:rsidR="003B08DF" w:rsidRPr="00713FE6" w:rsidRDefault="003B08DF" w:rsidP="00B90A1B">
            <w:pPr>
              <w:jc w:val="center"/>
              <w:rPr>
                <w:rFonts w:eastAsia="Times New Roman"/>
                <w:sz w:val="20"/>
                <w:szCs w:val="20"/>
              </w:rPr>
            </w:pPr>
          </w:p>
        </w:tc>
      </w:tr>
      <w:tr w:rsidR="003B08DF" w:rsidRPr="00713FE6" w14:paraId="316CF180" w14:textId="77777777" w:rsidTr="00B90A1B">
        <w:trPr>
          <w:trHeight w:val="358"/>
        </w:trPr>
        <w:tc>
          <w:tcPr>
            <w:tcW w:w="10087" w:type="dxa"/>
            <w:gridSpan w:val="7"/>
            <w:tcBorders>
              <w:top w:val="nil"/>
              <w:left w:val="nil"/>
              <w:bottom w:val="nil"/>
              <w:right w:val="nil"/>
            </w:tcBorders>
            <w:vAlign w:val="center"/>
            <w:hideMark/>
          </w:tcPr>
          <w:p w14:paraId="5E6A5C8A" w14:textId="77777777" w:rsidR="003B08DF" w:rsidRPr="00713FE6" w:rsidRDefault="003B08DF" w:rsidP="00B90A1B">
            <w:pPr>
              <w:jc w:val="center"/>
              <w:rPr>
                <w:rFonts w:eastAsia="Times New Roman"/>
                <w:b/>
                <w:bCs/>
                <w:color w:val="000000"/>
              </w:rPr>
            </w:pPr>
            <w:r w:rsidRPr="00713FE6">
              <w:rPr>
                <w:rFonts w:eastAsia="Times New Roman"/>
                <w:b/>
                <w:bCs/>
                <w:color w:val="000000"/>
              </w:rPr>
              <w:t>A1. PRIHODI I RASHODI PREMA EKONOMSKOJ KLASIFIKACIJI</w:t>
            </w:r>
          </w:p>
        </w:tc>
      </w:tr>
      <w:tr w:rsidR="003B08DF" w:rsidRPr="00713FE6" w14:paraId="4601ACB2" w14:textId="77777777" w:rsidTr="00B90A1B">
        <w:trPr>
          <w:trHeight w:val="400"/>
        </w:trPr>
        <w:tc>
          <w:tcPr>
            <w:tcW w:w="1025" w:type="dxa"/>
            <w:tcBorders>
              <w:top w:val="nil"/>
              <w:left w:val="nil"/>
              <w:bottom w:val="nil"/>
              <w:right w:val="nil"/>
            </w:tcBorders>
            <w:vAlign w:val="center"/>
            <w:hideMark/>
          </w:tcPr>
          <w:p w14:paraId="3B798D66" w14:textId="77777777" w:rsidR="003B08DF" w:rsidRPr="00713FE6" w:rsidRDefault="003B08DF" w:rsidP="00B90A1B">
            <w:pPr>
              <w:jc w:val="center"/>
              <w:rPr>
                <w:rFonts w:eastAsia="Times New Roman"/>
                <w:b/>
                <w:bCs/>
                <w:color w:val="000000"/>
              </w:rPr>
            </w:pPr>
          </w:p>
        </w:tc>
        <w:tc>
          <w:tcPr>
            <w:tcW w:w="1546" w:type="dxa"/>
            <w:tcBorders>
              <w:top w:val="nil"/>
              <w:left w:val="nil"/>
              <w:bottom w:val="nil"/>
              <w:right w:val="nil"/>
            </w:tcBorders>
            <w:vAlign w:val="center"/>
            <w:hideMark/>
          </w:tcPr>
          <w:p w14:paraId="413249FC" w14:textId="77777777" w:rsidR="003B08DF" w:rsidRPr="00713FE6" w:rsidRDefault="003B08DF" w:rsidP="00B90A1B">
            <w:pPr>
              <w:jc w:val="center"/>
              <w:rPr>
                <w:rFonts w:eastAsia="Times New Roman"/>
                <w:sz w:val="20"/>
                <w:szCs w:val="20"/>
              </w:rPr>
            </w:pPr>
          </w:p>
        </w:tc>
        <w:tc>
          <w:tcPr>
            <w:tcW w:w="1534" w:type="dxa"/>
            <w:tcBorders>
              <w:top w:val="nil"/>
              <w:left w:val="nil"/>
              <w:bottom w:val="nil"/>
              <w:right w:val="nil"/>
            </w:tcBorders>
            <w:vAlign w:val="center"/>
            <w:hideMark/>
          </w:tcPr>
          <w:p w14:paraId="414D30C6" w14:textId="77777777" w:rsidR="003B08DF" w:rsidRPr="00713FE6" w:rsidRDefault="003B08DF" w:rsidP="00B90A1B">
            <w:pPr>
              <w:jc w:val="center"/>
              <w:rPr>
                <w:rFonts w:eastAsia="Times New Roman"/>
                <w:sz w:val="20"/>
                <w:szCs w:val="20"/>
              </w:rPr>
            </w:pPr>
          </w:p>
        </w:tc>
        <w:tc>
          <w:tcPr>
            <w:tcW w:w="1278" w:type="dxa"/>
            <w:tcBorders>
              <w:top w:val="nil"/>
              <w:left w:val="nil"/>
              <w:bottom w:val="nil"/>
              <w:right w:val="nil"/>
            </w:tcBorders>
            <w:vAlign w:val="center"/>
            <w:hideMark/>
          </w:tcPr>
          <w:p w14:paraId="4954E8CE" w14:textId="77777777" w:rsidR="003B08DF" w:rsidRPr="00713FE6" w:rsidRDefault="003B08DF" w:rsidP="00B90A1B">
            <w:pPr>
              <w:jc w:val="center"/>
              <w:rPr>
                <w:rFonts w:eastAsia="Times New Roman"/>
                <w:sz w:val="20"/>
                <w:szCs w:val="20"/>
              </w:rPr>
            </w:pPr>
          </w:p>
        </w:tc>
        <w:tc>
          <w:tcPr>
            <w:tcW w:w="1278" w:type="dxa"/>
            <w:tcBorders>
              <w:top w:val="nil"/>
              <w:left w:val="nil"/>
              <w:bottom w:val="nil"/>
              <w:right w:val="nil"/>
            </w:tcBorders>
            <w:vAlign w:val="center"/>
            <w:hideMark/>
          </w:tcPr>
          <w:p w14:paraId="59740E9C" w14:textId="77777777" w:rsidR="003B08DF" w:rsidRPr="00713FE6" w:rsidRDefault="003B08DF" w:rsidP="00B90A1B">
            <w:pPr>
              <w:jc w:val="center"/>
              <w:rPr>
                <w:rFonts w:eastAsia="Times New Roman"/>
                <w:sz w:val="20"/>
                <w:szCs w:val="20"/>
              </w:rPr>
            </w:pPr>
          </w:p>
        </w:tc>
        <w:tc>
          <w:tcPr>
            <w:tcW w:w="1711" w:type="dxa"/>
            <w:tcBorders>
              <w:top w:val="nil"/>
              <w:left w:val="nil"/>
              <w:bottom w:val="nil"/>
              <w:right w:val="nil"/>
            </w:tcBorders>
            <w:vAlign w:val="center"/>
            <w:hideMark/>
          </w:tcPr>
          <w:p w14:paraId="54616677" w14:textId="77777777" w:rsidR="003B08DF" w:rsidRPr="00713FE6" w:rsidRDefault="003B08DF" w:rsidP="00B90A1B">
            <w:pPr>
              <w:jc w:val="center"/>
              <w:rPr>
                <w:rFonts w:eastAsia="Times New Roman"/>
                <w:sz w:val="20"/>
                <w:szCs w:val="20"/>
              </w:rPr>
            </w:pPr>
          </w:p>
        </w:tc>
        <w:tc>
          <w:tcPr>
            <w:tcW w:w="1711" w:type="dxa"/>
            <w:tcBorders>
              <w:top w:val="nil"/>
              <w:left w:val="nil"/>
              <w:bottom w:val="nil"/>
              <w:right w:val="nil"/>
            </w:tcBorders>
            <w:vAlign w:val="center"/>
            <w:hideMark/>
          </w:tcPr>
          <w:p w14:paraId="37A4BD5F" w14:textId="77777777" w:rsidR="003B08DF" w:rsidRPr="00713FE6" w:rsidRDefault="003B08DF" w:rsidP="00B90A1B">
            <w:pPr>
              <w:jc w:val="center"/>
              <w:rPr>
                <w:rFonts w:eastAsia="Times New Roman"/>
                <w:sz w:val="20"/>
                <w:szCs w:val="20"/>
              </w:rPr>
            </w:pPr>
          </w:p>
        </w:tc>
      </w:tr>
      <w:tr w:rsidR="003B08DF" w:rsidRPr="00713FE6" w14:paraId="2886885E" w14:textId="77777777" w:rsidTr="00B90A1B">
        <w:trPr>
          <w:trHeight w:val="607"/>
        </w:trPr>
        <w:tc>
          <w:tcPr>
            <w:tcW w:w="1025"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94AF192"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Razred/</w:t>
            </w:r>
            <w:r w:rsidRPr="00713FE6">
              <w:rPr>
                <w:rFonts w:eastAsia="Times New Roman"/>
                <w:b/>
                <w:bCs/>
                <w:color w:val="000000"/>
                <w:sz w:val="20"/>
                <w:szCs w:val="20"/>
              </w:rPr>
              <w:br/>
              <w:t>skupina</w:t>
            </w:r>
          </w:p>
        </w:tc>
        <w:tc>
          <w:tcPr>
            <w:tcW w:w="1546" w:type="dxa"/>
            <w:tcBorders>
              <w:top w:val="single" w:sz="4" w:space="0" w:color="auto"/>
              <w:left w:val="nil"/>
              <w:bottom w:val="single" w:sz="4" w:space="0" w:color="auto"/>
              <w:right w:val="single" w:sz="4" w:space="0" w:color="auto"/>
            </w:tcBorders>
            <w:shd w:val="clear" w:color="000000" w:fill="DDEBF7"/>
            <w:vAlign w:val="center"/>
            <w:hideMark/>
          </w:tcPr>
          <w:p w14:paraId="5B223DC3"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NAZIV</w:t>
            </w:r>
          </w:p>
        </w:tc>
        <w:tc>
          <w:tcPr>
            <w:tcW w:w="1534" w:type="dxa"/>
            <w:tcBorders>
              <w:top w:val="single" w:sz="4" w:space="0" w:color="auto"/>
              <w:left w:val="nil"/>
              <w:bottom w:val="single" w:sz="4" w:space="0" w:color="auto"/>
              <w:right w:val="single" w:sz="4" w:space="0" w:color="auto"/>
            </w:tcBorders>
            <w:shd w:val="clear" w:color="000000" w:fill="DDEBF7"/>
            <w:vAlign w:val="center"/>
            <w:hideMark/>
          </w:tcPr>
          <w:p w14:paraId="4BA845DE"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IZVRŠENJE </w:t>
            </w:r>
            <w:r w:rsidRPr="00713FE6">
              <w:rPr>
                <w:rFonts w:eastAsia="Times New Roman"/>
                <w:b/>
                <w:bCs/>
                <w:color w:val="000000"/>
                <w:sz w:val="20"/>
                <w:szCs w:val="20"/>
              </w:rPr>
              <w:br/>
              <w:t>2024</w:t>
            </w:r>
          </w:p>
        </w:tc>
        <w:tc>
          <w:tcPr>
            <w:tcW w:w="1278" w:type="dxa"/>
            <w:tcBorders>
              <w:top w:val="single" w:sz="4" w:space="0" w:color="auto"/>
              <w:left w:val="nil"/>
              <w:bottom w:val="single" w:sz="4" w:space="0" w:color="auto"/>
              <w:right w:val="single" w:sz="4" w:space="0" w:color="auto"/>
            </w:tcBorders>
            <w:shd w:val="clear" w:color="000000" w:fill="DDEBF7"/>
            <w:vAlign w:val="center"/>
            <w:hideMark/>
          </w:tcPr>
          <w:p w14:paraId="118D424C"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TEKUĆI PLAN </w:t>
            </w:r>
            <w:r w:rsidRPr="00713FE6">
              <w:rPr>
                <w:rFonts w:eastAsia="Times New Roman"/>
                <w:b/>
                <w:bCs/>
                <w:color w:val="000000"/>
                <w:sz w:val="20"/>
                <w:szCs w:val="20"/>
              </w:rPr>
              <w:br/>
              <w:t>2025</w:t>
            </w:r>
          </w:p>
        </w:tc>
        <w:tc>
          <w:tcPr>
            <w:tcW w:w="1278" w:type="dxa"/>
            <w:tcBorders>
              <w:top w:val="single" w:sz="4" w:space="0" w:color="auto"/>
              <w:left w:val="nil"/>
              <w:bottom w:val="single" w:sz="4" w:space="0" w:color="auto"/>
              <w:right w:val="single" w:sz="4" w:space="0" w:color="auto"/>
            </w:tcBorders>
            <w:shd w:val="clear" w:color="000000" w:fill="DDEBF7"/>
            <w:vAlign w:val="center"/>
            <w:hideMark/>
          </w:tcPr>
          <w:p w14:paraId="73351F9E"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PLAN </w:t>
            </w:r>
            <w:r w:rsidRPr="00713FE6">
              <w:rPr>
                <w:rFonts w:eastAsia="Times New Roman"/>
                <w:b/>
                <w:bCs/>
                <w:color w:val="000000"/>
                <w:sz w:val="20"/>
                <w:szCs w:val="20"/>
              </w:rPr>
              <w:br/>
              <w:t>2026</w:t>
            </w:r>
          </w:p>
        </w:tc>
        <w:tc>
          <w:tcPr>
            <w:tcW w:w="1711" w:type="dxa"/>
            <w:tcBorders>
              <w:top w:val="single" w:sz="4" w:space="0" w:color="auto"/>
              <w:left w:val="nil"/>
              <w:bottom w:val="single" w:sz="4" w:space="0" w:color="auto"/>
              <w:right w:val="single" w:sz="4" w:space="0" w:color="auto"/>
            </w:tcBorders>
            <w:shd w:val="clear" w:color="000000" w:fill="DDEBF7"/>
            <w:vAlign w:val="center"/>
            <w:hideMark/>
          </w:tcPr>
          <w:p w14:paraId="580AF193"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PROJEKCIJA </w:t>
            </w:r>
            <w:r w:rsidRPr="00713FE6">
              <w:rPr>
                <w:rFonts w:eastAsia="Times New Roman"/>
                <w:b/>
                <w:bCs/>
                <w:color w:val="000000"/>
                <w:sz w:val="20"/>
                <w:szCs w:val="20"/>
              </w:rPr>
              <w:br/>
              <w:t>2027</w:t>
            </w:r>
          </w:p>
        </w:tc>
        <w:tc>
          <w:tcPr>
            <w:tcW w:w="1711" w:type="dxa"/>
            <w:tcBorders>
              <w:top w:val="single" w:sz="4" w:space="0" w:color="auto"/>
              <w:left w:val="nil"/>
              <w:bottom w:val="single" w:sz="4" w:space="0" w:color="auto"/>
              <w:right w:val="single" w:sz="4" w:space="0" w:color="auto"/>
            </w:tcBorders>
            <w:shd w:val="clear" w:color="000000" w:fill="DDEBF7"/>
            <w:vAlign w:val="center"/>
            <w:hideMark/>
          </w:tcPr>
          <w:p w14:paraId="36E273F0"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PROJEKCIJA</w:t>
            </w:r>
            <w:r w:rsidRPr="00713FE6">
              <w:rPr>
                <w:rFonts w:eastAsia="Times New Roman"/>
                <w:b/>
                <w:bCs/>
                <w:color w:val="000000"/>
                <w:sz w:val="20"/>
                <w:szCs w:val="20"/>
              </w:rPr>
              <w:br/>
              <w:t>2028</w:t>
            </w:r>
          </w:p>
        </w:tc>
      </w:tr>
      <w:tr w:rsidR="003B08DF" w:rsidRPr="00713FE6" w14:paraId="4A8DAD15" w14:textId="77777777" w:rsidTr="00B90A1B">
        <w:trPr>
          <w:trHeight w:val="234"/>
        </w:trPr>
        <w:tc>
          <w:tcPr>
            <w:tcW w:w="1025" w:type="dxa"/>
            <w:tcBorders>
              <w:top w:val="nil"/>
              <w:left w:val="single" w:sz="4" w:space="0" w:color="auto"/>
              <w:bottom w:val="single" w:sz="4" w:space="0" w:color="auto"/>
              <w:right w:val="single" w:sz="4" w:space="0" w:color="auto"/>
            </w:tcBorders>
            <w:shd w:val="clear" w:color="000000" w:fill="DDEBF7"/>
            <w:vAlign w:val="center"/>
            <w:hideMark/>
          </w:tcPr>
          <w:p w14:paraId="4C2A513E"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1</w:t>
            </w:r>
          </w:p>
        </w:tc>
        <w:tc>
          <w:tcPr>
            <w:tcW w:w="1546" w:type="dxa"/>
            <w:tcBorders>
              <w:top w:val="nil"/>
              <w:left w:val="nil"/>
              <w:bottom w:val="single" w:sz="4" w:space="0" w:color="auto"/>
              <w:right w:val="single" w:sz="4" w:space="0" w:color="auto"/>
            </w:tcBorders>
            <w:shd w:val="clear" w:color="000000" w:fill="DDEBF7"/>
            <w:vAlign w:val="center"/>
            <w:hideMark/>
          </w:tcPr>
          <w:p w14:paraId="0E7BA23A"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2</w:t>
            </w:r>
          </w:p>
        </w:tc>
        <w:tc>
          <w:tcPr>
            <w:tcW w:w="1534" w:type="dxa"/>
            <w:tcBorders>
              <w:top w:val="nil"/>
              <w:left w:val="nil"/>
              <w:bottom w:val="single" w:sz="4" w:space="0" w:color="auto"/>
              <w:right w:val="single" w:sz="4" w:space="0" w:color="auto"/>
            </w:tcBorders>
            <w:shd w:val="clear" w:color="000000" w:fill="DDEBF7"/>
            <w:vAlign w:val="center"/>
            <w:hideMark/>
          </w:tcPr>
          <w:p w14:paraId="380B315C"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3</w:t>
            </w:r>
          </w:p>
        </w:tc>
        <w:tc>
          <w:tcPr>
            <w:tcW w:w="1278" w:type="dxa"/>
            <w:tcBorders>
              <w:top w:val="nil"/>
              <w:left w:val="nil"/>
              <w:bottom w:val="single" w:sz="4" w:space="0" w:color="auto"/>
              <w:right w:val="single" w:sz="4" w:space="0" w:color="auto"/>
            </w:tcBorders>
            <w:shd w:val="clear" w:color="000000" w:fill="DDEBF7"/>
            <w:vAlign w:val="center"/>
            <w:hideMark/>
          </w:tcPr>
          <w:p w14:paraId="2071694B"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4</w:t>
            </w:r>
          </w:p>
        </w:tc>
        <w:tc>
          <w:tcPr>
            <w:tcW w:w="1278" w:type="dxa"/>
            <w:tcBorders>
              <w:top w:val="nil"/>
              <w:left w:val="nil"/>
              <w:bottom w:val="single" w:sz="4" w:space="0" w:color="auto"/>
              <w:right w:val="single" w:sz="4" w:space="0" w:color="auto"/>
            </w:tcBorders>
            <w:shd w:val="clear" w:color="000000" w:fill="DDEBF7"/>
            <w:vAlign w:val="center"/>
            <w:hideMark/>
          </w:tcPr>
          <w:p w14:paraId="39E1380A"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5</w:t>
            </w:r>
          </w:p>
        </w:tc>
        <w:tc>
          <w:tcPr>
            <w:tcW w:w="1711" w:type="dxa"/>
            <w:tcBorders>
              <w:top w:val="nil"/>
              <w:left w:val="nil"/>
              <w:bottom w:val="single" w:sz="4" w:space="0" w:color="auto"/>
              <w:right w:val="single" w:sz="4" w:space="0" w:color="auto"/>
            </w:tcBorders>
            <w:shd w:val="clear" w:color="000000" w:fill="DDEBF7"/>
            <w:vAlign w:val="center"/>
            <w:hideMark/>
          </w:tcPr>
          <w:p w14:paraId="102FB0A7"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6</w:t>
            </w:r>
          </w:p>
        </w:tc>
        <w:tc>
          <w:tcPr>
            <w:tcW w:w="1711" w:type="dxa"/>
            <w:tcBorders>
              <w:top w:val="nil"/>
              <w:left w:val="nil"/>
              <w:bottom w:val="single" w:sz="4" w:space="0" w:color="auto"/>
              <w:right w:val="single" w:sz="4" w:space="0" w:color="auto"/>
            </w:tcBorders>
            <w:shd w:val="clear" w:color="000000" w:fill="DDEBF7"/>
            <w:vAlign w:val="center"/>
            <w:hideMark/>
          </w:tcPr>
          <w:p w14:paraId="1098A20E"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7</w:t>
            </w:r>
          </w:p>
        </w:tc>
      </w:tr>
      <w:tr w:rsidR="003B08DF" w:rsidRPr="00713FE6" w14:paraId="69D04BA5" w14:textId="77777777" w:rsidTr="00B90A1B">
        <w:trPr>
          <w:trHeight w:val="317"/>
        </w:trPr>
        <w:tc>
          <w:tcPr>
            <w:tcW w:w="1025" w:type="dxa"/>
            <w:tcBorders>
              <w:top w:val="nil"/>
              <w:left w:val="single" w:sz="4" w:space="0" w:color="auto"/>
              <w:bottom w:val="single" w:sz="4" w:space="0" w:color="auto"/>
              <w:right w:val="single" w:sz="4" w:space="0" w:color="auto"/>
            </w:tcBorders>
            <w:shd w:val="clear" w:color="000000" w:fill="FFFFFF"/>
            <w:vAlign w:val="center"/>
            <w:hideMark/>
          </w:tcPr>
          <w:p w14:paraId="3835C8BC" w14:textId="77777777" w:rsidR="003B08DF" w:rsidRPr="00713FE6" w:rsidRDefault="003B08DF" w:rsidP="00B90A1B">
            <w:pPr>
              <w:rPr>
                <w:rFonts w:eastAsia="Times New Roman"/>
                <w:b/>
                <w:bCs/>
                <w:sz w:val="20"/>
                <w:szCs w:val="20"/>
              </w:rPr>
            </w:pPr>
            <w:r w:rsidRPr="00713FE6">
              <w:rPr>
                <w:rFonts w:eastAsia="Times New Roman"/>
                <w:b/>
                <w:bCs/>
                <w:sz w:val="20"/>
                <w:szCs w:val="20"/>
              </w:rPr>
              <w:t> </w:t>
            </w:r>
          </w:p>
        </w:tc>
        <w:tc>
          <w:tcPr>
            <w:tcW w:w="1546" w:type="dxa"/>
            <w:tcBorders>
              <w:top w:val="nil"/>
              <w:left w:val="nil"/>
              <w:bottom w:val="single" w:sz="4" w:space="0" w:color="auto"/>
              <w:right w:val="single" w:sz="4" w:space="0" w:color="auto"/>
            </w:tcBorders>
            <w:shd w:val="clear" w:color="000000" w:fill="FFFFFF"/>
            <w:vAlign w:val="center"/>
            <w:hideMark/>
          </w:tcPr>
          <w:p w14:paraId="0262A06E" w14:textId="77777777" w:rsidR="003B08DF" w:rsidRPr="00713FE6" w:rsidRDefault="003B08DF" w:rsidP="00B90A1B">
            <w:pPr>
              <w:rPr>
                <w:rFonts w:eastAsia="Times New Roman"/>
                <w:b/>
                <w:bCs/>
                <w:sz w:val="20"/>
                <w:szCs w:val="20"/>
              </w:rPr>
            </w:pPr>
            <w:r w:rsidRPr="00713FE6">
              <w:rPr>
                <w:rFonts w:eastAsia="Times New Roman"/>
                <w:b/>
                <w:bCs/>
                <w:sz w:val="20"/>
                <w:szCs w:val="20"/>
              </w:rPr>
              <w:t>UKUPNO PRIHODI</w:t>
            </w:r>
          </w:p>
        </w:tc>
        <w:tc>
          <w:tcPr>
            <w:tcW w:w="1534" w:type="dxa"/>
            <w:tcBorders>
              <w:top w:val="nil"/>
              <w:left w:val="nil"/>
              <w:bottom w:val="single" w:sz="4" w:space="0" w:color="auto"/>
              <w:right w:val="single" w:sz="4" w:space="0" w:color="auto"/>
            </w:tcBorders>
            <w:shd w:val="clear" w:color="000000" w:fill="FFFFFF"/>
            <w:vAlign w:val="center"/>
            <w:hideMark/>
          </w:tcPr>
          <w:p w14:paraId="1CB13E0E"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460.790</w:t>
            </w:r>
          </w:p>
        </w:tc>
        <w:tc>
          <w:tcPr>
            <w:tcW w:w="1278" w:type="dxa"/>
            <w:tcBorders>
              <w:top w:val="nil"/>
              <w:left w:val="nil"/>
              <w:bottom w:val="single" w:sz="4" w:space="0" w:color="auto"/>
              <w:right w:val="single" w:sz="4" w:space="0" w:color="auto"/>
            </w:tcBorders>
            <w:shd w:val="clear" w:color="000000" w:fill="FFFFFF"/>
            <w:vAlign w:val="center"/>
            <w:hideMark/>
          </w:tcPr>
          <w:p w14:paraId="56A66B5D"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629.190</w:t>
            </w:r>
          </w:p>
        </w:tc>
        <w:tc>
          <w:tcPr>
            <w:tcW w:w="1278" w:type="dxa"/>
            <w:tcBorders>
              <w:top w:val="nil"/>
              <w:left w:val="nil"/>
              <w:bottom w:val="single" w:sz="4" w:space="0" w:color="auto"/>
              <w:right w:val="single" w:sz="4" w:space="0" w:color="auto"/>
            </w:tcBorders>
            <w:shd w:val="clear" w:color="000000" w:fill="FFFFFF"/>
            <w:vAlign w:val="center"/>
            <w:hideMark/>
          </w:tcPr>
          <w:p w14:paraId="4971BC2E"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672.940</w:t>
            </w:r>
          </w:p>
        </w:tc>
        <w:tc>
          <w:tcPr>
            <w:tcW w:w="1711" w:type="dxa"/>
            <w:tcBorders>
              <w:top w:val="nil"/>
              <w:left w:val="nil"/>
              <w:bottom w:val="single" w:sz="4" w:space="0" w:color="auto"/>
              <w:right w:val="single" w:sz="4" w:space="0" w:color="auto"/>
            </w:tcBorders>
            <w:shd w:val="clear" w:color="000000" w:fill="FFFFFF"/>
            <w:vAlign w:val="center"/>
            <w:hideMark/>
          </w:tcPr>
          <w:p w14:paraId="2B4D120B"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671.450</w:t>
            </w:r>
          </w:p>
        </w:tc>
        <w:tc>
          <w:tcPr>
            <w:tcW w:w="1711" w:type="dxa"/>
            <w:tcBorders>
              <w:top w:val="nil"/>
              <w:left w:val="nil"/>
              <w:bottom w:val="single" w:sz="4" w:space="0" w:color="auto"/>
              <w:right w:val="single" w:sz="4" w:space="0" w:color="auto"/>
            </w:tcBorders>
            <w:shd w:val="clear" w:color="000000" w:fill="FFFFFF"/>
            <w:vAlign w:val="center"/>
            <w:hideMark/>
          </w:tcPr>
          <w:p w14:paraId="46BA07F6"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638.160</w:t>
            </w:r>
          </w:p>
        </w:tc>
      </w:tr>
      <w:tr w:rsidR="003B08DF" w:rsidRPr="00713FE6" w14:paraId="676D7D43" w14:textId="77777777" w:rsidTr="00B90A1B">
        <w:trPr>
          <w:trHeight w:val="317"/>
        </w:trPr>
        <w:tc>
          <w:tcPr>
            <w:tcW w:w="1025" w:type="dxa"/>
            <w:tcBorders>
              <w:top w:val="nil"/>
              <w:left w:val="single" w:sz="4" w:space="0" w:color="auto"/>
              <w:bottom w:val="single" w:sz="4" w:space="0" w:color="auto"/>
              <w:right w:val="single" w:sz="4" w:space="0" w:color="auto"/>
            </w:tcBorders>
            <w:shd w:val="clear" w:color="000000" w:fill="FFFFFF"/>
            <w:vAlign w:val="center"/>
            <w:hideMark/>
          </w:tcPr>
          <w:p w14:paraId="76F2ECA1" w14:textId="77777777" w:rsidR="003B08DF" w:rsidRPr="00713FE6" w:rsidRDefault="003B08DF" w:rsidP="00B90A1B">
            <w:pPr>
              <w:rPr>
                <w:rFonts w:eastAsia="Times New Roman"/>
                <w:b/>
                <w:bCs/>
                <w:sz w:val="20"/>
                <w:szCs w:val="20"/>
              </w:rPr>
            </w:pPr>
            <w:r w:rsidRPr="00713FE6">
              <w:rPr>
                <w:rFonts w:eastAsia="Times New Roman"/>
                <w:b/>
                <w:bCs/>
                <w:sz w:val="20"/>
                <w:szCs w:val="20"/>
              </w:rPr>
              <w:t>6</w:t>
            </w:r>
          </w:p>
        </w:tc>
        <w:tc>
          <w:tcPr>
            <w:tcW w:w="1546" w:type="dxa"/>
            <w:tcBorders>
              <w:top w:val="nil"/>
              <w:left w:val="nil"/>
              <w:bottom w:val="single" w:sz="4" w:space="0" w:color="auto"/>
              <w:right w:val="single" w:sz="4" w:space="0" w:color="auto"/>
            </w:tcBorders>
            <w:shd w:val="clear" w:color="000000" w:fill="FFFFFF"/>
            <w:vAlign w:val="center"/>
            <w:hideMark/>
          </w:tcPr>
          <w:p w14:paraId="606CC7B6" w14:textId="77777777" w:rsidR="003B08DF" w:rsidRPr="00713FE6" w:rsidRDefault="003B08DF" w:rsidP="00B90A1B">
            <w:pPr>
              <w:rPr>
                <w:rFonts w:eastAsia="Times New Roman"/>
                <w:b/>
                <w:bCs/>
                <w:sz w:val="20"/>
                <w:szCs w:val="20"/>
              </w:rPr>
            </w:pPr>
            <w:r w:rsidRPr="00713FE6">
              <w:rPr>
                <w:rFonts w:eastAsia="Times New Roman"/>
                <w:b/>
                <w:bCs/>
                <w:sz w:val="20"/>
                <w:szCs w:val="20"/>
              </w:rPr>
              <w:t>Prihodi poslovanja</w:t>
            </w:r>
          </w:p>
        </w:tc>
        <w:tc>
          <w:tcPr>
            <w:tcW w:w="1534" w:type="dxa"/>
            <w:tcBorders>
              <w:top w:val="nil"/>
              <w:left w:val="nil"/>
              <w:bottom w:val="single" w:sz="4" w:space="0" w:color="auto"/>
              <w:right w:val="single" w:sz="4" w:space="0" w:color="auto"/>
            </w:tcBorders>
            <w:shd w:val="clear" w:color="000000" w:fill="FFFFFF"/>
            <w:vAlign w:val="center"/>
            <w:hideMark/>
          </w:tcPr>
          <w:p w14:paraId="48366842"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457.723</w:t>
            </w:r>
          </w:p>
        </w:tc>
        <w:tc>
          <w:tcPr>
            <w:tcW w:w="1278" w:type="dxa"/>
            <w:tcBorders>
              <w:top w:val="nil"/>
              <w:left w:val="nil"/>
              <w:bottom w:val="single" w:sz="4" w:space="0" w:color="auto"/>
              <w:right w:val="single" w:sz="4" w:space="0" w:color="auto"/>
            </w:tcBorders>
            <w:shd w:val="clear" w:color="000000" w:fill="FFFFFF"/>
            <w:vAlign w:val="center"/>
            <w:hideMark/>
          </w:tcPr>
          <w:p w14:paraId="6A4A8F54"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666.614</w:t>
            </w:r>
          </w:p>
        </w:tc>
        <w:tc>
          <w:tcPr>
            <w:tcW w:w="1278" w:type="dxa"/>
            <w:tcBorders>
              <w:top w:val="nil"/>
              <w:left w:val="nil"/>
              <w:bottom w:val="single" w:sz="4" w:space="0" w:color="auto"/>
              <w:right w:val="single" w:sz="4" w:space="0" w:color="auto"/>
            </w:tcBorders>
            <w:shd w:val="clear" w:color="000000" w:fill="FFFFFF"/>
            <w:vAlign w:val="center"/>
            <w:hideMark/>
          </w:tcPr>
          <w:p w14:paraId="4969842C"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672.940</w:t>
            </w:r>
          </w:p>
        </w:tc>
        <w:tc>
          <w:tcPr>
            <w:tcW w:w="1711" w:type="dxa"/>
            <w:tcBorders>
              <w:top w:val="nil"/>
              <w:left w:val="nil"/>
              <w:bottom w:val="single" w:sz="4" w:space="0" w:color="auto"/>
              <w:right w:val="single" w:sz="4" w:space="0" w:color="auto"/>
            </w:tcBorders>
            <w:shd w:val="clear" w:color="000000" w:fill="FFFFFF"/>
            <w:vAlign w:val="center"/>
            <w:hideMark/>
          </w:tcPr>
          <w:p w14:paraId="70007315"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671.450</w:t>
            </w:r>
          </w:p>
        </w:tc>
        <w:tc>
          <w:tcPr>
            <w:tcW w:w="1711" w:type="dxa"/>
            <w:tcBorders>
              <w:top w:val="nil"/>
              <w:left w:val="nil"/>
              <w:bottom w:val="single" w:sz="4" w:space="0" w:color="auto"/>
              <w:right w:val="single" w:sz="4" w:space="0" w:color="auto"/>
            </w:tcBorders>
            <w:shd w:val="clear" w:color="000000" w:fill="FFFFFF"/>
            <w:vAlign w:val="center"/>
            <w:hideMark/>
          </w:tcPr>
          <w:p w14:paraId="5C4BEA6F"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638.160</w:t>
            </w:r>
          </w:p>
        </w:tc>
      </w:tr>
      <w:tr w:rsidR="003B08DF" w:rsidRPr="00713FE6" w14:paraId="7305C9FC" w14:textId="77777777" w:rsidTr="00B90A1B">
        <w:trPr>
          <w:trHeight w:val="607"/>
        </w:trPr>
        <w:tc>
          <w:tcPr>
            <w:tcW w:w="1025" w:type="dxa"/>
            <w:tcBorders>
              <w:top w:val="nil"/>
              <w:left w:val="single" w:sz="4" w:space="0" w:color="auto"/>
              <w:bottom w:val="single" w:sz="4" w:space="0" w:color="auto"/>
              <w:right w:val="single" w:sz="4" w:space="0" w:color="auto"/>
            </w:tcBorders>
            <w:shd w:val="clear" w:color="000000" w:fill="FFFFFF"/>
            <w:vAlign w:val="center"/>
            <w:hideMark/>
          </w:tcPr>
          <w:p w14:paraId="6E6B647B"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63</w:t>
            </w:r>
          </w:p>
        </w:tc>
        <w:tc>
          <w:tcPr>
            <w:tcW w:w="1546" w:type="dxa"/>
            <w:tcBorders>
              <w:top w:val="nil"/>
              <w:left w:val="nil"/>
              <w:bottom w:val="single" w:sz="4" w:space="0" w:color="auto"/>
              <w:right w:val="single" w:sz="4" w:space="0" w:color="auto"/>
            </w:tcBorders>
            <w:shd w:val="clear" w:color="000000" w:fill="FFFFFF"/>
            <w:vAlign w:val="center"/>
            <w:hideMark/>
          </w:tcPr>
          <w:p w14:paraId="28FAA72A" w14:textId="77777777" w:rsidR="003B08DF" w:rsidRPr="00713FE6" w:rsidRDefault="003B08DF" w:rsidP="00B90A1B">
            <w:pPr>
              <w:rPr>
                <w:rFonts w:eastAsia="Times New Roman"/>
                <w:sz w:val="20"/>
                <w:szCs w:val="20"/>
              </w:rPr>
            </w:pPr>
            <w:r w:rsidRPr="00713FE6">
              <w:rPr>
                <w:rFonts w:eastAsia="Times New Roman"/>
                <w:sz w:val="20"/>
                <w:szCs w:val="20"/>
              </w:rPr>
              <w:t>Pomoći iz inozemstva i od subjekata unutar općeg proračuna</w:t>
            </w:r>
          </w:p>
        </w:tc>
        <w:tc>
          <w:tcPr>
            <w:tcW w:w="1534" w:type="dxa"/>
            <w:tcBorders>
              <w:top w:val="nil"/>
              <w:left w:val="nil"/>
              <w:bottom w:val="single" w:sz="4" w:space="0" w:color="auto"/>
              <w:right w:val="single" w:sz="4" w:space="0" w:color="auto"/>
            </w:tcBorders>
            <w:shd w:val="clear" w:color="000000" w:fill="FFFFFF"/>
            <w:vAlign w:val="center"/>
            <w:hideMark/>
          </w:tcPr>
          <w:p w14:paraId="32EBC010" w14:textId="77777777" w:rsidR="003B08DF" w:rsidRPr="00713FE6" w:rsidRDefault="003B08DF" w:rsidP="00B90A1B">
            <w:pPr>
              <w:jc w:val="right"/>
              <w:rPr>
                <w:rFonts w:eastAsia="Times New Roman"/>
                <w:sz w:val="20"/>
                <w:szCs w:val="20"/>
              </w:rPr>
            </w:pPr>
            <w:r w:rsidRPr="00713FE6">
              <w:rPr>
                <w:rFonts w:eastAsia="Times New Roman"/>
                <w:sz w:val="20"/>
                <w:szCs w:val="20"/>
              </w:rPr>
              <w:t>0</w:t>
            </w:r>
          </w:p>
        </w:tc>
        <w:tc>
          <w:tcPr>
            <w:tcW w:w="1278" w:type="dxa"/>
            <w:tcBorders>
              <w:top w:val="nil"/>
              <w:left w:val="nil"/>
              <w:bottom w:val="single" w:sz="4" w:space="0" w:color="auto"/>
              <w:right w:val="single" w:sz="4" w:space="0" w:color="auto"/>
            </w:tcBorders>
            <w:shd w:val="clear" w:color="000000" w:fill="FFFFFF"/>
            <w:vAlign w:val="center"/>
            <w:hideMark/>
          </w:tcPr>
          <w:p w14:paraId="1933FC6F" w14:textId="77777777" w:rsidR="003B08DF" w:rsidRPr="00713FE6" w:rsidRDefault="003B08DF" w:rsidP="00B90A1B">
            <w:pPr>
              <w:jc w:val="right"/>
              <w:rPr>
                <w:rFonts w:eastAsia="Times New Roman"/>
                <w:sz w:val="20"/>
                <w:szCs w:val="20"/>
              </w:rPr>
            </w:pPr>
            <w:r w:rsidRPr="00713FE6">
              <w:rPr>
                <w:rFonts w:eastAsia="Times New Roman"/>
                <w:sz w:val="20"/>
                <w:szCs w:val="20"/>
              </w:rPr>
              <w:t>0</w:t>
            </w:r>
          </w:p>
        </w:tc>
        <w:tc>
          <w:tcPr>
            <w:tcW w:w="1278" w:type="dxa"/>
            <w:tcBorders>
              <w:top w:val="nil"/>
              <w:left w:val="nil"/>
              <w:bottom w:val="single" w:sz="4" w:space="0" w:color="auto"/>
              <w:right w:val="single" w:sz="4" w:space="0" w:color="auto"/>
            </w:tcBorders>
            <w:shd w:val="clear" w:color="000000" w:fill="FFFFFF"/>
            <w:vAlign w:val="center"/>
            <w:hideMark/>
          </w:tcPr>
          <w:p w14:paraId="7A67E0E6" w14:textId="77777777" w:rsidR="003B08DF" w:rsidRPr="00713FE6" w:rsidRDefault="003B08DF" w:rsidP="00B90A1B">
            <w:pPr>
              <w:jc w:val="right"/>
              <w:rPr>
                <w:rFonts w:eastAsia="Times New Roman"/>
                <w:sz w:val="20"/>
                <w:szCs w:val="20"/>
              </w:rPr>
            </w:pPr>
            <w:r w:rsidRPr="00713FE6">
              <w:rPr>
                <w:rFonts w:eastAsia="Times New Roman"/>
                <w:sz w:val="20"/>
                <w:szCs w:val="20"/>
              </w:rPr>
              <w:t>0</w:t>
            </w:r>
          </w:p>
        </w:tc>
        <w:tc>
          <w:tcPr>
            <w:tcW w:w="1711" w:type="dxa"/>
            <w:tcBorders>
              <w:top w:val="nil"/>
              <w:left w:val="nil"/>
              <w:bottom w:val="single" w:sz="4" w:space="0" w:color="auto"/>
              <w:right w:val="single" w:sz="4" w:space="0" w:color="auto"/>
            </w:tcBorders>
            <w:shd w:val="clear" w:color="000000" w:fill="FFFFFF"/>
            <w:vAlign w:val="center"/>
            <w:hideMark/>
          </w:tcPr>
          <w:p w14:paraId="7E2BC8B1"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711" w:type="dxa"/>
            <w:tcBorders>
              <w:top w:val="nil"/>
              <w:left w:val="nil"/>
              <w:bottom w:val="single" w:sz="4" w:space="0" w:color="auto"/>
              <w:right w:val="single" w:sz="4" w:space="0" w:color="auto"/>
            </w:tcBorders>
            <w:shd w:val="clear" w:color="000000" w:fill="FFFFFF"/>
            <w:vAlign w:val="center"/>
            <w:hideMark/>
          </w:tcPr>
          <w:p w14:paraId="70BF394A"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r>
      <w:tr w:rsidR="003B08DF" w:rsidRPr="00713FE6" w14:paraId="65D04933" w14:textId="77777777" w:rsidTr="00B90A1B">
        <w:trPr>
          <w:trHeight w:val="911"/>
        </w:trPr>
        <w:tc>
          <w:tcPr>
            <w:tcW w:w="1025" w:type="dxa"/>
            <w:tcBorders>
              <w:top w:val="nil"/>
              <w:left w:val="single" w:sz="4" w:space="0" w:color="auto"/>
              <w:bottom w:val="single" w:sz="4" w:space="0" w:color="auto"/>
              <w:right w:val="single" w:sz="4" w:space="0" w:color="auto"/>
            </w:tcBorders>
            <w:shd w:val="clear" w:color="000000" w:fill="FFFFFF"/>
            <w:noWrap/>
            <w:vAlign w:val="center"/>
            <w:hideMark/>
          </w:tcPr>
          <w:p w14:paraId="4022BD5C"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66</w:t>
            </w:r>
          </w:p>
        </w:tc>
        <w:tc>
          <w:tcPr>
            <w:tcW w:w="1546" w:type="dxa"/>
            <w:tcBorders>
              <w:top w:val="nil"/>
              <w:left w:val="nil"/>
              <w:bottom w:val="single" w:sz="4" w:space="0" w:color="auto"/>
              <w:right w:val="single" w:sz="4" w:space="0" w:color="auto"/>
            </w:tcBorders>
            <w:shd w:val="clear" w:color="000000" w:fill="FFFFFF"/>
            <w:vAlign w:val="center"/>
            <w:hideMark/>
          </w:tcPr>
          <w:p w14:paraId="0FC75328" w14:textId="77777777" w:rsidR="003B08DF" w:rsidRPr="00713FE6" w:rsidRDefault="003B08DF" w:rsidP="00B90A1B">
            <w:pPr>
              <w:rPr>
                <w:rFonts w:eastAsia="Times New Roman"/>
                <w:sz w:val="20"/>
                <w:szCs w:val="20"/>
              </w:rPr>
            </w:pPr>
            <w:r w:rsidRPr="00713FE6">
              <w:rPr>
                <w:rFonts w:eastAsia="Times New Roman"/>
                <w:sz w:val="20"/>
                <w:szCs w:val="20"/>
              </w:rPr>
              <w:t>Prihodi od prodaje proizvoda i robe te pruženih usluga, prihodi od donacija te povrati po protestiranim jamstvima</w:t>
            </w:r>
          </w:p>
        </w:tc>
        <w:tc>
          <w:tcPr>
            <w:tcW w:w="1534" w:type="dxa"/>
            <w:tcBorders>
              <w:top w:val="nil"/>
              <w:left w:val="nil"/>
              <w:bottom w:val="single" w:sz="4" w:space="0" w:color="auto"/>
              <w:right w:val="single" w:sz="4" w:space="0" w:color="auto"/>
            </w:tcBorders>
            <w:shd w:val="clear" w:color="000000" w:fill="FFFFFF"/>
            <w:vAlign w:val="center"/>
            <w:hideMark/>
          </w:tcPr>
          <w:p w14:paraId="6CCDEC1C" w14:textId="77777777" w:rsidR="003B08DF" w:rsidRPr="00713FE6" w:rsidRDefault="003B08DF" w:rsidP="00B90A1B">
            <w:pPr>
              <w:jc w:val="right"/>
              <w:rPr>
                <w:rFonts w:eastAsia="Times New Roman"/>
                <w:sz w:val="20"/>
                <w:szCs w:val="20"/>
              </w:rPr>
            </w:pPr>
            <w:r w:rsidRPr="00713FE6">
              <w:rPr>
                <w:rFonts w:eastAsia="Times New Roman"/>
                <w:sz w:val="20"/>
                <w:szCs w:val="20"/>
              </w:rPr>
              <w:t>6.202,16</w:t>
            </w:r>
          </w:p>
        </w:tc>
        <w:tc>
          <w:tcPr>
            <w:tcW w:w="1278" w:type="dxa"/>
            <w:tcBorders>
              <w:top w:val="nil"/>
              <w:left w:val="nil"/>
              <w:bottom w:val="single" w:sz="4" w:space="0" w:color="auto"/>
              <w:right w:val="single" w:sz="4" w:space="0" w:color="auto"/>
            </w:tcBorders>
            <w:shd w:val="clear" w:color="000000" w:fill="FFFFFF"/>
            <w:vAlign w:val="center"/>
            <w:hideMark/>
          </w:tcPr>
          <w:p w14:paraId="32E7F26C" w14:textId="77777777" w:rsidR="003B08DF" w:rsidRPr="00713FE6" w:rsidRDefault="003B08DF" w:rsidP="00B90A1B">
            <w:pPr>
              <w:jc w:val="right"/>
              <w:rPr>
                <w:rFonts w:eastAsia="Times New Roman"/>
                <w:sz w:val="20"/>
                <w:szCs w:val="20"/>
              </w:rPr>
            </w:pPr>
            <w:r w:rsidRPr="00713FE6">
              <w:rPr>
                <w:rFonts w:eastAsia="Times New Roman"/>
                <w:sz w:val="20"/>
                <w:szCs w:val="20"/>
              </w:rPr>
              <w:t>12.804,00</w:t>
            </w:r>
          </w:p>
        </w:tc>
        <w:tc>
          <w:tcPr>
            <w:tcW w:w="1278" w:type="dxa"/>
            <w:tcBorders>
              <w:top w:val="nil"/>
              <w:left w:val="nil"/>
              <w:bottom w:val="single" w:sz="4" w:space="0" w:color="auto"/>
              <w:right w:val="single" w:sz="4" w:space="0" w:color="auto"/>
            </w:tcBorders>
            <w:shd w:val="clear" w:color="000000" w:fill="FFFFFF"/>
            <w:vAlign w:val="center"/>
            <w:hideMark/>
          </w:tcPr>
          <w:p w14:paraId="074BE3A4" w14:textId="77777777" w:rsidR="003B08DF" w:rsidRPr="00713FE6" w:rsidRDefault="003B08DF" w:rsidP="00B90A1B">
            <w:pPr>
              <w:jc w:val="right"/>
              <w:rPr>
                <w:rFonts w:eastAsia="Times New Roman"/>
                <w:sz w:val="20"/>
                <w:szCs w:val="20"/>
              </w:rPr>
            </w:pPr>
            <w:r w:rsidRPr="00713FE6">
              <w:rPr>
                <w:rFonts w:eastAsia="Times New Roman"/>
                <w:sz w:val="20"/>
                <w:szCs w:val="20"/>
              </w:rPr>
              <w:t>13.050,00</w:t>
            </w:r>
          </w:p>
        </w:tc>
        <w:tc>
          <w:tcPr>
            <w:tcW w:w="1711" w:type="dxa"/>
            <w:tcBorders>
              <w:top w:val="nil"/>
              <w:left w:val="nil"/>
              <w:bottom w:val="single" w:sz="4" w:space="0" w:color="auto"/>
              <w:right w:val="single" w:sz="4" w:space="0" w:color="auto"/>
            </w:tcBorders>
            <w:shd w:val="clear" w:color="000000" w:fill="FFFFFF"/>
            <w:vAlign w:val="center"/>
            <w:hideMark/>
          </w:tcPr>
          <w:p w14:paraId="0568CC38" w14:textId="77777777" w:rsidR="003B08DF" w:rsidRPr="00713FE6" w:rsidRDefault="003B08DF" w:rsidP="00B90A1B">
            <w:pPr>
              <w:jc w:val="right"/>
              <w:rPr>
                <w:rFonts w:eastAsia="Times New Roman"/>
                <w:sz w:val="20"/>
                <w:szCs w:val="20"/>
              </w:rPr>
            </w:pPr>
            <w:r w:rsidRPr="00713FE6">
              <w:rPr>
                <w:rFonts w:eastAsia="Times New Roman"/>
                <w:sz w:val="20"/>
                <w:szCs w:val="20"/>
              </w:rPr>
              <w:t>9.050,00</w:t>
            </w:r>
          </w:p>
        </w:tc>
        <w:tc>
          <w:tcPr>
            <w:tcW w:w="1711" w:type="dxa"/>
            <w:tcBorders>
              <w:top w:val="nil"/>
              <w:left w:val="nil"/>
              <w:bottom w:val="single" w:sz="4" w:space="0" w:color="auto"/>
              <w:right w:val="single" w:sz="4" w:space="0" w:color="auto"/>
            </w:tcBorders>
            <w:shd w:val="clear" w:color="000000" w:fill="FFFFFF"/>
            <w:vAlign w:val="center"/>
            <w:hideMark/>
          </w:tcPr>
          <w:p w14:paraId="206F3851" w14:textId="77777777" w:rsidR="003B08DF" w:rsidRPr="00713FE6" w:rsidRDefault="003B08DF" w:rsidP="00B90A1B">
            <w:pPr>
              <w:jc w:val="right"/>
              <w:rPr>
                <w:rFonts w:eastAsia="Times New Roman"/>
                <w:sz w:val="20"/>
                <w:szCs w:val="20"/>
              </w:rPr>
            </w:pPr>
            <w:r w:rsidRPr="00713FE6">
              <w:rPr>
                <w:rFonts w:eastAsia="Times New Roman"/>
                <w:sz w:val="20"/>
                <w:szCs w:val="20"/>
              </w:rPr>
              <w:t>9.050,00</w:t>
            </w:r>
          </w:p>
        </w:tc>
      </w:tr>
      <w:tr w:rsidR="003B08DF" w:rsidRPr="00713FE6" w14:paraId="4267D539" w14:textId="77777777" w:rsidTr="00B90A1B">
        <w:trPr>
          <w:trHeight w:val="900"/>
        </w:trPr>
        <w:tc>
          <w:tcPr>
            <w:tcW w:w="1025" w:type="dxa"/>
            <w:tcBorders>
              <w:top w:val="nil"/>
              <w:left w:val="single" w:sz="4" w:space="0" w:color="auto"/>
              <w:bottom w:val="single" w:sz="4" w:space="0" w:color="auto"/>
              <w:right w:val="single" w:sz="4" w:space="0" w:color="auto"/>
            </w:tcBorders>
            <w:shd w:val="clear" w:color="000000" w:fill="FFFFFF"/>
            <w:noWrap/>
            <w:vAlign w:val="center"/>
            <w:hideMark/>
          </w:tcPr>
          <w:p w14:paraId="02951833"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67</w:t>
            </w:r>
          </w:p>
        </w:tc>
        <w:tc>
          <w:tcPr>
            <w:tcW w:w="1546" w:type="dxa"/>
            <w:tcBorders>
              <w:top w:val="nil"/>
              <w:left w:val="nil"/>
              <w:bottom w:val="single" w:sz="4" w:space="0" w:color="auto"/>
              <w:right w:val="single" w:sz="4" w:space="0" w:color="auto"/>
            </w:tcBorders>
            <w:shd w:val="clear" w:color="000000" w:fill="FFFFFF"/>
            <w:vAlign w:val="center"/>
            <w:hideMark/>
          </w:tcPr>
          <w:p w14:paraId="2CCE1ADF" w14:textId="77777777" w:rsidR="003B08DF" w:rsidRPr="00713FE6" w:rsidRDefault="003B08DF" w:rsidP="00B90A1B">
            <w:pPr>
              <w:rPr>
                <w:rFonts w:eastAsia="Times New Roman"/>
                <w:sz w:val="20"/>
                <w:szCs w:val="20"/>
              </w:rPr>
            </w:pPr>
            <w:r w:rsidRPr="00713FE6">
              <w:rPr>
                <w:rFonts w:eastAsia="Times New Roman"/>
                <w:sz w:val="20"/>
                <w:szCs w:val="20"/>
              </w:rPr>
              <w:t>Prihodi iz nadležnog proračuna i od HZZO-a temeljem ugovornih obveza</w:t>
            </w:r>
          </w:p>
        </w:tc>
        <w:tc>
          <w:tcPr>
            <w:tcW w:w="1534" w:type="dxa"/>
            <w:tcBorders>
              <w:top w:val="nil"/>
              <w:left w:val="nil"/>
              <w:bottom w:val="single" w:sz="4" w:space="0" w:color="auto"/>
              <w:right w:val="single" w:sz="4" w:space="0" w:color="auto"/>
            </w:tcBorders>
            <w:shd w:val="clear" w:color="000000" w:fill="FFFFFF"/>
            <w:vAlign w:val="center"/>
            <w:hideMark/>
          </w:tcPr>
          <w:p w14:paraId="79E99548" w14:textId="77777777" w:rsidR="003B08DF" w:rsidRPr="00713FE6" w:rsidRDefault="003B08DF" w:rsidP="00B90A1B">
            <w:pPr>
              <w:jc w:val="right"/>
              <w:rPr>
                <w:rFonts w:eastAsia="Times New Roman"/>
                <w:sz w:val="20"/>
                <w:szCs w:val="20"/>
              </w:rPr>
            </w:pPr>
            <w:r w:rsidRPr="00713FE6">
              <w:rPr>
                <w:rFonts w:eastAsia="Times New Roman"/>
                <w:sz w:val="20"/>
                <w:szCs w:val="20"/>
              </w:rPr>
              <w:t>451.520,42</w:t>
            </w:r>
          </w:p>
        </w:tc>
        <w:tc>
          <w:tcPr>
            <w:tcW w:w="1278" w:type="dxa"/>
            <w:tcBorders>
              <w:top w:val="nil"/>
              <w:left w:val="nil"/>
              <w:bottom w:val="single" w:sz="4" w:space="0" w:color="auto"/>
              <w:right w:val="single" w:sz="4" w:space="0" w:color="auto"/>
            </w:tcBorders>
            <w:shd w:val="clear" w:color="000000" w:fill="FFFFFF"/>
            <w:vAlign w:val="center"/>
            <w:hideMark/>
          </w:tcPr>
          <w:p w14:paraId="1110EBD0" w14:textId="77777777" w:rsidR="003B08DF" w:rsidRPr="00713FE6" w:rsidRDefault="003B08DF" w:rsidP="00B90A1B">
            <w:pPr>
              <w:jc w:val="right"/>
              <w:rPr>
                <w:rFonts w:eastAsia="Times New Roman"/>
                <w:sz w:val="20"/>
                <w:szCs w:val="20"/>
              </w:rPr>
            </w:pPr>
            <w:r w:rsidRPr="00713FE6">
              <w:rPr>
                <w:rFonts w:eastAsia="Times New Roman"/>
                <w:sz w:val="20"/>
                <w:szCs w:val="20"/>
              </w:rPr>
              <w:t>653.810,00</w:t>
            </w:r>
          </w:p>
        </w:tc>
        <w:tc>
          <w:tcPr>
            <w:tcW w:w="1278" w:type="dxa"/>
            <w:tcBorders>
              <w:top w:val="nil"/>
              <w:left w:val="nil"/>
              <w:bottom w:val="single" w:sz="4" w:space="0" w:color="auto"/>
              <w:right w:val="single" w:sz="4" w:space="0" w:color="auto"/>
            </w:tcBorders>
            <w:shd w:val="clear" w:color="000000" w:fill="FFFFFF"/>
            <w:vAlign w:val="center"/>
            <w:hideMark/>
          </w:tcPr>
          <w:p w14:paraId="51333964" w14:textId="77777777" w:rsidR="003B08DF" w:rsidRPr="00713FE6" w:rsidRDefault="003B08DF" w:rsidP="00B90A1B">
            <w:pPr>
              <w:jc w:val="right"/>
              <w:rPr>
                <w:rFonts w:eastAsia="Times New Roman"/>
                <w:sz w:val="20"/>
                <w:szCs w:val="20"/>
              </w:rPr>
            </w:pPr>
            <w:r w:rsidRPr="00713FE6">
              <w:rPr>
                <w:rFonts w:eastAsia="Times New Roman"/>
                <w:sz w:val="20"/>
                <w:szCs w:val="20"/>
              </w:rPr>
              <w:t>659.890,00</w:t>
            </w:r>
          </w:p>
        </w:tc>
        <w:tc>
          <w:tcPr>
            <w:tcW w:w="1711" w:type="dxa"/>
            <w:tcBorders>
              <w:top w:val="nil"/>
              <w:left w:val="nil"/>
              <w:bottom w:val="single" w:sz="4" w:space="0" w:color="auto"/>
              <w:right w:val="single" w:sz="4" w:space="0" w:color="auto"/>
            </w:tcBorders>
            <w:shd w:val="clear" w:color="000000" w:fill="FFFFFF"/>
            <w:vAlign w:val="center"/>
            <w:hideMark/>
          </w:tcPr>
          <w:p w14:paraId="352D9F53" w14:textId="77777777" w:rsidR="003B08DF" w:rsidRPr="00713FE6" w:rsidRDefault="003B08DF" w:rsidP="00B90A1B">
            <w:pPr>
              <w:jc w:val="right"/>
              <w:rPr>
                <w:rFonts w:eastAsia="Times New Roman"/>
                <w:sz w:val="20"/>
                <w:szCs w:val="20"/>
              </w:rPr>
            </w:pPr>
            <w:r w:rsidRPr="00713FE6">
              <w:rPr>
                <w:rFonts w:eastAsia="Times New Roman"/>
                <w:sz w:val="20"/>
                <w:szCs w:val="20"/>
              </w:rPr>
              <w:t>662.400,00</w:t>
            </w:r>
          </w:p>
        </w:tc>
        <w:tc>
          <w:tcPr>
            <w:tcW w:w="1711" w:type="dxa"/>
            <w:tcBorders>
              <w:top w:val="nil"/>
              <w:left w:val="nil"/>
              <w:bottom w:val="single" w:sz="4" w:space="0" w:color="auto"/>
              <w:right w:val="single" w:sz="4" w:space="0" w:color="auto"/>
            </w:tcBorders>
            <w:shd w:val="clear" w:color="000000" w:fill="FFFFFF"/>
            <w:vAlign w:val="center"/>
            <w:hideMark/>
          </w:tcPr>
          <w:p w14:paraId="3245FF81" w14:textId="77777777" w:rsidR="003B08DF" w:rsidRPr="00713FE6" w:rsidRDefault="003B08DF" w:rsidP="00B90A1B">
            <w:pPr>
              <w:jc w:val="right"/>
              <w:rPr>
                <w:rFonts w:eastAsia="Times New Roman"/>
                <w:sz w:val="20"/>
                <w:szCs w:val="20"/>
              </w:rPr>
            </w:pPr>
            <w:r w:rsidRPr="00713FE6">
              <w:rPr>
                <w:rFonts w:eastAsia="Times New Roman"/>
                <w:sz w:val="20"/>
                <w:szCs w:val="20"/>
              </w:rPr>
              <w:t>629.110,00</w:t>
            </w:r>
          </w:p>
        </w:tc>
      </w:tr>
      <w:tr w:rsidR="003B08DF" w:rsidRPr="00713FE6" w14:paraId="76E7B732" w14:textId="77777777" w:rsidTr="00B90A1B">
        <w:trPr>
          <w:trHeight w:val="317"/>
        </w:trPr>
        <w:tc>
          <w:tcPr>
            <w:tcW w:w="1025" w:type="dxa"/>
            <w:tcBorders>
              <w:top w:val="nil"/>
              <w:left w:val="single" w:sz="4" w:space="0" w:color="auto"/>
              <w:bottom w:val="single" w:sz="4" w:space="0" w:color="auto"/>
              <w:right w:val="single" w:sz="4" w:space="0" w:color="auto"/>
            </w:tcBorders>
            <w:shd w:val="clear" w:color="000000" w:fill="FFFFFF"/>
            <w:noWrap/>
            <w:vAlign w:val="center"/>
            <w:hideMark/>
          </w:tcPr>
          <w:p w14:paraId="246BD1FC"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w:t>
            </w:r>
          </w:p>
        </w:tc>
        <w:tc>
          <w:tcPr>
            <w:tcW w:w="1546" w:type="dxa"/>
            <w:tcBorders>
              <w:top w:val="nil"/>
              <w:left w:val="nil"/>
              <w:bottom w:val="single" w:sz="4" w:space="0" w:color="auto"/>
              <w:right w:val="single" w:sz="4" w:space="0" w:color="auto"/>
            </w:tcBorders>
            <w:shd w:val="clear" w:color="000000" w:fill="FFFFFF"/>
            <w:vAlign w:val="center"/>
            <w:hideMark/>
          </w:tcPr>
          <w:p w14:paraId="57638810"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534" w:type="dxa"/>
            <w:tcBorders>
              <w:top w:val="nil"/>
              <w:left w:val="nil"/>
              <w:bottom w:val="single" w:sz="4" w:space="0" w:color="auto"/>
              <w:right w:val="single" w:sz="4" w:space="0" w:color="auto"/>
            </w:tcBorders>
            <w:shd w:val="clear" w:color="000000" w:fill="FFFFFF"/>
            <w:vAlign w:val="center"/>
            <w:hideMark/>
          </w:tcPr>
          <w:p w14:paraId="2067ADA6"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78" w:type="dxa"/>
            <w:tcBorders>
              <w:top w:val="nil"/>
              <w:left w:val="nil"/>
              <w:bottom w:val="single" w:sz="4" w:space="0" w:color="auto"/>
              <w:right w:val="single" w:sz="4" w:space="0" w:color="auto"/>
            </w:tcBorders>
            <w:shd w:val="clear" w:color="000000" w:fill="FFFFFF"/>
            <w:vAlign w:val="center"/>
            <w:hideMark/>
          </w:tcPr>
          <w:p w14:paraId="447D78FE"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78" w:type="dxa"/>
            <w:tcBorders>
              <w:top w:val="nil"/>
              <w:left w:val="nil"/>
              <w:bottom w:val="single" w:sz="4" w:space="0" w:color="auto"/>
              <w:right w:val="single" w:sz="4" w:space="0" w:color="auto"/>
            </w:tcBorders>
            <w:shd w:val="clear" w:color="000000" w:fill="FFFFFF"/>
            <w:vAlign w:val="center"/>
            <w:hideMark/>
          </w:tcPr>
          <w:p w14:paraId="1C979140"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711" w:type="dxa"/>
            <w:tcBorders>
              <w:top w:val="nil"/>
              <w:left w:val="nil"/>
              <w:bottom w:val="single" w:sz="4" w:space="0" w:color="auto"/>
              <w:right w:val="single" w:sz="4" w:space="0" w:color="auto"/>
            </w:tcBorders>
            <w:shd w:val="clear" w:color="000000" w:fill="FFFFFF"/>
            <w:vAlign w:val="center"/>
            <w:hideMark/>
          </w:tcPr>
          <w:p w14:paraId="7DAC0A14"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711" w:type="dxa"/>
            <w:tcBorders>
              <w:top w:val="nil"/>
              <w:left w:val="nil"/>
              <w:bottom w:val="single" w:sz="4" w:space="0" w:color="auto"/>
              <w:right w:val="single" w:sz="4" w:space="0" w:color="auto"/>
            </w:tcBorders>
            <w:shd w:val="clear" w:color="000000" w:fill="FFFFFF"/>
            <w:vAlign w:val="center"/>
            <w:hideMark/>
          </w:tcPr>
          <w:p w14:paraId="4C0BAC8F"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r>
      <w:tr w:rsidR="003B08DF" w:rsidRPr="00713FE6" w14:paraId="50ADB779" w14:textId="77777777" w:rsidTr="00B90A1B">
        <w:trPr>
          <w:trHeight w:val="517"/>
        </w:trPr>
        <w:tc>
          <w:tcPr>
            <w:tcW w:w="1025" w:type="dxa"/>
            <w:tcBorders>
              <w:top w:val="nil"/>
              <w:left w:val="single" w:sz="4" w:space="0" w:color="auto"/>
              <w:bottom w:val="single" w:sz="4" w:space="0" w:color="auto"/>
              <w:right w:val="single" w:sz="4" w:space="0" w:color="auto"/>
            </w:tcBorders>
            <w:shd w:val="clear" w:color="000000" w:fill="FFFFFF"/>
            <w:noWrap/>
            <w:vAlign w:val="center"/>
            <w:hideMark/>
          </w:tcPr>
          <w:p w14:paraId="326C03C8" w14:textId="77777777" w:rsidR="003B08DF" w:rsidRPr="00713FE6" w:rsidRDefault="003B08DF" w:rsidP="00B90A1B">
            <w:pPr>
              <w:rPr>
                <w:rFonts w:eastAsia="Times New Roman"/>
                <w:b/>
                <w:bCs/>
                <w:sz w:val="20"/>
                <w:szCs w:val="20"/>
              </w:rPr>
            </w:pPr>
            <w:r w:rsidRPr="00713FE6">
              <w:rPr>
                <w:rFonts w:eastAsia="Times New Roman"/>
                <w:b/>
                <w:bCs/>
                <w:sz w:val="20"/>
                <w:szCs w:val="20"/>
              </w:rPr>
              <w:t>7</w:t>
            </w:r>
          </w:p>
        </w:tc>
        <w:tc>
          <w:tcPr>
            <w:tcW w:w="1546" w:type="dxa"/>
            <w:tcBorders>
              <w:top w:val="nil"/>
              <w:left w:val="nil"/>
              <w:bottom w:val="single" w:sz="4" w:space="0" w:color="auto"/>
              <w:right w:val="single" w:sz="4" w:space="0" w:color="auto"/>
            </w:tcBorders>
            <w:shd w:val="clear" w:color="000000" w:fill="FFFFFF"/>
            <w:vAlign w:val="center"/>
            <w:hideMark/>
          </w:tcPr>
          <w:p w14:paraId="74D9EAFE" w14:textId="77777777" w:rsidR="003B08DF" w:rsidRPr="00713FE6" w:rsidRDefault="003B08DF" w:rsidP="00B90A1B">
            <w:pPr>
              <w:rPr>
                <w:rFonts w:eastAsia="Times New Roman"/>
                <w:b/>
                <w:bCs/>
                <w:sz w:val="20"/>
                <w:szCs w:val="20"/>
              </w:rPr>
            </w:pPr>
            <w:r w:rsidRPr="00713FE6">
              <w:rPr>
                <w:rFonts w:eastAsia="Times New Roman"/>
                <w:b/>
                <w:bCs/>
                <w:sz w:val="20"/>
                <w:szCs w:val="20"/>
              </w:rPr>
              <w:t>Prihodi od prodaje nefinancijske imovine</w:t>
            </w:r>
          </w:p>
        </w:tc>
        <w:tc>
          <w:tcPr>
            <w:tcW w:w="1534" w:type="dxa"/>
            <w:tcBorders>
              <w:top w:val="nil"/>
              <w:left w:val="nil"/>
              <w:bottom w:val="single" w:sz="4" w:space="0" w:color="auto"/>
              <w:right w:val="single" w:sz="4" w:space="0" w:color="auto"/>
            </w:tcBorders>
            <w:shd w:val="clear" w:color="000000" w:fill="FFFFFF"/>
            <w:vAlign w:val="center"/>
            <w:hideMark/>
          </w:tcPr>
          <w:p w14:paraId="6718FC38" w14:textId="77777777" w:rsidR="003B08DF" w:rsidRPr="00713FE6" w:rsidRDefault="003B08DF" w:rsidP="00B90A1B">
            <w:pPr>
              <w:jc w:val="right"/>
              <w:rPr>
                <w:rFonts w:eastAsia="Times New Roman"/>
                <w:sz w:val="20"/>
                <w:szCs w:val="20"/>
              </w:rPr>
            </w:pPr>
            <w:r w:rsidRPr="00713FE6">
              <w:rPr>
                <w:rFonts w:eastAsia="Times New Roman"/>
                <w:sz w:val="20"/>
                <w:szCs w:val="20"/>
              </w:rPr>
              <w:t>0</w:t>
            </w:r>
          </w:p>
        </w:tc>
        <w:tc>
          <w:tcPr>
            <w:tcW w:w="1278" w:type="dxa"/>
            <w:tcBorders>
              <w:top w:val="nil"/>
              <w:left w:val="nil"/>
              <w:bottom w:val="single" w:sz="4" w:space="0" w:color="auto"/>
              <w:right w:val="single" w:sz="4" w:space="0" w:color="auto"/>
            </w:tcBorders>
            <w:shd w:val="clear" w:color="000000" w:fill="FFFFFF"/>
            <w:vAlign w:val="center"/>
            <w:hideMark/>
          </w:tcPr>
          <w:p w14:paraId="4490EA8D" w14:textId="77777777" w:rsidR="003B08DF" w:rsidRPr="00713FE6" w:rsidRDefault="003B08DF" w:rsidP="00B90A1B">
            <w:pPr>
              <w:jc w:val="right"/>
              <w:rPr>
                <w:rFonts w:eastAsia="Times New Roman"/>
                <w:sz w:val="20"/>
                <w:szCs w:val="20"/>
              </w:rPr>
            </w:pPr>
            <w:r w:rsidRPr="00713FE6">
              <w:rPr>
                <w:rFonts w:eastAsia="Times New Roman"/>
                <w:sz w:val="20"/>
                <w:szCs w:val="20"/>
              </w:rPr>
              <w:t>0</w:t>
            </w:r>
          </w:p>
        </w:tc>
        <w:tc>
          <w:tcPr>
            <w:tcW w:w="1278" w:type="dxa"/>
            <w:tcBorders>
              <w:top w:val="nil"/>
              <w:left w:val="nil"/>
              <w:bottom w:val="single" w:sz="4" w:space="0" w:color="auto"/>
              <w:right w:val="single" w:sz="4" w:space="0" w:color="auto"/>
            </w:tcBorders>
            <w:shd w:val="clear" w:color="000000" w:fill="FFFFFF"/>
            <w:vAlign w:val="center"/>
            <w:hideMark/>
          </w:tcPr>
          <w:p w14:paraId="068306E2"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711" w:type="dxa"/>
            <w:tcBorders>
              <w:top w:val="nil"/>
              <w:left w:val="nil"/>
              <w:bottom w:val="single" w:sz="4" w:space="0" w:color="auto"/>
              <w:right w:val="single" w:sz="4" w:space="0" w:color="auto"/>
            </w:tcBorders>
            <w:shd w:val="clear" w:color="000000" w:fill="FFFFFF"/>
            <w:vAlign w:val="center"/>
            <w:hideMark/>
          </w:tcPr>
          <w:p w14:paraId="6BABAF8A"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711" w:type="dxa"/>
            <w:tcBorders>
              <w:top w:val="nil"/>
              <w:left w:val="nil"/>
              <w:bottom w:val="single" w:sz="4" w:space="0" w:color="auto"/>
              <w:right w:val="single" w:sz="4" w:space="0" w:color="auto"/>
            </w:tcBorders>
            <w:shd w:val="clear" w:color="000000" w:fill="FFFFFF"/>
            <w:vAlign w:val="center"/>
            <w:hideMark/>
          </w:tcPr>
          <w:p w14:paraId="347A3E1D"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r>
      <w:tr w:rsidR="003B08DF" w:rsidRPr="00713FE6" w14:paraId="5734032B" w14:textId="77777777" w:rsidTr="00B90A1B">
        <w:trPr>
          <w:trHeight w:val="317"/>
        </w:trPr>
        <w:tc>
          <w:tcPr>
            <w:tcW w:w="1025" w:type="dxa"/>
            <w:tcBorders>
              <w:top w:val="nil"/>
              <w:left w:val="single" w:sz="4" w:space="0" w:color="auto"/>
              <w:bottom w:val="single" w:sz="4" w:space="0" w:color="auto"/>
              <w:right w:val="single" w:sz="4" w:space="0" w:color="auto"/>
            </w:tcBorders>
            <w:shd w:val="clear" w:color="000000" w:fill="FFFFFF"/>
            <w:noWrap/>
            <w:vAlign w:val="center"/>
            <w:hideMark/>
          </w:tcPr>
          <w:p w14:paraId="33648E1A"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72</w:t>
            </w:r>
          </w:p>
        </w:tc>
        <w:tc>
          <w:tcPr>
            <w:tcW w:w="1546" w:type="dxa"/>
            <w:tcBorders>
              <w:top w:val="nil"/>
              <w:left w:val="nil"/>
              <w:bottom w:val="single" w:sz="4" w:space="0" w:color="auto"/>
              <w:right w:val="single" w:sz="4" w:space="0" w:color="auto"/>
            </w:tcBorders>
            <w:shd w:val="clear" w:color="000000" w:fill="FFFFFF"/>
            <w:vAlign w:val="center"/>
            <w:hideMark/>
          </w:tcPr>
          <w:p w14:paraId="33AC3990" w14:textId="77777777" w:rsidR="003B08DF" w:rsidRPr="00713FE6" w:rsidRDefault="003B08DF" w:rsidP="00B90A1B">
            <w:pPr>
              <w:rPr>
                <w:rFonts w:eastAsia="Times New Roman"/>
                <w:sz w:val="20"/>
                <w:szCs w:val="20"/>
              </w:rPr>
            </w:pPr>
            <w:r w:rsidRPr="00713FE6">
              <w:rPr>
                <w:rFonts w:eastAsia="Times New Roman"/>
                <w:sz w:val="20"/>
                <w:szCs w:val="20"/>
              </w:rPr>
              <w:t>Prihodi od prodaje proizvedene dugotrajne imovine</w:t>
            </w:r>
          </w:p>
        </w:tc>
        <w:tc>
          <w:tcPr>
            <w:tcW w:w="1534" w:type="dxa"/>
            <w:tcBorders>
              <w:top w:val="nil"/>
              <w:left w:val="nil"/>
              <w:bottom w:val="single" w:sz="4" w:space="0" w:color="auto"/>
              <w:right w:val="single" w:sz="4" w:space="0" w:color="auto"/>
            </w:tcBorders>
            <w:shd w:val="clear" w:color="000000" w:fill="FFFFFF"/>
            <w:vAlign w:val="center"/>
            <w:hideMark/>
          </w:tcPr>
          <w:p w14:paraId="7129130A" w14:textId="77777777" w:rsidR="003B08DF" w:rsidRPr="00713FE6" w:rsidRDefault="003B08DF" w:rsidP="00B90A1B">
            <w:pPr>
              <w:jc w:val="right"/>
              <w:rPr>
                <w:rFonts w:eastAsia="Times New Roman"/>
                <w:sz w:val="20"/>
                <w:szCs w:val="20"/>
              </w:rPr>
            </w:pPr>
            <w:r w:rsidRPr="00713FE6">
              <w:rPr>
                <w:rFonts w:eastAsia="Times New Roman"/>
                <w:sz w:val="20"/>
                <w:szCs w:val="20"/>
              </w:rPr>
              <w:t>0</w:t>
            </w:r>
          </w:p>
        </w:tc>
        <w:tc>
          <w:tcPr>
            <w:tcW w:w="1278" w:type="dxa"/>
            <w:tcBorders>
              <w:top w:val="nil"/>
              <w:left w:val="nil"/>
              <w:bottom w:val="single" w:sz="4" w:space="0" w:color="auto"/>
              <w:right w:val="single" w:sz="4" w:space="0" w:color="auto"/>
            </w:tcBorders>
            <w:shd w:val="clear" w:color="000000" w:fill="FFFFFF"/>
            <w:vAlign w:val="center"/>
            <w:hideMark/>
          </w:tcPr>
          <w:p w14:paraId="4FCC5CA5" w14:textId="77777777" w:rsidR="003B08DF" w:rsidRPr="00713FE6" w:rsidRDefault="003B08DF" w:rsidP="00B90A1B">
            <w:pPr>
              <w:jc w:val="right"/>
              <w:rPr>
                <w:rFonts w:eastAsia="Times New Roman"/>
                <w:sz w:val="20"/>
                <w:szCs w:val="20"/>
              </w:rPr>
            </w:pPr>
            <w:r w:rsidRPr="00713FE6">
              <w:rPr>
                <w:rFonts w:eastAsia="Times New Roman"/>
                <w:sz w:val="20"/>
                <w:szCs w:val="20"/>
              </w:rPr>
              <w:t>0</w:t>
            </w:r>
          </w:p>
        </w:tc>
        <w:tc>
          <w:tcPr>
            <w:tcW w:w="1278" w:type="dxa"/>
            <w:tcBorders>
              <w:top w:val="nil"/>
              <w:left w:val="nil"/>
              <w:bottom w:val="single" w:sz="4" w:space="0" w:color="auto"/>
              <w:right w:val="single" w:sz="4" w:space="0" w:color="auto"/>
            </w:tcBorders>
            <w:shd w:val="clear" w:color="000000" w:fill="FFFFFF"/>
            <w:vAlign w:val="center"/>
            <w:hideMark/>
          </w:tcPr>
          <w:p w14:paraId="6E0B0313"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711" w:type="dxa"/>
            <w:tcBorders>
              <w:top w:val="nil"/>
              <w:left w:val="nil"/>
              <w:bottom w:val="single" w:sz="4" w:space="0" w:color="auto"/>
              <w:right w:val="single" w:sz="4" w:space="0" w:color="auto"/>
            </w:tcBorders>
            <w:shd w:val="clear" w:color="000000" w:fill="FFFFFF"/>
            <w:vAlign w:val="center"/>
            <w:hideMark/>
          </w:tcPr>
          <w:p w14:paraId="3781E7A3"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711" w:type="dxa"/>
            <w:tcBorders>
              <w:top w:val="nil"/>
              <w:left w:val="nil"/>
              <w:bottom w:val="single" w:sz="4" w:space="0" w:color="auto"/>
              <w:right w:val="single" w:sz="4" w:space="0" w:color="auto"/>
            </w:tcBorders>
            <w:shd w:val="clear" w:color="000000" w:fill="FFFFFF"/>
            <w:vAlign w:val="center"/>
            <w:hideMark/>
          </w:tcPr>
          <w:p w14:paraId="0DA03C3F"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r>
      <w:tr w:rsidR="003B08DF" w:rsidRPr="00713FE6" w14:paraId="52501C5C" w14:textId="77777777" w:rsidTr="00B90A1B">
        <w:trPr>
          <w:trHeight w:val="317"/>
        </w:trPr>
        <w:tc>
          <w:tcPr>
            <w:tcW w:w="1025" w:type="dxa"/>
            <w:tcBorders>
              <w:top w:val="nil"/>
              <w:left w:val="single" w:sz="4" w:space="0" w:color="auto"/>
              <w:bottom w:val="single" w:sz="4" w:space="0" w:color="auto"/>
              <w:right w:val="single" w:sz="4" w:space="0" w:color="auto"/>
            </w:tcBorders>
            <w:shd w:val="clear" w:color="000000" w:fill="FFFFFF"/>
            <w:vAlign w:val="center"/>
            <w:hideMark/>
          </w:tcPr>
          <w:p w14:paraId="016A7100" w14:textId="77777777" w:rsidR="003B08DF" w:rsidRPr="00713FE6" w:rsidRDefault="003B08DF" w:rsidP="00B90A1B">
            <w:pPr>
              <w:rPr>
                <w:rFonts w:eastAsia="Times New Roman"/>
                <w:b/>
                <w:bCs/>
                <w:sz w:val="20"/>
                <w:szCs w:val="20"/>
              </w:rPr>
            </w:pPr>
            <w:r w:rsidRPr="00713FE6">
              <w:rPr>
                <w:rFonts w:eastAsia="Times New Roman"/>
                <w:b/>
                <w:bCs/>
                <w:sz w:val="20"/>
                <w:szCs w:val="20"/>
              </w:rPr>
              <w:t>9</w:t>
            </w:r>
          </w:p>
        </w:tc>
        <w:tc>
          <w:tcPr>
            <w:tcW w:w="1546" w:type="dxa"/>
            <w:tcBorders>
              <w:top w:val="nil"/>
              <w:left w:val="nil"/>
              <w:bottom w:val="single" w:sz="4" w:space="0" w:color="auto"/>
              <w:right w:val="single" w:sz="4" w:space="0" w:color="auto"/>
            </w:tcBorders>
            <w:shd w:val="clear" w:color="000000" w:fill="FFFFFF"/>
            <w:vAlign w:val="center"/>
            <w:hideMark/>
          </w:tcPr>
          <w:p w14:paraId="6B7DC173" w14:textId="77777777" w:rsidR="003B08DF" w:rsidRPr="00713FE6" w:rsidRDefault="003B08DF" w:rsidP="00B90A1B">
            <w:pPr>
              <w:rPr>
                <w:rFonts w:eastAsia="Times New Roman"/>
                <w:b/>
                <w:bCs/>
                <w:sz w:val="20"/>
                <w:szCs w:val="20"/>
              </w:rPr>
            </w:pPr>
            <w:r w:rsidRPr="00713FE6">
              <w:rPr>
                <w:rFonts w:eastAsia="Times New Roman"/>
                <w:b/>
                <w:bCs/>
                <w:sz w:val="20"/>
                <w:szCs w:val="20"/>
              </w:rPr>
              <w:t>Vlastiti izvori</w:t>
            </w:r>
          </w:p>
        </w:tc>
        <w:tc>
          <w:tcPr>
            <w:tcW w:w="1534" w:type="dxa"/>
            <w:tcBorders>
              <w:top w:val="nil"/>
              <w:left w:val="nil"/>
              <w:bottom w:val="single" w:sz="4" w:space="0" w:color="auto"/>
              <w:right w:val="single" w:sz="4" w:space="0" w:color="auto"/>
            </w:tcBorders>
            <w:shd w:val="clear" w:color="000000" w:fill="FFFFFF"/>
            <w:vAlign w:val="center"/>
            <w:hideMark/>
          </w:tcPr>
          <w:p w14:paraId="52733850"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3.067</w:t>
            </w:r>
          </w:p>
        </w:tc>
        <w:tc>
          <w:tcPr>
            <w:tcW w:w="1278" w:type="dxa"/>
            <w:tcBorders>
              <w:top w:val="nil"/>
              <w:left w:val="nil"/>
              <w:bottom w:val="single" w:sz="4" w:space="0" w:color="auto"/>
              <w:right w:val="single" w:sz="4" w:space="0" w:color="auto"/>
            </w:tcBorders>
            <w:shd w:val="clear" w:color="000000" w:fill="FFFFFF"/>
            <w:vAlign w:val="center"/>
            <w:hideMark/>
          </w:tcPr>
          <w:p w14:paraId="29442ADB"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-37.424</w:t>
            </w:r>
          </w:p>
        </w:tc>
        <w:tc>
          <w:tcPr>
            <w:tcW w:w="1278" w:type="dxa"/>
            <w:tcBorders>
              <w:top w:val="nil"/>
              <w:left w:val="nil"/>
              <w:bottom w:val="single" w:sz="4" w:space="0" w:color="auto"/>
              <w:right w:val="single" w:sz="4" w:space="0" w:color="auto"/>
            </w:tcBorders>
            <w:shd w:val="clear" w:color="000000" w:fill="FFFFFF"/>
            <w:vAlign w:val="center"/>
            <w:hideMark/>
          </w:tcPr>
          <w:p w14:paraId="372CEC93"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-36.200</w:t>
            </w:r>
          </w:p>
        </w:tc>
        <w:tc>
          <w:tcPr>
            <w:tcW w:w="1711" w:type="dxa"/>
            <w:tcBorders>
              <w:top w:val="nil"/>
              <w:left w:val="nil"/>
              <w:bottom w:val="single" w:sz="4" w:space="0" w:color="auto"/>
              <w:right w:val="single" w:sz="4" w:space="0" w:color="auto"/>
            </w:tcBorders>
            <w:shd w:val="clear" w:color="000000" w:fill="FFFFFF"/>
            <w:vAlign w:val="center"/>
            <w:hideMark/>
          </w:tcPr>
          <w:p w14:paraId="517C9526"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0</w:t>
            </w:r>
          </w:p>
        </w:tc>
        <w:tc>
          <w:tcPr>
            <w:tcW w:w="1711" w:type="dxa"/>
            <w:tcBorders>
              <w:top w:val="nil"/>
              <w:left w:val="nil"/>
              <w:bottom w:val="single" w:sz="4" w:space="0" w:color="auto"/>
              <w:right w:val="single" w:sz="4" w:space="0" w:color="auto"/>
            </w:tcBorders>
            <w:shd w:val="clear" w:color="000000" w:fill="FFFFFF"/>
            <w:vAlign w:val="center"/>
            <w:hideMark/>
          </w:tcPr>
          <w:p w14:paraId="3372B32A"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0</w:t>
            </w:r>
          </w:p>
        </w:tc>
      </w:tr>
      <w:tr w:rsidR="003B08DF" w:rsidRPr="00713FE6" w14:paraId="3728169B" w14:textId="77777777" w:rsidTr="00B90A1B">
        <w:trPr>
          <w:trHeight w:val="317"/>
        </w:trPr>
        <w:tc>
          <w:tcPr>
            <w:tcW w:w="1025" w:type="dxa"/>
            <w:tcBorders>
              <w:top w:val="nil"/>
              <w:left w:val="single" w:sz="4" w:space="0" w:color="auto"/>
              <w:bottom w:val="single" w:sz="4" w:space="0" w:color="auto"/>
              <w:right w:val="single" w:sz="4" w:space="0" w:color="auto"/>
            </w:tcBorders>
            <w:shd w:val="clear" w:color="000000" w:fill="FFFFFF"/>
            <w:noWrap/>
            <w:vAlign w:val="center"/>
            <w:hideMark/>
          </w:tcPr>
          <w:p w14:paraId="665CE7E9"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lastRenderedPageBreak/>
              <w:t>92</w:t>
            </w:r>
          </w:p>
        </w:tc>
        <w:tc>
          <w:tcPr>
            <w:tcW w:w="1546" w:type="dxa"/>
            <w:tcBorders>
              <w:top w:val="nil"/>
              <w:left w:val="nil"/>
              <w:bottom w:val="single" w:sz="4" w:space="0" w:color="auto"/>
              <w:right w:val="single" w:sz="4" w:space="0" w:color="auto"/>
            </w:tcBorders>
            <w:shd w:val="clear" w:color="000000" w:fill="FFFFFF"/>
            <w:vAlign w:val="center"/>
            <w:hideMark/>
          </w:tcPr>
          <w:p w14:paraId="1539C477" w14:textId="77777777" w:rsidR="003B08DF" w:rsidRPr="00713FE6" w:rsidRDefault="003B08DF" w:rsidP="00B90A1B">
            <w:pPr>
              <w:rPr>
                <w:rFonts w:eastAsia="Times New Roman"/>
                <w:sz w:val="20"/>
                <w:szCs w:val="20"/>
              </w:rPr>
            </w:pPr>
            <w:r w:rsidRPr="00713FE6">
              <w:rPr>
                <w:rFonts w:eastAsia="Times New Roman"/>
                <w:sz w:val="20"/>
                <w:szCs w:val="20"/>
              </w:rPr>
              <w:t>Rezultat poslovanja</w:t>
            </w:r>
          </w:p>
        </w:tc>
        <w:tc>
          <w:tcPr>
            <w:tcW w:w="1534" w:type="dxa"/>
            <w:tcBorders>
              <w:top w:val="nil"/>
              <w:left w:val="nil"/>
              <w:bottom w:val="single" w:sz="4" w:space="0" w:color="auto"/>
              <w:right w:val="single" w:sz="4" w:space="0" w:color="auto"/>
            </w:tcBorders>
            <w:shd w:val="clear" w:color="000000" w:fill="FFFFFF"/>
            <w:vAlign w:val="center"/>
            <w:hideMark/>
          </w:tcPr>
          <w:p w14:paraId="6432D581" w14:textId="77777777" w:rsidR="003B08DF" w:rsidRPr="00713FE6" w:rsidRDefault="003B08DF" w:rsidP="00B90A1B">
            <w:pPr>
              <w:jc w:val="right"/>
              <w:rPr>
                <w:rFonts w:eastAsia="Times New Roman"/>
                <w:sz w:val="20"/>
                <w:szCs w:val="20"/>
              </w:rPr>
            </w:pPr>
            <w:r w:rsidRPr="00713FE6">
              <w:rPr>
                <w:rFonts w:eastAsia="Times New Roman"/>
                <w:sz w:val="20"/>
                <w:szCs w:val="20"/>
              </w:rPr>
              <w:t>3.066,94</w:t>
            </w:r>
          </w:p>
        </w:tc>
        <w:tc>
          <w:tcPr>
            <w:tcW w:w="1278" w:type="dxa"/>
            <w:tcBorders>
              <w:top w:val="nil"/>
              <w:left w:val="nil"/>
              <w:bottom w:val="single" w:sz="4" w:space="0" w:color="auto"/>
              <w:right w:val="single" w:sz="4" w:space="0" w:color="auto"/>
            </w:tcBorders>
            <w:shd w:val="clear" w:color="000000" w:fill="FFFFFF"/>
            <w:vAlign w:val="center"/>
            <w:hideMark/>
          </w:tcPr>
          <w:p w14:paraId="0D35B29F" w14:textId="77777777" w:rsidR="003B08DF" w:rsidRPr="00713FE6" w:rsidRDefault="003B08DF" w:rsidP="00B90A1B">
            <w:pPr>
              <w:jc w:val="right"/>
              <w:rPr>
                <w:rFonts w:eastAsia="Times New Roman"/>
                <w:sz w:val="20"/>
                <w:szCs w:val="20"/>
              </w:rPr>
            </w:pPr>
            <w:r w:rsidRPr="00713FE6">
              <w:rPr>
                <w:rFonts w:eastAsia="Times New Roman"/>
                <w:sz w:val="20"/>
                <w:szCs w:val="20"/>
              </w:rPr>
              <w:t>-37.424,00</w:t>
            </w:r>
          </w:p>
        </w:tc>
        <w:tc>
          <w:tcPr>
            <w:tcW w:w="1278" w:type="dxa"/>
            <w:tcBorders>
              <w:top w:val="nil"/>
              <w:left w:val="nil"/>
              <w:bottom w:val="single" w:sz="4" w:space="0" w:color="auto"/>
              <w:right w:val="single" w:sz="4" w:space="0" w:color="auto"/>
            </w:tcBorders>
            <w:shd w:val="clear" w:color="000000" w:fill="FFFFFF"/>
            <w:vAlign w:val="center"/>
            <w:hideMark/>
          </w:tcPr>
          <w:p w14:paraId="601241CC" w14:textId="77777777" w:rsidR="003B08DF" w:rsidRPr="00713FE6" w:rsidRDefault="003B08DF" w:rsidP="00B90A1B">
            <w:pPr>
              <w:jc w:val="right"/>
              <w:rPr>
                <w:rFonts w:eastAsia="Times New Roman"/>
                <w:sz w:val="20"/>
                <w:szCs w:val="20"/>
              </w:rPr>
            </w:pPr>
            <w:r w:rsidRPr="00713FE6">
              <w:rPr>
                <w:rFonts w:eastAsia="Times New Roman"/>
                <w:sz w:val="20"/>
                <w:szCs w:val="20"/>
              </w:rPr>
              <w:t>-36.200,00</w:t>
            </w:r>
          </w:p>
        </w:tc>
        <w:tc>
          <w:tcPr>
            <w:tcW w:w="1711" w:type="dxa"/>
            <w:tcBorders>
              <w:top w:val="nil"/>
              <w:left w:val="nil"/>
              <w:bottom w:val="single" w:sz="4" w:space="0" w:color="auto"/>
              <w:right w:val="single" w:sz="4" w:space="0" w:color="auto"/>
            </w:tcBorders>
            <w:shd w:val="clear" w:color="000000" w:fill="FFFFFF"/>
            <w:vAlign w:val="center"/>
            <w:hideMark/>
          </w:tcPr>
          <w:p w14:paraId="37730640" w14:textId="77777777" w:rsidR="003B08DF" w:rsidRPr="00713FE6" w:rsidRDefault="003B08DF" w:rsidP="00B90A1B">
            <w:pPr>
              <w:jc w:val="right"/>
              <w:rPr>
                <w:rFonts w:eastAsia="Times New Roman"/>
                <w:sz w:val="20"/>
                <w:szCs w:val="20"/>
              </w:rPr>
            </w:pPr>
            <w:r w:rsidRPr="00713FE6">
              <w:rPr>
                <w:rFonts w:eastAsia="Times New Roman"/>
                <w:sz w:val="20"/>
                <w:szCs w:val="20"/>
              </w:rPr>
              <w:t>0,00</w:t>
            </w:r>
          </w:p>
        </w:tc>
        <w:tc>
          <w:tcPr>
            <w:tcW w:w="1711" w:type="dxa"/>
            <w:tcBorders>
              <w:top w:val="nil"/>
              <w:left w:val="nil"/>
              <w:bottom w:val="single" w:sz="4" w:space="0" w:color="auto"/>
              <w:right w:val="single" w:sz="4" w:space="0" w:color="auto"/>
            </w:tcBorders>
            <w:shd w:val="clear" w:color="000000" w:fill="FFFFFF"/>
            <w:vAlign w:val="center"/>
            <w:hideMark/>
          </w:tcPr>
          <w:p w14:paraId="52C3A89B" w14:textId="77777777" w:rsidR="003B08DF" w:rsidRPr="00713FE6" w:rsidRDefault="003B08DF" w:rsidP="00B90A1B">
            <w:pPr>
              <w:jc w:val="right"/>
              <w:rPr>
                <w:rFonts w:eastAsia="Times New Roman"/>
                <w:sz w:val="20"/>
                <w:szCs w:val="20"/>
              </w:rPr>
            </w:pPr>
            <w:r w:rsidRPr="00713FE6">
              <w:rPr>
                <w:rFonts w:eastAsia="Times New Roman"/>
                <w:sz w:val="20"/>
                <w:szCs w:val="20"/>
              </w:rPr>
              <w:t>0,00</w:t>
            </w:r>
          </w:p>
        </w:tc>
      </w:tr>
      <w:tr w:rsidR="003B08DF" w:rsidRPr="00713FE6" w14:paraId="4E601B6F" w14:textId="77777777" w:rsidTr="00B90A1B">
        <w:trPr>
          <w:trHeight w:val="317"/>
        </w:trPr>
        <w:tc>
          <w:tcPr>
            <w:tcW w:w="1025" w:type="dxa"/>
            <w:tcBorders>
              <w:top w:val="nil"/>
              <w:left w:val="single" w:sz="4" w:space="0" w:color="auto"/>
              <w:bottom w:val="single" w:sz="4" w:space="0" w:color="auto"/>
              <w:right w:val="single" w:sz="4" w:space="0" w:color="auto"/>
            </w:tcBorders>
            <w:shd w:val="clear" w:color="000000" w:fill="FFFFFF"/>
            <w:noWrap/>
            <w:vAlign w:val="center"/>
            <w:hideMark/>
          </w:tcPr>
          <w:p w14:paraId="17F7F90D"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w:t>
            </w:r>
          </w:p>
        </w:tc>
        <w:tc>
          <w:tcPr>
            <w:tcW w:w="1546" w:type="dxa"/>
            <w:tcBorders>
              <w:top w:val="nil"/>
              <w:left w:val="nil"/>
              <w:bottom w:val="single" w:sz="4" w:space="0" w:color="auto"/>
              <w:right w:val="single" w:sz="4" w:space="0" w:color="auto"/>
            </w:tcBorders>
            <w:shd w:val="clear" w:color="000000" w:fill="FFFFFF"/>
            <w:vAlign w:val="center"/>
            <w:hideMark/>
          </w:tcPr>
          <w:p w14:paraId="1F1A18CE"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534" w:type="dxa"/>
            <w:tcBorders>
              <w:top w:val="nil"/>
              <w:left w:val="nil"/>
              <w:bottom w:val="single" w:sz="4" w:space="0" w:color="auto"/>
              <w:right w:val="single" w:sz="4" w:space="0" w:color="auto"/>
            </w:tcBorders>
            <w:shd w:val="clear" w:color="000000" w:fill="FFFFFF"/>
            <w:vAlign w:val="center"/>
            <w:hideMark/>
          </w:tcPr>
          <w:p w14:paraId="47364956"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278" w:type="dxa"/>
            <w:tcBorders>
              <w:top w:val="nil"/>
              <w:left w:val="nil"/>
              <w:bottom w:val="single" w:sz="4" w:space="0" w:color="auto"/>
              <w:right w:val="single" w:sz="4" w:space="0" w:color="auto"/>
            </w:tcBorders>
            <w:shd w:val="clear" w:color="000000" w:fill="FFFFFF"/>
            <w:vAlign w:val="center"/>
            <w:hideMark/>
          </w:tcPr>
          <w:p w14:paraId="08A8526B"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278" w:type="dxa"/>
            <w:tcBorders>
              <w:top w:val="nil"/>
              <w:left w:val="nil"/>
              <w:bottom w:val="single" w:sz="4" w:space="0" w:color="auto"/>
              <w:right w:val="single" w:sz="4" w:space="0" w:color="auto"/>
            </w:tcBorders>
            <w:shd w:val="clear" w:color="000000" w:fill="FFFFFF"/>
            <w:vAlign w:val="center"/>
            <w:hideMark/>
          </w:tcPr>
          <w:p w14:paraId="3C6E951C"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711" w:type="dxa"/>
            <w:tcBorders>
              <w:top w:val="nil"/>
              <w:left w:val="nil"/>
              <w:bottom w:val="single" w:sz="4" w:space="0" w:color="auto"/>
              <w:right w:val="single" w:sz="4" w:space="0" w:color="auto"/>
            </w:tcBorders>
            <w:shd w:val="clear" w:color="000000" w:fill="FFFFFF"/>
            <w:noWrap/>
            <w:vAlign w:val="bottom"/>
            <w:hideMark/>
          </w:tcPr>
          <w:p w14:paraId="795B1C86"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711" w:type="dxa"/>
            <w:tcBorders>
              <w:top w:val="nil"/>
              <w:left w:val="nil"/>
              <w:bottom w:val="single" w:sz="4" w:space="0" w:color="auto"/>
              <w:right w:val="single" w:sz="4" w:space="0" w:color="auto"/>
            </w:tcBorders>
            <w:shd w:val="clear" w:color="000000" w:fill="FFFFFF"/>
            <w:noWrap/>
            <w:vAlign w:val="bottom"/>
            <w:hideMark/>
          </w:tcPr>
          <w:p w14:paraId="37623A37"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bl>
    <w:tbl>
      <w:tblPr>
        <w:tblpPr w:leftFromText="180" w:rightFromText="180" w:vertAnchor="page" w:horzAnchor="page" w:tblpX="1" w:tblpY="4231"/>
        <w:tblOverlap w:val="never"/>
        <w:tblW w:w="10166" w:type="dxa"/>
        <w:tblLook w:val="04A0" w:firstRow="1" w:lastRow="0" w:firstColumn="1" w:lastColumn="0" w:noHBand="0" w:noVBand="1"/>
      </w:tblPr>
      <w:tblGrid>
        <w:gridCol w:w="895"/>
        <w:gridCol w:w="2631"/>
        <w:gridCol w:w="1339"/>
        <w:gridCol w:w="1162"/>
        <w:gridCol w:w="1151"/>
        <w:gridCol w:w="1494"/>
        <w:gridCol w:w="1494"/>
      </w:tblGrid>
      <w:tr w:rsidR="00225D30" w:rsidRPr="00713FE6" w14:paraId="347BF12A" w14:textId="77777777" w:rsidTr="00225D30">
        <w:trPr>
          <w:trHeight w:val="566"/>
        </w:trPr>
        <w:tc>
          <w:tcPr>
            <w:tcW w:w="895"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74AABE5" w14:textId="77777777" w:rsidR="00225D30" w:rsidRPr="00713FE6" w:rsidRDefault="00225D30" w:rsidP="00225D30">
            <w:pPr>
              <w:jc w:val="center"/>
              <w:rPr>
                <w:rFonts w:eastAsia="Times New Roman"/>
                <w:b/>
                <w:bCs/>
                <w:color w:val="000000"/>
                <w:sz w:val="20"/>
                <w:szCs w:val="20"/>
              </w:rPr>
            </w:pPr>
            <w:r w:rsidRPr="00713FE6">
              <w:rPr>
                <w:rFonts w:eastAsia="Times New Roman"/>
                <w:b/>
                <w:bCs/>
                <w:color w:val="000000"/>
                <w:sz w:val="20"/>
                <w:szCs w:val="20"/>
              </w:rPr>
              <w:t>Razred/</w:t>
            </w:r>
            <w:r w:rsidRPr="00713FE6">
              <w:rPr>
                <w:rFonts w:eastAsia="Times New Roman"/>
                <w:b/>
                <w:bCs/>
                <w:color w:val="000000"/>
                <w:sz w:val="20"/>
                <w:szCs w:val="20"/>
              </w:rPr>
              <w:br/>
              <w:t>skupina</w:t>
            </w:r>
          </w:p>
        </w:tc>
        <w:tc>
          <w:tcPr>
            <w:tcW w:w="2631" w:type="dxa"/>
            <w:tcBorders>
              <w:top w:val="single" w:sz="4" w:space="0" w:color="auto"/>
              <w:left w:val="nil"/>
              <w:bottom w:val="single" w:sz="4" w:space="0" w:color="auto"/>
              <w:right w:val="single" w:sz="4" w:space="0" w:color="auto"/>
            </w:tcBorders>
            <w:shd w:val="clear" w:color="000000" w:fill="DDEBF7"/>
            <w:vAlign w:val="center"/>
            <w:hideMark/>
          </w:tcPr>
          <w:p w14:paraId="56B12251" w14:textId="77777777" w:rsidR="00225D30" w:rsidRPr="00713FE6" w:rsidRDefault="00225D30" w:rsidP="00225D30">
            <w:pPr>
              <w:jc w:val="center"/>
              <w:rPr>
                <w:rFonts w:eastAsia="Times New Roman"/>
                <w:b/>
                <w:bCs/>
                <w:color w:val="000000"/>
                <w:sz w:val="20"/>
                <w:szCs w:val="20"/>
              </w:rPr>
            </w:pPr>
            <w:r w:rsidRPr="00713FE6">
              <w:rPr>
                <w:rFonts w:eastAsia="Times New Roman"/>
                <w:b/>
                <w:bCs/>
                <w:color w:val="000000"/>
                <w:sz w:val="20"/>
                <w:szCs w:val="20"/>
              </w:rPr>
              <w:t>NAZIV</w:t>
            </w:r>
          </w:p>
        </w:tc>
        <w:tc>
          <w:tcPr>
            <w:tcW w:w="1339" w:type="dxa"/>
            <w:tcBorders>
              <w:top w:val="single" w:sz="4" w:space="0" w:color="auto"/>
              <w:left w:val="nil"/>
              <w:bottom w:val="single" w:sz="4" w:space="0" w:color="auto"/>
              <w:right w:val="single" w:sz="4" w:space="0" w:color="auto"/>
            </w:tcBorders>
            <w:shd w:val="clear" w:color="000000" w:fill="DDEBF7"/>
            <w:vAlign w:val="center"/>
            <w:hideMark/>
          </w:tcPr>
          <w:p w14:paraId="647E6B1E" w14:textId="77777777" w:rsidR="00225D30" w:rsidRPr="00713FE6" w:rsidRDefault="00225D30" w:rsidP="00225D30">
            <w:pPr>
              <w:jc w:val="center"/>
              <w:rPr>
                <w:rFonts w:eastAsia="Times New Roman"/>
                <w:b/>
                <w:bCs/>
                <w:color w:val="000000"/>
                <w:sz w:val="20"/>
                <w:szCs w:val="20"/>
              </w:rPr>
            </w:pPr>
            <w:r w:rsidRPr="00713FE6">
              <w:rPr>
                <w:rFonts w:eastAsia="Times New Roman"/>
                <w:b/>
                <w:bCs/>
                <w:color w:val="000000"/>
                <w:sz w:val="20"/>
                <w:szCs w:val="20"/>
              </w:rPr>
              <w:t xml:space="preserve">IZVRŠENJE </w:t>
            </w:r>
            <w:r w:rsidRPr="00713FE6">
              <w:rPr>
                <w:rFonts w:eastAsia="Times New Roman"/>
                <w:b/>
                <w:bCs/>
                <w:color w:val="000000"/>
                <w:sz w:val="20"/>
                <w:szCs w:val="20"/>
              </w:rPr>
              <w:br/>
              <w:t>2024</w:t>
            </w:r>
          </w:p>
        </w:tc>
        <w:tc>
          <w:tcPr>
            <w:tcW w:w="1162" w:type="dxa"/>
            <w:tcBorders>
              <w:top w:val="single" w:sz="4" w:space="0" w:color="auto"/>
              <w:left w:val="nil"/>
              <w:bottom w:val="single" w:sz="4" w:space="0" w:color="auto"/>
              <w:right w:val="single" w:sz="4" w:space="0" w:color="auto"/>
            </w:tcBorders>
            <w:shd w:val="clear" w:color="000000" w:fill="DDEBF7"/>
            <w:vAlign w:val="center"/>
            <w:hideMark/>
          </w:tcPr>
          <w:p w14:paraId="60E05B1A" w14:textId="77777777" w:rsidR="00225D30" w:rsidRPr="00713FE6" w:rsidRDefault="00225D30" w:rsidP="00225D30">
            <w:pPr>
              <w:jc w:val="center"/>
              <w:rPr>
                <w:rFonts w:eastAsia="Times New Roman"/>
                <w:b/>
                <w:bCs/>
                <w:color w:val="000000"/>
                <w:sz w:val="20"/>
                <w:szCs w:val="20"/>
              </w:rPr>
            </w:pPr>
            <w:r w:rsidRPr="00713FE6">
              <w:rPr>
                <w:rFonts w:eastAsia="Times New Roman"/>
                <w:b/>
                <w:bCs/>
                <w:color w:val="000000"/>
                <w:sz w:val="20"/>
                <w:szCs w:val="20"/>
              </w:rPr>
              <w:t xml:space="preserve">TEKUĆI PLAN </w:t>
            </w:r>
            <w:r w:rsidRPr="00713FE6">
              <w:rPr>
                <w:rFonts w:eastAsia="Times New Roman"/>
                <w:b/>
                <w:bCs/>
                <w:color w:val="000000"/>
                <w:sz w:val="20"/>
                <w:szCs w:val="20"/>
              </w:rPr>
              <w:br/>
              <w:t>2025</w:t>
            </w:r>
          </w:p>
        </w:tc>
        <w:tc>
          <w:tcPr>
            <w:tcW w:w="1151" w:type="dxa"/>
            <w:tcBorders>
              <w:top w:val="single" w:sz="4" w:space="0" w:color="auto"/>
              <w:left w:val="nil"/>
              <w:bottom w:val="single" w:sz="4" w:space="0" w:color="auto"/>
              <w:right w:val="single" w:sz="4" w:space="0" w:color="auto"/>
            </w:tcBorders>
            <w:shd w:val="clear" w:color="000000" w:fill="DDEBF7"/>
            <w:vAlign w:val="center"/>
            <w:hideMark/>
          </w:tcPr>
          <w:p w14:paraId="1A13E24B" w14:textId="77777777" w:rsidR="00225D30" w:rsidRPr="00713FE6" w:rsidRDefault="00225D30" w:rsidP="00225D30">
            <w:pPr>
              <w:jc w:val="center"/>
              <w:rPr>
                <w:rFonts w:eastAsia="Times New Roman"/>
                <w:b/>
                <w:bCs/>
                <w:color w:val="000000"/>
                <w:sz w:val="20"/>
                <w:szCs w:val="20"/>
              </w:rPr>
            </w:pPr>
            <w:r w:rsidRPr="00713FE6">
              <w:rPr>
                <w:rFonts w:eastAsia="Times New Roman"/>
                <w:b/>
                <w:bCs/>
                <w:color w:val="000000"/>
                <w:sz w:val="20"/>
                <w:szCs w:val="20"/>
              </w:rPr>
              <w:t xml:space="preserve">PLAN </w:t>
            </w:r>
            <w:r w:rsidRPr="00713FE6">
              <w:rPr>
                <w:rFonts w:eastAsia="Times New Roman"/>
                <w:b/>
                <w:bCs/>
                <w:color w:val="000000"/>
                <w:sz w:val="20"/>
                <w:szCs w:val="20"/>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07DD15AA" w14:textId="77777777" w:rsidR="00225D30" w:rsidRPr="00713FE6" w:rsidRDefault="00225D30" w:rsidP="00225D30">
            <w:pPr>
              <w:jc w:val="center"/>
              <w:rPr>
                <w:rFonts w:eastAsia="Times New Roman"/>
                <w:b/>
                <w:bCs/>
                <w:color w:val="000000"/>
                <w:sz w:val="20"/>
                <w:szCs w:val="20"/>
              </w:rPr>
            </w:pPr>
            <w:r w:rsidRPr="00713FE6">
              <w:rPr>
                <w:rFonts w:eastAsia="Times New Roman"/>
                <w:b/>
                <w:bCs/>
                <w:color w:val="000000"/>
                <w:sz w:val="20"/>
                <w:szCs w:val="20"/>
              </w:rPr>
              <w:t xml:space="preserve">PROJEKCIJA </w:t>
            </w:r>
            <w:r w:rsidRPr="00713FE6">
              <w:rPr>
                <w:rFonts w:eastAsia="Times New Roman"/>
                <w:b/>
                <w:bCs/>
                <w:color w:val="000000"/>
                <w:sz w:val="20"/>
                <w:szCs w:val="20"/>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4794D9FF" w14:textId="77777777" w:rsidR="00225D30" w:rsidRPr="00713FE6" w:rsidRDefault="00225D30" w:rsidP="00225D30">
            <w:pPr>
              <w:jc w:val="center"/>
              <w:rPr>
                <w:rFonts w:eastAsia="Times New Roman"/>
                <w:b/>
                <w:bCs/>
                <w:color w:val="000000"/>
                <w:sz w:val="20"/>
                <w:szCs w:val="20"/>
              </w:rPr>
            </w:pPr>
            <w:r w:rsidRPr="00713FE6">
              <w:rPr>
                <w:rFonts w:eastAsia="Times New Roman"/>
                <w:b/>
                <w:bCs/>
                <w:color w:val="000000"/>
                <w:sz w:val="20"/>
                <w:szCs w:val="20"/>
              </w:rPr>
              <w:t>PROJEKCIJA</w:t>
            </w:r>
            <w:r w:rsidRPr="00713FE6">
              <w:rPr>
                <w:rFonts w:eastAsia="Times New Roman"/>
                <w:b/>
                <w:bCs/>
                <w:color w:val="000000"/>
                <w:sz w:val="20"/>
                <w:szCs w:val="20"/>
              </w:rPr>
              <w:br/>
              <w:t>2028</w:t>
            </w:r>
          </w:p>
        </w:tc>
      </w:tr>
      <w:tr w:rsidR="00225D30" w:rsidRPr="00713FE6" w14:paraId="5F9B259D" w14:textId="77777777" w:rsidTr="00225D30">
        <w:trPr>
          <w:trHeight w:val="218"/>
        </w:trPr>
        <w:tc>
          <w:tcPr>
            <w:tcW w:w="895" w:type="dxa"/>
            <w:tcBorders>
              <w:top w:val="nil"/>
              <w:left w:val="single" w:sz="4" w:space="0" w:color="auto"/>
              <w:bottom w:val="single" w:sz="4" w:space="0" w:color="auto"/>
              <w:right w:val="single" w:sz="4" w:space="0" w:color="auto"/>
            </w:tcBorders>
            <w:shd w:val="clear" w:color="000000" w:fill="DDEBF7"/>
            <w:vAlign w:val="center"/>
            <w:hideMark/>
          </w:tcPr>
          <w:p w14:paraId="11DFB6D2" w14:textId="77777777" w:rsidR="00225D30" w:rsidRPr="00713FE6" w:rsidRDefault="00225D30" w:rsidP="00225D30">
            <w:pPr>
              <w:jc w:val="center"/>
              <w:rPr>
                <w:rFonts w:eastAsia="Times New Roman"/>
                <w:color w:val="000000"/>
                <w:sz w:val="16"/>
                <w:szCs w:val="16"/>
              </w:rPr>
            </w:pPr>
            <w:r w:rsidRPr="00713FE6">
              <w:rPr>
                <w:rFonts w:eastAsia="Times New Roman"/>
                <w:color w:val="000000"/>
                <w:sz w:val="16"/>
                <w:szCs w:val="16"/>
              </w:rPr>
              <w:t>1</w:t>
            </w:r>
          </w:p>
        </w:tc>
        <w:tc>
          <w:tcPr>
            <w:tcW w:w="2631" w:type="dxa"/>
            <w:tcBorders>
              <w:top w:val="nil"/>
              <w:left w:val="nil"/>
              <w:bottom w:val="single" w:sz="4" w:space="0" w:color="auto"/>
              <w:right w:val="single" w:sz="4" w:space="0" w:color="auto"/>
            </w:tcBorders>
            <w:shd w:val="clear" w:color="000000" w:fill="DDEBF7"/>
            <w:vAlign w:val="center"/>
            <w:hideMark/>
          </w:tcPr>
          <w:p w14:paraId="4E75529B" w14:textId="77777777" w:rsidR="00225D30" w:rsidRPr="00713FE6" w:rsidRDefault="00225D30" w:rsidP="00225D30">
            <w:pPr>
              <w:jc w:val="center"/>
              <w:rPr>
                <w:rFonts w:eastAsia="Times New Roman"/>
                <w:color w:val="000000"/>
                <w:sz w:val="16"/>
                <w:szCs w:val="16"/>
              </w:rPr>
            </w:pPr>
            <w:r w:rsidRPr="00713FE6">
              <w:rPr>
                <w:rFonts w:eastAsia="Times New Roman"/>
                <w:color w:val="000000"/>
                <w:sz w:val="16"/>
                <w:szCs w:val="16"/>
              </w:rPr>
              <w:t>2</w:t>
            </w:r>
          </w:p>
        </w:tc>
        <w:tc>
          <w:tcPr>
            <w:tcW w:w="1339" w:type="dxa"/>
            <w:tcBorders>
              <w:top w:val="nil"/>
              <w:left w:val="nil"/>
              <w:bottom w:val="single" w:sz="4" w:space="0" w:color="auto"/>
              <w:right w:val="single" w:sz="4" w:space="0" w:color="auto"/>
            </w:tcBorders>
            <w:shd w:val="clear" w:color="000000" w:fill="DDEBF7"/>
            <w:vAlign w:val="center"/>
            <w:hideMark/>
          </w:tcPr>
          <w:p w14:paraId="05EEE69E" w14:textId="77777777" w:rsidR="00225D30" w:rsidRPr="00713FE6" w:rsidRDefault="00225D30" w:rsidP="00225D30">
            <w:pPr>
              <w:jc w:val="center"/>
              <w:rPr>
                <w:rFonts w:eastAsia="Times New Roman"/>
                <w:color w:val="000000"/>
                <w:sz w:val="16"/>
                <w:szCs w:val="16"/>
              </w:rPr>
            </w:pPr>
            <w:r w:rsidRPr="00713FE6">
              <w:rPr>
                <w:rFonts w:eastAsia="Times New Roman"/>
                <w:color w:val="000000"/>
                <w:sz w:val="16"/>
                <w:szCs w:val="16"/>
              </w:rPr>
              <w:t>3</w:t>
            </w:r>
          </w:p>
        </w:tc>
        <w:tc>
          <w:tcPr>
            <w:tcW w:w="1162" w:type="dxa"/>
            <w:tcBorders>
              <w:top w:val="nil"/>
              <w:left w:val="nil"/>
              <w:bottom w:val="single" w:sz="4" w:space="0" w:color="auto"/>
              <w:right w:val="single" w:sz="4" w:space="0" w:color="auto"/>
            </w:tcBorders>
            <w:shd w:val="clear" w:color="000000" w:fill="DDEBF7"/>
            <w:vAlign w:val="center"/>
            <w:hideMark/>
          </w:tcPr>
          <w:p w14:paraId="3911FADD" w14:textId="77777777" w:rsidR="00225D30" w:rsidRPr="00713FE6" w:rsidRDefault="00225D30" w:rsidP="00225D30">
            <w:pPr>
              <w:jc w:val="center"/>
              <w:rPr>
                <w:rFonts w:eastAsia="Times New Roman"/>
                <w:color w:val="000000"/>
                <w:sz w:val="16"/>
                <w:szCs w:val="16"/>
              </w:rPr>
            </w:pPr>
            <w:r w:rsidRPr="00713FE6">
              <w:rPr>
                <w:rFonts w:eastAsia="Times New Roman"/>
                <w:color w:val="000000"/>
                <w:sz w:val="16"/>
                <w:szCs w:val="16"/>
              </w:rPr>
              <w:t>4</w:t>
            </w:r>
          </w:p>
        </w:tc>
        <w:tc>
          <w:tcPr>
            <w:tcW w:w="1151" w:type="dxa"/>
            <w:tcBorders>
              <w:top w:val="nil"/>
              <w:left w:val="nil"/>
              <w:bottom w:val="single" w:sz="4" w:space="0" w:color="auto"/>
              <w:right w:val="single" w:sz="4" w:space="0" w:color="auto"/>
            </w:tcBorders>
            <w:shd w:val="clear" w:color="000000" w:fill="DDEBF7"/>
            <w:vAlign w:val="center"/>
            <w:hideMark/>
          </w:tcPr>
          <w:p w14:paraId="01D1C45C" w14:textId="77777777" w:rsidR="00225D30" w:rsidRPr="00713FE6" w:rsidRDefault="00225D30" w:rsidP="00225D30">
            <w:pPr>
              <w:jc w:val="center"/>
              <w:rPr>
                <w:rFonts w:eastAsia="Times New Roman"/>
                <w:color w:val="000000"/>
                <w:sz w:val="16"/>
                <w:szCs w:val="16"/>
              </w:rPr>
            </w:pPr>
            <w:r w:rsidRPr="00713FE6">
              <w:rPr>
                <w:rFonts w:eastAsia="Times New Roman"/>
                <w:color w:val="000000"/>
                <w:sz w:val="16"/>
                <w:szCs w:val="16"/>
              </w:rPr>
              <w:t>5</w:t>
            </w:r>
          </w:p>
        </w:tc>
        <w:tc>
          <w:tcPr>
            <w:tcW w:w="1494" w:type="dxa"/>
            <w:tcBorders>
              <w:top w:val="nil"/>
              <w:left w:val="nil"/>
              <w:bottom w:val="single" w:sz="4" w:space="0" w:color="auto"/>
              <w:right w:val="single" w:sz="4" w:space="0" w:color="auto"/>
            </w:tcBorders>
            <w:shd w:val="clear" w:color="000000" w:fill="DDEBF7"/>
            <w:vAlign w:val="center"/>
            <w:hideMark/>
          </w:tcPr>
          <w:p w14:paraId="6766A941" w14:textId="77777777" w:rsidR="00225D30" w:rsidRPr="00713FE6" w:rsidRDefault="00225D30" w:rsidP="00225D30">
            <w:pPr>
              <w:jc w:val="center"/>
              <w:rPr>
                <w:rFonts w:eastAsia="Times New Roman"/>
                <w:color w:val="000000"/>
                <w:sz w:val="16"/>
                <w:szCs w:val="16"/>
              </w:rPr>
            </w:pPr>
            <w:r w:rsidRPr="00713FE6">
              <w:rPr>
                <w:rFonts w:eastAsia="Times New Roman"/>
                <w:color w:val="000000"/>
                <w:sz w:val="16"/>
                <w:szCs w:val="16"/>
              </w:rPr>
              <w:t>6</w:t>
            </w:r>
          </w:p>
        </w:tc>
        <w:tc>
          <w:tcPr>
            <w:tcW w:w="1494" w:type="dxa"/>
            <w:tcBorders>
              <w:top w:val="nil"/>
              <w:left w:val="nil"/>
              <w:bottom w:val="single" w:sz="4" w:space="0" w:color="auto"/>
              <w:right w:val="single" w:sz="4" w:space="0" w:color="auto"/>
            </w:tcBorders>
            <w:shd w:val="clear" w:color="000000" w:fill="DDEBF7"/>
            <w:vAlign w:val="center"/>
            <w:hideMark/>
          </w:tcPr>
          <w:p w14:paraId="6878066B" w14:textId="77777777" w:rsidR="00225D30" w:rsidRPr="00713FE6" w:rsidRDefault="00225D30" w:rsidP="00225D30">
            <w:pPr>
              <w:jc w:val="center"/>
              <w:rPr>
                <w:rFonts w:eastAsia="Times New Roman"/>
                <w:color w:val="000000"/>
                <w:sz w:val="16"/>
                <w:szCs w:val="16"/>
              </w:rPr>
            </w:pPr>
            <w:r w:rsidRPr="00713FE6">
              <w:rPr>
                <w:rFonts w:eastAsia="Times New Roman"/>
                <w:color w:val="000000"/>
                <w:sz w:val="16"/>
                <w:szCs w:val="16"/>
              </w:rPr>
              <w:t>7</w:t>
            </w:r>
          </w:p>
        </w:tc>
      </w:tr>
      <w:tr w:rsidR="00225D30" w:rsidRPr="00713FE6" w14:paraId="4B2E487B" w14:textId="77777777" w:rsidTr="00225D30">
        <w:trPr>
          <w:trHeight w:val="296"/>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5DFEE3B5" w14:textId="77777777" w:rsidR="00225D30" w:rsidRPr="00713FE6" w:rsidRDefault="00225D30" w:rsidP="00225D30">
            <w:pPr>
              <w:rPr>
                <w:rFonts w:eastAsia="Times New Roman"/>
                <w:b/>
                <w:bCs/>
                <w:sz w:val="20"/>
                <w:szCs w:val="20"/>
              </w:rPr>
            </w:pPr>
            <w:r w:rsidRPr="00713FE6">
              <w:rPr>
                <w:rFonts w:eastAsia="Times New Roman"/>
                <w:b/>
                <w:bCs/>
                <w:sz w:val="20"/>
                <w:szCs w:val="20"/>
              </w:rPr>
              <w:t> </w:t>
            </w:r>
          </w:p>
        </w:tc>
        <w:tc>
          <w:tcPr>
            <w:tcW w:w="2631" w:type="dxa"/>
            <w:tcBorders>
              <w:top w:val="nil"/>
              <w:left w:val="nil"/>
              <w:bottom w:val="single" w:sz="4" w:space="0" w:color="auto"/>
              <w:right w:val="single" w:sz="4" w:space="0" w:color="auto"/>
            </w:tcBorders>
            <w:shd w:val="clear" w:color="000000" w:fill="FFFFFF"/>
            <w:vAlign w:val="center"/>
            <w:hideMark/>
          </w:tcPr>
          <w:p w14:paraId="16727145" w14:textId="77777777" w:rsidR="00225D30" w:rsidRPr="00713FE6" w:rsidRDefault="00225D30" w:rsidP="00225D30">
            <w:pPr>
              <w:rPr>
                <w:rFonts w:eastAsia="Times New Roman"/>
                <w:b/>
                <w:bCs/>
                <w:sz w:val="20"/>
                <w:szCs w:val="20"/>
              </w:rPr>
            </w:pPr>
            <w:r w:rsidRPr="00713FE6">
              <w:rPr>
                <w:rFonts w:eastAsia="Times New Roman"/>
                <w:b/>
                <w:bCs/>
                <w:sz w:val="20"/>
                <w:szCs w:val="20"/>
              </w:rPr>
              <w:t>UKUPNO RASHODI</w:t>
            </w:r>
          </w:p>
        </w:tc>
        <w:tc>
          <w:tcPr>
            <w:tcW w:w="1339" w:type="dxa"/>
            <w:tcBorders>
              <w:top w:val="nil"/>
              <w:left w:val="nil"/>
              <w:bottom w:val="single" w:sz="4" w:space="0" w:color="auto"/>
              <w:right w:val="single" w:sz="4" w:space="0" w:color="auto"/>
            </w:tcBorders>
            <w:shd w:val="clear" w:color="000000" w:fill="FFFFFF"/>
            <w:vAlign w:val="center"/>
            <w:hideMark/>
          </w:tcPr>
          <w:p w14:paraId="3F7027BA"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498.215</w:t>
            </w:r>
          </w:p>
        </w:tc>
        <w:tc>
          <w:tcPr>
            <w:tcW w:w="1162" w:type="dxa"/>
            <w:tcBorders>
              <w:top w:val="nil"/>
              <w:left w:val="nil"/>
              <w:bottom w:val="single" w:sz="4" w:space="0" w:color="auto"/>
              <w:right w:val="single" w:sz="4" w:space="0" w:color="auto"/>
            </w:tcBorders>
            <w:shd w:val="clear" w:color="000000" w:fill="FFFFFF"/>
            <w:vAlign w:val="center"/>
            <w:hideMark/>
          </w:tcPr>
          <w:p w14:paraId="4CB0E53C"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629.190</w:t>
            </w:r>
          </w:p>
        </w:tc>
        <w:tc>
          <w:tcPr>
            <w:tcW w:w="1151" w:type="dxa"/>
            <w:tcBorders>
              <w:top w:val="nil"/>
              <w:left w:val="nil"/>
              <w:bottom w:val="single" w:sz="4" w:space="0" w:color="auto"/>
              <w:right w:val="single" w:sz="4" w:space="0" w:color="auto"/>
            </w:tcBorders>
            <w:shd w:val="clear" w:color="000000" w:fill="FFFFFF"/>
            <w:vAlign w:val="center"/>
            <w:hideMark/>
          </w:tcPr>
          <w:p w14:paraId="39570065"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636.740</w:t>
            </w:r>
          </w:p>
        </w:tc>
        <w:tc>
          <w:tcPr>
            <w:tcW w:w="1494" w:type="dxa"/>
            <w:tcBorders>
              <w:top w:val="nil"/>
              <w:left w:val="nil"/>
              <w:bottom w:val="single" w:sz="4" w:space="0" w:color="auto"/>
              <w:right w:val="single" w:sz="4" w:space="0" w:color="auto"/>
            </w:tcBorders>
            <w:shd w:val="clear" w:color="000000" w:fill="FFFFFF"/>
            <w:vAlign w:val="center"/>
            <w:hideMark/>
          </w:tcPr>
          <w:p w14:paraId="59B6F51C"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671.450</w:t>
            </w:r>
          </w:p>
        </w:tc>
        <w:tc>
          <w:tcPr>
            <w:tcW w:w="1494" w:type="dxa"/>
            <w:tcBorders>
              <w:top w:val="nil"/>
              <w:left w:val="nil"/>
              <w:bottom w:val="single" w:sz="4" w:space="0" w:color="auto"/>
              <w:right w:val="single" w:sz="4" w:space="0" w:color="auto"/>
            </w:tcBorders>
            <w:shd w:val="clear" w:color="000000" w:fill="FFFFFF"/>
            <w:vAlign w:val="center"/>
            <w:hideMark/>
          </w:tcPr>
          <w:p w14:paraId="5AE62BE1"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638.160</w:t>
            </w:r>
          </w:p>
        </w:tc>
      </w:tr>
      <w:tr w:rsidR="00225D30" w:rsidRPr="00713FE6" w14:paraId="521B0976" w14:textId="77777777" w:rsidTr="00225D30">
        <w:trPr>
          <w:trHeight w:val="296"/>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499F662F" w14:textId="77777777" w:rsidR="00225D30" w:rsidRPr="00713FE6" w:rsidRDefault="00225D30" w:rsidP="00225D30">
            <w:pPr>
              <w:rPr>
                <w:rFonts w:eastAsia="Times New Roman"/>
                <w:b/>
                <w:bCs/>
                <w:sz w:val="20"/>
                <w:szCs w:val="20"/>
              </w:rPr>
            </w:pPr>
            <w:r w:rsidRPr="00713FE6">
              <w:rPr>
                <w:rFonts w:eastAsia="Times New Roman"/>
                <w:b/>
                <w:bCs/>
                <w:sz w:val="20"/>
                <w:szCs w:val="20"/>
              </w:rPr>
              <w:t>3</w:t>
            </w:r>
          </w:p>
        </w:tc>
        <w:tc>
          <w:tcPr>
            <w:tcW w:w="2631" w:type="dxa"/>
            <w:tcBorders>
              <w:top w:val="nil"/>
              <w:left w:val="nil"/>
              <w:bottom w:val="single" w:sz="4" w:space="0" w:color="auto"/>
              <w:right w:val="single" w:sz="4" w:space="0" w:color="auto"/>
            </w:tcBorders>
            <w:shd w:val="clear" w:color="000000" w:fill="FFFFFF"/>
            <w:vAlign w:val="center"/>
            <w:hideMark/>
          </w:tcPr>
          <w:p w14:paraId="031FE834" w14:textId="77777777" w:rsidR="00225D30" w:rsidRPr="00713FE6" w:rsidRDefault="00225D30" w:rsidP="00225D30">
            <w:pPr>
              <w:rPr>
                <w:rFonts w:eastAsia="Times New Roman"/>
                <w:b/>
                <w:bCs/>
                <w:sz w:val="20"/>
                <w:szCs w:val="20"/>
              </w:rPr>
            </w:pPr>
            <w:r w:rsidRPr="00713FE6">
              <w:rPr>
                <w:rFonts w:eastAsia="Times New Roman"/>
                <w:b/>
                <w:bCs/>
                <w:sz w:val="20"/>
                <w:szCs w:val="20"/>
              </w:rPr>
              <w:t>Rashodi poslovanja</w:t>
            </w:r>
          </w:p>
        </w:tc>
        <w:tc>
          <w:tcPr>
            <w:tcW w:w="1339" w:type="dxa"/>
            <w:tcBorders>
              <w:top w:val="nil"/>
              <w:left w:val="nil"/>
              <w:bottom w:val="single" w:sz="4" w:space="0" w:color="auto"/>
              <w:right w:val="single" w:sz="4" w:space="0" w:color="auto"/>
            </w:tcBorders>
            <w:shd w:val="clear" w:color="000000" w:fill="FFFFFF"/>
            <w:vAlign w:val="center"/>
            <w:hideMark/>
          </w:tcPr>
          <w:p w14:paraId="7A1BBF2C"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486.182</w:t>
            </w:r>
          </w:p>
        </w:tc>
        <w:tc>
          <w:tcPr>
            <w:tcW w:w="1162" w:type="dxa"/>
            <w:tcBorders>
              <w:top w:val="nil"/>
              <w:left w:val="nil"/>
              <w:bottom w:val="single" w:sz="4" w:space="0" w:color="auto"/>
              <w:right w:val="single" w:sz="4" w:space="0" w:color="auto"/>
            </w:tcBorders>
            <w:shd w:val="clear" w:color="000000" w:fill="FFFFFF"/>
            <w:vAlign w:val="center"/>
            <w:hideMark/>
          </w:tcPr>
          <w:p w14:paraId="1581E23E"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610.196</w:t>
            </w:r>
          </w:p>
        </w:tc>
        <w:tc>
          <w:tcPr>
            <w:tcW w:w="1151" w:type="dxa"/>
            <w:tcBorders>
              <w:top w:val="nil"/>
              <w:left w:val="nil"/>
              <w:bottom w:val="single" w:sz="4" w:space="0" w:color="auto"/>
              <w:right w:val="single" w:sz="4" w:space="0" w:color="auto"/>
            </w:tcBorders>
            <w:shd w:val="clear" w:color="000000" w:fill="FFFFFF"/>
            <w:vAlign w:val="center"/>
            <w:hideMark/>
          </w:tcPr>
          <w:p w14:paraId="32D11441"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620.240</w:t>
            </w:r>
          </w:p>
        </w:tc>
        <w:tc>
          <w:tcPr>
            <w:tcW w:w="1494" w:type="dxa"/>
            <w:tcBorders>
              <w:top w:val="nil"/>
              <w:left w:val="nil"/>
              <w:bottom w:val="single" w:sz="4" w:space="0" w:color="auto"/>
              <w:right w:val="single" w:sz="4" w:space="0" w:color="auto"/>
            </w:tcBorders>
            <w:shd w:val="clear" w:color="000000" w:fill="FFFFFF"/>
            <w:vAlign w:val="center"/>
            <w:hideMark/>
          </w:tcPr>
          <w:p w14:paraId="1A02D024"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656.950</w:t>
            </w:r>
          </w:p>
        </w:tc>
        <w:tc>
          <w:tcPr>
            <w:tcW w:w="1494" w:type="dxa"/>
            <w:tcBorders>
              <w:top w:val="nil"/>
              <w:left w:val="nil"/>
              <w:bottom w:val="single" w:sz="4" w:space="0" w:color="auto"/>
              <w:right w:val="single" w:sz="4" w:space="0" w:color="auto"/>
            </w:tcBorders>
            <w:shd w:val="clear" w:color="000000" w:fill="FFFFFF"/>
            <w:vAlign w:val="center"/>
            <w:hideMark/>
          </w:tcPr>
          <w:p w14:paraId="78F7B656"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623.660</w:t>
            </w:r>
          </w:p>
        </w:tc>
      </w:tr>
      <w:tr w:rsidR="00225D30" w:rsidRPr="00713FE6" w14:paraId="7EA0C925" w14:textId="77777777" w:rsidTr="00225D30">
        <w:trPr>
          <w:trHeight w:val="296"/>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7246D665" w14:textId="77777777" w:rsidR="00225D30" w:rsidRPr="00713FE6" w:rsidRDefault="00225D30" w:rsidP="00225D30">
            <w:pPr>
              <w:ind w:firstLineChars="200" w:firstLine="400"/>
              <w:rPr>
                <w:rFonts w:eastAsia="Times New Roman"/>
                <w:sz w:val="20"/>
                <w:szCs w:val="20"/>
              </w:rPr>
            </w:pPr>
            <w:r w:rsidRPr="00713FE6">
              <w:rPr>
                <w:rFonts w:eastAsia="Times New Roman"/>
                <w:sz w:val="20"/>
                <w:szCs w:val="20"/>
              </w:rPr>
              <w:t>31</w:t>
            </w:r>
          </w:p>
        </w:tc>
        <w:tc>
          <w:tcPr>
            <w:tcW w:w="2631" w:type="dxa"/>
            <w:tcBorders>
              <w:top w:val="nil"/>
              <w:left w:val="nil"/>
              <w:bottom w:val="single" w:sz="4" w:space="0" w:color="auto"/>
              <w:right w:val="single" w:sz="4" w:space="0" w:color="auto"/>
            </w:tcBorders>
            <w:shd w:val="clear" w:color="000000" w:fill="FFFFFF"/>
            <w:vAlign w:val="center"/>
            <w:hideMark/>
          </w:tcPr>
          <w:p w14:paraId="229BDB6D" w14:textId="77777777" w:rsidR="00225D30" w:rsidRPr="00713FE6" w:rsidRDefault="00225D30" w:rsidP="00225D30">
            <w:pPr>
              <w:rPr>
                <w:rFonts w:eastAsia="Times New Roman"/>
                <w:sz w:val="20"/>
                <w:szCs w:val="20"/>
              </w:rPr>
            </w:pPr>
            <w:r w:rsidRPr="00713FE6">
              <w:rPr>
                <w:rFonts w:eastAsia="Times New Roman"/>
                <w:sz w:val="20"/>
                <w:szCs w:val="20"/>
              </w:rPr>
              <w:t>Rashodi za zaposlene</w:t>
            </w:r>
          </w:p>
        </w:tc>
        <w:tc>
          <w:tcPr>
            <w:tcW w:w="1339" w:type="dxa"/>
            <w:tcBorders>
              <w:top w:val="nil"/>
              <w:left w:val="nil"/>
              <w:bottom w:val="single" w:sz="4" w:space="0" w:color="auto"/>
              <w:right w:val="single" w:sz="4" w:space="0" w:color="auto"/>
            </w:tcBorders>
            <w:shd w:val="clear" w:color="000000" w:fill="FFFFFF"/>
            <w:vAlign w:val="center"/>
            <w:hideMark/>
          </w:tcPr>
          <w:p w14:paraId="503DAC74" w14:textId="77777777" w:rsidR="00225D30" w:rsidRPr="00713FE6" w:rsidRDefault="00225D30" w:rsidP="00225D30">
            <w:pPr>
              <w:jc w:val="right"/>
              <w:rPr>
                <w:rFonts w:eastAsia="Times New Roman"/>
                <w:sz w:val="20"/>
                <w:szCs w:val="20"/>
              </w:rPr>
            </w:pPr>
            <w:r w:rsidRPr="00713FE6">
              <w:rPr>
                <w:rFonts w:eastAsia="Times New Roman"/>
                <w:sz w:val="20"/>
                <w:szCs w:val="20"/>
              </w:rPr>
              <w:t>442.338,83</w:t>
            </w:r>
          </w:p>
        </w:tc>
        <w:tc>
          <w:tcPr>
            <w:tcW w:w="1162" w:type="dxa"/>
            <w:tcBorders>
              <w:top w:val="nil"/>
              <w:left w:val="nil"/>
              <w:bottom w:val="single" w:sz="4" w:space="0" w:color="auto"/>
              <w:right w:val="single" w:sz="4" w:space="0" w:color="auto"/>
            </w:tcBorders>
            <w:shd w:val="clear" w:color="000000" w:fill="FFFFFF"/>
            <w:vAlign w:val="center"/>
            <w:hideMark/>
          </w:tcPr>
          <w:p w14:paraId="690DBF65" w14:textId="77777777" w:rsidR="00225D30" w:rsidRPr="00713FE6" w:rsidRDefault="00225D30" w:rsidP="00225D30">
            <w:pPr>
              <w:jc w:val="right"/>
              <w:rPr>
                <w:rFonts w:eastAsia="Times New Roman"/>
                <w:sz w:val="20"/>
                <w:szCs w:val="20"/>
              </w:rPr>
            </w:pPr>
            <w:r w:rsidRPr="00713FE6">
              <w:rPr>
                <w:rFonts w:eastAsia="Times New Roman"/>
                <w:sz w:val="20"/>
                <w:szCs w:val="20"/>
              </w:rPr>
              <w:t>543.651,00</w:t>
            </w:r>
          </w:p>
        </w:tc>
        <w:tc>
          <w:tcPr>
            <w:tcW w:w="1151" w:type="dxa"/>
            <w:tcBorders>
              <w:top w:val="nil"/>
              <w:left w:val="nil"/>
              <w:bottom w:val="single" w:sz="4" w:space="0" w:color="auto"/>
              <w:right w:val="single" w:sz="4" w:space="0" w:color="auto"/>
            </w:tcBorders>
            <w:shd w:val="clear" w:color="000000" w:fill="FFFFFF"/>
            <w:vAlign w:val="center"/>
            <w:hideMark/>
          </w:tcPr>
          <w:p w14:paraId="4F747D0D" w14:textId="77777777" w:rsidR="00225D30" w:rsidRPr="00713FE6" w:rsidRDefault="00225D30" w:rsidP="00225D30">
            <w:pPr>
              <w:jc w:val="right"/>
              <w:rPr>
                <w:rFonts w:eastAsia="Times New Roman"/>
                <w:sz w:val="20"/>
                <w:szCs w:val="20"/>
              </w:rPr>
            </w:pPr>
            <w:r w:rsidRPr="00713FE6">
              <w:rPr>
                <w:rFonts w:eastAsia="Times New Roman"/>
                <w:sz w:val="20"/>
                <w:szCs w:val="20"/>
              </w:rPr>
              <w:t>558.540,00</w:t>
            </w:r>
          </w:p>
        </w:tc>
        <w:tc>
          <w:tcPr>
            <w:tcW w:w="1494" w:type="dxa"/>
            <w:tcBorders>
              <w:top w:val="nil"/>
              <w:left w:val="nil"/>
              <w:bottom w:val="single" w:sz="4" w:space="0" w:color="auto"/>
              <w:right w:val="single" w:sz="4" w:space="0" w:color="auto"/>
            </w:tcBorders>
            <w:shd w:val="clear" w:color="000000" w:fill="FFFFFF"/>
            <w:noWrap/>
            <w:vAlign w:val="bottom"/>
            <w:hideMark/>
          </w:tcPr>
          <w:p w14:paraId="42EE4320" w14:textId="77777777" w:rsidR="00225D30" w:rsidRPr="00713FE6" w:rsidRDefault="00225D30" w:rsidP="00225D30">
            <w:pPr>
              <w:jc w:val="right"/>
              <w:rPr>
                <w:rFonts w:eastAsia="Times New Roman"/>
                <w:color w:val="000000"/>
                <w:sz w:val="20"/>
                <w:szCs w:val="20"/>
              </w:rPr>
            </w:pPr>
            <w:r w:rsidRPr="00713FE6">
              <w:rPr>
                <w:rFonts w:eastAsia="Times New Roman"/>
                <w:color w:val="000000"/>
                <w:sz w:val="20"/>
                <w:szCs w:val="20"/>
              </w:rPr>
              <w:t>597.250</w:t>
            </w:r>
          </w:p>
        </w:tc>
        <w:tc>
          <w:tcPr>
            <w:tcW w:w="1494" w:type="dxa"/>
            <w:tcBorders>
              <w:top w:val="nil"/>
              <w:left w:val="nil"/>
              <w:bottom w:val="single" w:sz="4" w:space="0" w:color="auto"/>
              <w:right w:val="single" w:sz="4" w:space="0" w:color="auto"/>
            </w:tcBorders>
            <w:shd w:val="clear" w:color="000000" w:fill="FFFFFF"/>
            <w:noWrap/>
            <w:vAlign w:val="bottom"/>
            <w:hideMark/>
          </w:tcPr>
          <w:p w14:paraId="4991EF93" w14:textId="77777777" w:rsidR="00225D30" w:rsidRPr="00713FE6" w:rsidRDefault="00225D30" w:rsidP="00225D30">
            <w:pPr>
              <w:jc w:val="right"/>
              <w:rPr>
                <w:rFonts w:eastAsia="Times New Roman"/>
                <w:color w:val="000000"/>
                <w:sz w:val="20"/>
                <w:szCs w:val="20"/>
              </w:rPr>
            </w:pPr>
            <w:r w:rsidRPr="00713FE6">
              <w:rPr>
                <w:rFonts w:eastAsia="Times New Roman"/>
                <w:color w:val="000000"/>
                <w:sz w:val="20"/>
                <w:szCs w:val="20"/>
              </w:rPr>
              <w:t>563.960</w:t>
            </w:r>
          </w:p>
        </w:tc>
      </w:tr>
      <w:tr w:rsidR="00225D30" w:rsidRPr="00713FE6" w14:paraId="2577E413" w14:textId="77777777" w:rsidTr="00225D30">
        <w:trPr>
          <w:trHeight w:val="296"/>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79517C1C" w14:textId="77777777" w:rsidR="00225D30" w:rsidRPr="00713FE6" w:rsidRDefault="00225D30" w:rsidP="00225D30">
            <w:pPr>
              <w:ind w:firstLineChars="200" w:firstLine="400"/>
              <w:rPr>
                <w:rFonts w:eastAsia="Times New Roman"/>
                <w:sz w:val="20"/>
                <w:szCs w:val="20"/>
              </w:rPr>
            </w:pPr>
            <w:r w:rsidRPr="00713FE6">
              <w:rPr>
                <w:rFonts w:eastAsia="Times New Roman"/>
                <w:sz w:val="20"/>
                <w:szCs w:val="20"/>
              </w:rPr>
              <w:t>32</w:t>
            </w:r>
          </w:p>
        </w:tc>
        <w:tc>
          <w:tcPr>
            <w:tcW w:w="2631" w:type="dxa"/>
            <w:tcBorders>
              <w:top w:val="nil"/>
              <w:left w:val="nil"/>
              <w:bottom w:val="single" w:sz="4" w:space="0" w:color="auto"/>
              <w:right w:val="single" w:sz="4" w:space="0" w:color="auto"/>
            </w:tcBorders>
            <w:shd w:val="clear" w:color="000000" w:fill="FFFFFF"/>
            <w:noWrap/>
            <w:vAlign w:val="center"/>
            <w:hideMark/>
          </w:tcPr>
          <w:p w14:paraId="46133F20" w14:textId="77777777" w:rsidR="00225D30" w:rsidRPr="00713FE6" w:rsidRDefault="00225D30" w:rsidP="00225D30">
            <w:pPr>
              <w:rPr>
                <w:rFonts w:eastAsia="Times New Roman"/>
                <w:sz w:val="20"/>
                <w:szCs w:val="20"/>
              </w:rPr>
            </w:pPr>
            <w:r w:rsidRPr="00713FE6">
              <w:rPr>
                <w:rFonts w:eastAsia="Times New Roman"/>
                <w:sz w:val="20"/>
                <w:szCs w:val="20"/>
              </w:rPr>
              <w:t>Materijalni rashodi</w:t>
            </w:r>
          </w:p>
        </w:tc>
        <w:tc>
          <w:tcPr>
            <w:tcW w:w="1339" w:type="dxa"/>
            <w:tcBorders>
              <w:top w:val="nil"/>
              <w:left w:val="nil"/>
              <w:bottom w:val="single" w:sz="4" w:space="0" w:color="auto"/>
              <w:right w:val="single" w:sz="4" w:space="0" w:color="auto"/>
            </w:tcBorders>
            <w:shd w:val="clear" w:color="000000" w:fill="FFFFFF"/>
            <w:noWrap/>
            <w:vAlign w:val="center"/>
            <w:hideMark/>
          </w:tcPr>
          <w:p w14:paraId="6B697954" w14:textId="77777777" w:rsidR="00225D30" w:rsidRPr="00713FE6" w:rsidRDefault="00225D30" w:rsidP="00225D30">
            <w:pPr>
              <w:jc w:val="right"/>
              <w:rPr>
                <w:rFonts w:eastAsia="Times New Roman"/>
                <w:sz w:val="20"/>
                <w:szCs w:val="20"/>
              </w:rPr>
            </w:pPr>
            <w:r w:rsidRPr="00713FE6">
              <w:rPr>
                <w:rFonts w:eastAsia="Times New Roman"/>
                <w:sz w:val="20"/>
                <w:szCs w:val="20"/>
              </w:rPr>
              <w:t>40.546,21</w:t>
            </w:r>
          </w:p>
        </w:tc>
        <w:tc>
          <w:tcPr>
            <w:tcW w:w="1162" w:type="dxa"/>
            <w:tcBorders>
              <w:top w:val="nil"/>
              <w:left w:val="nil"/>
              <w:bottom w:val="single" w:sz="4" w:space="0" w:color="auto"/>
              <w:right w:val="single" w:sz="4" w:space="0" w:color="auto"/>
            </w:tcBorders>
            <w:shd w:val="clear" w:color="000000" w:fill="FFFFFF"/>
            <w:noWrap/>
            <w:vAlign w:val="center"/>
            <w:hideMark/>
          </w:tcPr>
          <w:p w14:paraId="48606907" w14:textId="77777777" w:rsidR="00225D30" w:rsidRPr="00713FE6" w:rsidRDefault="00225D30" w:rsidP="00225D30">
            <w:pPr>
              <w:jc w:val="right"/>
              <w:rPr>
                <w:rFonts w:eastAsia="Times New Roman"/>
                <w:sz w:val="20"/>
                <w:szCs w:val="20"/>
              </w:rPr>
            </w:pPr>
            <w:r w:rsidRPr="00713FE6">
              <w:rPr>
                <w:rFonts w:eastAsia="Times New Roman"/>
                <w:sz w:val="20"/>
                <w:szCs w:val="20"/>
              </w:rPr>
              <w:t>60.211,00</w:t>
            </w:r>
          </w:p>
        </w:tc>
        <w:tc>
          <w:tcPr>
            <w:tcW w:w="1151" w:type="dxa"/>
            <w:tcBorders>
              <w:top w:val="nil"/>
              <w:left w:val="nil"/>
              <w:bottom w:val="single" w:sz="4" w:space="0" w:color="auto"/>
              <w:right w:val="single" w:sz="4" w:space="0" w:color="auto"/>
            </w:tcBorders>
            <w:shd w:val="clear" w:color="000000" w:fill="FFFFFF"/>
            <w:noWrap/>
            <w:vAlign w:val="center"/>
            <w:hideMark/>
          </w:tcPr>
          <w:p w14:paraId="35A9FF65" w14:textId="77777777" w:rsidR="00225D30" w:rsidRPr="00713FE6" w:rsidRDefault="00225D30" w:rsidP="00225D30">
            <w:pPr>
              <w:jc w:val="right"/>
              <w:rPr>
                <w:rFonts w:eastAsia="Times New Roman"/>
                <w:sz w:val="20"/>
                <w:szCs w:val="20"/>
              </w:rPr>
            </w:pPr>
            <w:r w:rsidRPr="00713FE6">
              <w:rPr>
                <w:rFonts w:eastAsia="Times New Roman"/>
                <w:sz w:val="20"/>
                <w:szCs w:val="20"/>
              </w:rPr>
              <w:t>55.600,00</w:t>
            </w:r>
          </w:p>
        </w:tc>
        <w:tc>
          <w:tcPr>
            <w:tcW w:w="1494" w:type="dxa"/>
            <w:tcBorders>
              <w:top w:val="nil"/>
              <w:left w:val="nil"/>
              <w:bottom w:val="single" w:sz="4" w:space="0" w:color="auto"/>
              <w:right w:val="single" w:sz="4" w:space="0" w:color="auto"/>
            </w:tcBorders>
            <w:shd w:val="clear" w:color="000000" w:fill="FFFFFF"/>
            <w:noWrap/>
            <w:vAlign w:val="bottom"/>
            <w:hideMark/>
          </w:tcPr>
          <w:p w14:paraId="55B794F7" w14:textId="77777777" w:rsidR="00225D30" w:rsidRPr="00713FE6" w:rsidRDefault="00225D30" w:rsidP="00225D30">
            <w:pPr>
              <w:jc w:val="right"/>
              <w:rPr>
                <w:rFonts w:eastAsia="Times New Roman"/>
                <w:color w:val="000000"/>
                <w:sz w:val="20"/>
                <w:szCs w:val="20"/>
              </w:rPr>
            </w:pPr>
            <w:r w:rsidRPr="00713FE6">
              <w:rPr>
                <w:rFonts w:eastAsia="Times New Roman"/>
                <w:color w:val="000000"/>
                <w:sz w:val="20"/>
                <w:szCs w:val="20"/>
              </w:rPr>
              <w:t>55.600</w:t>
            </w:r>
          </w:p>
        </w:tc>
        <w:tc>
          <w:tcPr>
            <w:tcW w:w="1494" w:type="dxa"/>
            <w:tcBorders>
              <w:top w:val="nil"/>
              <w:left w:val="nil"/>
              <w:bottom w:val="single" w:sz="4" w:space="0" w:color="auto"/>
              <w:right w:val="single" w:sz="4" w:space="0" w:color="auto"/>
            </w:tcBorders>
            <w:shd w:val="clear" w:color="000000" w:fill="FFFFFF"/>
            <w:noWrap/>
            <w:vAlign w:val="bottom"/>
            <w:hideMark/>
          </w:tcPr>
          <w:p w14:paraId="7EDAA84F" w14:textId="77777777" w:rsidR="00225D30" w:rsidRPr="00713FE6" w:rsidRDefault="00225D30" w:rsidP="00225D30">
            <w:pPr>
              <w:jc w:val="right"/>
              <w:rPr>
                <w:rFonts w:eastAsia="Times New Roman"/>
                <w:color w:val="000000"/>
                <w:sz w:val="20"/>
                <w:szCs w:val="20"/>
              </w:rPr>
            </w:pPr>
            <w:r w:rsidRPr="00713FE6">
              <w:rPr>
                <w:rFonts w:eastAsia="Times New Roman"/>
                <w:color w:val="000000"/>
                <w:sz w:val="20"/>
                <w:szCs w:val="20"/>
              </w:rPr>
              <w:t>55.600</w:t>
            </w:r>
          </w:p>
        </w:tc>
      </w:tr>
      <w:tr w:rsidR="00225D30" w:rsidRPr="00713FE6" w14:paraId="2AD9CBC1" w14:textId="77777777" w:rsidTr="00225D30">
        <w:trPr>
          <w:trHeight w:val="296"/>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03756CAC" w14:textId="77777777" w:rsidR="00225D30" w:rsidRPr="00713FE6" w:rsidRDefault="00225D30" w:rsidP="00225D30">
            <w:pPr>
              <w:ind w:firstLineChars="200" w:firstLine="400"/>
              <w:rPr>
                <w:rFonts w:eastAsia="Times New Roman"/>
                <w:sz w:val="20"/>
                <w:szCs w:val="20"/>
              </w:rPr>
            </w:pPr>
            <w:r w:rsidRPr="00713FE6">
              <w:rPr>
                <w:rFonts w:eastAsia="Times New Roman"/>
                <w:sz w:val="20"/>
                <w:szCs w:val="20"/>
              </w:rPr>
              <w:t>34</w:t>
            </w:r>
          </w:p>
        </w:tc>
        <w:tc>
          <w:tcPr>
            <w:tcW w:w="2631" w:type="dxa"/>
            <w:tcBorders>
              <w:top w:val="nil"/>
              <w:left w:val="nil"/>
              <w:bottom w:val="single" w:sz="4" w:space="0" w:color="auto"/>
              <w:right w:val="single" w:sz="4" w:space="0" w:color="auto"/>
            </w:tcBorders>
            <w:shd w:val="clear" w:color="000000" w:fill="FFFFFF"/>
            <w:noWrap/>
            <w:vAlign w:val="center"/>
            <w:hideMark/>
          </w:tcPr>
          <w:p w14:paraId="4AD6A5B3" w14:textId="77777777" w:rsidR="00225D30" w:rsidRPr="00713FE6" w:rsidRDefault="00225D30" w:rsidP="00225D30">
            <w:pPr>
              <w:rPr>
                <w:rFonts w:eastAsia="Times New Roman"/>
                <w:sz w:val="20"/>
                <w:szCs w:val="20"/>
              </w:rPr>
            </w:pPr>
            <w:r w:rsidRPr="00713FE6">
              <w:rPr>
                <w:rFonts w:eastAsia="Times New Roman"/>
                <w:sz w:val="20"/>
                <w:szCs w:val="20"/>
              </w:rPr>
              <w:t>Financijski rashodi</w:t>
            </w:r>
          </w:p>
        </w:tc>
        <w:tc>
          <w:tcPr>
            <w:tcW w:w="1339" w:type="dxa"/>
            <w:tcBorders>
              <w:top w:val="nil"/>
              <w:left w:val="nil"/>
              <w:bottom w:val="single" w:sz="4" w:space="0" w:color="auto"/>
              <w:right w:val="single" w:sz="4" w:space="0" w:color="auto"/>
            </w:tcBorders>
            <w:shd w:val="clear" w:color="000000" w:fill="FFFFFF"/>
            <w:noWrap/>
            <w:vAlign w:val="center"/>
            <w:hideMark/>
          </w:tcPr>
          <w:p w14:paraId="279FAC1B" w14:textId="77777777" w:rsidR="00225D30" w:rsidRPr="00713FE6" w:rsidRDefault="00225D30" w:rsidP="00225D30">
            <w:pPr>
              <w:jc w:val="right"/>
              <w:rPr>
                <w:rFonts w:eastAsia="Times New Roman"/>
                <w:sz w:val="20"/>
                <w:szCs w:val="20"/>
              </w:rPr>
            </w:pPr>
            <w:r w:rsidRPr="00713FE6">
              <w:rPr>
                <w:rFonts w:eastAsia="Times New Roman"/>
                <w:sz w:val="20"/>
                <w:szCs w:val="20"/>
              </w:rPr>
              <w:t>3.272,15</w:t>
            </w:r>
          </w:p>
        </w:tc>
        <w:tc>
          <w:tcPr>
            <w:tcW w:w="1162" w:type="dxa"/>
            <w:tcBorders>
              <w:top w:val="nil"/>
              <w:left w:val="nil"/>
              <w:bottom w:val="single" w:sz="4" w:space="0" w:color="auto"/>
              <w:right w:val="single" w:sz="4" w:space="0" w:color="auto"/>
            </w:tcBorders>
            <w:shd w:val="clear" w:color="000000" w:fill="FFFFFF"/>
            <w:noWrap/>
            <w:vAlign w:val="center"/>
            <w:hideMark/>
          </w:tcPr>
          <w:p w14:paraId="339A46C0" w14:textId="77777777" w:rsidR="00225D30" w:rsidRPr="00713FE6" w:rsidRDefault="00225D30" w:rsidP="00225D30">
            <w:pPr>
              <w:jc w:val="right"/>
              <w:rPr>
                <w:rFonts w:eastAsia="Times New Roman"/>
                <w:sz w:val="20"/>
                <w:szCs w:val="20"/>
              </w:rPr>
            </w:pPr>
            <w:r w:rsidRPr="00713FE6">
              <w:rPr>
                <w:rFonts w:eastAsia="Times New Roman"/>
                <w:sz w:val="20"/>
                <w:szCs w:val="20"/>
              </w:rPr>
              <w:t>6.334,00</w:t>
            </w:r>
          </w:p>
        </w:tc>
        <w:tc>
          <w:tcPr>
            <w:tcW w:w="1151" w:type="dxa"/>
            <w:tcBorders>
              <w:top w:val="nil"/>
              <w:left w:val="nil"/>
              <w:bottom w:val="single" w:sz="4" w:space="0" w:color="auto"/>
              <w:right w:val="single" w:sz="4" w:space="0" w:color="auto"/>
            </w:tcBorders>
            <w:shd w:val="clear" w:color="000000" w:fill="FFFFFF"/>
            <w:noWrap/>
            <w:vAlign w:val="center"/>
            <w:hideMark/>
          </w:tcPr>
          <w:p w14:paraId="4098FD68" w14:textId="77777777" w:rsidR="00225D30" w:rsidRPr="00713FE6" w:rsidRDefault="00225D30" w:rsidP="00225D30">
            <w:pPr>
              <w:jc w:val="right"/>
              <w:rPr>
                <w:rFonts w:eastAsia="Times New Roman"/>
                <w:sz w:val="20"/>
                <w:szCs w:val="20"/>
              </w:rPr>
            </w:pPr>
            <w:r w:rsidRPr="00713FE6">
              <w:rPr>
                <w:rFonts w:eastAsia="Times New Roman"/>
                <w:sz w:val="20"/>
                <w:szCs w:val="20"/>
              </w:rPr>
              <w:t>6.100,00</w:t>
            </w:r>
          </w:p>
        </w:tc>
        <w:tc>
          <w:tcPr>
            <w:tcW w:w="1494" w:type="dxa"/>
            <w:tcBorders>
              <w:top w:val="nil"/>
              <w:left w:val="nil"/>
              <w:bottom w:val="single" w:sz="4" w:space="0" w:color="auto"/>
              <w:right w:val="single" w:sz="4" w:space="0" w:color="auto"/>
            </w:tcBorders>
            <w:shd w:val="clear" w:color="000000" w:fill="FFFFFF"/>
            <w:noWrap/>
            <w:vAlign w:val="bottom"/>
            <w:hideMark/>
          </w:tcPr>
          <w:p w14:paraId="483E4776" w14:textId="77777777" w:rsidR="00225D30" w:rsidRPr="00713FE6" w:rsidRDefault="00225D30" w:rsidP="00225D30">
            <w:pPr>
              <w:jc w:val="right"/>
              <w:rPr>
                <w:rFonts w:eastAsia="Times New Roman"/>
                <w:color w:val="000000"/>
                <w:sz w:val="20"/>
                <w:szCs w:val="20"/>
              </w:rPr>
            </w:pPr>
            <w:r w:rsidRPr="00713FE6">
              <w:rPr>
                <w:rFonts w:eastAsia="Times New Roman"/>
                <w:color w:val="000000"/>
                <w:sz w:val="20"/>
                <w:szCs w:val="20"/>
              </w:rPr>
              <w:t>4.100</w:t>
            </w:r>
          </w:p>
        </w:tc>
        <w:tc>
          <w:tcPr>
            <w:tcW w:w="1494" w:type="dxa"/>
            <w:tcBorders>
              <w:top w:val="nil"/>
              <w:left w:val="nil"/>
              <w:bottom w:val="single" w:sz="4" w:space="0" w:color="auto"/>
              <w:right w:val="single" w:sz="4" w:space="0" w:color="auto"/>
            </w:tcBorders>
            <w:shd w:val="clear" w:color="000000" w:fill="FFFFFF"/>
            <w:noWrap/>
            <w:vAlign w:val="bottom"/>
            <w:hideMark/>
          </w:tcPr>
          <w:p w14:paraId="18485B0D" w14:textId="77777777" w:rsidR="00225D30" w:rsidRPr="00713FE6" w:rsidRDefault="00225D30" w:rsidP="00225D30">
            <w:pPr>
              <w:jc w:val="right"/>
              <w:rPr>
                <w:rFonts w:eastAsia="Times New Roman"/>
                <w:color w:val="000000"/>
                <w:sz w:val="20"/>
                <w:szCs w:val="20"/>
              </w:rPr>
            </w:pPr>
            <w:r w:rsidRPr="00713FE6">
              <w:rPr>
                <w:rFonts w:eastAsia="Times New Roman"/>
                <w:color w:val="000000"/>
                <w:sz w:val="20"/>
                <w:szCs w:val="20"/>
              </w:rPr>
              <w:t>4.100</w:t>
            </w:r>
          </w:p>
        </w:tc>
      </w:tr>
      <w:tr w:rsidR="00225D30" w:rsidRPr="00713FE6" w14:paraId="1A98EDB0" w14:textId="77777777" w:rsidTr="00225D30">
        <w:trPr>
          <w:trHeight w:val="296"/>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006A7047" w14:textId="77777777" w:rsidR="00225D30" w:rsidRPr="00713FE6" w:rsidRDefault="00225D30" w:rsidP="00225D30">
            <w:pPr>
              <w:ind w:firstLineChars="200" w:firstLine="400"/>
              <w:rPr>
                <w:rFonts w:eastAsia="Times New Roman"/>
                <w:sz w:val="20"/>
                <w:szCs w:val="20"/>
              </w:rPr>
            </w:pPr>
            <w:r w:rsidRPr="00713FE6">
              <w:rPr>
                <w:rFonts w:eastAsia="Times New Roman"/>
                <w:sz w:val="20"/>
                <w:szCs w:val="20"/>
              </w:rPr>
              <w:t>38</w:t>
            </w:r>
          </w:p>
        </w:tc>
        <w:tc>
          <w:tcPr>
            <w:tcW w:w="2631" w:type="dxa"/>
            <w:tcBorders>
              <w:top w:val="nil"/>
              <w:left w:val="nil"/>
              <w:bottom w:val="single" w:sz="4" w:space="0" w:color="auto"/>
              <w:right w:val="single" w:sz="4" w:space="0" w:color="auto"/>
            </w:tcBorders>
            <w:shd w:val="clear" w:color="000000" w:fill="FFFFFF"/>
            <w:noWrap/>
            <w:vAlign w:val="center"/>
            <w:hideMark/>
          </w:tcPr>
          <w:p w14:paraId="0E61FA02" w14:textId="77777777" w:rsidR="00225D30" w:rsidRPr="00713FE6" w:rsidRDefault="00225D30" w:rsidP="00225D30">
            <w:pPr>
              <w:rPr>
                <w:rFonts w:eastAsia="Times New Roman"/>
                <w:sz w:val="20"/>
                <w:szCs w:val="20"/>
              </w:rPr>
            </w:pPr>
            <w:r w:rsidRPr="00713FE6">
              <w:rPr>
                <w:rFonts w:eastAsia="Times New Roman"/>
                <w:sz w:val="20"/>
                <w:szCs w:val="20"/>
              </w:rPr>
              <w:t>Ostali rashodi</w:t>
            </w:r>
          </w:p>
        </w:tc>
        <w:tc>
          <w:tcPr>
            <w:tcW w:w="1339" w:type="dxa"/>
            <w:tcBorders>
              <w:top w:val="nil"/>
              <w:left w:val="nil"/>
              <w:bottom w:val="single" w:sz="4" w:space="0" w:color="auto"/>
              <w:right w:val="single" w:sz="4" w:space="0" w:color="auto"/>
            </w:tcBorders>
            <w:shd w:val="clear" w:color="000000" w:fill="FFFFFF"/>
            <w:noWrap/>
            <w:vAlign w:val="center"/>
            <w:hideMark/>
          </w:tcPr>
          <w:p w14:paraId="5FC0EAA1" w14:textId="77777777" w:rsidR="00225D30" w:rsidRPr="00713FE6" w:rsidRDefault="00225D30" w:rsidP="00225D30">
            <w:pPr>
              <w:jc w:val="right"/>
              <w:rPr>
                <w:rFonts w:eastAsia="Times New Roman"/>
                <w:sz w:val="20"/>
                <w:szCs w:val="20"/>
              </w:rPr>
            </w:pPr>
            <w:r w:rsidRPr="00713FE6">
              <w:rPr>
                <w:rFonts w:eastAsia="Times New Roman"/>
                <w:sz w:val="20"/>
                <w:szCs w:val="20"/>
              </w:rPr>
              <w:t>25,00</w:t>
            </w:r>
          </w:p>
        </w:tc>
        <w:tc>
          <w:tcPr>
            <w:tcW w:w="1162" w:type="dxa"/>
            <w:tcBorders>
              <w:top w:val="nil"/>
              <w:left w:val="nil"/>
              <w:bottom w:val="single" w:sz="4" w:space="0" w:color="auto"/>
              <w:right w:val="single" w:sz="4" w:space="0" w:color="auto"/>
            </w:tcBorders>
            <w:shd w:val="clear" w:color="000000" w:fill="FFFFFF"/>
            <w:noWrap/>
            <w:vAlign w:val="center"/>
            <w:hideMark/>
          </w:tcPr>
          <w:p w14:paraId="06F607E8" w14:textId="77777777" w:rsidR="00225D30" w:rsidRPr="00713FE6" w:rsidRDefault="00225D30" w:rsidP="00225D30">
            <w:pPr>
              <w:jc w:val="right"/>
              <w:rPr>
                <w:rFonts w:eastAsia="Times New Roman"/>
                <w:sz w:val="20"/>
                <w:szCs w:val="20"/>
              </w:rPr>
            </w:pPr>
            <w:r w:rsidRPr="00713FE6">
              <w:rPr>
                <w:rFonts w:eastAsia="Times New Roman"/>
                <w:sz w:val="20"/>
                <w:szCs w:val="20"/>
              </w:rPr>
              <w:t> </w:t>
            </w:r>
          </w:p>
        </w:tc>
        <w:tc>
          <w:tcPr>
            <w:tcW w:w="1151" w:type="dxa"/>
            <w:tcBorders>
              <w:top w:val="nil"/>
              <w:left w:val="nil"/>
              <w:bottom w:val="single" w:sz="4" w:space="0" w:color="auto"/>
              <w:right w:val="single" w:sz="4" w:space="0" w:color="auto"/>
            </w:tcBorders>
            <w:shd w:val="clear" w:color="000000" w:fill="FFFFFF"/>
            <w:noWrap/>
            <w:vAlign w:val="center"/>
            <w:hideMark/>
          </w:tcPr>
          <w:p w14:paraId="279A102C" w14:textId="77777777" w:rsidR="00225D30" w:rsidRPr="00713FE6" w:rsidRDefault="00225D30" w:rsidP="00225D30">
            <w:pPr>
              <w:jc w:val="right"/>
              <w:rPr>
                <w:rFonts w:eastAsia="Times New Roman"/>
                <w:sz w:val="20"/>
                <w:szCs w:val="20"/>
              </w:rPr>
            </w:pPr>
            <w:r w:rsidRPr="00713FE6">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5C6B26FF" w14:textId="77777777" w:rsidR="00225D30" w:rsidRPr="00713FE6" w:rsidRDefault="00225D30" w:rsidP="00225D30">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15C3FBA0" w14:textId="77777777" w:rsidR="00225D30" w:rsidRPr="00713FE6" w:rsidRDefault="00225D30" w:rsidP="00225D30">
            <w:pPr>
              <w:jc w:val="right"/>
              <w:rPr>
                <w:rFonts w:eastAsia="Times New Roman"/>
                <w:color w:val="000000"/>
                <w:sz w:val="20"/>
                <w:szCs w:val="20"/>
              </w:rPr>
            </w:pPr>
            <w:r w:rsidRPr="00713FE6">
              <w:rPr>
                <w:rFonts w:eastAsia="Times New Roman"/>
                <w:color w:val="000000"/>
                <w:sz w:val="20"/>
                <w:szCs w:val="20"/>
              </w:rPr>
              <w:t> </w:t>
            </w:r>
          </w:p>
        </w:tc>
      </w:tr>
      <w:tr w:rsidR="00225D30" w:rsidRPr="00713FE6" w14:paraId="74FC5E29" w14:textId="77777777" w:rsidTr="00225D30">
        <w:trPr>
          <w:trHeight w:val="296"/>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77E33421" w14:textId="77777777" w:rsidR="00225D30" w:rsidRPr="00713FE6" w:rsidRDefault="00225D30" w:rsidP="00225D30">
            <w:pPr>
              <w:ind w:firstLineChars="200" w:firstLine="400"/>
              <w:rPr>
                <w:rFonts w:eastAsia="Times New Roman"/>
                <w:sz w:val="20"/>
                <w:szCs w:val="20"/>
              </w:rPr>
            </w:pPr>
            <w:r w:rsidRPr="00713FE6">
              <w:rPr>
                <w:rFonts w:eastAsia="Times New Roman"/>
                <w:sz w:val="20"/>
                <w:szCs w:val="20"/>
              </w:rPr>
              <w:t>…</w:t>
            </w:r>
          </w:p>
        </w:tc>
        <w:tc>
          <w:tcPr>
            <w:tcW w:w="2631" w:type="dxa"/>
            <w:tcBorders>
              <w:top w:val="nil"/>
              <w:left w:val="nil"/>
              <w:bottom w:val="single" w:sz="4" w:space="0" w:color="auto"/>
              <w:right w:val="single" w:sz="4" w:space="0" w:color="auto"/>
            </w:tcBorders>
            <w:shd w:val="clear" w:color="000000" w:fill="FFFFFF"/>
            <w:noWrap/>
            <w:vAlign w:val="center"/>
            <w:hideMark/>
          </w:tcPr>
          <w:p w14:paraId="6253C2DB" w14:textId="77777777" w:rsidR="00225D30" w:rsidRPr="00713FE6" w:rsidRDefault="00225D30" w:rsidP="00225D30">
            <w:pPr>
              <w:rPr>
                <w:rFonts w:eastAsia="Times New Roman"/>
                <w:i/>
                <w:iCs/>
                <w:sz w:val="20"/>
                <w:szCs w:val="20"/>
              </w:rPr>
            </w:pPr>
            <w:r w:rsidRPr="00713FE6">
              <w:rPr>
                <w:rFonts w:eastAsia="Times New Roman"/>
                <w:i/>
                <w:iCs/>
                <w:sz w:val="20"/>
                <w:szCs w:val="20"/>
              </w:rPr>
              <w:t> </w:t>
            </w:r>
          </w:p>
        </w:tc>
        <w:tc>
          <w:tcPr>
            <w:tcW w:w="1339" w:type="dxa"/>
            <w:tcBorders>
              <w:top w:val="nil"/>
              <w:left w:val="nil"/>
              <w:bottom w:val="single" w:sz="4" w:space="0" w:color="auto"/>
              <w:right w:val="single" w:sz="4" w:space="0" w:color="auto"/>
            </w:tcBorders>
            <w:shd w:val="clear" w:color="000000" w:fill="FFFFFF"/>
            <w:noWrap/>
            <w:vAlign w:val="center"/>
            <w:hideMark/>
          </w:tcPr>
          <w:p w14:paraId="426748EA" w14:textId="77777777" w:rsidR="00225D30" w:rsidRPr="00713FE6" w:rsidRDefault="00225D30" w:rsidP="00225D30">
            <w:pPr>
              <w:rPr>
                <w:rFonts w:eastAsia="Times New Roman"/>
                <w:i/>
                <w:iCs/>
                <w:sz w:val="20"/>
                <w:szCs w:val="20"/>
              </w:rPr>
            </w:pPr>
            <w:r w:rsidRPr="00713FE6">
              <w:rPr>
                <w:rFonts w:eastAsia="Times New Roman"/>
                <w:i/>
                <w:iCs/>
                <w:sz w:val="20"/>
                <w:szCs w:val="20"/>
              </w:rPr>
              <w:t> </w:t>
            </w:r>
          </w:p>
        </w:tc>
        <w:tc>
          <w:tcPr>
            <w:tcW w:w="1162" w:type="dxa"/>
            <w:tcBorders>
              <w:top w:val="nil"/>
              <w:left w:val="nil"/>
              <w:bottom w:val="single" w:sz="4" w:space="0" w:color="auto"/>
              <w:right w:val="single" w:sz="4" w:space="0" w:color="auto"/>
            </w:tcBorders>
            <w:shd w:val="clear" w:color="000000" w:fill="FFFFFF"/>
            <w:noWrap/>
            <w:vAlign w:val="center"/>
            <w:hideMark/>
          </w:tcPr>
          <w:p w14:paraId="0F650E6E" w14:textId="77777777" w:rsidR="00225D30" w:rsidRPr="00713FE6" w:rsidRDefault="00225D30" w:rsidP="00225D30">
            <w:pPr>
              <w:rPr>
                <w:rFonts w:eastAsia="Times New Roman"/>
                <w:i/>
                <w:iCs/>
                <w:sz w:val="20"/>
                <w:szCs w:val="20"/>
              </w:rPr>
            </w:pPr>
            <w:r w:rsidRPr="00713FE6">
              <w:rPr>
                <w:rFonts w:eastAsia="Times New Roman"/>
                <w:i/>
                <w:iCs/>
                <w:sz w:val="20"/>
                <w:szCs w:val="20"/>
              </w:rPr>
              <w:t> </w:t>
            </w:r>
          </w:p>
        </w:tc>
        <w:tc>
          <w:tcPr>
            <w:tcW w:w="1151" w:type="dxa"/>
            <w:tcBorders>
              <w:top w:val="nil"/>
              <w:left w:val="nil"/>
              <w:bottom w:val="single" w:sz="4" w:space="0" w:color="auto"/>
              <w:right w:val="single" w:sz="4" w:space="0" w:color="auto"/>
            </w:tcBorders>
            <w:shd w:val="clear" w:color="000000" w:fill="FFFFFF"/>
            <w:noWrap/>
            <w:vAlign w:val="center"/>
            <w:hideMark/>
          </w:tcPr>
          <w:p w14:paraId="32E74823" w14:textId="77777777" w:rsidR="00225D30" w:rsidRPr="00713FE6" w:rsidRDefault="00225D30" w:rsidP="00225D30">
            <w:pPr>
              <w:rPr>
                <w:rFonts w:eastAsia="Times New Roman"/>
                <w:i/>
                <w:iCs/>
                <w:sz w:val="20"/>
                <w:szCs w:val="20"/>
              </w:rPr>
            </w:pPr>
            <w:r w:rsidRPr="00713FE6">
              <w:rPr>
                <w:rFonts w:eastAsia="Times New Roman"/>
                <w:i/>
                <w:iCs/>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6DC726B3" w14:textId="77777777" w:rsidR="00225D30" w:rsidRPr="00713FE6" w:rsidRDefault="00225D30" w:rsidP="00225D30">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0C24A5E1" w14:textId="77777777" w:rsidR="00225D30" w:rsidRPr="00713FE6" w:rsidRDefault="00225D30" w:rsidP="00225D30">
            <w:pPr>
              <w:jc w:val="right"/>
              <w:rPr>
                <w:rFonts w:eastAsia="Times New Roman"/>
                <w:color w:val="000000"/>
                <w:sz w:val="20"/>
                <w:szCs w:val="20"/>
              </w:rPr>
            </w:pPr>
            <w:r w:rsidRPr="00713FE6">
              <w:rPr>
                <w:rFonts w:eastAsia="Times New Roman"/>
                <w:color w:val="000000"/>
                <w:sz w:val="20"/>
                <w:szCs w:val="20"/>
              </w:rPr>
              <w:t> </w:t>
            </w:r>
          </w:p>
        </w:tc>
      </w:tr>
      <w:tr w:rsidR="00225D30" w:rsidRPr="00713FE6" w14:paraId="202061A1" w14:textId="77777777" w:rsidTr="00225D30">
        <w:trPr>
          <w:trHeight w:val="296"/>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10B5384B" w14:textId="77777777" w:rsidR="00225D30" w:rsidRPr="00713FE6" w:rsidRDefault="00225D30" w:rsidP="00225D30">
            <w:pPr>
              <w:rPr>
                <w:rFonts w:eastAsia="Times New Roman"/>
                <w:b/>
                <w:bCs/>
                <w:sz w:val="20"/>
                <w:szCs w:val="20"/>
              </w:rPr>
            </w:pPr>
            <w:r w:rsidRPr="00713FE6">
              <w:rPr>
                <w:rFonts w:eastAsia="Times New Roman"/>
                <w:b/>
                <w:bCs/>
                <w:sz w:val="20"/>
                <w:szCs w:val="20"/>
              </w:rPr>
              <w:t>4</w:t>
            </w:r>
          </w:p>
        </w:tc>
        <w:tc>
          <w:tcPr>
            <w:tcW w:w="2631" w:type="dxa"/>
            <w:tcBorders>
              <w:top w:val="nil"/>
              <w:left w:val="nil"/>
              <w:bottom w:val="single" w:sz="4" w:space="0" w:color="auto"/>
              <w:right w:val="single" w:sz="4" w:space="0" w:color="auto"/>
            </w:tcBorders>
            <w:shd w:val="clear" w:color="000000" w:fill="FFFFFF"/>
            <w:vAlign w:val="center"/>
            <w:hideMark/>
          </w:tcPr>
          <w:p w14:paraId="133D5038" w14:textId="77777777" w:rsidR="00225D30" w:rsidRPr="00713FE6" w:rsidRDefault="00225D30" w:rsidP="00225D30">
            <w:pPr>
              <w:rPr>
                <w:rFonts w:eastAsia="Times New Roman"/>
                <w:b/>
                <w:bCs/>
                <w:sz w:val="20"/>
                <w:szCs w:val="20"/>
              </w:rPr>
            </w:pPr>
            <w:r w:rsidRPr="00713FE6">
              <w:rPr>
                <w:rFonts w:eastAsia="Times New Roman"/>
                <w:b/>
                <w:bCs/>
                <w:sz w:val="20"/>
                <w:szCs w:val="20"/>
              </w:rPr>
              <w:t>Rashodi za nabavu nefinancijske imovine</w:t>
            </w:r>
          </w:p>
        </w:tc>
        <w:tc>
          <w:tcPr>
            <w:tcW w:w="1339" w:type="dxa"/>
            <w:tcBorders>
              <w:top w:val="nil"/>
              <w:left w:val="nil"/>
              <w:bottom w:val="single" w:sz="4" w:space="0" w:color="auto"/>
              <w:right w:val="single" w:sz="4" w:space="0" w:color="auto"/>
            </w:tcBorders>
            <w:shd w:val="clear" w:color="000000" w:fill="FFFFFF"/>
            <w:vAlign w:val="center"/>
            <w:hideMark/>
          </w:tcPr>
          <w:p w14:paraId="323B25F3"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473</w:t>
            </w:r>
          </w:p>
        </w:tc>
        <w:tc>
          <w:tcPr>
            <w:tcW w:w="1162" w:type="dxa"/>
            <w:tcBorders>
              <w:top w:val="nil"/>
              <w:left w:val="nil"/>
              <w:bottom w:val="single" w:sz="4" w:space="0" w:color="auto"/>
              <w:right w:val="single" w:sz="4" w:space="0" w:color="auto"/>
            </w:tcBorders>
            <w:shd w:val="clear" w:color="000000" w:fill="FFFFFF"/>
            <w:vAlign w:val="center"/>
            <w:hideMark/>
          </w:tcPr>
          <w:p w14:paraId="222B9832"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5.000</w:t>
            </w:r>
          </w:p>
        </w:tc>
        <w:tc>
          <w:tcPr>
            <w:tcW w:w="1151" w:type="dxa"/>
            <w:tcBorders>
              <w:top w:val="nil"/>
              <w:left w:val="nil"/>
              <w:bottom w:val="single" w:sz="4" w:space="0" w:color="auto"/>
              <w:right w:val="single" w:sz="4" w:space="0" w:color="auto"/>
            </w:tcBorders>
            <w:shd w:val="clear" w:color="000000" w:fill="FFFFFF"/>
            <w:vAlign w:val="center"/>
            <w:hideMark/>
          </w:tcPr>
          <w:p w14:paraId="7D7A837D"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1.500</w:t>
            </w:r>
          </w:p>
        </w:tc>
        <w:tc>
          <w:tcPr>
            <w:tcW w:w="1494" w:type="dxa"/>
            <w:tcBorders>
              <w:top w:val="nil"/>
              <w:left w:val="nil"/>
              <w:bottom w:val="single" w:sz="4" w:space="0" w:color="auto"/>
              <w:right w:val="single" w:sz="4" w:space="0" w:color="auto"/>
            </w:tcBorders>
            <w:shd w:val="clear" w:color="000000" w:fill="FFFFFF"/>
            <w:vAlign w:val="center"/>
            <w:hideMark/>
          </w:tcPr>
          <w:p w14:paraId="60133DA2"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1.500</w:t>
            </w:r>
          </w:p>
        </w:tc>
        <w:tc>
          <w:tcPr>
            <w:tcW w:w="1494" w:type="dxa"/>
            <w:tcBorders>
              <w:top w:val="nil"/>
              <w:left w:val="nil"/>
              <w:bottom w:val="single" w:sz="4" w:space="0" w:color="auto"/>
              <w:right w:val="single" w:sz="4" w:space="0" w:color="auto"/>
            </w:tcBorders>
            <w:shd w:val="clear" w:color="000000" w:fill="FFFFFF"/>
            <w:vAlign w:val="center"/>
            <w:hideMark/>
          </w:tcPr>
          <w:p w14:paraId="5D3046FE"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1.500</w:t>
            </w:r>
          </w:p>
        </w:tc>
      </w:tr>
      <w:tr w:rsidR="00225D30" w:rsidRPr="00713FE6" w14:paraId="0B13524A" w14:textId="77777777" w:rsidTr="00225D30">
        <w:trPr>
          <w:trHeight w:val="296"/>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154E31C9" w14:textId="77777777" w:rsidR="00225D30" w:rsidRPr="00713FE6" w:rsidRDefault="00225D30" w:rsidP="00225D30">
            <w:pPr>
              <w:ind w:firstLineChars="200" w:firstLine="400"/>
              <w:rPr>
                <w:rFonts w:eastAsia="Times New Roman"/>
                <w:sz w:val="20"/>
                <w:szCs w:val="20"/>
              </w:rPr>
            </w:pPr>
            <w:r w:rsidRPr="00713FE6">
              <w:rPr>
                <w:rFonts w:eastAsia="Times New Roman"/>
                <w:sz w:val="20"/>
                <w:szCs w:val="20"/>
              </w:rPr>
              <w:t>41</w:t>
            </w:r>
          </w:p>
        </w:tc>
        <w:tc>
          <w:tcPr>
            <w:tcW w:w="2631" w:type="dxa"/>
            <w:tcBorders>
              <w:top w:val="nil"/>
              <w:left w:val="nil"/>
              <w:bottom w:val="single" w:sz="4" w:space="0" w:color="auto"/>
              <w:right w:val="single" w:sz="4" w:space="0" w:color="auto"/>
            </w:tcBorders>
            <w:shd w:val="clear" w:color="000000" w:fill="FFFFFF"/>
            <w:vAlign w:val="center"/>
            <w:hideMark/>
          </w:tcPr>
          <w:p w14:paraId="73D8ACC1" w14:textId="77777777" w:rsidR="00225D30" w:rsidRPr="00713FE6" w:rsidRDefault="00225D30" w:rsidP="00225D30">
            <w:pPr>
              <w:rPr>
                <w:rFonts w:eastAsia="Times New Roman"/>
                <w:sz w:val="20"/>
                <w:szCs w:val="20"/>
              </w:rPr>
            </w:pPr>
            <w:r w:rsidRPr="00713FE6">
              <w:rPr>
                <w:rFonts w:eastAsia="Times New Roman"/>
                <w:sz w:val="20"/>
                <w:szCs w:val="20"/>
              </w:rPr>
              <w:t>Rashodi za nabavu neproizvedene dugotrajne imovine</w:t>
            </w:r>
          </w:p>
        </w:tc>
        <w:tc>
          <w:tcPr>
            <w:tcW w:w="1339" w:type="dxa"/>
            <w:tcBorders>
              <w:top w:val="nil"/>
              <w:left w:val="nil"/>
              <w:bottom w:val="single" w:sz="4" w:space="0" w:color="auto"/>
              <w:right w:val="single" w:sz="4" w:space="0" w:color="auto"/>
            </w:tcBorders>
            <w:shd w:val="clear" w:color="000000" w:fill="FFFFFF"/>
            <w:vAlign w:val="center"/>
            <w:hideMark/>
          </w:tcPr>
          <w:p w14:paraId="5A6865EB" w14:textId="77777777" w:rsidR="00225D30" w:rsidRPr="00713FE6" w:rsidRDefault="00225D30" w:rsidP="00225D30">
            <w:pPr>
              <w:rPr>
                <w:rFonts w:eastAsia="Times New Roman"/>
                <w:sz w:val="20"/>
                <w:szCs w:val="20"/>
              </w:rPr>
            </w:pPr>
            <w:r w:rsidRPr="00713FE6">
              <w:rPr>
                <w:rFonts w:eastAsia="Times New Roman"/>
                <w:sz w:val="20"/>
                <w:szCs w:val="20"/>
              </w:rPr>
              <w:t> </w:t>
            </w:r>
          </w:p>
        </w:tc>
        <w:tc>
          <w:tcPr>
            <w:tcW w:w="1162" w:type="dxa"/>
            <w:tcBorders>
              <w:top w:val="nil"/>
              <w:left w:val="nil"/>
              <w:bottom w:val="single" w:sz="4" w:space="0" w:color="auto"/>
              <w:right w:val="single" w:sz="4" w:space="0" w:color="auto"/>
            </w:tcBorders>
            <w:shd w:val="clear" w:color="000000" w:fill="FFFFFF"/>
            <w:vAlign w:val="center"/>
            <w:hideMark/>
          </w:tcPr>
          <w:p w14:paraId="721AC14F" w14:textId="77777777" w:rsidR="00225D30" w:rsidRPr="00713FE6" w:rsidRDefault="00225D30" w:rsidP="00225D30">
            <w:pPr>
              <w:rPr>
                <w:rFonts w:eastAsia="Times New Roman"/>
                <w:sz w:val="20"/>
                <w:szCs w:val="20"/>
              </w:rPr>
            </w:pPr>
            <w:r w:rsidRPr="00713FE6">
              <w:rPr>
                <w:rFonts w:eastAsia="Times New Roman"/>
                <w:sz w:val="20"/>
                <w:szCs w:val="20"/>
              </w:rPr>
              <w:t> </w:t>
            </w:r>
          </w:p>
        </w:tc>
        <w:tc>
          <w:tcPr>
            <w:tcW w:w="1151" w:type="dxa"/>
            <w:tcBorders>
              <w:top w:val="nil"/>
              <w:left w:val="nil"/>
              <w:bottom w:val="single" w:sz="4" w:space="0" w:color="auto"/>
              <w:right w:val="single" w:sz="4" w:space="0" w:color="auto"/>
            </w:tcBorders>
            <w:shd w:val="clear" w:color="000000" w:fill="FFFFFF"/>
            <w:vAlign w:val="center"/>
            <w:hideMark/>
          </w:tcPr>
          <w:p w14:paraId="0776E4D8" w14:textId="77777777" w:rsidR="00225D30" w:rsidRPr="00713FE6" w:rsidRDefault="00225D30" w:rsidP="00225D30">
            <w:pPr>
              <w:rPr>
                <w:rFonts w:eastAsia="Times New Roman"/>
                <w:sz w:val="20"/>
                <w:szCs w:val="20"/>
              </w:rPr>
            </w:pPr>
            <w:r w:rsidRPr="00713FE6">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7735F0BB" w14:textId="77777777" w:rsidR="00225D30" w:rsidRPr="00713FE6" w:rsidRDefault="00225D30" w:rsidP="00225D30">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6B6133F6" w14:textId="77777777" w:rsidR="00225D30" w:rsidRPr="00713FE6" w:rsidRDefault="00225D30" w:rsidP="00225D30">
            <w:pPr>
              <w:jc w:val="right"/>
              <w:rPr>
                <w:rFonts w:eastAsia="Times New Roman"/>
                <w:color w:val="000000"/>
                <w:sz w:val="20"/>
                <w:szCs w:val="20"/>
              </w:rPr>
            </w:pPr>
            <w:r w:rsidRPr="00713FE6">
              <w:rPr>
                <w:rFonts w:eastAsia="Times New Roman"/>
                <w:color w:val="000000"/>
                <w:sz w:val="20"/>
                <w:szCs w:val="20"/>
              </w:rPr>
              <w:t> </w:t>
            </w:r>
          </w:p>
        </w:tc>
      </w:tr>
      <w:tr w:rsidR="00225D30" w:rsidRPr="00713FE6" w14:paraId="0A2B6050" w14:textId="77777777" w:rsidTr="00225D30">
        <w:trPr>
          <w:trHeight w:val="296"/>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7F48A656" w14:textId="77777777" w:rsidR="00225D30" w:rsidRPr="00713FE6" w:rsidRDefault="00225D30" w:rsidP="00225D30">
            <w:pPr>
              <w:ind w:firstLineChars="200" w:firstLine="400"/>
              <w:rPr>
                <w:rFonts w:eastAsia="Times New Roman"/>
                <w:sz w:val="20"/>
                <w:szCs w:val="20"/>
              </w:rPr>
            </w:pPr>
            <w:r w:rsidRPr="00713FE6">
              <w:rPr>
                <w:rFonts w:eastAsia="Times New Roman"/>
                <w:sz w:val="20"/>
                <w:szCs w:val="20"/>
              </w:rPr>
              <w:t>42</w:t>
            </w:r>
          </w:p>
        </w:tc>
        <w:tc>
          <w:tcPr>
            <w:tcW w:w="2631" w:type="dxa"/>
            <w:tcBorders>
              <w:top w:val="nil"/>
              <w:left w:val="nil"/>
              <w:bottom w:val="single" w:sz="4" w:space="0" w:color="auto"/>
              <w:right w:val="single" w:sz="4" w:space="0" w:color="auto"/>
            </w:tcBorders>
            <w:shd w:val="clear" w:color="000000" w:fill="FFFFFF"/>
            <w:vAlign w:val="center"/>
            <w:hideMark/>
          </w:tcPr>
          <w:p w14:paraId="2122400F" w14:textId="77777777" w:rsidR="00225D30" w:rsidRPr="00713FE6" w:rsidRDefault="00225D30" w:rsidP="00225D30">
            <w:pPr>
              <w:rPr>
                <w:rFonts w:eastAsia="Times New Roman"/>
                <w:sz w:val="20"/>
                <w:szCs w:val="20"/>
              </w:rPr>
            </w:pPr>
            <w:r w:rsidRPr="00713FE6">
              <w:rPr>
                <w:rFonts w:eastAsia="Times New Roman"/>
                <w:sz w:val="20"/>
                <w:szCs w:val="20"/>
              </w:rPr>
              <w:t>Rashodi za nabavu proizvedene dugtrajne imovine</w:t>
            </w:r>
          </w:p>
        </w:tc>
        <w:tc>
          <w:tcPr>
            <w:tcW w:w="1339" w:type="dxa"/>
            <w:tcBorders>
              <w:top w:val="nil"/>
              <w:left w:val="nil"/>
              <w:bottom w:val="single" w:sz="4" w:space="0" w:color="auto"/>
              <w:right w:val="single" w:sz="4" w:space="0" w:color="auto"/>
            </w:tcBorders>
            <w:shd w:val="clear" w:color="000000" w:fill="FFFFFF"/>
            <w:vAlign w:val="center"/>
            <w:hideMark/>
          </w:tcPr>
          <w:p w14:paraId="3A003B05" w14:textId="77777777" w:rsidR="00225D30" w:rsidRPr="00713FE6" w:rsidRDefault="00225D30" w:rsidP="00225D30">
            <w:pPr>
              <w:jc w:val="right"/>
              <w:rPr>
                <w:rFonts w:eastAsia="Times New Roman"/>
                <w:sz w:val="20"/>
                <w:szCs w:val="20"/>
              </w:rPr>
            </w:pPr>
            <w:r w:rsidRPr="00713FE6">
              <w:rPr>
                <w:rFonts w:eastAsia="Times New Roman"/>
                <w:sz w:val="20"/>
                <w:szCs w:val="20"/>
              </w:rPr>
              <w:t>472,5</w:t>
            </w:r>
          </w:p>
        </w:tc>
        <w:tc>
          <w:tcPr>
            <w:tcW w:w="1162" w:type="dxa"/>
            <w:tcBorders>
              <w:top w:val="nil"/>
              <w:left w:val="nil"/>
              <w:bottom w:val="single" w:sz="4" w:space="0" w:color="auto"/>
              <w:right w:val="single" w:sz="4" w:space="0" w:color="auto"/>
            </w:tcBorders>
            <w:shd w:val="clear" w:color="000000" w:fill="FFFFFF"/>
            <w:vAlign w:val="center"/>
            <w:hideMark/>
          </w:tcPr>
          <w:p w14:paraId="35E4F1CE" w14:textId="77777777" w:rsidR="00225D30" w:rsidRPr="00713FE6" w:rsidRDefault="00225D30" w:rsidP="00225D30">
            <w:pPr>
              <w:jc w:val="right"/>
              <w:rPr>
                <w:rFonts w:eastAsia="Times New Roman"/>
                <w:sz w:val="20"/>
                <w:szCs w:val="20"/>
              </w:rPr>
            </w:pPr>
            <w:r w:rsidRPr="00713FE6">
              <w:rPr>
                <w:rFonts w:eastAsia="Times New Roman"/>
                <w:sz w:val="20"/>
                <w:szCs w:val="20"/>
              </w:rPr>
              <w:t>5.000,00</w:t>
            </w:r>
          </w:p>
        </w:tc>
        <w:tc>
          <w:tcPr>
            <w:tcW w:w="1151" w:type="dxa"/>
            <w:tcBorders>
              <w:top w:val="nil"/>
              <w:left w:val="nil"/>
              <w:bottom w:val="single" w:sz="4" w:space="0" w:color="auto"/>
              <w:right w:val="single" w:sz="4" w:space="0" w:color="auto"/>
            </w:tcBorders>
            <w:shd w:val="clear" w:color="000000" w:fill="FFFFFF"/>
            <w:vAlign w:val="center"/>
            <w:hideMark/>
          </w:tcPr>
          <w:p w14:paraId="2B1D2E26" w14:textId="77777777" w:rsidR="00225D30" w:rsidRPr="00713FE6" w:rsidRDefault="00225D30" w:rsidP="00225D30">
            <w:pPr>
              <w:jc w:val="right"/>
              <w:rPr>
                <w:rFonts w:eastAsia="Times New Roman"/>
                <w:sz w:val="20"/>
                <w:szCs w:val="20"/>
              </w:rPr>
            </w:pPr>
            <w:r w:rsidRPr="00713FE6">
              <w:rPr>
                <w:rFonts w:eastAsia="Times New Roman"/>
                <w:sz w:val="20"/>
                <w:szCs w:val="20"/>
              </w:rPr>
              <w:t>1.500,00</w:t>
            </w:r>
          </w:p>
        </w:tc>
        <w:tc>
          <w:tcPr>
            <w:tcW w:w="1494" w:type="dxa"/>
            <w:tcBorders>
              <w:top w:val="nil"/>
              <w:left w:val="nil"/>
              <w:bottom w:val="single" w:sz="4" w:space="0" w:color="auto"/>
              <w:right w:val="single" w:sz="4" w:space="0" w:color="auto"/>
            </w:tcBorders>
            <w:shd w:val="clear" w:color="000000" w:fill="FFFFFF"/>
            <w:vAlign w:val="center"/>
            <w:hideMark/>
          </w:tcPr>
          <w:p w14:paraId="19803821" w14:textId="77777777" w:rsidR="00225D30" w:rsidRPr="00713FE6" w:rsidRDefault="00225D30" w:rsidP="00225D30">
            <w:pPr>
              <w:jc w:val="right"/>
              <w:rPr>
                <w:rFonts w:eastAsia="Times New Roman"/>
                <w:sz w:val="20"/>
                <w:szCs w:val="20"/>
              </w:rPr>
            </w:pPr>
            <w:r w:rsidRPr="00713FE6">
              <w:rPr>
                <w:rFonts w:eastAsia="Times New Roman"/>
                <w:sz w:val="20"/>
                <w:szCs w:val="20"/>
              </w:rPr>
              <w:t>1.500,00</w:t>
            </w:r>
          </w:p>
        </w:tc>
        <w:tc>
          <w:tcPr>
            <w:tcW w:w="1494" w:type="dxa"/>
            <w:tcBorders>
              <w:top w:val="nil"/>
              <w:left w:val="nil"/>
              <w:bottom w:val="single" w:sz="4" w:space="0" w:color="auto"/>
              <w:right w:val="single" w:sz="4" w:space="0" w:color="auto"/>
            </w:tcBorders>
            <w:shd w:val="clear" w:color="000000" w:fill="FFFFFF"/>
            <w:vAlign w:val="center"/>
            <w:hideMark/>
          </w:tcPr>
          <w:p w14:paraId="66F61909" w14:textId="77777777" w:rsidR="00225D30" w:rsidRPr="00713FE6" w:rsidRDefault="00225D30" w:rsidP="00225D30">
            <w:pPr>
              <w:jc w:val="right"/>
              <w:rPr>
                <w:rFonts w:eastAsia="Times New Roman"/>
                <w:sz w:val="20"/>
                <w:szCs w:val="20"/>
              </w:rPr>
            </w:pPr>
            <w:r w:rsidRPr="00713FE6">
              <w:rPr>
                <w:rFonts w:eastAsia="Times New Roman"/>
                <w:sz w:val="20"/>
                <w:szCs w:val="20"/>
              </w:rPr>
              <w:t>1.500,00</w:t>
            </w:r>
          </w:p>
        </w:tc>
      </w:tr>
      <w:tr w:rsidR="00225D30" w:rsidRPr="00713FE6" w14:paraId="0B0CAEBC" w14:textId="77777777" w:rsidTr="00225D30">
        <w:trPr>
          <w:trHeight w:val="296"/>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3D1AA212" w14:textId="77777777" w:rsidR="00225D30" w:rsidRPr="00713FE6" w:rsidRDefault="00225D30" w:rsidP="00225D30">
            <w:pPr>
              <w:rPr>
                <w:rFonts w:eastAsia="Times New Roman"/>
                <w:b/>
                <w:bCs/>
                <w:sz w:val="20"/>
                <w:szCs w:val="20"/>
              </w:rPr>
            </w:pPr>
            <w:r w:rsidRPr="00713FE6">
              <w:rPr>
                <w:rFonts w:eastAsia="Times New Roman"/>
                <w:b/>
                <w:bCs/>
                <w:sz w:val="20"/>
                <w:szCs w:val="20"/>
              </w:rPr>
              <w:t>5</w:t>
            </w:r>
          </w:p>
        </w:tc>
        <w:tc>
          <w:tcPr>
            <w:tcW w:w="2631" w:type="dxa"/>
            <w:tcBorders>
              <w:top w:val="nil"/>
              <w:left w:val="nil"/>
              <w:bottom w:val="single" w:sz="4" w:space="0" w:color="auto"/>
              <w:right w:val="single" w:sz="4" w:space="0" w:color="auto"/>
            </w:tcBorders>
            <w:shd w:val="clear" w:color="000000" w:fill="FFFFFF"/>
            <w:vAlign w:val="center"/>
            <w:hideMark/>
          </w:tcPr>
          <w:p w14:paraId="41C8718B" w14:textId="77777777" w:rsidR="00225D30" w:rsidRPr="00713FE6" w:rsidRDefault="00225D30" w:rsidP="00225D30">
            <w:pPr>
              <w:rPr>
                <w:rFonts w:eastAsia="Times New Roman"/>
                <w:b/>
                <w:bCs/>
                <w:sz w:val="20"/>
                <w:szCs w:val="20"/>
              </w:rPr>
            </w:pPr>
            <w:r w:rsidRPr="00713FE6">
              <w:rPr>
                <w:rFonts w:eastAsia="Times New Roman"/>
                <w:b/>
                <w:bCs/>
                <w:sz w:val="20"/>
                <w:szCs w:val="20"/>
              </w:rPr>
              <w:t>Izdaci za financijsku imovinu i otplate zajmova</w:t>
            </w:r>
          </w:p>
        </w:tc>
        <w:tc>
          <w:tcPr>
            <w:tcW w:w="1339" w:type="dxa"/>
            <w:tcBorders>
              <w:top w:val="nil"/>
              <w:left w:val="nil"/>
              <w:bottom w:val="single" w:sz="4" w:space="0" w:color="auto"/>
              <w:right w:val="single" w:sz="4" w:space="0" w:color="auto"/>
            </w:tcBorders>
            <w:shd w:val="clear" w:color="000000" w:fill="FFFFFF"/>
            <w:vAlign w:val="center"/>
            <w:hideMark/>
          </w:tcPr>
          <w:p w14:paraId="41B8B5A4"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11.560</w:t>
            </w:r>
          </w:p>
        </w:tc>
        <w:tc>
          <w:tcPr>
            <w:tcW w:w="1162" w:type="dxa"/>
            <w:tcBorders>
              <w:top w:val="nil"/>
              <w:left w:val="nil"/>
              <w:bottom w:val="single" w:sz="4" w:space="0" w:color="auto"/>
              <w:right w:val="single" w:sz="4" w:space="0" w:color="auto"/>
            </w:tcBorders>
            <w:shd w:val="clear" w:color="000000" w:fill="FFFFFF"/>
            <w:vAlign w:val="center"/>
            <w:hideMark/>
          </w:tcPr>
          <w:p w14:paraId="661D2DBE"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13.994</w:t>
            </w:r>
          </w:p>
        </w:tc>
        <w:tc>
          <w:tcPr>
            <w:tcW w:w="1151" w:type="dxa"/>
            <w:tcBorders>
              <w:top w:val="nil"/>
              <w:left w:val="nil"/>
              <w:bottom w:val="single" w:sz="4" w:space="0" w:color="auto"/>
              <w:right w:val="single" w:sz="4" w:space="0" w:color="auto"/>
            </w:tcBorders>
            <w:shd w:val="clear" w:color="000000" w:fill="FFFFFF"/>
            <w:vAlign w:val="center"/>
            <w:hideMark/>
          </w:tcPr>
          <w:p w14:paraId="0870B1B6"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15.000</w:t>
            </w:r>
          </w:p>
        </w:tc>
        <w:tc>
          <w:tcPr>
            <w:tcW w:w="1494" w:type="dxa"/>
            <w:tcBorders>
              <w:top w:val="nil"/>
              <w:left w:val="nil"/>
              <w:bottom w:val="single" w:sz="4" w:space="0" w:color="auto"/>
              <w:right w:val="single" w:sz="4" w:space="0" w:color="auto"/>
            </w:tcBorders>
            <w:shd w:val="clear" w:color="000000" w:fill="FFFFFF"/>
            <w:vAlign w:val="center"/>
            <w:hideMark/>
          </w:tcPr>
          <w:p w14:paraId="665E44DE"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13.000</w:t>
            </w:r>
          </w:p>
        </w:tc>
        <w:tc>
          <w:tcPr>
            <w:tcW w:w="1494" w:type="dxa"/>
            <w:tcBorders>
              <w:top w:val="nil"/>
              <w:left w:val="nil"/>
              <w:bottom w:val="single" w:sz="4" w:space="0" w:color="auto"/>
              <w:right w:val="single" w:sz="4" w:space="0" w:color="auto"/>
            </w:tcBorders>
            <w:shd w:val="clear" w:color="000000" w:fill="FFFFFF"/>
            <w:vAlign w:val="center"/>
            <w:hideMark/>
          </w:tcPr>
          <w:p w14:paraId="4984E9DD" w14:textId="77777777" w:rsidR="00225D30" w:rsidRPr="00713FE6" w:rsidRDefault="00225D30" w:rsidP="00225D30">
            <w:pPr>
              <w:jc w:val="right"/>
              <w:rPr>
                <w:rFonts w:eastAsia="Times New Roman"/>
                <w:b/>
                <w:bCs/>
                <w:sz w:val="20"/>
                <w:szCs w:val="20"/>
              </w:rPr>
            </w:pPr>
            <w:r w:rsidRPr="00713FE6">
              <w:rPr>
                <w:rFonts w:eastAsia="Times New Roman"/>
                <w:b/>
                <w:bCs/>
                <w:sz w:val="20"/>
                <w:szCs w:val="20"/>
              </w:rPr>
              <w:t>13.000</w:t>
            </w:r>
          </w:p>
        </w:tc>
      </w:tr>
      <w:tr w:rsidR="00225D30" w:rsidRPr="00713FE6" w14:paraId="5FD307FE" w14:textId="77777777" w:rsidTr="00225D30">
        <w:trPr>
          <w:trHeight w:val="296"/>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009827E9" w14:textId="77777777" w:rsidR="00225D30" w:rsidRPr="00713FE6" w:rsidRDefault="00225D30" w:rsidP="00225D30">
            <w:pPr>
              <w:ind w:firstLineChars="200" w:firstLine="400"/>
              <w:rPr>
                <w:rFonts w:eastAsia="Times New Roman"/>
                <w:sz w:val="20"/>
                <w:szCs w:val="20"/>
              </w:rPr>
            </w:pPr>
            <w:r w:rsidRPr="00713FE6">
              <w:rPr>
                <w:rFonts w:eastAsia="Times New Roman"/>
                <w:sz w:val="20"/>
                <w:szCs w:val="20"/>
              </w:rPr>
              <w:t>54</w:t>
            </w:r>
          </w:p>
        </w:tc>
        <w:tc>
          <w:tcPr>
            <w:tcW w:w="2631" w:type="dxa"/>
            <w:tcBorders>
              <w:top w:val="nil"/>
              <w:left w:val="nil"/>
              <w:bottom w:val="single" w:sz="4" w:space="0" w:color="auto"/>
              <w:right w:val="single" w:sz="4" w:space="0" w:color="auto"/>
            </w:tcBorders>
            <w:shd w:val="clear" w:color="000000" w:fill="FFFFFF"/>
            <w:vAlign w:val="center"/>
            <w:hideMark/>
          </w:tcPr>
          <w:p w14:paraId="683FBF4D" w14:textId="77777777" w:rsidR="00225D30" w:rsidRPr="00713FE6" w:rsidRDefault="00225D30" w:rsidP="00225D30">
            <w:pPr>
              <w:rPr>
                <w:rFonts w:eastAsia="Times New Roman"/>
                <w:sz w:val="20"/>
                <w:szCs w:val="20"/>
              </w:rPr>
            </w:pPr>
            <w:r w:rsidRPr="00713FE6">
              <w:rPr>
                <w:rFonts w:eastAsia="Times New Roman"/>
                <w:sz w:val="20"/>
                <w:szCs w:val="20"/>
              </w:rPr>
              <w:t>Izdaci za otplatu glavnice primljenih kredita i zajmova</w:t>
            </w:r>
          </w:p>
        </w:tc>
        <w:tc>
          <w:tcPr>
            <w:tcW w:w="1339" w:type="dxa"/>
            <w:tcBorders>
              <w:top w:val="nil"/>
              <w:left w:val="nil"/>
              <w:bottom w:val="single" w:sz="4" w:space="0" w:color="auto"/>
              <w:right w:val="single" w:sz="4" w:space="0" w:color="auto"/>
            </w:tcBorders>
            <w:shd w:val="clear" w:color="000000" w:fill="FFFFFF"/>
            <w:vAlign w:val="center"/>
            <w:hideMark/>
          </w:tcPr>
          <w:p w14:paraId="709AECE0" w14:textId="77777777" w:rsidR="00225D30" w:rsidRPr="00713FE6" w:rsidRDefault="00225D30" w:rsidP="00225D30">
            <w:pPr>
              <w:jc w:val="right"/>
              <w:rPr>
                <w:rFonts w:eastAsia="Times New Roman"/>
                <w:sz w:val="20"/>
                <w:szCs w:val="20"/>
              </w:rPr>
            </w:pPr>
            <w:r w:rsidRPr="00713FE6">
              <w:rPr>
                <w:rFonts w:eastAsia="Times New Roman"/>
                <w:sz w:val="20"/>
                <w:szCs w:val="20"/>
              </w:rPr>
              <w:t>11.559,84</w:t>
            </w:r>
          </w:p>
        </w:tc>
        <w:tc>
          <w:tcPr>
            <w:tcW w:w="1162" w:type="dxa"/>
            <w:tcBorders>
              <w:top w:val="nil"/>
              <w:left w:val="nil"/>
              <w:bottom w:val="single" w:sz="4" w:space="0" w:color="auto"/>
              <w:right w:val="single" w:sz="4" w:space="0" w:color="auto"/>
            </w:tcBorders>
            <w:shd w:val="clear" w:color="000000" w:fill="FFFFFF"/>
            <w:vAlign w:val="center"/>
            <w:hideMark/>
          </w:tcPr>
          <w:p w14:paraId="027E3501" w14:textId="77777777" w:rsidR="00225D30" w:rsidRPr="00713FE6" w:rsidRDefault="00225D30" w:rsidP="00225D30">
            <w:pPr>
              <w:jc w:val="right"/>
              <w:rPr>
                <w:rFonts w:eastAsia="Times New Roman"/>
                <w:sz w:val="20"/>
                <w:szCs w:val="20"/>
              </w:rPr>
            </w:pPr>
            <w:r w:rsidRPr="00713FE6">
              <w:rPr>
                <w:rFonts w:eastAsia="Times New Roman"/>
                <w:sz w:val="20"/>
                <w:szCs w:val="20"/>
              </w:rPr>
              <w:t>13.994,00</w:t>
            </w:r>
          </w:p>
        </w:tc>
        <w:tc>
          <w:tcPr>
            <w:tcW w:w="1151" w:type="dxa"/>
            <w:tcBorders>
              <w:top w:val="nil"/>
              <w:left w:val="nil"/>
              <w:bottom w:val="single" w:sz="4" w:space="0" w:color="auto"/>
              <w:right w:val="single" w:sz="4" w:space="0" w:color="auto"/>
            </w:tcBorders>
            <w:shd w:val="clear" w:color="000000" w:fill="FFFFFF"/>
            <w:vAlign w:val="center"/>
            <w:hideMark/>
          </w:tcPr>
          <w:p w14:paraId="3EC422EF" w14:textId="77777777" w:rsidR="00225D30" w:rsidRPr="00713FE6" w:rsidRDefault="00225D30" w:rsidP="00225D30">
            <w:pPr>
              <w:jc w:val="right"/>
              <w:rPr>
                <w:rFonts w:eastAsia="Times New Roman"/>
                <w:sz w:val="20"/>
                <w:szCs w:val="20"/>
              </w:rPr>
            </w:pPr>
            <w:r w:rsidRPr="00713FE6">
              <w:rPr>
                <w:rFonts w:eastAsia="Times New Roman"/>
                <w:sz w:val="20"/>
                <w:szCs w:val="20"/>
              </w:rPr>
              <w:t>15.000,00</w:t>
            </w:r>
          </w:p>
        </w:tc>
        <w:tc>
          <w:tcPr>
            <w:tcW w:w="1494" w:type="dxa"/>
            <w:tcBorders>
              <w:top w:val="nil"/>
              <w:left w:val="nil"/>
              <w:bottom w:val="single" w:sz="4" w:space="0" w:color="auto"/>
              <w:right w:val="single" w:sz="4" w:space="0" w:color="auto"/>
            </w:tcBorders>
            <w:shd w:val="clear" w:color="000000" w:fill="FFFFFF"/>
            <w:vAlign w:val="center"/>
            <w:hideMark/>
          </w:tcPr>
          <w:p w14:paraId="057CEDD1" w14:textId="77777777" w:rsidR="00225D30" w:rsidRPr="00713FE6" w:rsidRDefault="00225D30" w:rsidP="00225D30">
            <w:pPr>
              <w:jc w:val="right"/>
              <w:rPr>
                <w:rFonts w:eastAsia="Times New Roman"/>
                <w:sz w:val="20"/>
                <w:szCs w:val="20"/>
              </w:rPr>
            </w:pPr>
            <w:r w:rsidRPr="00713FE6">
              <w:rPr>
                <w:rFonts w:eastAsia="Times New Roman"/>
                <w:sz w:val="20"/>
                <w:szCs w:val="20"/>
              </w:rPr>
              <w:t>13.000,00</w:t>
            </w:r>
          </w:p>
        </w:tc>
        <w:tc>
          <w:tcPr>
            <w:tcW w:w="1494" w:type="dxa"/>
            <w:tcBorders>
              <w:top w:val="nil"/>
              <w:left w:val="nil"/>
              <w:bottom w:val="single" w:sz="4" w:space="0" w:color="auto"/>
              <w:right w:val="single" w:sz="4" w:space="0" w:color="auto"/>
            </w:tcBorders>
            <w:shd w:val="clear" w:color="000000" w:fill="FFFFFF"/>
            <w:vAlign w:val="center"/>
            <w:hideMark/>
          </w:tcPr>
          <w:p w14:paraId="24BC1DE1" w14:textId="77777777" w:rsidR="00225D30" w:rsidRPr="00713FE6" w:rsidRDefault="00225D30" w:rsidP="00225D30">
            <w:pPr>
              <w:jc w:val="right"/>
              <w:rPr>
                <w:rFonts w:eastAsia="Times New Roman"/>
                <w:sz w:val="20"/>
                <w:szCs w:val="20"/>
              </w:rPr>
            </w:pPr>
            <w:r w:rsidRPr="00713FE6">
              <w:rPr>
                <w:rFonts w:eastAsia="Times New Roman"/>
                <w:sz w:val="20"/>
                <w:szCs w:val="20"/>
              </w:rPr>
              <w:t>13.000,00</w:t>
            </w:r>
          </w:p>
        </w:tc>
      </w:tr>
      <w:tr w:rsidR="00225D30" w:rsidRPr="00713FE6" w14:paraId="5FB0BDA4" w14:textId="77777777" w:rsidTr="00225D30">
        <w:trPr>
          <w:trHeight w:val="296"/>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3DE69183" w14:textId="77777777" w:rsidR="00225D30" w:rsidRPr="00713FE6" w:rsidRDefault="00225D30" w:rsidP="00225D30">
            <w:pPr>
              <w:ind w:firstLineChars="200" w:firstLine="400"/>
              <w:rPr>
                <w:rFonts w:eastAsia="Times New Roman"/>
                <w:sz w:val="20"/>
                <w:szCs w:val="20"/>
              </w:rPr>
            </w:pPr>
            <w:r w:rsidRPr="00713FE6">
              <w:rPr>
                <w:rFonts w:eastAsia="Times New Roman"/>
                <w:sz w:val="20"/>
                <w:szCs w:val="20"/>
              </w:rPr>
              <w:t>…</w:t>
            </w:r>
          </w:p>
        </w:tc>
        <w:tc>
          <w:tcPr>
            <w:tcW w:w="2631" w:type="dxa"/>
            <w:tcBorders>
              <w:top w:val="nil"/>
              <w:left w:val="nil"/>
              <w:bottom w:val="single" w:sz="4" w:space="0" w:color="auto"/>
              <w:right w:val="single" w:sz="4" w:space="0" w:color="auto"/>
            </w:tcBorders>
            <w:shd w:val="clear" w:color="000000" w:fill="FFFFFF"/>
            <w:noWrap/>
            <w:vAlign w:val="center"/>
            <w:hideMark/>
          </w:tcPr>
          <w:p w14:paraId="51691A31" w14:textId="77777777" w:rsidR="00225D30" w:rsidRPr="00713FE6" w:rsidRDefault="00225D30" w:rsidP="00225D30">
            <w:pPr>
              <w:rPr>
                <w:rFonts w:eastAsia="Times New Roman"/>
                <w:i/>
                <w:iCs/>
                <w:sz w:val="20"/>
                <w:szCs w:val="20"/>
              </w:rPr>
            </w:pPr>
            <w:r w:rsidRPr="00713FE6">
              <w:rPr>
                <w:rFonts w:eastAsia="Times New Roman"/>
                <w:i/>
                <w:iCs/>
                <w:sz w:val="20"/>
                <w:szCs w:val="20"/>
              </w:rPr>
              <w:t> </w:t>
            </w:r>
          </w:p>
        </w:tc>
        <w:tc>
          <w:tcPr>
            <w:tcW w:w="1339" w:type="dxa"/>
            <w:tcBorders>
              <w:top w:val="nil"/>
              <w:left w:val="nil"/>
              <w:bottom w:val="single" w:sz="4" w:space="0" w:color="auto"/>
              <w:right w:val="single" w:sz="4" w:space="0" w:color="auto"/>
            </w:tcBorders>
            <w:shd w:val="clear" w:color="000000" w:fill="FFFFFF"/>
            <w:noWrap/>
            <w:vAlign w:val="center"/>
            <w:hideMark/>
          </w:tcPr>
          <w:p w14:paraId="481EAE34" w14:textId="77777777" w:rsidR="00225D30" w:rsidRPr="00713FE6" w:rsidRDefault="00225D30" w:rsidP="00225D30">
            <w:pPr>
              <w:rPr>
                <w:rFonts w:eastAsia="Times New Roman"/>
                <w:i/>
                <w:iCs/>
                <w:sz w:val="20"/>
                <w:szCs w:val="20"/>
              </w:rPr>
            </w:pPr>
            <w:r w:rsidRPr="00713FE6">
              <w:rPr>
                <w:rFonts w:eastAsia="Times New Roman"/>
                <w:i/>
                <w:iCs/>
                <w:sz w:val="20"/>
                <w:szCs w:val="20"/>
              </w:rPr>
              <w:t> </w:t>
            </w:r>
          </w:p>
        </w:tc>
        <w:tc>
          <w:tcPr>
            <w:tcW w:w="1162" w:type="dxa"/>
            <w:tcBorders>
              <w:top w:val="nil"/>
              <w:left w:val="nil"/>
              <w:bottom w:val="single" w:sz="4" w:space="0" w:color="auto"/>
              <w:right w:val="single" w:sz="4" w:space="0" w:color="auto"/>
            </w:tcBorders>
            <w:shd w:val="clear" w:color="000000" w:fill="FFFFFF"/>
            <w:noWrap/>
            <w:vAlign w:val="center"/>
            <w:hideMark/>
          </w:tcPr>
          <w:p w14:paraId="5C0DEA03" w14:textId="77777777" w:rsidR="00225D30" w:rsidRPr="00713FE6" w:rsidRDefault="00225D30" w:rsidP="00225D30">
            <w:pPr>
              <w:rPr>
                <w:rFonts w:eastAsia="Times New Roman"/>
                <w:i/>
                <w:iCs/>
                <w:sz w:val="20"/>
                <w:szCs w:val="20"/>
              </w:rPr>
            </w:pPr>
            <w:r w:rsidRPr="00713FE6">
              <w:rPr>
                <w:rFonts w:eastAsia="Times New Roman"/>
                <w:i/>
                <w:iCs/>
                <w:sz w:val="20"/>
                <w:szCs w:val="20"/>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1CD76F3A" w14:textId="77777777" w:rsidR="00225D30" w:rsidRPr="00713FE6" w:rsidRDefault="00225D30" w:rsidP="00225D30">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0FD2BA66" w14:textId="77777777" w:rsidR="00225D30" w:rsidRPr="00713FE6" w:rsidRDefault="00225D30" w:rsidP="00225D30">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245829E" w14:textId="77777777" w:rsidR="00225D30" w:rsidRPr="00713FE6" w:rsidRDefault="00225D30" w:rsidP="00225D30">
            <w:pPr>
              <w:jc w:val="right"/>
              <w:rPr>
                <w:rFonts w:eastAsia="Times New Roman"/>
                <w:color w:val="000000"/>
                <w:sz w:val="20"/>
                <w:szCs w:val="20"/>
              </w:rPr>
            </w:pPr>
            <w:r w:rsidRPr="00713FE6">
              <w:rPr>
                <w:rFonts w:eastAsia="Times New Roman"/>
                <w:color w:val="000000"/>
                <w:sz w:val="20"/>
                <w:szCs w:val="20"/>
              </w:rPr>
              <w:t> </w:t>
            </w:r>
          </w:p>
        </w:tc>
      </w:tr>
    </w:tbl>
    <w:p w14:paraId="580947CA" w14:textId="77777777" w:rsidR="003B08DF" w:rsidRPr="00713FE6" w:rsidRDefault="003B08DF" w:rsidP="003B08DF">
      <w:pPr>
        <w:jc w:val="both"/>
        <w:rPr>
          <w:rFonts w:ascii="Arial" w:eastAsia="SimSun" w:hAnsi="Arial"/>
          <w:sz w:val="20"/>
          <w:szCs w:val="20"/>
          <w:lang w:eastAsia="zh-CN"/>
        </w:rPr>
      </w:pPr>
    </w:p>
    <w:p w14:paraId="771401BF" w14:textId="77777777" w:rsidR="003B08DF" w:rsidRPr="00713FE6" w:rsidRDefault="003B08DF" w:rsidP="003B08DF">
      <w:pPr>
        <w:rPr>
          <w:rFonts w:ascii="Arial" w:eastAsia="Times New Roman" w:hAnsi="Arial" w:cs="Arial"/>
          <w:b/>
          <w:bCs/>
          <w:sz w:val="20"/>
          <w:szCs w:val="20"/>
        </w:rPr>
      </w:pPr>
    </w:p>
    <w:tbl>
      <w:tblPr>
        <w:tblpPr w:leftFromText="180" w:rightFromText="180" w:horzAnchor="margin" w:tblpY="-7488"/>
        <w:tblW w:w="10197" w:type="dxa"/>
        <w:tblLook w:val="04A0" w:firstRow="1" w:lastRow="0" w:firstColumn="1" w:lastColumn="0" w:noHBand="0" w:noVBand="1"/>
      </w:tblPr>
      <w:tblGrid>
        <w:gridCol w:w="1116"/>
        <w:gridCol w:w="2312"/>
        <w:gridCol w:w="1339"/>
        <w:gridCol w:w="1225"/>
        <w:gridCol w:w="1217"/>
        <w:gridCol w:w="1494"/>
        <w:gridCol w:w="1494"/>
      </w:tblGrid>
      <w:tr w:rsidR="003B08DF" w:rsidRPr="00713FE6" w14:paraId="09D74ABA" w14:textId="77777777" w:rsidTr="00B90A1B">
        <w:trPr>
          <w:trHeight w:val="329"/>
        </w:trPr>
        <w:tc>
          <w:tcPr>
            <w:tcW w:w="10197" w:type="dxa"/>
            <w:gridSpan w:val="7"/>
            <w:tcBorders>
              <w:top w:val="nil"/>
              <w:left w:val="nil"/>
              <w:bottom w:val="nil"/>
              <w:right w:val="nil"/>
            </w:tcBorders>
            <w:vAlign w:val="center"/>
            <w:hideMark/>
          </w:tcPr>
          <w:p w14:paraId="5593F5C5" w14:textId="77777777" w:rsidR="003B08DF" w:rsidRPr="00713FE6" w:rsidRDefault="003B08DF" w:rsidP="00B90A1B">
            <w:pPr>
              <w:rPr>
                <w:rFonts w:eastAsia="Times New Roman"/>
                <w:b/>
                <w:bCs/>
                <w:color w:val="000000"/>
              </w:rPr>
            </w:pPr>
          </w:p>
          <w:p w14:paraId="28486A4C" w14:textId="77777777" w:rsidR="003B08DF" w:rsidRPr="00713FE6" w:rsidRDefault="003B08DF" w:rsidP="00B90A1B">
            <w:pPr>
              <w:rPr>
                <w:rFonts w:eastAsia="Times New Roman"/>
                <w:b/>
                <w:bCs/>
                <w:color w:val="000000"/>
              </w:rPr>
            </w:pPr>
          </w:p>
          <w:p w14:paraId="7D22B661" w14:textId="77777777" w:rsidR="003B08DF" w:rsidRPr="00713FE6" w:rsidRDefault="003B08DF" w:rsidP="00B90A1B">
            <w:pPr>
              <w:rPr>
                <w:rFonts w:eastAsia="Times New Roman"/>
                <w:b/>
                <w:bCs/>
                <w:color w:val="000000"/>
              </w:rPr>
            </w:pPr>
          </w:p>
          <w:p w14:paraId="37BBA019" w14:textId="77777777" w:rsidR="003B08DF" w:rsidRPr="00713FE6" w:rsidRDefault="003B08DF" w:rsidP="00B90A1B">
            <w:pPr>
              <w:rPr>
                <w:rFonts w:eastAsia="Times New Roman"/>
                <w:b/>
                <w:bCs/>
                <w:color w:val="000000"/>
              </w:rPr>
            </w:pPr>
          </w:p>
          <w:p w14:paraId="33F9B879" w14:textId="77777777" w:rsidR="003B08DF" w:rsidRPr="00713FE6" w:rsidRDefault="003B08DF" w:rsidP="00B90A1B">
            <w:pPr>
              <w:rPr>
                <w:rFonts w:eastAsia="Times New Roman"/>
                <w:b/>
                <w:bCs/>
                <w:color w:val="000000"/>
              </w:rPr>
            </w:pPr>
          </w:p>
          <w:p w14:paraId="0E26C82F" w14:textId="77777777" w:rsidR="003B08DF" w:rsidRPr="00713FE6" w:rsidRDefault="003B08DF" w:rsidP="00B90A1B">
            <w:pPr>
              <w:rPr>
                <w:rFonts w:eastAsia="Times New Roman"/>
                <w:b/>
                <w:bCs/>
                <w:color w:val="000000"/>
              </w:rPr>
            </w:pPr>
          </w:p>
          <w:p w14:paraId="00DA7ED5" w14:textId="77777777" w:rsidR="003B08DF" w:rsidRPr="00713FE6" w:rsidRDefault="003B08DF" w:rsidP="00B90A1B">
            <w:pPr>
              <w:rPr>
                <w:rFonts w:eastAsia="Times New Roman"/>
                <w:b/>
                <w:bCs/>
                <w:color w:val="000000"/>
              </w:rPr>
            </w:pPr>
          </w:p>
          <w:p w14:paraId="1C126C73" w14:textId="77777777" w:rsidR="003B08DF" w:rsidRPr="00713FE6" w:rsidRDefault="003B08DF" w:rsidP="00B90A1B">
            <w:pPr>
              <w:jc w:val="center"/>
              <w:rPr>
                <w:rFonts w:eastAsia="Times New Roman"/>
                <w:b/>
                <w:bCs/>
                <w:color w:val="000000"/>
              </w:rPr>
            </w:pPr>
            <w:r w:rsidRPr="00713FE6">
              <w:rPr>
                <w:rFonts w:eastAsia="Times New Roman"/>
                <w:b/>
                <w:bCs/>
                <w:color w:val="000000"/>
              </w:rPr>
              <w:t>A2. PRIHODI I RASHODI PREMA IZVORIMA FINANCIRANJA</w:t>
            </w:r>
          </w:p>
        </w:tc>
      </w:tr>
      <w:tr w:rsidR="003B08DF" w:rsidRPr="00713FE6" w14:paraId="0BDDD365" w14:textId="77777777" w:rsidTr="00B90A1B">
        <w:trPr>
          <w:trHeight w:val="367"/>
        </w:trPr>
        <w:tc>
          <w:tcPr>
            <w:tcW w:w="896" w:type="dxa"/>
            <w:tcBorders>
              <w:top w:val="nil"/>
              <w:left w:val="nil"/>
              <w:bottom w:val="nil"/>
              <w:right w:val="nil"/>
            </w:tcBorders>
            <w:vAlign w:val="center"/>
            <w:hideMark/>
          </w:tcPr>
          <w:p w14:paraId="235A77F8" w14:textId="77777777" w:rsidR="003B08DF" w:rsidRPr="00713FE6" w:rsidRDefault="003B08DF" w:rsidP="00B90A1B">
            <w:pPr>
              <w:jc w:val="center"/>
              <w:rPr>
                <w:rFonts w:eastAsia="Times New Roman"/>
                <w:b/>
                <w:bCs/>
                <w:color w:val="000000"/>
              </w:rPr>
            </w:pPr>
          </w:p>
        </w:tc>
        <w:tc>
          <w:tcPr>
            <w:tcW w:w="2497" w:type="dxa"/>
            <w:tcBorders>
              <w:top w:val="nil"/>
              <w:left w:val="nil"/>
              <w:bottom w:val="nil"/>
              <w:right w:val="nil"/>
            </w:tcBorders>
            <w:vAlign w:val="center"/>
            <w:hideMark/>
          </w:tcPr>
          <w:p w14:paraId="60B939FC" w14:textId="77777777" w:rsidR="003B08DF" w:rsidRPr="00713FE6" w:rsidRDefault="003B08DF" w:rsidP="00B90A1B">
            <w:pPr>
              <w:jc w:val="center"/>
              <w:rPr>
                <w:rFonts w:eastAsia="Times New Roman"/>
                <w:sz w:val="20"/>
                <w:szCs w:val="20"/>
              </w:rPr>
            </w:pPr>
          </w:p>
        </w:tc>
        <w:tc>
          <w:tcPr>
            <w:tcW w:w="1339" w:type="dxa"/>
            <w:tcBorders>
              <w:top w:val="nil"/>
              <w:left w:val="nil"/>
              <w:bottom w:val="nil"/>
              <w:right w:val="nil"/>
            </w:tcBorders>
            <w:vAlign w:val="center"/>
            <w:hideMark/>
          </w:tcPr>
          <w:p w14:paraId="3CF27108" w14:textId="77777777" w:rsidR="003B08DF" w:rsidRPr="00713FE6" w:rsidRDefault="003B08DF" w:rsidP="00B90A1B">
            <w:pPr>
              <w:jc w:val="center"/>
              <w:rPr>
                <w:rFonts w:eastAsia="Times New Roman"/>
                <w:sz w:val="20"/>
                <w:szCs w:val="20"/>
              </w:rPr>
            </w:pPr>
          </w:p>
        </w:tc>
        <w:tc>
          <w:tcPr>
            <w:tcW w:w="1243" w:type="dxa"/>
            <w:tcBorders>
              <w:top w:val="nil"/>
              <w:left w:val="nil"/>
              <w:bottom w:val="nil"/>
              <w:right w:val="nil"/>
            </w:tcBorders>
            <w:vAlign w:val="center"/>
            <w:hideMark/>
          </w:tcPr>
          <w:p w14:paraId="3BE71CBE" w14:textId="77777777" w:rsidR="003B08DF" w:rsidRPr="00713FE6" w:rsidRDefault="003B08DF" w:rsidP="00B90A1B">
            <w:pPr>
              <w:jc w:val="center"/>
              <w:rPr>
                <w:rFonts w:eastAsia="Times New Roman"/>
                <w:sz w:val="20"/>
                <w:szCs w:val="20"/>
              </w:rPr>
            </w:pPr>
          </w:p>
        </w:tc>
        <w:tc>
          <w:tcPr>
            <w:tcW w:w="1234" w:type="dxa"/>
            <w:tcBorders>
              <w:top w:val="nil"/>
              <w:left w:val="nil"/>
              <w:bottom w:val="nil"/>
              <w:right w:val="nil"/>
            </w:tcBorders>
            <w:vAlign w:val="center"/>
            <w:hideMark/>
          </w:tcPr>
          <w:p w14:paraId="2C4680E3" w14:textId="77777777" w:rsidR="003B08DF" w:rsidRPr="00713FE6" w:rsidRDefault="003B08DF" w:rsidP="00B90A1B">
            <w:pPr>
              <w:jc w:val="center"/>
              <w:rPr>
                <w:rFonts w:eastAsia="Times New Roman"/>
                <w:sz w:val="20"/>
                <w:szCs w:val="20"/>
              </w:rPr>
            </w:pPr>
          </w:p>
        </w:tc>
        <w:tc>
          <w:tcPr>
            <w:tcW w:w="1494" w:type="dxa"/>
            <w:tcBorders>
              <w:top w:val="nil"/>
              <w:left w:val="nil"/>
              <w:bottom w:val="nil"/>
              <w:right w:val="nil"/>
            </w:tcBorders>
            <w:vAlign w:val="center"/>
            <w:hideMark/>
          </w:tcPr>
          <w:p w14:paraId="27CB5278" w14:textId="77777777" w:rsidR="003B08DF" w:rsidRPr="00713FE6" w:rsidRDefault="003B08DF" w:rsidP="00B90A1B">
            <w:pPr>
              <w:jc w:val="center"/>
              <w:rPr>
                <w:rFonts w:eastAsia="Times New Roman"/>
                <w:sz w:val="20"/>
                <w:szCs w:val="20"/>
              </w:rPr>
            </w:pPr>
          </w:p>
        </w:tc>
        <w:tc>
          <w:tcPr>
            <w:tcW w:w="1494" w:type="dxa"/>
            <w:tcBorders>
              <w:top w:val="nil"/>
              <w:left w:val="nil"/>
              <w:bottom w:val="nil"/>
              <w:right w:val="nil"/>
            </w:tcBorders>
            <w:vAlign w:val="center"/>
            <w:hideMark/>
          </w:tcPr>
          <w:p w14:paraId="3E277C71" w14:textId="77777777" w:rsidR="003B08DF" w:rsidRPr="00713FE6" w:rsidRDefault="003B08DF" w:rsidP="00B90A1B">
            <w:pPr>
              <w:jc w:val="center"/>
              <w:rPr>
                <w:rFonts w:eastAsia="Times New Roman"/>
                <w:sz w:val="20"/>
                <w:szCs w:val="20"/>
              </w:rPr>
            </w:pPr>
          </w:p>
        </w:tc>
      </w:tr>
      <w:tr w:rsidR="003B08DF" w:rsidRPr="00713FE6" w14:paraId="24BCE7A4" w14:textId="77777777" w:rsidTr="00B90A1B">
        <w:trPr>
          <w:trHeight w:val="557"/>
        </w:trPr>
        <w:tc>
          <w:tcPr>
            <w:tcW w:w="896"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8038316"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Razred/</w:t>
            </w:r>
            <w:r w:rsidRPr="00713FE6">
              <w:rPr>
                <w:rFonts w:eastAsia="Times New Roman"/>
                <w:b/>
                <w:bCs/>
                <w:color w:val="000000"/>
                <w:sz w:val="20"/>
                <w:szCs w:val="20"/>
              </w:rPr>
              <w:br/>
              <w:t>skupina</w:t>
            </w:r>
          </w:p>
        </w:tc>
        <w:tc>
          <w:tcPr>
            <w:tcW w:w="2497" w:type="dxa"/>
            <w:tcBorders>
              <w:top w:val="single" w:sz="4" w:space="0" w:color="auto"/>
              <w:left w:val="nil"/>
              <w:bottom w:val="single" w:sz="4" w:space="0" w:color="auto"/>
              <w:right w:val="single" w:sz="4" w:space="0" w:color="auto"/>
            </w:tcBorders>
            <w:shd w:val="clear" w:color="000000" w:fill="DDEBF7"/>
            <w:vAlign w:val="center"/>
            <w:hideMark/>
          </w:tcPr>
          <w:p w14:paraId="19C8C214"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NAZIV</w:t>
            </w:r>
          </w:p>
        </w:tc>
        <w:tc>
          <w:tcPr>
            <w:tcW w:w="1339" w:type="dxa"/>
            <w:tcBorders>
              <w:top w:val="single" w:sz="4" w:space="0" w:color="auto"/>
              <w:left w:val="nil"/>
              <w:bottom w:val="single" w:sz="4" w:space="0" w:color="auto"/>
              <w:right w:val="single" w:sz="4" w:space="0" w:color="auto"/>
            </w:tcBorders>
            <w:shd w:val="clear" w:color="000000" w:fill="DDEBF7"/>
            <w:vAlign w:val="center"/>
            <w:hideMark/>
          </w:tcPr>
          <w:p w14:paraId="45CA3FFF"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IZVRŠENJE </w:t>
            </w:r>
            <w:r w:rsidRPr="00713FE6">
              <w:rPr>
                <w:rFonts w:eastAsia="Times New Roman"/>
                <w:b/>
                <w:bCs/>
                <w:color w:val="000000"/>
                <w:sz w:val="20"/>
                <w:szCs w:val="20"/>
              </w:rPr>
              <w:br/>
              <w:t>2024</w:t>
            </w:r>
          </w:p>
        </w:tc>
        <w:tc>
          <w:tcPr>
            <w:tcW w:w="1243" w:type="dxa"/>
            <w:tcBorders>
              <w:top w:val="single" w:sz="4" w:space="0" w:color="auto"/>
              <w:left w:val="nil"/>
              <w:bottom w:val="single" w:sz="4" w:space="0" w:color="auto"/>
              <w:right w:val="single" w:sz="4" w:space="0" w:color="auto"/>
            </w:tcBorders>
            <w:shd w:val="clear" w:color="000000" w:fill="DDEBF7"/>
            <w:vAlign w:val="center"/>
            <w:hideMark/>
          </w:tcPr>
          <w:p w14:paraId="7B060575"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TEKUĆI PLAN </w:t>
            </w:r>
            <w:r w:rsidRPr="00713FE6">
              <w:rPr>
                <w:rFonts w:eastAsia="Times New Roman"/>
                <w:b/>
                <w:bCs/>
                <w:color w:val="000000"/>
                <w:sz w:val="20"/>
                <w:szCs w:val="20"/>
              </w:rPr>
              <w:br/>
              <w:t>2025</w:t>
            </w:r>
          </w:p>
        </w:tc>
        <w:tc>
          <w:tcPr>
            <w:tcW w:w="1234" w:type="dxa"/>
            <w:tcBorders>
              <w:top w:val="single" w:sz="4" w:space="0" w:color="auto"/>
              <w:left w:val="nil"/>
              <w:bottom w:val="single" w:sz="4" w:space="0" w:color="auto"/>
              <w:right w:val="single" w:sz="4" w:space="0" w:color="auto"/>
            </w:tcBorders>
            <w:shd w:val="clear" w:color="000000" w:fill="DDEBF7"/>
            <w:vAlign w:val="center"/>
            <w:hideMark/>
          </w:tcPr>
          <w:p w14:paraId="310C41F5"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PLAN </w:t>
            </w:r>
            <w:r w:rsidRPr="00713FE6">
              <w:rPr>
                <w:rFonts w:eastAsia="Times New Roman"/>
                <w:b/>
                <w:bCs/>
                <w:color w:val="000000"/>
                <w:sz w:val="20"/>
                <w:szCs w:val="20"/>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3E4B0F93"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PROJEKCIJA </w:t>
            </w:r>
            <w:r w:rsidRPr="00713FE6">
              <w:rPr>
                <w:rFonts w:eastAsia="Times New Roman"/>
                <w:b/>
                <w:bCs/>
                <w:color w:val="000000"/>
                <w:sz w:val="20"/>
                <w:szCs w:val="20"/>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60A13D63"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PROJEKCIJA</w:t>
            </w:r>
            <w:r w:rsidRPr="00713FE6">
              <w:rPr>
                <w:rFonts w:eastAsia="Times New Roman"/>
                <w:b/>
                <w:bCs/>
                <w:color w:val="000000"/>
                <w:sz w:val="20"/>
                <w:szCs w:val="20"/>
              </w:rPr>
              <w:br/>
              <w:t>2028</w:t>
            </w:r>
          </w:p>
        </w:tc>
      </w:tr>
      <w:tr w:rsidR="003B08DF" w:rsidRPr="00713FE6" w14:paraId="58338D43" w14:textId="77777777" w:rsidTr="00B90A1B">
        <w:trPr>
          <w:trHeight w:val="215"/>
        </w:trPr>
        <w:tc>
          <w:tcPr>
            <w:tcW w:w="896" w:type="dxa"/>
            <w:tcBorders>
              <w:top w:val="nil"/>
              <w:left w:val="single" w:sz="4" w:space="0" w:color="auto"/>
              <w:bottom w:val="single" w:sz="4" w:space="0" w:color="auto"/>
              <w:right w:val="single" w:sz="4" w:space="0" w:color="auto"/>
            </w:tcBorders>
            <w:shd w:val="clear" w:color="000000" w:fill="DDEBF7"/>
            <w:vAlign w:val="center"/>
            <w:hideMark/>
          </w:tcPr>
          <w:p w14:paraId="7E0F4EE6"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1</w:t>
            </w:r>
          </w:p>
        </w:tc>
        <w:tc>
          <w:tcPr>
            <w:tcW w:w="2497" w:type="dxa"/>
            <w:tcBorders>
              <w:top w:val="nil"/>
              <w:left w:val="nil"/>
              <w:bottom w:val="single" w:sz="4" w:space="0" w:color="auto"/>
              <w:right w:val="single" w:sz="4" w:space="0" w:color="auto"/>
            </w:tcBorders>
            <w:shd w:val="clear" w:color="000000" w:fill="DDEBF7"/>
            <w:vAlign w:val="center"/>
            <w:hideMark/>
          </w:tcPr>
          <w:p w14:paraId="2C52C2F8"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2</w:t>
            </w:r>
          </w:p>
        </w:tc>
        <w:tc>
          <w:tcPr>
            <w:tcW w:w="1339" w:type="dxa"/>
            <w:tcBorders>
              <w:top w:val="nil"/>
              <w:left w:val="nil"/>
              <w:bottom w:val="single" w:sz="4" w:space="0" w:color="auto"/>
              <w:right w:val="single" w:sz="4" w:space="0" w:color="auto"/>
            </w:tcBorders>
            <w:shd w:val="clear" w:color="000000" w:fill="DDEBF7"/>
            <w:vAlign w:val="center"/>
            <w:hideMark/>
          </w:tcPr>
          <w:p w14:paraId="7E0E6FD8"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3</w:t>
            </w:r>
          </w:p>
        </w:tc>
        <w:tc>
          <w:tcPr>
            <w:tcW w:w="1243" w:type="dxa"/>
            <w:tcBorders>
              <w:top w:val="nil"/>
              <w:left w:val="nil"/>
              <w:bottom w:val="single" w:sz="4" w:space="0" w:color="auto"/>
              <w:right w:val="single" w:sz="4" w:space="0" w:color="auto"/>
            </w:tcBorders>
            <w:shd w:val="clear" w:color="000000" w:fill="DDEBF7"/>
            <w:vAlign w:val="center"/>
            <w:hideMark/>
          </w:tcPr>
          <w:p w14:paraId="0AE5A3D0"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4</w:t>
            </w:r>
          </w:p>
        </w:tc>
        <w:tc>
          <w:tcPr>
            <w:tcW w:w="1234" w:type="dxa"/>
            <w:tcBorders>
              <w:top w:val="nil"/>
              <w:left w:val="nil"/>
              <w:bottom w:val="single" w:sz="4" w:space="0" w:color="auto"/>
              <w:right w:val="single" w:sz="4" w:space="0" w:color="auto"/>
            </w:tcBorders>
            <w:shd w:val="clear" w:color="000000" w:fill="DDEBF7"/>
            <w:vAlign w:val="center"/>
            <w:hideMark/>
          </w:tcPr>
          <w:p w14:paraId="26CA1D3C"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5</w:t>
            </w:r>
          </w:p>
        </w:tc>
        <w:tc>
          <w:tcPr>
            <w:tcW w:w="1494" w:type="dxa"/>
            <w:tcBorders>
              <w:top w:val="nil"/>
              <w:left w:val="nil"/>
              <w:bottom w:val="single" w:sz="4" w:space="0" w:color="auto"/>
              <w:right w:val="single" w:sz="4" w:space="0" w:color="auto"/>
            </w:tcBorders>
            <w:shd w:val="clear" w:color="000000" w:fill="DDEBF7"/>
            <w:vAlign w:val="center"/>
            <w:hideMark/>
          </w:tcPr>
          <w:p w14:paraId="32D042E4"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6</w:t>
            </w:r>
          </w:p>
        </w:tc>
        <w:tc>
          <w:tcPr>
            <w:tcW w:w="1494" w:type="dxa"/>
            <w:tcBorders>
              <w:top w:val="nil"/>
              <w:left w:val="nil"/>
              <w:bottom w:val="single" w:sz="4" w:space="0" w:color="auto"/>
              <w:right w:val="single" w:sz="4" w:space="0" w:color="auto"/>
            </w:tcBorders>
            <w:shd w:val="clear" w:color="000000" w:fill="DDEBF7"/>
            <w:vAlign w:val="center"/>
            <w:hideMark/>
          </w:tcPr>
          <w:p w14:paraId="7AA2F23A"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7</w:t>
            </w:r>
          </w:p>
        </w:tc>
      </w:tr>
      <w:tr w:rsidR="003B08DF" w:rsidRPr="00713FE6" w14:paraId="1AFC9F42" w14:textId="77777777" w:rsidTr="00B90A1B">
        <w:trPr>
          <w:trHeight w:val="291"/>
        </w:trPr>
        <w:tc>
          <w:tcPr>
            <w:tcW w:w="896" w:type="dxa"/>
            <w:tcBorders>
              <w:top w:val="nil"/>
              <w:left w:val="single" w:sz="4" w:space="0" w:color="auto"/>
              <w:bottom w:val="single" w:sz="4" w:space="0" w:color="auto"/>
              <w:right w:val="single" w:sz="4" w:space="0" w:color="auto"/>
            </w:tcBorders>
            <w:shd w:val="clear" w:color="000000" w:fill="FFFFFF"/>
            <w:vAlign w:val="center"/>
            <w:hideMark/>
          </w:tcPr>
          <w:p w14:paraId="4CBF1649" w14:textId="77777777" w:rsidR="003B08DF" w:rsidRPr="00713FE6" w:rsidRDefault="003B08DF" w:rsidP="00B90A1B">
            <w:pPr>
              <w:rPr>
                <w:rFonts w:eastAsia="Times New Roman"/>
                <w:b/>
                <w:bCs/>
                <w:sz w:val="20"/>
                <w:szCs w:val="20"/>
              </w:rPr>
            </w:pPr>
            <w:r w:rsidRPr="00713FE6">
              <w:rPr>
                <w:rFonts w:eastAsia="Times New Roman"/>
                <w:b/>
                <w:bCs/>
                <w:sz w:val="20"/>
                <w:szCs w:val="20"/>
              </w:rPr>
              <w:t> </w:t>
            </w:r>
          </w:p>
        </w:tc>
        <w:tc>
          <w:tcPr>
            <w:tcW w:w="2497" w:type="dxa"/>
            <w:tcBorders>
              <w:top w:val="nil"/>
              <w:left w:val="nil"/>
              <w:bottom w:val="single" w:sz="4" w:space="0" w:color="auto"/>
              <w:right w:val="single" w:sz="4" w:space="0" w:color="auto"/>
            </w:tcBorders>
            <w:shd w:val="clear" w:color="000000" w:fill="FFFFFF"/>
            <w:vAlign w:val="center"/>
            <w:hideMark/>
          </w:tcPr>
          <w:p w14:paraId="59C6CB48" w14:textId="77777777" w:rsidR="003B08DF" w:rsidRPr="00713FE6" w:rsidRDefault="003B08DF" w:rsidP="00B90A1B">
            <w:pPr>
              <w:rPr>
                <w:rFonts w:eastAsia="Times New Roman"/>
                <w:b/>
                <w:bCs/>
                <w:sz w:val="20"/>
                <w:szCs w:val="20"/>
              </w:rPr>
            </w:pPr>
            <w:r w:rsidRPr="00713FE6">
              <w:rPr>
                <w:rFonts w:eastAsia="Times New Roman"/>
                <w:b/>
                <w:bCs/>
                <w:sz w:val="20"/>
                <w:szCs w:val="20"/>
              </w:rPr>
              <w:t>UKUPNO PRIHODI</w:t>
            </w:r>
          </w:p>
        </w:tc>
        <w:tc>
          <w:tcPr>
            <w:tcW w:w="1339" w:type="dxa"/>
            <w:tcBorders>
              <w:top w:val="nil"/>
              <w:left w:val="nil"/>
              <w:bottom w:val="single" w:sz="4" w:space="0" w:color="auto"/>
              <w:right w:val="single" w:sz="4" w:space="0" w:color="auto"/>
            </w:tcBorders>
            <w:shd w:val="clear" w:color="000000" w:fill="FFFFFF"/>
            <w:vAlign w:val="center"/>
            <w:hideMark/>
          </w:tcPr>
          <w:p w14:paraId="3A715E0D"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460.789,52</w:t>
            </w:r>
          </w:p>
        </w:tc>
        <w:tc>
          <w:tcPr>
            <w:tcW w:w="1243" w:type="dxa"/>
            <w:tcBorders>
              <w:top w:val="nil"/>
              <w:left w:val="nil"/>
              <w:bottom w:val="single" w:sz="4" w:space="0" w:color="auto"/>
              <w:right w:val="single" w:sz="4" w:space="0" w:color="auto"/>
            </w:tcBorders>
            <w:shd w:val="clear" w:color="000000" w:fill="FFFFFF"/>
            <w:vAlign w:val="center"/>
            <w:hideMark/>
          </w:tcPr>
          <w:p w14:paraId="2A31EAD9"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666.114,00</w:t>
            </w:r>
          </w:p>
        </w:tc>
        <w:tc>
          <w:tcPr>
            <w:tcW w:w="1234" w:type="dxa"/>
            <w:tcBorders>
              <w:top w:val="nil"/>
              <w:left w:val="nil"/>
              <w:bottom w:val="single" w:sz="4" w:space="0" w:color="auto"/>
              <w:right w:val="single" w:sz="4" w:space="0" w:color="auto"/>
            </w:tcBorders>
            <w:shd w:val="clear" w:color="000000" w:fill="FFFFFF"/>
            <w:vAlign w:val="center"/>
            <w:hideMark/>
          </w:tcPr>
          <w:p w14:paraId="580B3D4E"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636.740,00</w:t>
            </w:r>
          </w:p>
        </w:tc>
        <w:tc>
          <w:tcPr>
            <w:tcW w:w="1494" w:type="dxa"/>
            <w:tcBorders>
              <w:top w:val="nil"/>
              <w:left w:val="nil"/>
              <w:bottom w:val="single" w:sz="4" w:space="0" w:color="auto"/>
              <w:right w:val="single" w:sz="4" w:space="0" w:color="auto"/>
            </w:tcBorders>
            <w:shd w:val="clear" w:color="000000" w:fill="FFFFFF"/>
            <w:vAlign w:val="center"/>
            <w:hideMark/>
          </w:tcPr>
          <w:p w14:paraId="423BB533"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671.450,00</w:t>
            </w:r>
          </w:p>
        </w:tc>
        <w:tc>
          <w:tcPr>
            <w:tcW w:w="1494" w:type="dxa"/>
            <w:tcBorders>
              <w:top w:val="nil"/>
              <w:left w:val="nil"/>
              <w:bottom w:val="single" w:sz="4" w:space="0" w:color="auto"/>
              <w:right w:val="single" w:sz="4" w:space="0" w:color="auto"/>
            </w:tcBorders>
            <w:shd w:val="clear" w:color="000000" w:fill="FFFFFF"/>
            <w:vAlign w:val="center"/>
            <w:hideMark/>
          </w:tcPr>
          <w:p w14:paraId="07A33388"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638.160,00</w:t>
            </w:r>
          </w:p>
        </w:tc>
      </w:tr>
      <w:tr w:rsidR="003B08DF" w:rsidRPr="00713FE6" w14:paraId="625BA233" w14:textId="77777777" w:rsidTr="00B90A1B">
        <w:trPr>
          <w:trHeight w:val="291"/>
        </w:trPr>
        <w:tc>
          <w:tcPr>
            <w:tcW w:w="896" w:type="dxa"/>
            <w:tcBorders>
              <w:top w:val="nil"/>
              <w:left w:val="single" w:sz="4" w:space="0" w:color="auto"/>
              <w:bottom w:val="single" w:sz="4" w:space="0" w:color="auto"/>
              <w:right w:val="single" w:sz="4" w:space="0" w:color="auto"/>
            </w:tcBorders>
            <w:shd w:val="clear" w:color="000000" w:fill="FFFFFF"/>
            <w:vAlign w:val="center"/>
            <w:hideMark/>
          </w:tcPr>
          <w:p w14:paraId="687658F4" w14:textId="77777777" w:rsidR="003B08DF" w:rsidRPr="00713FE6" w:rsidRDefault="003B08DF" w:rsidP="00B90A1B">
            <w:pPr>
              <w:rPr>
                <w:rFonts w:eastAsia="Times New Roman"/>
                <w:b/>
                <w:bCs/>
                <w:sz w:val="20"/>
                <w:szCs w:val="20"/>
              </w:rPr>
            </w:pPr>
            <w:r w:rsidRPr="00713FE6">
              <w:rPr>
                <w:rFonts w:eastAsia="Times New Roman"/>
                <w:b/>
                <w:bCs/>
                <w:sz w:val="20"/>
                <w:szCs w:val="20"/>
              </w:rPr>
              <w:t>1</w:t>
            </w:r>
          </w:p>
        </w:tc>
        <w:tc>
          <w:tcPr>
            <w:tcW w:w="2497" w:type="dxa"/>
            <w:tcBorders>
              <w:top w:val="nil"/>
              <w:left w:val="nil"/>
              <w:bottom w:val="single" w:sz="4" w:space="0" w:color="auto"/>
              <w:right w:val="single" w:sz="4" w:space="0" w:color="auto"/>
            </w:tcBorders>
            <w:shd w:val="clear" w:color="000000" w:fill="FFFFFF"/>
            <w:vAlign w:val="center"/>
            <w:hideMark/>
          </w:tcPr>
          <w:p w14:paraId="1F3F6867" w14:textId="77777777" w:rsidR="003B08DF" w:rsidRPr="00713FE6" w:rsidRDefault="003B08DF" w:rsidP="00B90A1B">
            <w:pPr>
              <w:rPr>
                <w:rFonts w:eastAsia="Times New Roman"/>
                <w:b/>
                <w:bCs/>
                <w:sz w:val="20"/>
                <w:szCs w:val="20"/>
              </w:rPr>
            </w:pPr>
            <w:r w:rsidRPr="00713FE6">
              <w:rPr>
                <w:rFonts w:eastAsia="Times New Roman"/>
                <w:b/>
                <w:bCs/>
                <w:sz w:val="20"/>
                <w:szCs w:val="20"/>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5E94F023"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451.520,42</w:t>
            </w:r>
          </w:p>
        </w:tc>
        <w:tc>
          <w:tcPr>
            <w:tcW w:w="1243" w:type="dxa"/>
            <w:tcBorders>
              <w:top w:val="nil"/>
              <w:left w:val="nil"/>
              <w:bottom w:val="single" w:sz="4" w:space="0" w:color="auto"/>
              <w:right w:val="single" w:sz="4" w:space="0" w:color="auto"/>
            </w:tcBorders>
            <w:shd w:val="clear" w:color="000000" w:fill="FFFFFF"/>
            <w:vAlign w:val="center"/>
            <w:hideMark/>
          </w:tcPr>
          <w:p w14:paraId="12CD5BD0"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653.310,00</w:t>
            </w:r>
          </w:p>
        </w:tc>
        <w:tc>
          <w:tcPr>
            <w:tcW w:w="1234" w:type="dxa"/>
            <w:tcBorders>
              <w:top w:val="nil"/>
              <w:left w:val="nil"/>
              <w:bottom w:val="single" w:sz="4" w:space="0" w:color="auto"/>
              <w:right w:val="single" w:sz="4" w:space="0" w:color="auto"/>
            </w:tcBorders>
            <w:shd w:val="clear" w:color="000000" w:fill="FFFFFF"/>
            <w:vAlign w:val="center"/>
            <w:hideMark/>
          </w:tcPr>
          <w:p w14:paraId="6B480005"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366.493,00</w:t>
            </w:r>
          </w:p>
        </w:tc>
        <w:tc>
          <w:tcPr>
            <w:tcW w:w="1494" w:type="dxa"/>
            <w:tcBorders>
              <w:top w:val="nil"/>
              <w:left w:val="nil"/>
              <w:bottom w:val="single" w:sz="4" w:space="0" w:color="auto"/>
              <w:right w:val="single" w:sz="4" w:space="0" w:color="auto"/>
            </w:tcBorders>
            <w:shd w:val="clear" w:color="000000" w:fill="FFFFFF"/>
            <w:vAlign w:val="center"/>
            <w:hideMark/>
          </w:tcPr>
          <w:p w14:paraId="4435A844"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405.203,00</w:t>
            </w:r>
          </w:p>
        </w:tc>
        <w:tc>
          <w:tcPr>
            <w:tcW w:w="1494" w:type="dxa"/>
            <w:tcBorders>
              <w:top w:val="nil"/>
              <w:left w:val="nil"/>
              <w:bottom w:val="single" w:sz="4" w:space="0" w:color="auto"/>
              <w:right w:val="single" w:sz="4" w:space="0" w:color="auto"/>
            </w:tcBorders>
            <w:shd w:val="clear" w:color="000000" w:fill="FFFFFF"/>
            <w:vAlign w:val="center"/>
            <w:hideMark/>
          </w:tcPr>
          <w:p w14:paraId="59851AA2"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371.913,00</w:t>
            </w:r>
          </w:p>
        </w:tc>
      </w:tr>
      <w:tr w:rsidR="003B08DF" w:rsidRPr="00713FE6" w14:paraId="2F0E2DF8" w14:textId="77777777" w:rsidTr="00B90A1B">
        <w:trPr>
          <w:trHeight w:val="291"/>
        </w:trPr>
        <w:tc>
          <w:tcPr>
            <w:tcW w:w="896" w:type="dxa"/>
            <w:tcBorders>
              <w:top w:val="nil"/>
              <w:left w:val="single" w:sz="4" w:space="0" w:color="auto"/>
              <w:bottom w:val="single" w:sz="4" w:space="0" w:color="auto"/>
              <w:right w:val="single" w:sz="4" w:space="0" w:color="auto"/>
            </w:tcBorders>
            <w:shd w:val="clear" w:color="000000" w:fill="FFFFFF"/>
            <w:vAlign w:val="center"/>
            <w:hideMark/>
          </w:tcPr>
          <w:p w14:paraId="706A6733"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10</w:t>
            </w:r>
          </w:p>
        </w:tc>
        <w:tc>
          <w:tcPr>
            <w:tcW w:w="2497" w:type="dxa"/>
            <w:tcBorders>
              <w:top w:val="nil"/>
              <w:left w:val="nil"/>
              <w:bottom w:val="single" w:sz="4" w:space="0" w:color="auto"/>
              <w:right w:val="single" w:sz="4" w:space="0" w:color="auto"/>
            </w:tcBorders>
            <w:shd w:val="clear" w:color="000000" w:fill="FFFFFF"/>
            <w:vAlign w:val="center"/>
            <w:hideMark/>
          </w:tcPr>
          <w:p w14:paraId="3D060637" w14:textId="77777777" w:rsidR="003B08DF" w:rsidRPr="00713FE6" w:rsidRDefault="003B08DF" w:rsidP="00B90A1B">
            <w:pPr>
              <w:rPr>
                <w:rFonts w:eastAsia="Times New Roman"/>
                <w:sz w:val="20"/>
                <w:szCs w:val="20"/>
              </w:rPr>
            </w:pPr>
            <w:r w:rsidRPr="00713FE6">
              <w:rPr>
                <w:rFonts w:eastAsia="Times New Roman"/>
                <w:sz w:val="20"/>
                <w:szCs w:val="20"/>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2B293B08" w14:textId="77777777" w:rsidR="003B08DF" w:rsidRPr="00713FE6" w:rsidRDefault="003B08DF" w:rsidP="00B90A1B">
            <w:pPr>
              <w:jc w:val="right"/>
              <w:rPr>
                <w:rFonts w:eastAsia="Times New Roman"/>
                <w:sz w:val="20"/>
                <w:szCs w:val="20"/>
              </w:rPr>
            </w:pPr>
            <w:r w:rsidRPr="00713FE6">
              <w:rPr>
                <w:rFonts w:eastAsia="Times New Roman"/>
                <w:sz w:val="20"/>
                <w:szCs w:val="20"/>
              </w:rPr>
              <w:t>210.281,75</w:t>
            </w:r>
          </w:p>
        </w:tc>
        <w:tc>
          <w:tcPr>
            <w:tcW w:w="1243" w:type="dxa"/>
            <w:tcBorders>
              <w:top w:val="nil"/>
              <w:left w:val="nil"/>
              <w:bottom w:val="single" w:sz="4" w:space="0" w:color="auto"/>
              <w:right w:val="single" w:sz="4" w:space="0" w:color="auto"/>
            </w:tcBorders>
            <w:shd w:val="clear" w:color="000000" w:fill="FFFFFF"/>
            <w:vAlign w:val="center"/>
            <w:hideMark/>
          </w:tcPr>
          <w:p w14:paraId="67CA6D95" w14:textId="77777777" w:rsidR="003B08DF" w:rsidRPr="00713FE6" w:rsidRDefault="003B08DF" w:rsidP="00B90A1B">
            <w:pPr>
              <w:jc w:val="right"/>
              <w:rPr>
                <w:rFonts w:eastAsia="Times New Roman"/>
                <w:sz w:val="20"/>
                <w:szCs w:val="20"/>
              </w:rPr>
            </w:pPr>
            <w:r w:rsidRPr="00713FE6">
              <w:rPr>
                <w:rFonts w:eastAsia="Times New Roman"/>
                <w:sz w:val="20"/>
                <w:szCs w:val="20"/>
              </w:rPr>
              <w:t>373.669,00</w:t>
            </w:r>
          </w:p>
        </w:tc>
        <w:tc>
          <w:tcPr>
            <w:tcW w:w="1234" w:type="dxa"/>
            <w:tcBorders>
              <w:top w:val="nil"/>
              <w:left w:val="nil"/>
              <w:bottom w:val="single" w:sz="4" w:space="0" w:color="auto"/>
              <w:right w:val="single" w:sz="4" w:space="0" w:color="auto"/>
            </w:tcBorders>
            <w:shd w:val="clear" w:color="000000" w:fill="FFFFFF"/>
            <w:vAlign w:val="center"/>
            <w:hideMark/>
          </w:tcPr>
          <w:p w14:paraId="5BDAD880"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75B08B80"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10E4A803"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r>
      <w:tr w:rsidR="003B08DF" w:rsidRPr="00713FE6" w14:paraId="79C2373B" w14:textId="77777777" w:rsidTr="00B90A1B">
        <w:trPr>
          <w:trHeight w:val="291"/>
        </w:trPr>
        <w:tc>
          <w:tcPr>
            <w:tcW w:w="896" w:type="dxa"/>
            <w:tcBorders>
              <w:top w:val="nil"/>
              <w:left w:val="single" w:sz="4" w:space="0" w:color="auto"/>
              <w:bottom w:val="single" w:sz="4" w:space="0" w:color="auto"/>
              <w:right w:val="single" w:sz="4" w:space="0" w:color="auto"/>
            </w:tcBorders>
            <w:shd w:val="clear" w:color="000000" w:fill="FFFFFF"/>
            <w:vAlign w:val="center"/>
            <w:hideMark/>
          </w:tcPr>
          <w:p w14:paraId="4E064362"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11</w:t>
            </w:r>
          </w:p>
        </w:tc>
        <w:tc>
          <w:tcPr>
            <w:tcW w:w="2497" w:type="dxa"/>
            <w:tcBorders>
              <w:top w:val="nil"/>
              <w:left w:val="nil"/>
              <w:bottom w:val="single" w:sz="4" w:space="0" w:color="auto"/>
              <w:right w:val="single" w:sz="4" w:space="0" w:color="auto"/>
            </w:tcBorders>
            <w:shd w:val="clear" w:color="000000" w:fill="FFFFFF"/>
            <w:vAlign w:val="center"/>
            <w:hideMark/>
          </w:tcPr>
          <w:p w14:paraId="6153DA98" w14:textId="77777777" w:rsidR="003B08DF" w:rsidRPr="00713FE6" w:rsidRDefault="003B08DF" w:rsidP="00B90A1B">
            <w:pPr>
              <w:rPr>
                <w:rFonts w:eastAsia="Times New Roman"/>
                <w:sz w:val="20"/>
                <w:szCs w:val="20"/>
              </w:rPr>
            </w:pPr>
            <w:r w:rsidRPr="00713FE6">
              <w:rPr>
                <w:rFonts w:eastAsia="Times New Roman"/>
                <w:sz w:val="20"/>
                <w:szCs w:val="20"/>
              </w:rPr>
              <w:t>Vatrogasci</w:t>
            </w:r>
          </w:p>
        </w:tc>
        <w:tc>
          <w:tcPr>
            <w:tcW w:w="1339" w:type="dxa"/>
            <w:tcBorders>
              <w:top w:val="nil"/>
              <w:left w:val="nil"/>
              <w:bottom w:val="single" w:sz="4" w:space="0" w:color="auto"/>
              <w:right w:val="single" w:sz="4" w:space="0" w:color="auto"/>
            </w:tcBorders>
            <w:shd w:val="clear" w:color="000000" w:fill="FFFFFF"/>
            <w:vAlign w:val="center"/>
            <w:hideMark/>
          </w:tcPr>
          <w:p w14:paraId="68F5EACF" w14:textId="77777777" w:rsidR="003B08DF" w:rsidRPr="00713FE6" w:rsidRDefault="003B08DF" w:rsidP="00B90A1B">
            <w:pPr>
              <w:jc w:val="right"/>
              <w:rPr>
                <w:rFonts w:eastAsia="Times New Roman"/>
                <w:sz w:val="20"/>
                <w:szCs w:val="20"/>
              </w:rPr>
            </w:pPr>
            <w:r w:rsidRPr="00713FE6">
              <w:rPr>
                <w:rFonts w:eastAsia="Times New Roman"/>
                <w:sz w:val="20"/>
                <w:szCs w:val="20"/>
              </w:rPr>
              <w:t>241.238,67</w:t>
            </w:r>
          </w:p>
        </w:tc>
        <w:tc>
          <w:tcPr>
            <w:tcW w:w="1243" w:type="dxa"/>
            <w:tcBorders>
              <w:top w:val="nil"/>
              <w:left w:val="nil"/>
              <w:bottom w:val="single" w:sz="4" w:space="0" w:color="auto"/>
              <w:right w:val="single" w:sz="4" w:space="0" w:color="auto"/>
            </w:tcBorders>
            <w:shd w:val="clear" w:color="000000" w:fill="FFFFFF"/>
            <w:vAlign w:val="center"/>
            <w:hideMark/>
          </w:tcPr>
          <w:p w14:paraId="3D3DEF20" w14:textId="77777777" w:rsidR="003B08DF" w:rsidRPr="00713FE6" w:rsidRDefault="003B08DF" w:rsidP="00B90A1B">
            <w:pPr>
              <w:jc w:val="right"/>
              <w:rPr>
                <w:rFonts w:eastAsia="Times New Roman"/>
                <w:sz w:val="20"/>
                <w:szCs w:val="20"/>
              </w:rPr>
            </w:pPr>
            <w:r w:rsidRPr="00713FE6">
              <w:rPr>
                <w:rFonts w:eastAsia="Times New Roman"/>
                <w:sz w:val="20"/>
                <w:szCs w:val="20"/>
              </w:rPr>
              <w:t>257.641,00</w:t>
            </w:r>
          </w:p>
        </w:tc>
        <w:tc>
          <w:tcPr>
            <w:tcW w:w="1234" w:type="dxa"/>
            <w:tcBorders>
              <w:top w:val="nil"/>
              <w:left w:val="nil"/>
              <w:bottom w:val="single" w:sz="4" w:space="0" w:color="auto"/>
              <w:right w:val="single" w:sz="4" w:space="0" w:color="auto"/>
            </w:tcBorders>
            <w:shd w:val="clear" w:color="000000" w:fill="FFFFFF"/>
            <w:vAlign w:val="center"/>
            <w:hideMark/>
          </w:tcPr>
          <w:p w14:paraId="0C0B75FF"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2EBA632C"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3F7B56EA"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r>
      <w:tr w:rsidR="003B08DF" w:rsidRPr="00713FE6" w14:paraId="09E46665" w14:textId="77777777" w:rsidTr="00B90A1B">
        <w:trPr>
          <w:trHeight w:val="557"/>
        </w:trPr>
        <w:tc>
          <w:tcPr>
            <w:tcW w:w="896" w:type="dxa"/>
            <w:tcBorders>
              <w:top w:val="nil"/>
              <w:left w:val="single" w:sz="4" w:space="0" w:color="auto"/>
              <w:bottom w:val="single" w:sz="4" w:space="0" w:color="auto"/>
              <w:right w:val="single" w:sz="4" w:space="0" w:color="auto"/>
            </w:tcBorders>
            <w:shd w:val="clear" w:color="000000" w:fill="FFFFFF"/>
            <w:vAlign w:val="center"/>
            <w:hideMark/>
          </w:tcPr>
          <w:p w14:paraId="2ACDC5AD"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16</w:t>
            </w:r>
          </w:p>
        </w:tc>
        <w:tc>
          <w:tcPr>
            <w:tcW w:w="2497" w:type="dxa"/>
            <w:tcBorders>
              <w:top w:val="nil"/>
              <w:left w:val="nil"/>
              <w:bottom w:val="single" w:sz="4" w:space="0" w:color="auto"/>
              <w:right w:val="single" w:sz="4" w:space="0" w:color="auto"/>
            </w:tcBorders>
            <w:shd w:val="clear" w:color="000000" w:fill="FFFFFF"/>
            <w:vAlign w:val="center"/>
            <w:hideMark/>
          </w:tcPr>
          <w:p w14:paraId="33253F69" w14:textId="77777777" w:rsidR="003B08DF" w:rsidRPr="00713FE6" w:rsidRDefault="003B08DF" w:rsidP="00B90A1B">
            <w:pPr>
              <w:rPr>
                <w:rFonts w:eastAsia="Times New Roman"/>
                <w:sz w:val="20"/>
                <w:szCs w:val="20"/>
              </w:rPr>
            </w:pPr>
            <w:r w:rsidRPr="00713FE6">
              <w:rPr>
                <w:rFonts w:eastAsia="Times New Roman"/>
                <w:sz w:val="20"/>
                <w:szCs w:val="20"/>
              </w:rPr>
              <w:t>Opći prihodi i primici - država JVP udio u porezu na dohodak</w:t>
            </w:r>
          </w:p>
        </w:tc>
        <w:tc>
          <w:tcPr>
            <w:tcW w:w="1339" w:type="dxa"/>
            <w:tcBorders>
              <w:top w:val="nil"/>
              <w:left w:val="nil"/>
              <w:bottom w:val="single" w:sz="4" w:space="0" w:color="auto"/>
              <w:right w:val="single" w:sz="4" w:space="0" w:color="auto"/>
            </w:tcBorders>
            <w:shd w:val="clear" w:color="000000" w:fill="FFFFFF"/>
            <w:vAlign w:val="center"/>
            <w:hideMark/>
          </w:tcPr>
          <w:p w14:paraId="36FE7683"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43" w:type="dxa"/>
            <w:tcBorders>
              <w:top w:val="nil"/>
              <w:left w:val="nil"/>
              <w:bottom w:val="single" w:sz="4" w:space="0" w:color="auto"/>
              <w:right w:val="single" w:sz="4" w:space="0" w:color="auto"/>
            </w:tcBorders>
            <w:shd w:val="clear" w:color="000000" w:fill="FFFFFF"/>
            <w:vAlign w:val="center"/>
            <w:hideMark/>
          </w:tcPr>
          <w:p w14:paraId="5B15517C" w14:textId="77777777" w:rsidR="003B08DF" w:rsidRPr="00713FE6" w:rsidRDefault="003B08DF" w:rsidP="00B90A1B">
            <w:pPr>
              <w:jc w:val="right"/>
              <w:rPr>
                <w:rFonts w:eastAsia="Times New Roman"/>
                <w:sz w:val="20"/>
                <w:szCs w:val="20"/>
              </w:rPr>
            </w:pPr>
            <w:r w:rsidRPr="00713FE6">
              <w:rPr>
                <w:rFonts w:eastAsia="Times New Roman"/>
                <w:sz w:val="20"/>
                <w:szCs w:val="20"/>
              </w:rPr>
              <w:t>22.000,00</w:t>
            </w:r>
          </w:p>
        </w:tc>
        <w:tc>
          <w:tcPr>
            <w:tcW w:w="1234" w:type="dxa"/>
            <w:tcBorders>
              <w:top w:val="nil"/>
              <w:left w:val="nil"/>
              <w:bottom w:val="single" w:sz="4" w:space="0" w:color="auto"/>
              <w:right w:val="single" w:sz="4" w:space="0" w:color="auto"/>
            </w:tcBorders>
            <w:shd w:val="clear" w:color="000000" w:fill="FFFFFF"/>
            <w:vAlign w:val="center"/>
            <w:hideMark/>
          </w:tcPr>
          <w:p w14:paraId="5BE3F057"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528821D4"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4B86B541"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r>
      <w:tr w:rsidR="003B08DF" w:rsidRPr="00713FE6" w14:paraId="511B3BEC" w14:textId="77777777" w:rsidTr="00B90A1B">
        <w:trPr>
          <w:trHeight w:val="291"/>
        </w:trPr>
        <w:tc>
          <w:tcPr>
            <w:tcW w:w="896" w:type="dxa"/>
            <w:tcBorders>
              <w:top w:val="nil"/>
              <w:left w:val="single" w:sz="4" w:space="0" w:color="auto"/>
              <w:bottom w:val="single" w:sz="4" w:space="0" w:color="auto"/>
              <w:right w:val="single" w:sz="4" w:space="0" w:color="auto"/>
            </w:tcBorders>
            <w:shd w:val="clear" w:color="000000" w:fill="FFFFFF"/>
            <w:vAlign w:val="center"/>
            <w:hideMark/>
          </w:tcPr>
          <w:p w14:paraId="1A38D3C3"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1101</w:t>
            </w:r>
          </w:p>
        </w:tc>
        <w:tc>
          <w:tcPr>
            <w:tcW w:w="2497" w:type="dxa"/>
            <w:tcBorders>
              <w:top w:val="nil"/>
              <w:left w:val="nil"/>
              <w:bottom w:val="single" w:sz="4" w:space="0" w:color="auto"/>
              <w:right w:val="single" w:sz="4" w:space="0" w:color="auto"/>
            </w:tcBorders>
            <w:shd w:val="clear" w:color="000000" w:fill="FFFFFF"/>
            <w:vAlign w:val="center"/>
            <w:hideMark/>
          </w:tcPr>
          <w:p w14:paraId="1120939E" w14:textId="77777777" w:rsidR="003B08DF" w:rsidRPr="00713FE6" w:rsidRDefault="003B08DF" w:rsidP="00B90A1B">
            <w:pPr>
              <w:rPr>
                <w:rFonts w:eastAsia="Times New Roman"/>
                <w:sz w:val="20"/>
                <w:szCs w:val="20"/>
              </w:rPr>
            </w:pPr>
            <w:r w:rsidRPr="00713FE6">
              <w:rPr>
                <w:rFonts w:eastAsia="Times New Roman"/>
                <w:sz w:val="20"/>
                <w:szCs w:val="20"/>
              </w:rPr>
              <w:t>Opći prihodi i primici</w:t>
            </w:r>
          </w:p>
        </w:tc>
        <w:tc>
          <w:tcPr>
            <w:tcW w:w="1339" w:type="dxa"/>
            <w:tcBorders>
              <w:top w:val="nil"/>
              <w:left w:val="nil"/>
              <w:bottom w:val="single" w:sz="4" w:space="0" w:color="auto"/>
              <w:right w:val="single" w:sz="4" w:space="0" w:color="auto"/>
            </w:tcBorders>
            <w:shd w:val="clear" w:color="000000" w:fill="FFFFFF"/>
            <w:vAlign w:val="center"/>
            <w:hideMark/>
          </w:tcPr>
          <w:p w14:paraId="29CBDB95"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43" w:type="dxa"/>
            <w:tcBorders>
              <w:top w:val="nil"/>
              <w:left w:val="nil"/>
              <w:bottom w:val="single" w:sz="4" w:space="0" w:color="auto"/>
              <w:right w:val="single" w:sz="4" w:space="0" w:color="auto"/>
            </w:tcBorders>
            <w:shd w:val="clear" w:color="000000" w:fill="FFFFFF"/>
            <w:vAlign w:val="center"/>
            <w:hideMark/>
          </w:tcPr>
          <w:p w14:paraId="0CB3AC0A"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34" w:type="dxa"/>
            <w:tcBorders>
              <w:top w:val="nil"/>
              <w:left w:val="nil"/>
              <w:bottom w:val="single" w:sz="4" w:space="0" w:color="auto"/>
              <w:right w:val="single" w:sz="4" w:space="0" w:color="auto"/>
            </w:tcBorders>
            <w:shd w:val="clear" w:color="000000" w:fill="FFFFFF"/>
            <w:vAlign w:val="center"/>
            <w:hideMark/>
          </w:tcPr>
          <w:p w14:paraId="63DBA4FE" w14:textId="77777777" w:rsidR="003B08DF" w:rsidRPr="00713FE6" w:rsidRDefault="003B08DF" w:rsidP="00B90A1B">
            <w:pPr>
              <w:jc w:val="right"/>
              <w:rPr>
                <w:rFonts w:eastAsia="Times New Roman"/>
                <w:sz w:val="20"/>
                <w:szCs w:val="20"/>
              </w:rPr>
            </w:pPr>
            <w:r w:rsidRPr="00713FE6">
              <w:rPr>
                <w:rFonts w:eastAsia="Times New Roman"/>
                <w:sz w:val="20"/>
                <w:szCs w:val="20"/>
              </w:rPr>
              <w:t>328.493,00</w:t>
            </w:r>
          </w:p>
        </w:tc>
        <w:tc>
          <w:tcPr>
            <w:tcW w:w="1494" w:type="dxa"/>
            <w:tcBorders>
              <w:top w:val="nil"/>
              <w:left w:val="nil"/>
              <w:bottom w:val="single" w:sz="4" w:space="0" w:color="auto"/>
              <w:right w:val="single" w:sz="4" w:space="0" w:color="auto"/>
            </w:tcBorders>
            <w:shd w:val="clear" w:color="000000" w:fill="FFFFFF"/>
            <w:vAlign w:val="center"/>
            <w:hideMark/>
          </w:tcPr>
          <w:p w14:paraId="7C55884D" w14:textId="77777777" w:rsidR="003B08DF" w:rsidRPr="00713FE6" w:rsidRDefault="003B08DF" w:rsidP="00B90A1B">
            <w:pPr>
              <w:jc w:val="right"/>
              <w:rPr>
                <w:rFonts w:eastAsia="Times New Roman"/>
                <w:sz w:val="20"/>
                <w:szCs w:val="20"/>
              </w:rPr>
            </w:pPr>
            <w:r w:rsidRPr="00713FE6">
              <w:rPr>
                <w:rFonts w:eastAsia="Times New Roman"/>
                <w:sz w:val="20"/>
                <w:szCs w:val="20"/>
              </w:rPr>
              <w:t>367.203,00</w:t>
            </w:r>
          </w:p>
        </w:tc>
        <w:tc>
          <w:tcPr>
            <w:tcW w:w="1494" w:type="dxa"/>
            <w:tcBorders>
              <w:top w:val="nil"/>
              <w:left w:val="nil"/>
              <w:bottom w:val="single" w:sz="4" w:space="0" w:color="auto"/>
              <w:right w:val="single" w:sz="4" w:space="0" w:color="auto"/>
            </w:tcBorders>
            <w:shd w:val="clear" w:color="000000" w:fill="FFFFFF"/>
            <w:vAlign w:val="center"/>
            <w:hideMark/>
          </w:tcPr>
          <w:p w14:paraId="785ADE9E" w14:textId="77777777" w:rsidR="003B08DF" w:rsidRPr="00713FE6" w:rsidRDefault="003B08DF" w:rsidP="00B90A1B">
            <w:pPr>
              <w:jc w:val="right"/>
              <w:rPr>
                <w:rFonts w:eastAsia="Times New Roman"/>
                <w:sz w:val="20"/>
                <w:szCs w:val="20"/>
              </w:rPr>
            </w:pPr>
            <w:r w:rsidRPr="00713FE6">
              <w:rPr>
                <w:rFonts w:eastAsia="Times New Roman"/>
                <w:sz w:val="20"/>
                <w:szCs w:val="20"/>
              </w:rPr>
              <w:t>333.913,00</w:t>
            </w:r>
          </w:p>
        </w:tc>
      </w:tr>
      <w:tr w:rsidR="003B08DF" w:rsidRPr="00713FE6" w14:paraId="74532474" w14:textId="77777777" w:rsidTr="00B90A1B">
        <w:trPr>
          <w:trHeight w:val="291"/>
        </w:trPr>
        <w:tc>
          <w:tcPr>
            <w:tcW w:w="896" w:type="dxa"/>
            <w:tcBorders>
              <w:top w:val="nil"/>
              <w:left w:val="single" w:sz="4" w:space="0" w:color="auto"/>
              <w:bottom w:val="single" w:sz="4" w:space="0" w:color="auto"/>
              <w:right w:val="single" w:sz="4" w:space="0" w:color="auto"/>
            </w:tcBorders>
            <w:shd w:val="clear" w:color="000000" w:fill="FFFFFF"/>
            <w:vAlign w:val="center"/>
            <w:hideMark/>
          </w:tcPr>
          <w:p w14:paraId="1CD6B590"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1102</w:t>
            </w:r>
          </w:p>
        </w:tc>
        <w:tc>
          <w:tcPr>
            <w:tcW w:w="2497" w:type="dxa"/>
            <w:tcBorders>
              <w:top w:val="nil"/>
              <w:left w:val="nil"/>
              <w:bottom w:val="single" w:sz="4" w:space="0" w:color="auto"/>
              <w:right w:val="single" w:sz="4" w:space="0" w:color="auto"/>
            </w:tcBorders>
            <w:shd w:val="clear" w:color="000000" w:fill="FFFFFF"/>
            <w:vAlign w:val="center"/>
            <w:hideMark/>
          </w:tcPr>
          <w:p w14:paraId="74000D35" w14:textId="77777777" w:rsidR="003B08DF" w:rsidRPr="00713FE6" w:rsidRDefault="003B08DF" w:rsidP="00B90A1B">
            <w:pPr>
              <w:rPr>
                <w:rFonts w:eastAsia="Times New Roman"/>
                <w:sz w:val="20"/>
                <w:szCs w:val="20"/>
              </w:rPr>
            </w:pPr>
            <w:r w:rsidRPr="00713FE6">
              <w:rPr>
                <w:rFonts w:eastAsia="Times New Roman"/>
                <w:sz w:val="20"/>
                <w:szCs w:val="20"/>
              </w:rPr>
              <w:t>Opći prihodi i primici - udio u por.doh. Vatrogastvo</w:t>
            </w:r>
          </w:p>
        </w:tc>
        <w:tc>
          <w:tcPr>
            <w:tcW w:w="1339" w:type="dxa"/>
            <w:tcBorders>
              <w:top w:val="nil"/>
              <w:left w:val="nil"/>
              <w:bottom w:val="single" w:sz="4" w:space="0" w:color="auto"/>
              <w:right w:val="single" w:sz="4" w:space="0" w:color="auto"/>
            </w:tcBorders>
            <w:shd w:val="clear" w:color="000000" w:fill="FFFFFF"/>
            <w:vAlign w:val="center"/>
            <w:hideMark/>
          </w:tcPr>
          <w:p w14:paraId="4107976D"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43" w:type="dxa"/>
            <w:tcBorders>
              <w:top w:val="nil"/>
              <w:left w:val="nil"/>
              <w:bottom w:val="single" w:sz="4" w:space="0" w:color="auto"/>
              <w:right w:val="single" w:sz="4" w:space="0" w:color="auto"/>
            </w:tcBorders>
            <w:shd w:val="clear" w:color="000000" w:fill="FFFFFF"/>
            <w:vAlign w:val="center"/>
            <w:hideMark/>
          </w:tcPr>
          <w:p w14:paraId="5B48FD19"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34" w:type="dxa"/>
            <w:tcBorders>
              <w:top w:val="nil"/>
              <w:left w:val="nil"/>
              <w:bottom w:val="single" w:sz="4" w:space="0" w:color="auto"/>
              <w:right w:val="single" w:sz="4" w:space="0" w:color="auto"/>
            </w:tcBorders>
            <w:shd w:val="clear" w:color="000000" w:fill="FFFFFF"/>
            <w:vAlign w:val="center"/>
            <w:hideMark/>
          </w:tcPr>
          <w:p w14:paraId="1A229362" w14:textId="77777777" w:rsidR="003B08DF" w:rsidRPr="00713FE6" w:rsidRDefault="003B08DF" w:rsidP="00B90A1B">
            <w:pPr>
              <w:jc w:val="right"/>
              <w:rPr>
                <w:rFonts w:eastAsia="Times New Roman"/>
                <w:sz w:val="20"/>
                <w:szCs w:val="20"/>
              </w:rPr>
            </w:pPr>
            <w:r w:rsidRPr="00713FE6">
              <w:rPr>
                <w:rFonts w:eastAsia="Times New Roman"/>
                <w:sz w:val="20"/>
                <w:szCs w:val="20"/>
              </w:rPr>
              <w:t>38.000,00</w:t>
            </w:r>
          </w:p>
        </w:tc>
        <w:tc>
          <w:tcPr>
            <w:tcW w:w="1494" w:type="dxa"/>
            <w:tcBorders>
              <w:top w:val="nil"/>
              <w:left w:val="nil"/>
              <w:bottom w:val="single" w:sz="4" w:space="0" w:color="auto"/>
              <w:right w:val="single" w:sz="4" w:space="0" w:color="auto"/>
            </w:tcBorders>
            <w:shd w:val="clear" w:color="000000" w:fill="FFFFFF"/>
            <w:vAlign w:val="center"/>
            <w:hideMark/>
          </w:tcPr>
          <w:p w14:paraId="3B7CCE46" w14:textId="77777777" w:rsidR="003B08DF" w:rsidRPr="00713FE6" w:rsidRDefault="003B08DF" w:rsidP="00B90A1B">
            <w:pPr>
              <w:jc w:val="right"/>
              <w:rPr>
                <w:rFonts w:eastAsia="Times New Roman"/>
                <w:sz w:val="20"/>
                <w:szCs w:val="20"/>
              </w:rPr>
            </w:pPr>
            <w:r w:rsidRPr="00713FE6">
              <w:rPr>
                <w:rFonts w:eastAsia="Times New Roman"/>
                <w:sz w:val="20"/>
                <w:szCs w:val="20"/>
              </w:rPr>
              <w:t>38.000,00</w:t>
            </w:r>
          </w:p>
        </w:tc>
        <w:tc>
          <w:tcPr>
            <w:tcW w:w="1494" w:type="dxa"/>
            <w:tcBorders>
              <w:top w:val="nil"/>
              <w:left w:val="nil"/>
              <w:bottom w:val="single" w:sz="4" w:space="0" w:color="auto"/>
              <w:right w:val="single" w:sz="4" w:space="0" w:color="auto"/>
            </w:tcBorders>
            <w:shd w:val="clear" w:color="000000" w:fill="FFFFFF"/>
            <w:vAlign w:val="center"/>
            <w:hideMark/>
          </w:tcPr>
          <w:p w14:paraId="3E022BB2" w14:textId="77777777" w:rsidR="003B08DF" w:rsidRPr="00713FE6" w:rsidRDefault="003B08DF" w:rsidP="00B90A1B">
            <w:pPr>
              <w:jc w:val="right"/>
              <w:rPr>
                <w:rFonts w:eastAsia="Times New Roman"/>
                <w:sz w:val="20"/>
                <w:szCs w:val="20"/>
              </w:rPr>
            </w:pPr>
            <w:r w:rsidRPr="00713FE6">
              <w:rPr>
                <w:rFonts w:eastAsia="Times New Roman"/>
                <w:sz w:val="20"/>
                <w:szCs w:val="20"/>
              </w:rPr>
              <w:t>38.000,00</w:t>
            </w:r>
          </w:p>
        </w:tc>
      </w:tr>
      <w:tr w:rsidR="003B08DF" w:rsidRPr="00713FE6" w14:paraId="11BEA163" w14:textId="77777777" w:rsidTr="00B90A1B">
        <w:trPr>
          <w:trHeight w:val="291"/>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34AA5959"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w:t>
            </w:r>
          </w:p>
        </w:tc>
        <w:tc>
          <w:tcPr>
            <w:tcW w:w="2497" w:type="dxa"/>
            <w:tcBorders>
              <w:top w:val="nil"/>
              <w:left w:val="nil"/>
              <w:bottom w:val="single" w:sz="4" w:space="0" w:color="auto"/>
              <w:right w:val="single" w:sz="4" w:space="0" w:color="auto"/>
            </w:tcBorders>
            <w:shd w:val="clear" w:color="000000" w:fill="FFFFFF"/>
            <w:vAlign w:val="center"/>
            <w:hideMark/>
          </w:tcPr>
          <w:p w14:paraId="063271B2"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339" w:type="dxa"/>
            <w:tcBorders>
              <w:top w:val="nil"/>
              <w:left w:val="nil"/>
              <w:bottom w:val="single" w:sz="4" w:space="0" w:color="auto"/>
              <w:right w:val="single" w:sz="4" w:space="0" w:color="auto"/>
            </w:tcBorders>
            <w:shd w:val="clear" w:color="000000" w:fill="FFFFFF"/>
            <w:vAlign w:val="center"/>
            <w:hideMark/>
          </w:tcPr>
          <w:p w14:paraId="58405C48"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43" w:type="dxa"/>
            <w:tcBorders>
              <w:top w:val="nil"/>
              <w:left w:val="nil"/>
              <w:bottom w:val="single" w:sz="4" w:space="0" w:color="auto"/>
              <w:right w:val="single" w:sz="4" w:space="0" w:color="auto"/>
            </w:tcBorders>
            <w:shd w:val="clear" w:color="000000" w:fill="FFFFFF"/>
            <w:vAlign w:val="center"/>
            <w:hideMark/>
          </w:tcPr>
          <w:p w14:paraId="38210CD9"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34" w:type="dxa"/>
            <w:tcBorders>
              <w:top w:val="nil"/>
              <w:left w:val="nil"/>
              <w:bottom w:val="single" w:sz="4" w:space="0" w:color="auto"/>
              <w:right w:val="single" w:sz="4" w:space="0" w:color="auto"/>
            </w:tcBorders>
            <w:shd w:val="clear" w:color="000000" w:fill="FFFFFF"/>
            <w:vAlign w:val="center"/>
            <w:hideMark/>
          </w:tcPr>
          <w:p w14:paraId="66F6C0BD"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234CFFAF"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5BF99B10"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r>
      <w:tr w:rsidR="003B08DF" w:rsidRPr="00713FE6" w14:paraId="7B06CCE8" w14:textId="77777777" w:rsidTr="00B90A1B">
        <w:trPr>
          <w:trHeight w:val="291"/>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59420E02" w14:textId="77777777" w:rsidR="003B08DF" w:rsidRPr="00713FE6" w:rsidRDefault="003B08DF" w:rsidP="00B90A1B">
            <w:pPr>
              <w:rPr>
                <w:rFonts w:eastAsia="Times New Roman"/>
                <w:b/>
                <w:bCs/>
                <w:sz w:val="20"/>
                <w:szCs w:val="20"/>
              </w:rPr>
            </w:pPr>
            <w:r w:rsidRPr="00713FE6">
              <w:rPr>
                <w:rFonts w:eastAsia="Times New Roman"/>
                <w:b/>
                <w:bCs/>
                <w:sz w:val="20"/>
                <w:szCs w:val="20"/>
              </w:rPr>
              <w:t>3</w:t>
            </w:r>
          </w:p>
        </w:tc>
        <w:tc>
          <w:tcPr>
            <w:tcW w:w="2497" w:type="dxa"/>
            <w:tcBorders>
              <w:top w:val="nil"/>
              <w:left w:val="nil"/>
              <w:bottom w:val="single" w:sz="4" w:space="0" w:color="auto"/>
              <w:right w:val="single" w:sz="4" w:space="0" w:color="auto"/>
            </w:tcBorders>
            <w:shd w:val="clear" w:color="000000" w:fill="FFFFFF"/>
            <w:vAlign w:val="center"/>
            <w:hideMark/>
          </w:tcPr>
          <w:p w14:paraId="562041A9" w14:textId="77777777" w:rsidR="003B08DF" w:rsidRPr="00713FE6" w:rsidRDefault="003B08DF" w:rsidP="00B90A1B">
            <w:pPr>
              <w:rPr>
                <w:rFonts w:eastAsia="Times New Roman"/>
                <w:b/>
                <w:bCs/>
                <w:sz w:val="20"/>
                <w:szCs w:val="20"/>
              </w:rPr>
            </w:pPr>
            <w:r w:rsidRPr="00713FE6">
              <w:rPr>
                <w:rFonts w:eastAsia="Times New Roman"/>
                <w:b/>
                <w:bCs/>
                <w:sz w:val="20"/>
                <w:szCs w:val="20"/>
              </w:rPr>
              <w:t>Vlastiti prihodi</w:t>
            </w:r>
          </w:p>
        </w:tc>
        <w:tc>
          <w:tcPr>
            <w:tcW w:w="1339" w:type="dxa"/>
            <w:tcBorders>
              <w:top w:val="nil"/>
              <w:left w:val="nil"/>
              <w:bottom w:val="single" w:sz="4" w:space="0" w:color="auto"/>
              <w:right w:val="single" w:sz="4" w:space="0" w:color="auto"/>
            </w:tcBorders>
            <w:shd w:val="clear" w:color="000000" w:fill="FFFFFF"/>
            <w:vAlign w:val="center"/>
            <w:hideMark/>
          </w:tcPr>
          <w:p w14:paraId="2E83CF8E"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7.035,76</w:t>
            </w:r>
          </w:p>
        </w:tc>
        <w:tc>
          <w:tcPr>
            <w:tcW w:w="1243" w:type="dxa"/>
            <w:tcBorders>
              <w:top w:val="nil"/>
              <w:left w:val="nil"/>
              <w:bottom w:val="single" w:sz="4" w:space="0" w:color="auto"/>
              <w:right w:val="single" w:sz="4" w:space="0" w:color="auto"/>
            </w:tcBorders>
            <w:shd w:val="clear" w:color="000000" w:fill="FFFFFF"/>
            <w:vAlign w:val="center"/>
            <w:hideMark/>
          </w:tcPr>
          <w:p w14:paraId="11BE484A"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10.570,00</w:t>
            </w:r>
          </w:p>
        </w:tc>
        <w:tc>
          <w:tcPr>
            <w:tcW w:w="1234" w:type="dxa"/>
            <w:tcBorders>
              <w:top w:val="nil"/>
              <w:left w:val="nil"/>
              <w:bottom w:val="single" w:sz="4" w:space="0" w:color="auto"/>
              <w:right w:val="single" w:sz="4" w:space="0" w:color="auto"/>
            </w:tcBorders>
            <w:shd w:val="clear" w:color="000000" w:fill="FFFFFF"/>
            <w:vAlign w:val="center"/>
            <w:hideMark/>
          </w:tcPr>
          <w:p w14:paraId="4BE80038"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1E5D4D2C"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7C6648E1"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 </w:t>
            </w:r>
          </w:p>
        </w:tc>
      </w:tr>
      <w:tr w:rsidR="003B08DF" w:rsidRPr="00713FE6" w14:paraId="3E125F6C" w14:textId="77777777" w:rsidTr="00B90A1B">
        <w:trPr>
          <w:trHeight w:val="291"/>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4EEFD325"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31</w:t>
            </w:r>
          </w:p>
        </w:tc>
        <w:tc>
          <w:tcPr>
            <w:tcW w:w="2497" w:type="dxa"/>
            <w:tcBorders>
              <w:top w:val="nil"/>
              <w:left w:val="nil"/>
              <w:bottom w:val="single" w:sz="4" w:space="0" w:color="auto"/>
              <w:right w:val="single" w:sz="4" w:space="0" w:color="auto"/>
            </w:tcBorders>
            <w:shd w:val="clear" w:color="000000" w:fill="FFFFFF"/>
            <w:vAlign w:val="center"/>
            <w:hideMark/>
          </w:tcPr>
          <w:p w14:paraId="61841DD0" w14:textId="77777777" w:rsidR="003B08DF" w:rsidRPr="00713FE6" w:rsidRDefault="003B08DF" w:rsidP="00B90A1B">
            <w:pPr>
              <w:rPr>
                <w:rFonts w:eastAsia="Times New Roman"/>
                <w:sz w:val="20"/>
                <w:szCs w:val="20"/>
              </w:rPr>
            </w:pPr>
            <w:r w:rsidRPr="00713FE6">
              <w:rPr>
                <w:rFonts w:eastAsia="Times New Roman"/>
                <w:sz w:val="20"/>
                <w:szCs w:val="20"/>
              </w:rPr>
              <w:t>Vlastiti prihodi</w:t>
            </w:r>
          </w:p>
        </w:tc>
        <w:tc>
          <w:tcPr>
            <w:tcW w:w="1339" w:type="dxa"/>
            <w:tcBorders>
              <w:top w:val="nil"/>
              <w:left w:val="nil"/>
              <w:bottom w:val="single" w:sz="4" w:space="0" w:color="auto"/>
              <w:right w:val="single" w:sz="4" w:space="0" w:color="auto"/>
            </w:tcBorders>
            <w:shd w:val="clear" w:color="000000" w:fill="FFFFFF"/>
            <w:vAlign w:val="center"/>
            <w:hideMark/>
          </w:tcPr>
          <w:p w14:paraId="24789991"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43" w:type="dxa"/>
            <w:tcBorders>
              <w:top w:val="nil"/>
              <w:left w:val="nil"/>
              <w:bottom w:val="single" w:sz="4" w:space="0" w:color="auto"/>
              <w:right w:val="single" w:sz="4" w:space="0" w:color="auto"/>
            </w:tcBorders>
            <w:shd w:val="clear" w:color="000000" w:fill="FFFFFF"/>
            <w:vAlign w:val="center"/>
            <w:hideMark/>
          </w:tcPr>
          <w:p w14:paraId="41A823D2"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34" w:type="dxa"/>
            <w:tcBorders>
              <w:top w:val="nil"/>
              <w:left w:val="nil"/>
              <w:bottom w:val="single" w:sz="4" w:space="0" w:color="auto"/>
              <w:right w:val="single" w:sz="4" w:space="0" w:color="auto"/>
            </w:tcBorders>
            <w:shd w:val="clear" w:color="000000" w:fill="FFFFFF"/>
            <w:vAlign w:val="center"/>
            <w:hideMark/>
          </w:tcPr>
          <w:p w14:paraId="6A730874"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5A1829D3"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6C095BC4"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r>
      <w:tr w:rsidR="003B08DF" w:rsidRPr="00713FE6" w14:paraId="480EF0B5" w14:textId="77777777" w:rsidTr="00B90A1B">
        <w:trPr>
          <w:trHeight w:val="291"/>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61E37764"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33</w:t>
            </w:r>
          </w:p>
        </w:tc>
        <w:tc>
          <w:tcPr>
            <w:tcW w:w="2497" w:type="dxa"/>
            <w:tcBorders>
              <w:top w:val="nil"/>
              <w:left w:val="nil"/>
              <w:bottom w:val="single" w:sz="4" w:space="0" w:color="auto"/>
              <w:right w:val="single" w:sz="4" w:space="0" w:color="auto"/>
            </w:tcBorders>
            <w:shd w:val="clear" w:color="000000" w:fill="FFFFFF"/>
            <w:vAlign w:val="center"/>
            <w:hideMark/>
          </w:tcPr>
          <w:p w14:paraId="6E682A44" w14:textId="77777777" w:rsidR="003B08DF" w:rsidRPr="00713FE6" w:rsidRDefault="003B08DF" w:rsidP="00B90A1B">
            <w:pPr>
              <w:rPr>
                <w:rFonts w:eastAsia="Times New Roman"/>
                <w:sz w:val="20"/>
                <w:szCs w:val="20"/>
              </w:rPr>
            </w:pPr>
            <w:r w:rsidRPr="00713FE6">
              <w:rPr>
                <w:rFonts w:eastAsia="Times New Roman"/>
                <w:sz w:val="20"/>
                <w:szCs w:val="20"/>
              </w:rPr>
              <w:t>Prihodi za pn-Vatrogasci</w:t>
            </w:r>
          </w:p>
        </w:tc>
        <w:tc>
          <w:tcPr>
            <w:tcW w:w="1339" w:type="dxa"/>
            <w:tcBorders>
              <w:top w:val="nil"/>
              <w:left w:val="nil"/>
              <w:bottom w:val="single" w:sz="4" w:space="0" w:color="auto"/>
              <w:right w:val="single" w:sz="4" w:space="0" w:color="auto"/>
            </w:tcBorders>
            <w:shd w:val="clear" w:color="000000" w:fill="FFFFFF"/>
            <w:vAlign w:val="center"/>
            <w:hideMark/>
          </w:tcPr>
          <w:p w14:paraId="2D2A64F8" w14:textId="77777777" w:rsidR="003B08DF" w:rsidRPr="00713FE6" w:rsidRDefault="003B08DF" w:rsidP="00B90A1B">
            <w:pPr>
              <w:jc w:val="right"/>
              <w:rPr>
                <w:rFonts w:eastAsia="Times New Roman"/>
                <w:sz w:val="20"/>
                <w:szCs w:val="20"/>
              </w:rPr>
            </w:pPr>
            <w:r w:rsidRPr="00713FE6">
              <w:rPr>
                <w:rFonts w:eastAsia="Times New Roman"/>
                <w:sz w:val="20"/>
                <w:szCs w:val="20"/>
              </w:rPr>
              <w:t>7.035,76</w:t>
            </w:r>
          </w:p>
        </w:tc>
        <w:tc>
          <w:tcPr>
            <w:tcW w:w="1243" w:type="dxa"/>
            <w:tcBorders>
              <w:top w:val="nil"/>
              <w:left w:val="nil"/>
              <w:bottom w:val="single" w:sz="4" w:space="0" w:color="auto"/>
              <w:right w:val="single" w:sz="4" w:space="0" w:color="auto"/>
            </w:tcBorders>
            <w:shd w:val="clear" w:color="000000" w:fill="FFFFFF"/>
            <w:vAlign w:val="center"/>
            <w:hideMark/>
          </w:tcPr>
          <w:p w14:paraId="4E705815" w14:textId="77777777" w:rsidR="003B08DF" w:rsidRPr="00713FE6" w:rsidRDefault="003B08DF" w:rsidP="00B90A1B">
            <w:pPr>
              <w:jc w:val="right"/>
              <w:rPr>
                <w:rFonts w:eastAsia="Times New Roman"/>
                <w:sz w:val="20"/>
                <w:szCs w:val="20"/>
              </w:rPr>
            </w:pPr>
            <w:r w:rsidRPr="00713FE6">
              <w:rPr>
                <w:rFonts w:eastAsia="Times New Roman"/>
                <w:sz w:val="20"/>
                <w:szCs w:val="20"/>
              </w:rPr>
              <w:t>10.570,00</w:t>
            </w:r>
          </w:p>
        </w:tc>
        <w:tc>
          <w:tcPr>
            <w:tcW w:w="1234" w:type="dxa"/>
            <w:tcBorders>
              <w:top w:val="nil"/>
              <w:left w:val="nil"/>
              <w:bottom w:val="single" w:sz="4" w:space="0" w:color="auto"/>
              <w:right w:val="single" w:sz="4" w:space="0" w:color="auto"/>
            </w:tcBorders>
            <w:shd w:val="clear" w:color="000000" w:fill="FFFFFF"/>
            <w:vAlign w:val="center"/>
            <w:hideMark/>
          </w:tcPr>
          <w:p w14:paraId="46EFFD3D"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7FD2DE4E"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57A74BAC"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r>
      <w:tr w:rsidR="003B08DF" w:rsidRPr="00713FE6" w14:paraId="68B0A584" w14:textId="77777777" w:rsidTr="00B90A1B">
        <w:trPr>
          <w:trHeight w:val="291"/>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003526D3" w14:textId="77777777" w:rsidR="003B08DF" w:rsidRPr="00713FE6" w:rsidRDefault="003B08DF" w:rsidP="00B90A1B">
            <w:pPr>
              <w:rPr>
                <w:rFonts w:eastAsia="Times New Roman"/>
                <w:b/>
                <w:bCs/>
                <w:sz w:val="20"/>
                <w:szCs w:val="20"/>
              </w:rPr>
            </w:pPr>
            <w:r w:rsidRPr="00713FE6">
              <w:rPr>
                <w:rFonts w:eastAsia="Times New Roman"/>
                <w:b/>
                <w:bCs/>
                <w:sz w:val="20"/>
                <w:szCs w:val="20"/>
              </w:rPr>
              <w:t>4</w:t>
            </w:r>
          </w:p>
        </w:tc>
        <w:tc>
          <w:tcPr>
            <w:tcW w:w="2497" w:type="dxa"/>
            <w:tcBorders>
              <w:top w:val="nil"/>
              <w:left w:val="nil"/>
              <w:bottom w:val="single" w:sz="4" w:space="0" w:color="auto"/>
              <w:right w:val="single" w:sz="4" w:space="0" w:color="auto"/>
            </w:tcBorders>
            <w:shd w:val="clear" w:color="000000" w:fill="FFFFFF"/>
            <w:vAlign w:val="center"/>
            <w:hideMark/>
          </w:tcPr>
          <w:p w14:paraId="121F22AE" w14:textId="77777777" w:rsidR="003B08DF" w:rsidRPr="00713FE6" w:rsidRDefault="003B08DF" w:rsidP="00B90A1B">
            <w:pPr>
              <w:rPr>
                <w:rFonts w:eastAsia="Times New Roman"/>
                <w:b/>
                <w:bCs/>
                <w:sz w:val="20"/>
                <w:szCs w:val="20"/>
              </w:rPr>
            </w:pPr>
            <w:r w:rsidRPr="00713FE6">
              <w:rPr>
                <w:rFonts w:eastAsia="Times New Roman"/>
                <w:b/>
                <w:bCs/>
                <w:sz w:val="20"/>
                <w:szCs w:val="20"/>
              </w:rPr>
              <w:t>Prihodi za posebne namjene</w:t>
            </w:r>
          </w:p>
        </w:tc>
        <w:tc>
          <w:tcPr>
            <w:tcW w:w="1339" w:type="dxa"/>
            <w:tcBorders>
              <w:top w:val="nil"/>
              <w:left w:val="nil"/>
              <w:bottom w:val="single" w:sz="4" w:space="0" w:color="auto"/>
              <w:right w:val="single" w:sz="4" w:space="0" w:color="auto"/>
            </w:tcBorders>
            <w:shd w:val="clear" w:color="000000" w:fill="FFFFFF"/>
            <w:vAlign w:val="center"/>
            <w:hideMark/>
          </w:tcPr>
          <w:p w14:paraId="4F821F44"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43" w:type="dxa"/>
            <w:tcBorders>
              <w:top w:val="nil"/>
              <w:left w:val="nil"/>
              <w:bottom w:val="single" w:sz="4" w:space="0" w:color="auto"/>
              <w:right w:val="single" w:sz="4" w:space="0" w:color="auto"/>
            </w:tcBorders>
            <w:shd w:val="clear" w:color="000000" w:fill="FFFFFF"/>
            <w:vAlign w:val="center"/>
            <w:hideMark/>
          </w:tcPr>
          <w:p w14:paraId="4DF6426F"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34" w:type="dxa"/>
            <w:tcBorders>
              <w:top w:val="nil"/>
              <w:left w:val="nil"/>
              <w:bottom w:val="single" w:sz="4" w:space="0" w:color="auto"/>
              <w:right w:val="single" w:sz="4" w:space="0" w:color="auto"/>
            </w:tcBorders>
            <w:shd w:val="clear" w:color="000000" w:fill="FFFFFF"/>
            <w:vAlign w:val="center"/>
            <w:hideMark/>
          </w:tcPr>
          <w:p w14:paraId="7B5F7A5B"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9.050,00</w:t>
            </w:r>
          </w:p>
        </w:tc>
        <w:tc>
          <w:tcPr>
            <w:tcW w:w="1494" w:type="dxa"/>
            <w:tcBorders>
              <w:top w:val="nil"/>
              <w:left w:val="nil"/>
              <w:bottom w:val="single" w:sz="4" w:space="0" w:color="auto"/>
              <w:right w:val="single" w:sz="4" w:space="0" w:color="auto"/>
            </w:tcBorders>
            <w:shd w:val="clear" w:color="000000" w:fill="FFFFFF"/>
            <w:vAlign w:val="center"/>
            <w:hideMark/>
          </w:tcPr>
          <w:p w14:paraId="18E5F3B1"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9.050,00</w:t>
            </w:r>
          </w:p>
        </w:tc>
        <w:tc>
          <w:tcPr>
            <w:tcW w:w="1494" w:type="dxa"/>
            <w:tcBorders>
              <w:top w:val="nil"/>
              <w:left w:val="nil"/>
              <w:bottom w:val="single" w:sz="4" w:space="0" w:color="auto"/>
              <w:right w:val="single" w:sz="4" w:space="0" w:color="auto"/>
            </w:tcBorders>
            <w:shd w:val="clear" w:color="000000" w:fill="FFFFFF"/>
            <w:vAlign w:val="center"/>
            <w:hideMark/>
          </w:tcPr>
          <w:p w14:paraId="48C27FE1"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9.050,00</w:t>
            </w:r>
          </w:p>
        </w:tc>
      </w:tr>
      <w:tr w:rsidR="003B08DF" w:rsidRPr="00713FE6" w14:paraId="700CC823" w14:textId="77777777" w:rsidTr="00B90A1B">
        <w:trPr>
          <w:trHeight w:val="291"/>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5BCA9D6E"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43</w:t>
            </w:r>
          </w:p>
        </w:tc>
        <w:tc>
          <w:tcPr>
            <w:tcW w:w="2497" w:type="dxa"/>
            <w:tcBorders>
              <w:top w:val="nil"/>
              <w:left w:val="nil"/>
              <w:bottom w:val="single" w:sz="4" w:space="0" w:color="auto"/>
              <w:right w:val="single" w:sz="4" w:space="0" w:color="auto"/>
            </w:tcBorders>
            <w:shd w:val="clear" w:color="000000" w:fill="FFFFFF"/>
            <w:vAlign w:val="center"/>
            <w:hideMark/>
          </w:tcPr>
          <w:p w14:paraId="0706750F" w14:textId="77777777" w:rsidR="003B08DF" w:rsidRPr="00713FE6" w:rsidRDefault="003B08DF" w:rsidP="00B90A1B">
            <w:pPr>
              <w:rPr>
                <w:rFonts w:eastAsia="Times New Roman"/>
                <w:sz w:val="20"/>
                <w:szCs w:val="20"/>
              </w:rPr>
            </w:pPr>
            <w:r w:rsidRPr="00713FE6">
              <w:rPr>
                <w:rFonts w:eastAsia="Times New Roman"/>
                <w:sz w:val="20"/>
                <w:szCs w:val="20"/>
              </w:rPr>
              <w:t>Ostali prihodi za posebne namjene</w:t>
            </w:r>
          </w:p>
        </w:tc>
        <w:tc>
          <w:tcPr>
            <w:tcW w:w="1339" w:type="dxa"/>
            <w:tcBorders>
              <w:top w:val="nil"/>
              <w:left w:val="nil"/>
              <w:bottom w:val="single" w:sz="4" w:space="0" w:color="auto"/>
              <w:right w:val="single" w:sz="4" w:space="0" w:color="auto"/>
            </w:tcBorders>
            <w:shd w:val="clear" w:color="000000" w:fill="FFFFFF"/>
            <w:vAlign w:val="center"/>
            <w:hideMark/>
          </w:tcPr>
          <w:p w14:paraId="1DC569BD"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43" w:type="dxa"/>
            <w:tcBorders>
              <w:top w:val="nil"/>
              <w:left w:val="nil"/>
              <w:bottom w:val="single" w:sz="4" w:space="0" w:color="auto"/>
              <w:right w:val="single" w:sz="4" w:space="0" w:color="auto"/>
            </w:tcBorders>
            <w:shd w:val="clear" w:color="000000" w:fill="FFFFFF"/>
            <w:vAlign w:val="center"/>
            <w:hideMark/>
          </w:tcPr>
          <w:p w14:paraId="39762E5C"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34" w:type="dxa"/>
            <w:tcBorders>
              <w:top w:val="nil"/>
              <w:left w:val="nil"/>
              <w:bottom w:val="single" w:sz="4" w:space="0" w:color="auto"/>
              <w:right w:val="single" w:sz="4" w:space="0" w:color="auto"/>
            </w:tcBorders>
            <w:shd w:val="clear" w:color="000000" w:fill="FFFFFF"/>
            <w:vAlign w:val="center"/>
            <w:hideMark/>
          </w:tcPr>
          <w:p w14:paraId="05DD49D4"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15660BA8"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06D9E402"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r>
      <w:tr w:rsidR="003B08DF" w:rsidRPr="00713FE6" w14:paraId="73E733B3" w14:textId="77777777" w:rsidTr="00B90A1B">
        <w:trPr>
          <w:trHeight w:val="291"/>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3566D563"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4308</w:t>
            </w:r>
          </w:p>
        </w:tc>
        <w:tc>
          <w:tcPr>
            <w:tcW w:w="2497" w:type="dxa"/>
            <w:tcBorders>
              <w:top w:val="nil"/>
              <w:left w:val="nil"/>
              <w:bottom w:val="single" w:sz="4" w:space="0" w:color="auto"/>
              <w:right w:val="single" w:sz="4" w:space="0" w:color="auto"/>
            </w:tcBorders>
            <w:shd w:val="clear" w:color="000000" w:fill="FFFFFF"/>
            <w:vAlign w:val="center"/>
            <w:hideMark/>
          </w:tcPr>
          <w:p w14:paraId="4514F561" w14:textId="77777777" w:rsidR="003B08DF" w:rsidRPr="00713FE6" w:rsidRDefault="003B08DF" w:rsidP="00B90A1B">
            <w:pPr>
              <w:rPr>
                <w:rFonts w:eastAsia="Times New Roman"/>
                <w:sz w:val="20"/>
                <w:szCs w:val="20"/>
              </w:rPr>
            </w:pPr>
            <w:r w:rsidRPr="00713FE6">
              <w:rPr>
                <w:rFonts w:eastAsia="Times New Roman"/>
                <w:sz w:val="20"/>
                <w:szCs w:val="20"/>
              </w:rPr>
              <w:t>JVP prihod usluge</w:t>
            </w:r>
          </w:p>
        </w:tc>
        <w:tc>
          <w:tcPr>
            <w:tcW w:w="1339" w:type="dxa"/>
            <w:tcBorders>
              <w:top w:val="nil"/>
              <w:left w:val="nil"/>
              <w:bottom w:val="single" w:sz="4" w:space="0" w:color="auto"/>
              <w:right w:val="single" w:sz="4" w:space="0" w:color="auto"/>
            </w:tcBorders>
            <w:shd w:val="clear" w:color="000000" w:fill="FFFFFF"/>
            <w:vAlign w:val="center"/>
            <w:hideMark/>
          </w:tcPr>
          <w:p w14:paraId="50166FD7"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43" w:type="dxa"/>
            <w:tcBorders>
              <w:top w:val="nil"/>
              <w:left w:val="nil"/>
              <w:bottom w:val="single" w:sz="4" w:space="0" w:color="auto"/>
              <w:right w:val="single" w:sz="4" w:space="0" w:color="auto"/>
            </w:tcBorders>
            <w:shd w:val="clear" w:color="000000" w:fill="FFFFFF"/>
            <w:vAlign w:val="center"/>
            <w:hideMark/>
          </w:tcPr>
          <w:p w14:paraId="07CD70A3"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34" w:type="dxa"/>
            <w:tcBorders>
              <w:top w:val="nil"/>
              <w:left w:val="nil"/>
              <w:bottom w:val="single" w:sz="4" w:space="0" w:color="auto"/>
              <w:right w:val="single" w:sz="4" w:space="0" w:color="auto"/>
            </w:tcBorders>
            <w:shd w:val="clear" w:color="000000" w:fill="FFFFFF"/>
            <w:vAlign w:val="center"/>
            <w:hideMark/>
          </w:tcPr>
          <w:p w14:paraId="6F66D569" w14:textId="77777777" w:rsidR="003B08DF" w:rsidRPr="00713FE6" w:rsidRDefault="003B08DF" w:rsidP="00B90A1B">
            <w:pPr>
              <w:jc w:val="right"/>
              <w:rPr>
                <w:rFonts w:eastAsia="Times New Roman"/>
                <w:sz w:val="20"/>
                <w:szCs w:val="20"/>
              </w:rPr>
            </w:pPr>
            <w:r w:rsidRPr="00713FE6">
              <w:rPr>
                <w:rFonts w:eastAsia="Times New Roman"/>
                <w:sz w:val="20"/>
                <w:szCs w:val="20"/>
              </w:rPr>
              <w:t>9.050,00</w:t>
            </w:r>
          </w:p>
        </w:tc>
        <w:tc>
          <w:tcPr>
            <w:tcW w:w="1494" w:type="dxa"/>
            <w:tcBorders>
              <w:top w:val="nil"/>
              <w:left w:val="nil"/>
              <w:bottom w:val="single" w:sz="4" w:space="0" w:color="auto"/>
              <w:right w:val="single" w:sz="4" w:space="0" w:color="auto"/>
            </w:tcBorders>
            <w:shd w:val="clear" w:color="000000" w:fill="FFFFFF"/>
            <w:vAlign w:val="center"/>
            <w:hideMark/>
          </w:tcPr>
          <w:p w14:paraId="5715FFD3" w14:textId="77777777" w:rsidR="003B08DF" w:rsidRPr="00713FE6" w:rsidRDefault="003B08DF" w:rsidP="00B90A1B">
            <w:pPr>
              <w:jc w:val="right"/>
              <w:rPr>
                <w:rFonts w:eastAsia="Times New Roman"/>
                <w:sz w:val="20"/>
                <w:szCs w:val="20"/>
              </w:rPr>
            </w:pPr>
            <w:r w:rsidRPr="00713FE6">
              <w:rPr>
                <w:rFonts w:eastAsia="Times New Roman"/>
                <w:sz w:val="20"/>
                <w:szCs w:val="20"/>
              </w:rPr>
              <w:t>9.050,00</w:t>
            </w:r>
          </w:p>
        </w:tc>
        <w:tc>
          <w:tcPr>
            <w:tcW w:w="1494" w:type="dxa"/>
            <w:tcBorders>
              <w:top w:val="nil"/>
              <w:left w:val="nil"/>
              <w:bottom w:val="single" w:sz="4" w:space="0" w:color="auto"/>
              <w:right w:val="single" w:sz="4" w:space="0" w:color="auto"/>
            </w:tcBorders>
            <w:shd w:val="clear" w:color="000000" w:fill="FFFFFF"/>
            <w:vAlign w:val="center"/>
            <w:hideMark/>
          </w:tcPr>
          <w:p w14:paraId="0204240A" w14:textId="77777777" w:rsidR="003B08DF" w:rsidRPr="00713FE6" w:rsidRDefault="003B08DF" w:rsidP="00B90A1B">
            <w:pPr>
              <w:jc w:val="right"/>
              <w:rPr>
                <w:rFonts w:eastAsia="Times New Roman"/>
                <w:sz w:val="20"/>
                <w:szCs w:val="20"/>
              </w:rPr>
            </w:pPr>
            <w:r w:rsidRPr="00713FE6">
              <w:rPr>
                <w:rFonts w:eastAsia="Times New Roman"/>
                <w:sz w:val="20"/>
                <w:szCs w:val="20"/>
              </w:rPr>
              <w:t>9.050,00</w:t>
            </w:r>
          </w:p>
        </w:tc>
      </w:tr>
      <w:tr w:rsidR="003B08DF" w:rsidRPr="00713FE6" w14:paraId="07200ED1" w14:textId="77777777" w:rsidTr="00B90A1B">
        <w:trPr>
          <w:trHeight w:val="291"/>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07B75058" w14:textId="77777777" w:rsidR="003B08DF" w:rsidRPr="00713FE6" w:rsidRDefault="003B08DF" w:rsidP="00B90A1B">
            <w:pPr>
              <w:rPr>
                <w:rFonts w:eastAsia="Times New Roman"/>
                <w:b/>
                <w:bCs/>
                <w:sz w:val="20"/>
                <w:szCs w:val="20"/>
              </w:rPr>
            </w:pPr>
            <w:r w:rsidRPr="00713FE6">
              <w:rPr>
                <w:rFonts w:eastAsia="Times New Roman"/>
                <w:b/>
                <w:bCs/>
                <w:sz w:val="20"/>
                <w:szCs w:val="20"/>
              </w:rPr>
              <w:t>5</w:t>
            </w:r>
          </w:p>
        </w:tc>
        <w:tc>
          <w:tcPr>
            <w:tcW w:w="2497" w:type="dxa"/>
            <w:tcBorders>
              <w:top w:val="nil"/>
              <w:left w:val="nil"/>
              <w:bottom w:val="single" w:sz="4" w:space="0" w:color="auto"/>
              <w:right w:val="single" w:sz="4" w:space="0" w:color="auto"/>
            </w:tcBorders>
            <w:shd w:val="clear" w:color="000000" w:fill="FFFFFF"/>
            <w:vAlign w:val="center"/>
            <w:hideMark/>
          </w:tcPr>
          <w:p w14:paraId="1E92032F" w14:textId="77777777" w:rsidR="003B08DF" w:rsidRPr="00713FE6" w:rsidRDefault="003B08DF" w:rsidP="00B90A1B">
            <w:pPr>
              <w:rPr>
                <w:rFonts w:eastAsia="Times New Roman"/>
                <w:b/>
                <w:bCs/>
                <w:sz w:val="20"/>
                <w:szCs w:val="20"/>
              </w:rPr>
            </w:pPr>
            <w:r w:rsidRPr="00713FE6">
              <w:rPr>
                <w:rFonts w:eastAsia="Times New Roman"/>
                <w:b/>
                <w:bCs/>
                <w:sz w:val="20"/>
                <w:szCs w:val="20"/>
              </w:rPr>
              <w:t>Donacije</w:t>
            </w:r>
          </w:p>
        </w:tc>
        <w:tc>
          <w:tcPr>
            <w:tcW w:w="1339" w:type="dxa"/>
            <w:tcBorders>
              <w:top w:val="nil"/>
              <w:left w:val="nil"/>
              <w:bottom w:val="single" w:sz="4" w:space="0" w:color="auto"/>
              <w:right w:val="single" w:sz="4" w:space="0" w:color="auto"/>
            </w:tcBorders>
            <w:shd w:val="clear" w:color="000000" w:fill="FFFFFF"/>
            <w:vAlign w:val="center"/>
            <w:hideMark/>
          </w:tcPr>
          <w:p w14:paraId="6290D2ED"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2.233,34</w:t>
            </w:r>
          </w:p>
        </w:tc>
        <w:tc>
          <w:tcPr>
            <w:tcW w:w="1243" w:type="dxa"/>
            <w:tcBorders>
              <w:top w:val="nil"/>
              <w:left w:val="nil"/>
              <w:bottom w:val="single" w:sz="4" w:space="0" w:color="auto"/>
              <w:right w:val="single" w:sz="4" w:space="0" w:color="auto"/>
            </w:tcBorders>
            <w:shd w:val="clear" w:color="000000" w:fill="FFFFFF"/>
            <w:vAlign w:val="center"/>
            <w:hideMark/>
          </w:tcPr>
          <w:p w14:paraId="68F8B86B"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2.234,00</w:t>
            </w:r>
          </w:p>
        </w:tc>
        <w:tc>
          <w:tcPr>
            <w:tcW w:w="1234" w:type="dxa"/>
            <w:tcBorders>
              <w:top w:val="nil"/>
              <w:left w:val="nil"/>
              <w:bottom w:val="single" w:sz="4" w:space="0" w:color="auto"/>
              <w:right w:val="single" w:sz="4" w:space="0" w:color="auto"/>
            </w:tcBorders>
            <w:shd w:val="clear" w:color="000000" w:fill="FFFFFF"/>
            <w:vAlign w:val="center"/>
            <w:hideMark/>
          </w:tcPr>
          <w:p w14:paraId="28C7D769"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159F9843"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26A0EFE6"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 </w:t>
            </w:r>
          </w:p>
        </w:tc>
      </w:tr>
      <w:tr w:rsidR="003B08DF" w:rsidRPr="00713FE6" w14:paraId="49FD5CE4" w14:textId="77777777" w:rsidTr="00B90A1B">
        <w:trPr>
          <w:trHeight w:val="291"/>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73E52D9B"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55</w:t>
            </w:r>
          </w:p>
        </w:tc>
        <w:tc>
          <w:tcPr>
            <w:tcW w:w="2497" w:type="dxa"/>
            <w:tcBorders>
              <w:top w:val="nil"/>
              <w:left w:val="nil"/>
              <w:bottom w:val="single" w:sz="4" w:space="0" w:color="auto"/>
              <w:right w:val="single" w:sz="4" w:space="0" w:color="auto"/>
            </w:tcBorders>
            <w:shd w:val="clear" w:color="000000" w:fill="FFFFFF"/>
            <w:vAlign w:val="center"/>
            <w:hideMark/>
          </w:tcPr>
          <w:p w14:paraId="3A1390AA" w14:textId="77777777" w:rsidR="003B08DF" w:rsidRPr="00713FE6" w:rsidRDefault="003B08DF" w:rsidP="00B90A1B">
            <w:pPr>
              <w:rPr>
                <w:rFonts w:eastAsia="Times New Roman"/>
                <w:sz w:val="20"/>
                <w:szCs w:val="20"/>
              </w:rPr>
            </w:pPr>
            <w:r w:rsidRPr="00713FE6">
              <w:rPr>
                <w:rFonts w:eastAsia="Times New Roman"/>
                <w:sz w:val="20"/>
                <w:szCs w:val="20"/>
              </w:rPr>
              <w:t>Donacije JVP</w:t>
            </w:r>
          </w:p>
        </w:tc>
        <w:tc>
          <w:tcPr>
            <w:tcW w:w="1339" w:type="dxa"/>
            <w:tcBorders>
              <w:top w:val="nil"/>
              <w:left w:val="nil"/>
              <w:bottom w:val="single" w:sz="4" w:space="0" w:color="auto"/>
              <w:right w:val="single" w:sz="4" w:space="0" w:color="auto"/>
            </w:tcBorders>
            <w:shd w:val="clear" w:color="000000" w:fill="FFFFFF"/>
            <w:vAlign w:val="center"/>
            <w:hideMark/>
          </w:tcPr>
          <w:p w14:paraId="1BA19F41" w14:textId="77777777" w:rsidR="003B08DF" w:rsidRPr="00713FE6" w:rsidRDefault="003B08DF" w:rsidP="00B90A1B">
            <w:pPr>
              <w:jc w:val="right"/>
              <w:rPr>
                <w:rFonts w:eastAsia="Times New Roman"/>
                <w:sz w:val="20"/>
                <w:szCs w:val="20"/>
              </w:rPr>
            </w:pPr>
            <w:r w:rsidRPr="00713FE6">
              <w:rPr>
                <w:rFonts w:eastAsia="Times New Roman"/>
                <w:sz w:val="20"/>
                <w:szCs w:val="20"/>
              </w:rPr>
              <w:t>2.233,34</w:t>
            </w:r>
          </w:p>
        </w:tc>
        <w:tc>
          <w:tcPr>
            <w:tcW w:w="1243" w:type="dxa"/>
            <w:tcBorders>
              <w:top w:val="nil"/>
              <w:left w:val="nil"/>
              <w:bottom w:val="single" w:sz="4" w:space="0" w:color="auto"/>
              <w:right w:val="single" w:sz="4" w:space="0" w:color="auto"/>
            </w:tcBorders>
            <w:shd w:val="clear" w:color="000000" w:fill="FFFFFF"/>
            <w:vAlign w:val="center"/>
            <w:hideMark/>
          </w:tcPr>
          <w:p w14:paraId="22673DC2" w14:textId="77777777" w:rsidR="003B08DF" w:rsidRPr="00713FE6" w:rsidRDefault="003B08DF" w:rsidP="00B90A1B">
            <w:pPr>
              <w:jc w:val="right"/>
              <w:rPr>
                <w:rFonts w:eastAsia="Times New Roman"/>
                <w:sz w:val="20"/>
                <w:szCs w:val="20"/>
              </w:rPr>
            </w:pPr>
            <w:r w:rsidRPr="00713FE6">
              <w:rPr>
                <w:rFonts w:eastAsia="Times New Roman"/>
                <w:sz w:val="20"/>
                <w:szCs w:val="20"/>
              </w:rPr>
              <w:t>2.234,00</w:t>
            </w:r>
          </w:p>
        </w:tc>
        <w:tc>
          <w:tcPr>
            <w:tcW w:w="1234" w:type="dxa"/>
            <w:tcBorders>
              <w:top w:val="nil"/>
              <w:left w:val="nil"/>
              <w:bottom w:val="single" w:sz="4" w:space="0" w:color="auto"/>
              <w:right w:val="single" w:sz="4" w:space="0" w:color="auto"/>
            </w:tcBorders>
            <w:shd w:val="clear" w:color="000000" w:fill="FFFFFF"/>
            <w:vAlign w:val="center"/>
            <w:hideMark/>
          </w:tcPr>
          <w:p w14:paraId="6DB8F758"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6BF5C9D3"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4F4CA25B"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r>
      <w:tr w:rsidR="003B08DF" w:rsidRPr="00713FE6" w14:paraId="64B12AC5" w14:textId="77777777" w:rsidTr="00B90A1B">
        <w:trPr>
          <w:trHeight w:val="291"/>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17E17CE2" w14:textId="77777777" w:rsidR="003B08DF" w:rsidRPr="00713FE6" w:rsidRDefault="003B08DF" w:rsidP="00B90A1B">
            <w:pPr>
              <w:rPr>
                <w:rFonts w:eastAsia="Times New Roman"/>
                <w:b/>
                <w:bCs/>
                <w:sz w:val="20"/>
                <w:szCs w:val="20"/>
              </w:rPr>
            </w:pPr>
            <w:r w:rsidRPr="00713FE6">
              <w:rPr>
                <w:rFonts w:eastAsia="Times New Roman"/>
                <w:b/>
                <w:bCs/>
                <w:sz w:val="20"/>
                <w:szCs w:val="20"/>
              </w:rPr>
              <w:t>5</w:t>
            </w:r>
          </w:p>
        </w:tc>
        <w:tc>
          <w:tcPr>
            <w:tcW w:w="2497" w:type="dxa"/>
            <w:tcBorders>
              <w:top w:val="nil"/>
              <w:left w:val="nil"/>
              <w:bottom w:val="single" w:sz="4" w:space="0" w:color="auto"/>
              <w:right w:val="single" w:sz="4" w:space="0" w:color="auto"/>
            </w:tcBorders>
            <w:shd w:val="clear" w:color="000000" w:fill="FFFFFF"/>
            <w:vAlign w:val="center"/>
            <w:hideMark/>
          </w:tcPr>
          <w:p w14:paraId="4080ACB7" w14:textId="77777777" w:rsidR="003B08DF" w:rsidRPr="00713FE6" w:rsidRDefault="003B08DF" w:rsidP="00B90A1B">
            <w:pPr>
              <w:rPr>
                <w:rFonts w:eastAsia="Times New Roman"/>
                <w:b/>
                <w:bCs/>
                <w:sz w:val="20"/>
                <w:szCs w:val="20"/>
              </w:rPr>
            </w:pPr>
            <w:r w:rsidRPr="00713FE6">
              <w:rPr>
                <w:rFonts w:eastAsia="Times New Roman"/>
                <w:b/>
                <w:bCs/>
                <w:sz w:val="20"/>
                <w:szCs w:val="20"/>
              </w:rPr>
              <w:t>Pomoći</w:t>
            </w:r>
          </w:p>
        </w:tc>
        <w:tc>
          <w:tcPr>
            <w:tcW w:w="1339" w:type="dxa"/>
            <w:tcBorders>
              <w:top w:val="nil"/>
              <w:left w:val="nil"/>
              <w:bottom w:val="single" w:sz="4" w:space="0" w:color="auto"/>
              <w:right w:val="single" w:sz="4" w:space="0" w:color="auto"/>
            </w:tcBorders>
            <w:shd w:val="clear" w:color="000000" w:fill="FFFFFF"/>
            <w:vAlign w:val="center"/>
            <w:hideMark/>
          </w:tcPr>
          <w:p w14:paraId="236EAE51"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43" w:type="dxa"/>
            <w:tcBorders>
              <w:top w:val="nil"/>
              <w:left w:val="nil"/>
              <w:bottom w:val="single" w:sz="4" w:space="0" w:color="auto"/>
              <w:right w:val="single" w:sz="4" w:space="0" w:color="auto"/>
            </w:tcBorders>
            <w:shd w:val="clear" w:color="000000" w:fill="FFFFFF"/>
            <w:vAlign w:val="center"/>
            <w:hideMark/>
          </w:tcPr>
          <w:p w14:paraId="682217FD"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34" w:type="dxa"/>
            <w:tcBorders>
              <w:top w:val="nil"/>
              <w:left w:val="nil"/>
              <w:bottom w:val="single" w:sz="4" w:space="0" w:color="auto"/>
              <w:right w:val="single" w:sz="4" w:space="0" w:color="auto"/>
            </w:tcBorders>
            <w:shd w:val="clear" w:color="000000" w:fill="FFFFFF"/>
            <w:vAlign w:val="center"/>
            <w:hideMark/>
          </w:tcPr>
          <w:p w14:paraId="7EFF3872"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257.197,00</w:t>
            </w:r>
          </w:p>
        </w:tc>
        <w:tc>
          <w:tcPr>
            <w:tcW w:w="1494" w:type="dxa"/>
            <w:tcBorders>
              <w:top w:val="nil"/>
              <w:left w:val="nil"/>
              <w:bottom w:val="single" w:sz="4" w:space="0" w:color="auto"/>
              <w:right w:val="single" w:sz="4" w:space="0" w:color="auto"/>
            </w:tcBorders>
            <w:shd w:val="clear" w:color="000000" w:fill="FFFFFF"/>
            <w:vAlign w:val="center"/>
            <w:hideMark/>
          </w:tcPr>
          <w:p w14:paraId="20257111"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257.197,00</w:t>
            </w:r>
          </w:p>
        </w:tc>
        <w:tc>
          <w:tcPr>
            <w:tcW w:w="1494" w:type="dxa"/>
            <w:tcBorders>
              <w:top w:val="nil"/>
              <w:left w:val="nil"/>
              <w:bottom w:val="single" w:sz="4" w:space="0" w:color="auto"/>
              <w:right w:val="single" w:sz="4" w:space="0" w:color="auto"/>
            </w:tcBorders>
            <w:shd w:val="clear" w:color="000000" w:fill="FFFFFF"/>
            <w:vAlign w:val="center"/>
            <w:hideMark/>
          </w:tcPr>
          <w:p w14:paraId="576F5232"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257.197,00</w:t>
            </w:r>
          </w:p>
        </w:tc>
      </w:tr>
      <w:tr w:rsidR="003B08DF" w:rsidRPr="00713FE6" w14:paraId="3DED163C" w14:textId="77777777" w:rsidTr="00B90A1B">
        <w:trPr>
          <w:trHeight w:val="586"/>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7BC2A2E7"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50110</w:t>
            </w:r>
          </w:p>
        </w:tc>
        <w:tc>
          <w:tcPr>
            <w:tcW w:w="2497" w:type="dxa"/>
            <w:tcBorders>
              <w:top w:val="nil"/>
              <w:left w:val="nil"/>
              <w:bottom w:val="single" w:sz="4" w:space="0" w:color="auto"/>
              <w:right w:val="single" w:sz="4" w:space="0" w:color="auto"/>
            </w:tcBorders>
            <w:shd w:val="clear" w:color="000000" w:fill="FFFFFF"/>
            <w:vAlign w:val="center"/>
            <w:hideMark/>
          </w:tcPr>
          <w:p w14:paraId="74F061DD" w14:textId="77777777" w:rsidR="003B08DF" w:rsidRPr="00713FE6" w:rsidRDefault="003B08DF" w:rsidP="00B90A1B">
            <w:pPr>
              <w:rPr>
                <w:rFonts w:eastAsia="Times New Roman"/>
                <w:sz w:val="20"/>
                <w:szCs w:val="20"/>
              </w:rPr>
            </w:pPr>
            <w:r w:rsidRPr="00713FE6">
              <w:rPr>
                <w:rFonts w:eastAsia="Times New Roman"/>
                <w:sz w:val="20"/>
                <w:szCs w:val="20"/>
              </w:rPr>
              <w:t>Pomoći iz državnog proračuna kroz opće prihode i primitke - DEC</w:t>
            </w:r>
          </w:p>
        </w:tc>
        <w:tc>
          <w:tcPr>
            <w:tcW w:w="1339" w:type="dxa"/>
            <w:tcBorders>
              <w:top w:val="nil"/>
              <w:left w:val="nil"/>
              <w:bottom w:val="single" w:sz="4" w:space="0" w:color="auto"/>
              <w:right w:val="single" w:sz="4" w:space="0" w:color="auto"/>
            </w:tcBorders>
            <w:shd w:val="clear" w:color="000000" w:fill="FFFFFF"/>
            <w:vAlign w:val="center"/>
            <w:hideMark/>
          </w:tcPr>
          <w:p w14:paraId="44E7557E"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43" w:type="dxa"/>
            <w:tcBorders>
              <w:top w:val="nil"/>
              <w:left w:val="nil"/>
              <w:bottom w:val="single" w:sz="4" w:space="0" w:color="auto"/>
              <w:right w:val="single" w:sz="4" w:space="0" w:color="auto"/>
            </w:tcBorders>
            <w:shd w:val="clear" w:color="000000" w:fill="FFFFFF"/>
            <w:vAlign w:val="center"/>
            <w:hideMark/>
          </w:tcPr>
          <w:p w14:paraId="79C7A680"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34" w:type="dxa"/>
            <w:tcBorders>
              <w:top w:val="nil"/>
              <w:left w:val="nil"/>
              <w:bottom w:val="single" w:sz="4" w:space="0" w:color="auto"/>
              <w:right w:val="single" w:sz="4" w:space="0" w:color="auto"/>
            </w:tcBorders>
            <w:shd w:val="clear" w:color="000000" w:fill="FFFFFF"/>
            <w:vAlign w:val="center"/>
            <w:hideMark/>
          </w:tcPr>
          <w:p w14:paraId="7B4B73A2" w14:textId="77777777" w:rsidR="003B08DF" w:rsidRPr="00713FE6" w:rsidRDefault="003B08DF" w:rsidP="00B90A1B">
            <w:pPr>
              <w:jc w:val="right"/>
              <w:rPr>
                <w:rFonts w:eastAsia="Times New Roman"/>
                <w:sz w:val="20"/>
                <w:szCs w:val="20"/>
              </w:rPr>
            </w:pPr>
            <w:r w:rsidRPr="00713FE6">
              <w:rPr>
                <w:rFonts w:eastAsia="Times New Roman"/>
                <w:sz w:val="20"/>
                <w:szCs w:val="20"/>
              </w:rPr>
              <w:t>257.197,00</w:t>
            </w:r>
          </w:p>
        </w:tc>
        <w:tc>
          <w:tcPr>
            <w:tcW w:w="1494" w:type="dxa"/>
            <w:tcBorders>
              <w:top w:val="nil"/>
              <w:left w:val="nil"/>
              <w:bottom w:val="single" w:sz="4" w:space="0" w:color="auto"/>
              <w:right w:val="single" w:sz="4" w:space="0" w:color="auto"/>
            </w:tcBorders>
            <w:shd w:val="clear" w:color="000000" w:fill="FFFFFF"/>
            <w:vAlign w:val="center"/>
            <w:hideMark/>
          </w:tcPr>
          <w:p w14:paraId="18A006DD" w14:textId="77777777" w:rsidR="003B08DF" w:rsidRPr="00713FE6" w:rsidRDefault="003B08DF" w:rsidP="00B90A1B">
            <w:pPr>
              <w:jc w:val="right"/>
              <w:rPr>
                <w:rFonts w:eastAsia="Times New Roman"/>
                <w:sz w:val="20"/>
                <w:szCs w:val="20"/>
              </w:rPr>
            </w:pPr>
            <w:r w:rsidRPr="00713FE6">
              <w:rPr>
                <w:rFonts w:eastAsia="Times New Roman"/>
                <w:sz w:val="20"/>
                <w:szCs w:val="20"/>
              </w:rPr>
              <w:t>257.197,00</w:t>
            </w:r>
          </w:p>
        </w:tc>
        <w:tc>
          <w:tcPr>
            <w:tcW w:w="1494" w:type="dxa"/>
            <w:tcBorders>
              <w:top w:val="nil"/>
              <w:left w:val="nil"/>
              <w:bottom w:val="single" w:sz="4" w:space="0" w:color="auto"/>
              <w:right w:val="single" w:sz="4" w:space="0" w:color="auto"/>
            </w:tcBorders>
            <w:shd w:val="clear" w:color="000000" w:fill="FFFFFF"/>
            <w:vAlign w:val="center"/>
            <w:hideMark/>
          </w:tcPr>
          <w:p w14:paraId="4E340D3F" w14:textId="77777777" w:rsidR="003B08DF" w:rsidRPr="00713FE6" w:rsidRDefault="003B08DF" w:rsidP="00B90A1B">
            <w:pPr>
              <w:jc w:val="right"/>
              <w:rPr>
                <w:rFonts w:eastAsia="Times New Roman"/>
                <w:sz w:val="20"/>
                <w:szCs w:val="20"/>
              </w:rPr>
            </w:pPr>
            <w:r w:rsidRPr="00713FE6">
              <w:rPr>
                <w:rFonts w:eastAsia="Times New Roman"/>
                <w:sz w:val="20"/>
                <w:szCs w:val="20"/>
              </w:rPr>
              <w:t>257.197,00</w:t>
            </w:r>
          </w:p>
        </w:tc>
      </w:tr>
      <w:tr w:rsidR="003B08DF" w:rsidRPr="00713FE6" w14:paraId="2E8AC477" w14:textId="77777777" w:rsidTr="00B90A1B">
        <w:trPr>
          <w:trHeight w:val="291"/>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4B7AC84C" w14:textId="77777777" w:rsidR="003B08DF" w:rsidRPr="00713FE6" w:rsidRDefault="003B08DF" w:rsidP="00B90A1B">
            <w:pPr>
              <w:rPr>
                <w:rFonts w:eastAsia="Times New Roman"/>
                <w:b/>
                <w:bCs/>
                <w:sz w:val="20"/>
                <w:szCs w:val="20"/>
              </w:rPr>
            </w:pPr>
            <w:r w:rsidRPr="00713FE6">
              <w:rPr>
                <w:rFonts w:eastAsia="Times New Roman"/>
                <w:b/>
                <w:bCs/>
                <w:sz w:val="20"/>
                <w:szCs w:val="20"/>
              </w:rPr>
              <w:t>6</w:t>
            </w:r>
          </w:p>
        </w:tc>
        <w:tc>
          <w:tcPr>
            <w:tcW w:w="2497" w:type="dxa"/>
            <w:tcBorders>
              <w:top w:val="nil"/>
              <w:left w:val="nil"/>
              <w:bottom w:val="single" w:sz="4" w:space="0" w:color="auto"/>
              <w:right w:val="single" w:sz="4" w:space="0" w:color="auto"/>
            </w:tcBorders>
            <w:shd w:val="clear" w:color="000000" w:fill="FFFFFF"/>
            <w:vAlign w:val="center"/>
            <w:hideMark/>
          </w:tcPr>
          <w:p w14:paraId="4062F6E8" w14:textId="77777777" w:rsidR="003B08DF" w:rsidRPr="00713FE6" w:rsidRDefault="003B08DF" w:rsidP="00B90A1B">
            <w:pPr>
              <w:rPr>
                <w:rFonts w:eastAsia="Times New Roman"/>
                <w:b/>
                <w:bCs/>
                <w:sz w:val="20"/>
                <w:szCs w:val="20"/>
              </w:rPr>
            </w:pPr>
            <w:r w:rsidRPr="00713FE6">
              <w:rPr>
                <w:rFonts w:eastAsia="Times New Roman"/>
                <w:b/>
                <w:bCs/>
                <w:sz w:val="20"/>
                <w:szCs w:val="20"/>
              </w:rPr>
              <w:t>Donacije</w:t>
            </w:r>
          </w:p>
        </w:tc>
        <w:tc>
          <w:tcPr>
            <w:tcW w:w="1339" w:type="dxa"/>
            <w:tcBorders>
              <w:top w:val="nil"/>
              <w:left w:val="nil"/>
              <w:bottom w:val="single" w:sz="4" w:space="0" w:color="auto"/>
              <w:right w:val="single" w:sz="4" w:space="0" w:color="auto"/>
            </w:tcBorders>
            <w:shd w:val="clear" w:color="000000" w:fill="FFFFFF"/>
            <w:vAlign w:val="center"/>
            <w:hideMark/>
          </w:tcPr>
          <w:p w14:paraId="2FA70051"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43" w:type="dxa"/>
            <w:tcBorders>
              <w:top w:val="nil"/>
              <w:left w:val="nil"/>
              <w:bottom w:val="single" w:sz="4" w:space="0" w:color="auto"/>
              <w:right w:val="single" w:sz="4" w:space="0" w:color="auto"/>
            </w:tcBorders>
            <w:shd w:val="clear" w:color="000000" w:fill="FFFFFF"/>
            <w:vAlign w:val="center"/>
            <w:hideMark/>
          </w:tcPr>
          <w:p w14:paraId="34C3FBB1"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34" w:type="dxa"/>
            <w:tcBorders>
              <w:top w:val="nil"/>
              <w:left w:val="nil"/>
              <w:bottom w:val="single" w:sz="4" w:space="0" w:color="auto"/>
              <w:right w:val="single" w:sz="4" w:space="0" w:color="auto"/>
            </w:tcBorders>
            <w:shd w:val="clear" w:color="000000" w:fill="FFFFFF"/>
            <w:vAlign w:val="center"/>
            <w:hideMark/>
          </w:tcPr>
          <w:p w14:paraId="5D9B8E17"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4.000,00</w:t>
            </w:r>
          </w:p>
        </w:tc>
        <w:tc>
          <w:tcPr>
            <w:tcW w:w="1494" w:type="dxa"/>
            <w:tcBorders>
              <w:top w:val="nil"/>
              <w:left w:val="nil"/>
              <w:bottom w:val="single" w:sz="4" w:space="0" w:color="auto"/>
              <w:right w:val="single" w:sz="4" w:space="0" w:color="auto"/>
            </w:tcBorders>
            <w:shd w:val="clear" w:color="000000" w:fill="FFFFFF"/>
            <w:vAlign w:val="center"/>
            <w:hideMark/>
          </w:tcPr>
          <w:p w14:paraId="33A6EB90"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25A7B9AC"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 </w:t>
            </w:r>
          </w:p>
        </w:tc>
      </w:tr>
      <w:tr w:rsidR="003B08DF" w:rsidRPr="00713FE6" w14:paraId="248DFD1D" w14:textId="77777777" w:rsidTr="00B90A1B">
        <w:trPr>
          <w:trHeight w:val="291"/>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1C9FDFED"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6104</w:t>
            </w:r>
          </w:p>
        </w:tc>
        <w:tc>
          <w:tcPr>
            <w:tcW w:w="2497" w:type="dxa"/>
            <w:tcBorders>
              <w:top w:val="nil"/>
              <w:left w:val="nil"/>
              <w:bottom w:val="single" w:sz="4" w:space="0" w:color="auto"/>
              <w:right w:val="single" w:sz="4" w:space="0" w:color="auto"/>
            </w:tcBorders>
            <w:shd w:val="clear" w:color="000000" w:fill="FFFFFF"/>
            <w:vAlign w:val="center"/>
            <w:hideMark/>
          </w:tcPr>
          <w:p w14:paraId="3C5E40A5" w14:textId="77777777" w:rsidR="003B08DF" w:rsidRPr="00713FE6" w:rsidRDefault="003B08DF" w:rsidP="00B90A1B">
            <w:pPr>
              <w:rPr>
                <w:rFonts w:eastAsia="Times New Roman"/>
                <w:sz w:val="20"/>
                <w:szCs w:val="20"/>
              </w:rPr>
            </w:pPr>
            <w:r w:rsidRPr="00713FE6">
              <w:rPr>
                <w:rFonts w:eastAsia="Times New Roman"/>
                <w:sz w:val="20"/>
                <w:szCs w:val="20"/>
              </w:rPr>
              <w:t>Donacije - JVP</w:t>
            </w:r>
          </w:p>
        </w:tc>
        <w:tc>
          <w:tcPr>
            <w:tcW w:w="1339" w:type="dxa"/>
            <w:tcBorders>
              <w:top w:val="nil"/>
              <w:left w:val="nil"/>
              <w:bottom w:val="single" w:sz="4" w:space="0" w:color="auto"/>
              <w:right w:val="single" w:sz="4" w:space="0" w:color="auto"/>
            </w:tcBorders>
            <w:shd w:val="clear" w:color="000000" w:fill="FFFFFF"/>
            <w:vAlign w:val="center"/>
            <w:hideMark/>
          </w:tcPr>
          <w:p w14:paraId="06E2C09A"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43" w:type="dxa"/>
            <w:tcBorders>
              <w:top w:val="nil"/>
              <w:left w:val="nil"/>
              <w:bottom w:val="single" w:sz="4" w:space="0" w:color="auto"/>
              <w:right w:val="single" w:sz="4" w:space="0" w:color="auto"/>
            </w:tcBorders>
            <w:shd w:val="clear" w:color="000000" w:fill="FFFFFF"/>
            <w:vAlign w:val="center"/>
            <w:hideMark/>
          </w:tcPr>
          <w:p w14:paraId="44039270"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34" w:type="dxa"/>
            <w:tcBorders>
              <w:top w:val="nil"/>
              <w:left w:val="nil"/>
              <w:bottom w:val="single" w:sz="4" w:space="0" w:color="auto"/>
              <w:right w:val="single" w:sz="4" w:space="0" w:color="auto"/>
            </w:tcBorders>
            <w:shd w:val="clear" w:color="000000" w:fill="FFFFFF"/>
            <w:vAlign w:val="center"/>
            <w:hideMark/>
          </w:tcPr>
          <w:p w14:paraId="581598E5" w14:textId="77777777" w:rsidR="003B08DF" w:rsidRPr="00713FE6" w:rsidRDefault="003B08DF" w:rsidP="00B90A1B">
            <w:pPr>
              <w:jc w:val="right"/>
              <w:rPr>
                <w:rFonts w:eastAsia="Times New Roman"/>
                <w:sz w:val="20"/>
                <w:szCs w:val="20"/>
              </w:rPr>
            </w:pPr>
            <w:r w:rsidRPr="00713FE6">
              <w:rPr>
                <w:rFonts w:eastAsia="Times New Roman"/>
                <w:sz w:val="20"/>
                <w:szCs w:val="20"/>
              </w:rPr>
              <w:t>4.000,00</w:t>
            </w:r>
          </w:p>
        </w:tc>
        <w:tc>
          <w:tcPr>
            <w:tcW w:w="1494" w:type="dxa"/>
            <w:tcBorders>
              <w:top w:val="nil"/>
              <w:left w:val="nil"/>
              <w:bottom w:val="single" w:sz="4" w:space="0" w:color="auto"/>
              <w:right w:val="single" w:sz="4" w:space="0" w:color="auto"/>
            </w:tcBorders>
            <w:shd w:val="clear" w:color="000000" w:fill="FFFFFF"/>
            <w:vAlign w:val="center"/>
            <w:hideMark/>
          </w:tcPr>
          <w:p w14:paraId="4F976A99"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7EE14E83"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r>
      <w:tr w:rsidR="003B08DF" w:rsidRPr="00713FE6" w14:paraId="5E47DE8B" w14:textId="77777777" w:rsidTr="00B90A1B">
        <w:trPr>
          <w:trHeight w:val="291"/>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14:paraId="76340F62"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w:t>
            </w:r>
          </w:p>
        </w:tc>
        <w:tc>
          <w:tcPr>
            <w:tcW w:w="2497" w:type="dxa"/>
            <w:tcBorders>
              <w:top w:val="nil"/>
              <w:left w:val="nil"/>
              <w:bottom w:val="single" w:sz="4" w:space="0" w:color="auto"/>
              <w:right w:val="single" w:sz="4" w:space="0" w:color="auto"/>
            </w:tcBorders>
            <w:shd w:val="clear" w:color="000000" w:fill="FFFFFF"/>
            <w:vAlign w:val="center"/>
            <w:hideMark/>
          </w:tcPr>
          <w:p w14:paraId="463F183D"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339" w:type="dxa"/>
            <w:tcBorders>
              <w:top w:val="nil"/>
              <w:left w:val="nil"/>
              <w:bottom w:val="single" w:sz="4" w:space="0" w:color="auto"/>
              <w:right w:val="single" w:sz="4" w:space="0" w:color="auto"/>
            </w:tcBorders>
            <w:shd w:val="clear" w:color="000000" w:fill="FFFFFF"/>
            <w:vAlign w:val="center"/>
            <w:hideMark/>
          </w:tcPr>
          <w:p w14:paraId="7D91BCE4"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243" w:type="dxa"/>
            <w:tcBorders>
              <w:top w:val="nil"/>
              <w:left w:val="nil"/>
              <w:bottom w:val="single" w:sz="4" w:space="0" w:color="auto"/>
              <w:right w:val="single" w:sz="4" w:space="0" w:color="auto"/>
            </w:tcBorders>
            <w:shd w:val="clear" w:color="000000" w:fill="FFFFFF"/>
            <w:vAlign w:val="center"/>
            <w:hideMark/>
          </w:tcPr>
          <w:p w14:paraId="5B0863C6"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234" w:type="dxa"/>
            <w:tcBorders>
              <w:top w:val="nil"/>
              <w:left w:val="nil"/>
              <w:bottom w:val="single" w:sz="4" w:space="0" w:color="auto"/>
              <w:right w:val="single" w:sz="4" w:space="0" w:color="auto"/>
            </w:tcBorders>
            <w:shd w:val="clear" w:color="000000" w:fill="FFFFFF"/>
            <w:vAlign w:val="center"/>
            <w:hideMark/>
          </w:tcPr>
          <w:p w14:paraId="6BE880F6"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51A85BFF"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42DE1E94"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r>
    </w:tbl>
    <w:p w14:paraId="06315EFB" w14:textId="77777777" w:rsidR="003B08DF" w:rsidRPr="00713FE6" w:rsidRDefault="003B08DF" w:rsidP="003B08DF">
      <w:pPr>
        <w:rPr>
          <w:rFonts w:ascii="Arial" w:eastAsia="Times New Roman" w:hAnsi="Arial" w:cs="Arial"/>
          <w:b/>
          <w:bCs/>
          <w:sz w:val="20"/>
          <w:szCs w:val="20"/>
        </w:rPr>
      </w:pPr>
    </w:p>
    <w:p w14:paraId="2F15668D" w14:textId="77777777" w:rsidR="003B08DF" w:rsidRPr="00713FE6" w:rsidRDefault="003B08DF" w:rsidP="003B08DF">
      <w:pPr>
        <w:rPr>
          <w:rFonts w:ascii="Arial" w:eastAsia="Times New Roman" w:hAnsi="Arial" w:cs="Arial"/>
          <w:b/>
          <w:bCs/>
          <w:sz w:val="20"/>
          <w:szCs w:val="20"/>
        </w:rPr>
      </w:pPr>
    </w:p>
    <w:p w14:paraId="630BFEDF" w14:textId="77777777" w:rsidR="003B08DF" w:rsidRPr="00713FE6" w:rsidRDefault="003B08DF" w:rsidP="003B08DF">
      <w:pPr>
        <w:rPr>
          <w:rFonts w:ascii="Arial" w:eastAsia="Times New Roman" w:hAnsi="Arial" w:cs="Arial"/>
          <w:b/>
          <w:bCs/>
          <w:sz w:val="20"/>
          <w:szCs w:val="20"/>
        </w:rPr>
      </w:pPr>
    </w:p>
    <w:p w14:paraId="5E3D8E12" w14:textId="77777777" w:rsidR="003B08DF" w:rsidRPr="00713FE6" w:rsidRDefault="003B08DF" w:rsidP="003B08DF">
      <w:pPr>
        <w:rPr>
          <w:rFonts w:ascii="Arial" w:eastAsia="Times New Roman" w:hAnsi="Arial" w:cs="Arial"/>
          <w:b/>
          <w:bCs/>
          <w:sz w:val="20"/>
          <w:szCs w:val="20"/>
        </w:rPr>
      </w:pPr>
    </w:p>
    <w:p w14:paraId="7A80394E" w14:textId="77777777" w:rsidR="003B08DF" w:rsidRPr="00713FE6" w:rsidRDefault="003B08DF" w:rsidP="003B08DF">
      <w:pPr>
        <w:rPr>
          <w:rFonts w:ascii="Arial" w:eastAsia="Times New Roman" w:hAnsi="Arial" w:cs="Arial"/>
          <w:b/>
          <w:bCs/>
          <w:sz w:val="20"/>
          <w:szCs w:val="20"/>
        </w:rPr>
      </w:pPr>
    </w:p>
    <w:p w14:paraId="24234D57" w14:textId="77777777" w:rsidR="003B08DF" w:rsidRPr="00713FE6" w:rsidRDefault="003B08DF" w:rsidP="003B08DF">
      <w:pPr>
        <w:rPr>
          <w:rFonts w:ascii="Arial" w:eastAsia="Times New Roman" w:hAnsi="Arial" w:cs="Arial"/>
          <w:b/>
          <w:bCs/>
          <w:sz w:val="20"/>
          <w:szCs w:val="20"/>
        </w:rPr>
      </w:pPr>
    </w:p>
    <w:p w14:paraId="795ABA93" w14:textId="77777777" w:rsidR="003B08DF" w:rsidRPr="00713FE6" w:rsidRDefault="003B08DF" w:rsidP="003B08DF">
      <w:pPr>
        <w:rPr>
          <w:rFonts w:ascii="Arial" w:eastAsia="Times New Roman" w:hAnsi="Arial" w:cs="Arial"/>
          <w:b/>
          <w:bCs/>
          <w:sz w:val="20"/>
          <w:szCs w:val="20"/>
        </w:rPr>
      </w:pPr>
    </w:p>
    <w:p w14:paraId="28B48D8B" w14:textId="77777777" w:rsidR="003B08DF" w:rsidRPr="00713FE6" w:rsidRDefault="003B08DF" w:rsidP="003B08DF">
      <w:pPr>
        <w:rPr>
          <w:rFonts w:ascii="Arial" w:eastAsia="Times New Roman" w:hAnsi="Arial" w:cs="Arial"/>
          <w:b/>
          <w:bCs/>
          <w:sz w:val="20"/>
          <w:szCs w:val="20"/>
        </w:rPr>
      </w:pPr>
    </w:p>
    <w:p w14:paraId="31A6D5F4" w14:textId="77777777" w:rsidR="003B08DF" w:rsidRPr="00713FE6" w:rsidRDefault="003B08DF" w:rsidP="003B08DF">
      <w:pPr>
        <w:rPr>
          <w:rFonts w:ascii="Arial" w:eastAsia="Times New Roman" w:hAnsi="Arial" w:cs="Arial"/>
          <w:b/>
          <w:bCs/>
          <w:sz w:val="20"/>
          <w:szCs w:val="20"/>
        </w:rPr>
      </w:pPr>
    </w:p>
    <w:p w14:paraId="686ABDEA" w14:textId="77777777" w:rsidR="003B08DF" w:rsidRPr="00713FE6" w:rsidRDefault="003B08DF" w:rsidP="003B08DF">
      <w:pPr>
        <w:rPr>
          <w:rFonts w:ascii="Arial" w:eastAsia="Times New Roman" w:hAnsi="Arial" w:cs="Arial"/>
          <w:b/>
          <w:bCs/>
          <w:sz w:val="20"/>
          <w:szCs w:val="20"/>
        </w:rPr>
      </w:pPr>
    </w:p>
    <w:p w14:paraId="6204B6C3" w14:textId="77777777" w:rsidR="003B08DF" w:rsidRPr="00713FE6" w:rsidRDefault="003B08DF" w:rsidP="003B08DF">
      <w:pPr>
        <w:rPr>
          <w:rFonts w:ascii="Arial" w:eastAsia="Times New Roman" w:hAnsi="Arial" w:cs="Arial"/>
          <w:b/>
          <w:bCs/>
          <w:sz w:val="20"/>
          <w:szCs w:val="20"/>
        </w:rPr>
      </w:pPr>
    </w:p>
    <w:p w14:paraId="69E4413C" w14:textId="77777777" w:rsidR="003B08DF" w:rsidRPr="00713FE6" w:rsidRDefault="003B08DF" w:rsidP="003B08DF">
      <w:pPr>
        <w:rPr>
          <w:rFonts w:ascii="Arial" w:eastAsia="Times New Roman" w:hAnsi="Arial" w:cs="Arial"/>
          <w:b/>
          <w:bCs/>
          <w:sz w:val="20"/>
          <w:szCs w:val="20"/>
        </w:rPr>
      </w:pPr>
    </w:p>
    <w:p w14:paraId="74A7984D" w14:textId="77777777" w:rsidR="003B08DF" w:rsidRPr="00713FE6" w:rsidRDefault="003B08DF" w:rsidP="003B08DF">
      <w:pPr>
        <w:rPr>
          <w:rFonts w:ascii="Arial" w:eastAsia="Times New Roman" w:hAnsi="Arial" w:cs="Arial"/>
          <w:b/>
          <w:bCs/>
          <w:sz w:val="20"/>
          <w:szCs w:val="20"/>
        </w:rPr>
      </w:pPr>
    </w:p>
    <w:tbl>
      <w:tblPr>
        <w:tblpPr w:leftFromText="180" w:rightFromText="180" w:vertAnchor="page" w:horzAnchor="margin" w:tblpY="1717"/>
        <w:tblW w:w="10361" w:type="dxa"/>
        <w:tblLook w:val="04A0" w:firstRow="1" w:lastRow="0" w:firstColumn="1" w:lastColumn="0" w:noHBand="0" w:noVBand="1"/>
      </w:tblPr>
      <w:tblGrid>
        <w:gridCol w:w="1116"/>
        <w:gridCol w:w="2219"/>
        <w:gridCol w:w="1604"/>
        <w:gridCol w:w="1230"/>
        <w:gridCol w:w="1219"/>
        <w:gridCol w:w="1494"/>
        <w:gridCol w:w="1494"/>
      </w:tblGrid>
      <w:tr w:rsidR="003B08DF" w:rsidRPr="00713FE6" w14:paraId="22546F03" w14:textId="77777777" w:rsidTr="00B90A1B">
        <w:trPr>
          <w:trHeight w:val="528"/>
        </w:trPr>
        <w:tc>
          <w:tcPr>
            <w:tcW w:w="110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C8AA553"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lastRenderedPageBreak/>
              <w:t>Razred/</w:t>
            </w:r>
            <w:r w:rsidRPr="00713FE6">
              <w:rPr>
                <w:rFonts w:eastAsia="Times New Roman"/>
                <w:b/>
                <w:bCs/>
                <w:color w:val="000000"/>
                <w:sz w:val="20"/>
                <w:szCs w:val="20"/>
              </w:rPr>
              <w:br/>
              <w:t>skupina</w:t>
            </w:r>
          </w:p>
        </w:tc>
        <w:tc>
          <w:tcPr>
            <w:tcW w:w="2219" w:type="dxa"/>
            <w:tcBorders>
              <w:top w:val="single" w:sz="4" w:space="0" w:color="auto"/>
              <w:left w:val="nil"/>
              <w:bottom w:val="single" w:sz="4" w:space="0" w:color="auto"/>
              <w:right w:val="single" w:sz="4" w:space="0" w:color="auto"/>
            </w:tcBorders>
            <w:shd w:val="clear" w:color="000000" w:fill="DDEBF7"/>
            <w:vAlign w:val="center"/>
            <w:hideMark/>
          </w:tcPr>
          <w:p w14:paraId="4DF55BF6"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NAZIV</w:t>
            </w:r>
          </w:p>
        </w:tc>
        <w:tc>
          <w:tcPr>
            <w:tcW w:w="1604" w:type="dxa"/>
            <w:tcBorders>
              <w:top w:val="single" w:sz="4" w:space="0" w:color="auto"/>
              <w:left w:val="nil"/>
              <w:bottom w:val="single" w:sz="4" w:space="0" w:color="auto"/>
              <w:right w:val="single" w:sz="4" w:space="0" w:color="auto"/>
            </w:tcBorders>
            <w:shd w:val="clear" w:color="000000" w:fill="DDEBF7"/>
            <w:vAlign w:val="center"/>
            <w:hideMark/>
          </w:tcPr>
          <w:p w14:paraId="58D5BB0A"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IZVRŠENJE </w:t>
            </w:r>
            <w:r w:rsidRPr="00713FE6">
              <w:rPr>
                <w:rFonts w:eastAsia="Times New Roman"/>
                <w:b/>
                <w:bCs/>
                <w:color w:val="000000"/>
                <w:sz w:val="20"/>
                <w:szCs w:val="20"/>
              </w:rPr>
              <w:br/>
              <w:t>2024</w:t>
            </w:r>
          </w:p>
        </w:tc>
        <w:tc>
          <w:tcPr>
            <w:tcW w:w="1230" w:type="dxa"/>
            <w:tcBorders>
              <w:top w:val="single" w:sz="4" w:space="0" w:color="auto"/>
              <w:left w:val="nil"/>
              <w:bottom w:val="single" w:sz="4" w:space="0" w:color="auto"/>
              <w:right w:val="single" w:sz="4" w:space="0" w:color="auto"/>
            </w:tcBorders>
            <w:shd w:val="clear" w:color="000000" w:fill="DDEBF7"/>
            <w:vAlign w:val="center"/>
            <w:hideMark/>
          </w:tcPr>
          <w:p w14:paraId="1A756433"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TEKUĆI PLAN </w:t>
            </w:r>
            <w:r w:rsidRPr="00713FE6">
              <w:rPr>
                <w:rFonts w:eastAsia="Times New Roman"/>
                <w:b/>
                <w:bCs/>
                <w:color w:val="000000"/>
                <w:sz w:val="20"/>
                <w:szCs w:val="20"/>
              </w:rPr>
              <w:br/>
              <w:t>2025</w:t>
            </w:r>
          </w:p>
        </w:tc>
        <w:tc>
          <w:tcPr>
            <w:tcW w:w="1219" w:type="dxa"/>
            <w:tcBorders>
              <w:top w:val="single" w:sz="4" w:space="0" w:color="auto"/>
              <w:left w:val="nil"/>
              <w:bottom w:val="single" w:sz="4" w:space="0" w:color="auto"/>
              <w:right w:val="single" w:sz="4" w:space="0" w:color="auto"/>
            </w:tcBorders>
            <w:shd w:val="clear" w:color="000000" w:fill="DDEBF7"/>
            <w:vAlign w:val="center"/>
            <w:hideMark/>
          </w:tcPr>
          <w:p w14:paraId="2491ABC8"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PLAN </w:t>
            </w:r>
            <w:r w:rsidRPr="00713FE6">
              <w:rPr>
                <w:rFonts w:eastAsia="Times New Roman"/>
                <w:b/>
                <w:bCs/>
                <w:color w:val="000000"/>
                <w:sz w:val="20"/>
                <w:szCs w:val="20"/>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0377D46D"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PROJEKCIJA </w:t>
            </w:r>
            <w:r w:rsidRPr="00713FE6">
              <w:rPr>
                <w:rFonts w:eastAsia="Times New Roman"/>
                <w:b/>
                <w:bCs/>
                <w:color w:val="000000"/>
                <w:sz w:val="20"/>
                <w:szCs w:val="20"/>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271D18FD"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PROJEKCIJA</w:t>
            </w:r>
            <w:r w:rsidRPr="00713FE6">
              <w:rPr>
                <w:rFonts w:eastAsia="Times New Roman"/>
                <w:b/>
                <w:bCs/>
                <w:color w:val="000000"/>
                <w:sz w:val="20"/>
                <w:szCs w:val="20"/>
              </w:rPr>
              <w:br/>
              <w:t>2028</w:t>
            </w:r>
          </w:p>
        </w:tc>
      </w:tr>
      <w:tr w:rsidR="003B08DF" w:rsidRPr="00713FE6" w14:paraId="5A2FEC88" w14:textId="77777777" w:rsidTr="00B90A1B">
        <w:trPr>
          <w:trHeight w:val="204"/>
        </w:trPr>
        <w:tc>
          <w:tcPr>
            <w:tcW w:w="1101" w:type="dxa"/>
            <w:tcBorders>
              <w:top w:val="nil"/>
              <w:left w:val="single" w:sz="4" w:space="0" w:color="auto"/>
              <w:bottom w:val="single" w:sz="4" w:space="0" w:color="auto"/>
              <w:right w:val="single" w:sz="4" w:space="0" w:color="auto"/>
            </w:tcBorders>
            <w:shd w:val="clear" w:color="000000" w:fill="DDEBF7"/>
            <w:vAlign w:val="center"/>
            <w:hideMark/>
          </w:tcPr>
          <w:p w14:paraId="1C339C69"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1</w:t>
            </w:r>
          </w:p>
        </w:tc>
        <w:tc>
          <w:tcPr>
            <w:tcW w:w="2219" w:type="dxa"/>
            <w:tcBorders>
              <w:top w:val="nil"/>
              <w:left w:val="nil"/>
              <w:bottom w:val="single" w:sz="4" w:space="0" w:color="auto"/>
              <w:right w:val="single" w:sz="4" w:space="0" w:color="auto"/>
            </w:tcBorders>
            <w:shd w:val="clear" w:color="000000" w:fill="DDEBF7"/>
            <w:vAlign w:val="center"/>
            <w:hideMark/>
          </w:tcPr>
          <w:p w14:paraId="03042537"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2</w:t>
            </w:r>
          </w:p>
        </w:tc>
        <w:tc>
          <w:tcPr>
            <w:tcW w:w="1604" w:type="dxa"/>
            <w:tcBorders>
              <w:top w:val="nil"/>
              <w:left w:val="nil"/>
              <w:bottom w:val="single" w:sz="4" w:space="0" w:color="auto"/>
              <w:right w:val="single" w:sz="4" w:space="0" w:color="auto"/>
            </w:tcBorders>
            <w:shd w:val="clear" w:color="000000" w:fill="DDEBF7"/>
            <w:vAlign w:val="center"/>
            <w:hideMark/>
          </w:tcPr>
          <w:p w14:paraId="511463E1"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3</w:t>
            </w:r>
          </w:p>
        </w:tc>
        <w:tc>
          <w:tcPr>
            <w:tcW w:w="1230" w:type="dxa"/>
            <w:tcBorders>
              <w:top w:val="nil"/>
              <w:left w:val="nil"/>
              <w:bottom w:val="single" w:sz="4" w:space="0" w:color="auto"/>
              <w:right w:val="single" w:sz="4" w:space="0" w:color="auto"/>
            </w:tcBorders>
            <w:shd w:val="clear" w:color="000000" w:fill="DDEBF7"/>
            <w:vAlign w:val="center"/>
            <w:hideMark/>
          </w:tcPr>
          <w:p w14:paraId="164891B9"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4</w:t>
            </w:r>
          </w:p>
        </w:tc>
        <w:tc>
          <w:tcPr>
            <w:tcW w:w="1219" w:type="dxa"/>
            <w:tcBorders>
              <w:top w:val="nil"/>
              <w:left w:val="nil"/>
              <w:bottom w:val="single" w:sz="4" w:space="0" w:color="auto"/>
              <w:right w:val="single" w:sz="4" w:space="0" w:color="auto"/>
            </w:tcBorders>
            <w:shd w:val="clear" w:color="000000" w:fill="DDEBF7"/>
            <w:vAlign w:val="center"/>
            <w:hideMark/>
          </w:tcPr>
          <w:p w14:paraId="790B2EA9"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5</w:t>
            </w:r>
          </w:p>
        </w:tc>
        <w:tc>
          <w:tcPr>
            <w:tcW w:w="1494" w:type="dxa"/>
            <w:tcBorders>
              <w:top w:val="nil"/>
              <w:left w:val="nil"/>
              <w:bottom w:val="single" w:sz="4" w:space="0" w:color="auto"/>
              <w:right w:val="single" w:sz="4" w:space="0" w:color="auto"/>
            </w:tcBorders>
            <w:shd w:val="clear" w:color="000000" w:fill="DDEBF7"/>
            <w:vAlign w:val="center"/>
            <w:hideMark/>
          </w:tcPr>
          <w:p w14:paraId="3D09FC09"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6</w:t>
            </w:r>
          </w:p>
        </w:tc>
        <w:tc>
          <w:tcPr>
            <w:tcW w:w="1494" w:type="dxa"/>
            <w:tcBorders>
              <w:top w:val="nil"/>
              <w:left w:val="nil"/>
              <w:bottom w:val="single" w:sz="4" w:space="0" w:color="auto"/>
              <w:right w:val="single" w:sz="4" w:space="0" w:color="auto"/>
            </w:tcBorders>
            <w:shd w:val="clear" w:color="000000" w:fill="DDEBF7"/>
            <w:vAlign w:val="center"/>
            <w:hideMark/>
          </w:tcPr>
          <w:p w14:paraId="4316BBD0"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7</w:t>
            </w:r>
          </w:p>
        </w:tc>
      </w:tr>
      <w:tr w:rsidR="003B08DF" w:rsidRPr="00713FE6" w14:paraId="15B7C0D7" w14:textId="77777777" w:rsidTr="00B90A1B">
        <w:trPr>
          <w:trHeight w:val="276"/>
        </w:trPr>
        <w:tc>
          <w:tcPr>
            <w:tcW w:w="1101" w:type="dxa"/>
            <w:tcBorders>
              <w:top w:val="nil"/>
              <w:left w:val="single" w:sz="4" w:space="0" w:color="auto"/>
              <w:bottom w:val="single" w:sz="4" w:space="0" w:color="auto"/>
              <w:right w:val="single" w:sz="4" w:space="0" w:color="auto"/>
            </w:tcBorders>
            <w:shd w:val="clear" w:color="000000" w:fill="FFFFFF"/>
            <w:vAlign w:val="center"/>
            <w:hideMark/>
          </w:tcPr>
          <w:p w14:paraId="7B9212AA" w14:textId="77777777" w:rsidR="003B08DF" w:rsidRPr="00713FE6" w:rsidRDefault="003B08DF" w:rsidP="00B90A1B">
            <w:pPr>
              <w:rPr>
                <w:rFonts w:eastAsia="Times New Roman"/>
                <w:b/>
                <w:bCs/>
                <w:sz w:val="20"/>
                <w:szCs w:val="20"/>
              </w:rPr>
            </w:pPr>
            <w:r w:rsidRPr="00713FE6">
              <w:rPr>
                <w:rFonts w:eastAsia="Times New Roman"/>
                <w:b/>
                <w:bCs/>
                <w:sz w:val="20"/>
                <w:szCs w:val="20"/>
              </w:rPr>
              <w:t> </w:t>
            </w:r>
          </w:p>
        </w:tc>
        <w:tc>
          <w:tcPr>
            <w:tcW w:w="2219" w:type="dxa"/>
            <w:tcBorders>
              <w:top w:val="nil"/>
              <w:left w:val="nil"/>
              <w:bottom w:val="single" w:sz="4" w:space="0" w:color="auto"/>
              <w:right w:val="single" w:sz="4" w:space="0" w:color="auto"/>
            </w:tcBorders>
            <w:shd w:val="clear" w:color="000000" w:fill="FFFFFF"/>
            <w:vAlign w:val="center"/>
            <w:hideMark/>
          </w:tcPr>
          <w:p w14:paraId="2DE30E3A" w14:textId="77777777" w:rsidR="003B08DF" w:rsidRPr="00713FE6" w:rsidRDefault="003B08DF" w:rsidP="00B90A1B">
            <w:pPr>
              <w:rPr>
                <w:rFonts w:eastAsia="Times New Roman"/>
                <w:b/>
                <w:bCs/>
                <w:sz w:val="20"/>
                <w:szCs w:val="20"/>
              </w:rPr>
            </w:pPr>
            <w:r w:rsidRPr="00713FE6">
              <w:rPr>
                <w:rFonts w:eastAsia="Times New Roman"/>
                <w:b/>
                <w:bCs/>
                <w:sz w:val="20"/>
                <w:szCs w:val="20"/>
              </w:rPr>
              <w:t>UKUPNO RASHODI</w:t>
            </w:r>
          </w:p>
        </w:tc>
        <w:tc>
          <w:tcPr>
            <w:tcW w:w="1604" w:type="dxa"/>
            <w:tcBorders>
              <w:top w:val="nil"/>
              <w:left w:val="nil"/>
              <w:bottom w:val="single" w:sz="4" w:space="0" w:color="auto"/>
              <w:right w:val="single" w:sz="4" w:space="0" w:color="auto"/>
            </w:tcBorders>
            <w:shd w:val="clear" w:color="000000" w:fill="FFFFFF"/>
            <w:vAlign w:val="center"/>
            <w:hideMark/>
          </w:tcPr>
          <w:p w14:paraId="7AA59451"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498.214,53</w:t>
            </w:r>
          </w:p>
        </w:tc>
        <w:tc>
          <w:tcPr>
            <w:tcW w:w="1230" w:type="dxa"/>
            <w:tcBorders>
              <w:top w:val="nil"/>
              <w:left w:val="nil"/>
              <w:bottom w:val="single" w:sz="4" w:space="0" w:color="auto"/>
              <w:right w:val="single" w:sz="4" w:space="0" w:color="auto"/>
            </w:tcBorders>
            <w:shd w:val="clear" w:color="000000" w:fill="FFFFFF"/>
            <w:vAlign w:val="center"/>
            <w:hideMark/>
          </w:tcPr>
          <w:p w14:paraId="3D37F20B"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629.190,00</w:t>
            </w:r>
          </w:p>
        </w:tc>
        <w:tc>
          <w:tcPr>
            <w:tcW w:w="1219" w:type="dxa"/>
            <w:tcBorders>
              <w:top w:val="nil"/>
              <w:left w:val="nil"/>
              <w:bottom w:val="single" w:sz="4" w:space="0" w:color="auto"/>
              <w:right w:val="single" w:sz="4" w:space="0" w:color="auto"/>
            </w:tcBorders>
            <w:shd w:val="clear" w:color="000000" w:fill="FFFFFF"/>
            <w:vAlign w:val="center"/>
            <w:hideMark/>
          </w:tcPr>
          <w:p w14:paraId="264D6B56"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636.740,00</w:t>
            </w:r>
          </w:p>
        </w:tc>
        <w:tc>
          <w:tcPr>
            <w:tcW w:w="1494" w:type="dxa"/>
            <w:tcBorders>
              <w:top w:val="nil"/>
              <w:left w:val="nil"/>
              <w:bottom w:val="single" w:sz="4" w:space="0" w:color="auto"/>
              <w:right w:val="single" w:sz="4" w:space="0" w:color="auto"/>
            </w:tcBorders>
            <w:shd w:val="clear" w:color="000000" w:fill="FFFFFF"/>
            <w:vAlign w:val="center"/>
            <w:hideMark/>
          </w:tcPr>
          <w:p w14:paraId="031B85D5"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671.450,00</w:t>
            </w:r>
          </w:p>
        </w:tc>
        <w:tc>
          <w:tcPr>
            <w:tcW w:w="1494" w:type="dxa"/>
            <w:tcBorders>
              <w:top w:val="nil"/>
              <w:left w:val="nil"/>
              <w:bottom w:val="single" w:sz="4" w:space="0" w:color="auto"/>
              <w:right w:val="single" w:sz="4" w:space="0" w:color="auto"/>
            </w:tcBorders>
            <w:shd w:val="clear" w:color="000000" w:fill="FFFFFF"/>
            <w:vAlign w:val="center"/>
            <w:hideMark/>
          </w:tcPr>
          <w:p w14:paraId="51E9E9B6"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638.160,00</w:t>
            </w:r>
          </w:p>
        </w:tc>
      </w:tr>
      <w:tr w:rsidR="003B08DF" w:rsidRPr="00713FE6" w14:paraId="10D05B06" w14:textId="77777777" w:rsidTr="00B90A1B">
        <w:trPr>
          <w:trHeight w:val="276"/>
        </w:trPr>
        <w:tc>
          <w:tcPr>
            <w:tcW w:w="1101" w:type="dxa"/>
            <w:tcBorders>
              <w:top w:val="nil"/>
              <w:left w:val="single" w:sz="4" w:space="0" w:color="auto"/>
              <w:bottom w:val="single" w:sz="4" w:space="0" w:color="auto"/>
              <w:right w:val="single" w:sz="4" w:space="0" w:color="auto"/>
            </w:tcBorders>
            <w:shd w:val="clear" w:color="000000" w:fill="FFFFFF"/>
            <w:vAlign w:val="center"/>
            <w:hideMark/>
          </w:tcPr>
          <w:p w14:paraId="456DBACB" w14:textId="77777777" w:rsidR="003B08DF" w:rsidRPr="00713FE6" w:rsidRDefault="003B08DF" w:rsidP="00B90A1B">
            <w:pPr>
              <w:rPr>
                <w:rFonts w:eastAsia="Times New Roman"/>
                <w:b/>
                <w:bCs/>
                <w:sz w:val="20"/>
                <w:szCs w:val="20"/>
              </w:rPr>
            </w:pPr>
            <w:r w:rsidRPr="00713FE6">
              <w:rPr>
                <w:rFonts w:eastAsia="Times New Roman"/>
                <w:b/>
                <w:bCs/>
                <w:sz w:val="20"/>
                <w:szCs w:val="20"/>
              </w:rPr>
              <w:t>1</w:t>
            </w:r>
          </w:p>
        </w:tc>
        <w:tc>
          <w:tcPr>
            <w:tcW w:w="2219" w:type="dxa"/>
            <w:tcBorders>
              <w:top w:val="nil"/>
              <w:left w:val="nil"/>
              <w:bottom w:val="single" w:sz="4" w:space="0" w:color="auto"/>
              <w:right w:val="single" w:sz="4" w:space="0" w:color="auto"/>
            </w:tcBorders>
            <w:shd w:val="clear" w:color="000000" w:fill="FFFFFF"/>
            <w:vAlign w:val="center"/>
            <w:hideMark/>
          </w:tcPr>
          <w:p w14:paraId="1DA3CA8D" w14:textId="77777777" w:rsidR="003B08DF" w:rsidRPr="00713FE6" w:rsidRDefault="003B08DF" w:rsidP="00B90A1B">
            <w:pPr>
              <w:rPr>
                <w:rFonts w:eastAsia="Times New Roman"/>
                <w:b/>
                <w:bCs/>
                <w:sz w:val="20"/>
                <w:szCs w:val="20"/>
              </w:rPr>
            </w:pPr>
            <w:r w:rsidRPr="00713FE6">
              <w:rPr>
                <w:rFonts w:eastAsia="Times New Roman"/>
                <w:b/>
                <w:bCs/>
                <w:sz w:val="20"/>
                <w:szCs w:val="20"/>
              </w:rPr>
              <w:t>Opći prihodi i primici</w:t>
            </w:r>
          </w:p>
        </w:tc>
        <w:tc>
          <w:tcPr>
            <w:tcW w:w="1604" w:type="dxa"/>
            <w:tcBorders>
              <w:top w:val="nil"/>
              <w:left w:val="nil"/>
              <w:bottom w:val="single" w:sz="4" w:space="0" w:color="auto"/>
              <w:right w:val="single" w:sz="4" w:space="0" w:color="auto"/>
            </w:tcBorders>
            <w:shd w:val="clear" w:color="000000" w:fill="FFFFFF"/>
            <w:vAlign w:val="center"/>
            <w:hideMark/>
          </w:tcPr>
          <w:p w14:paraId="2F9E3DAB"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493.299,50</w:t>
            </w:r>
          </w:p>
        </w:tc>
        <w:tc>
          <w:tcPr>
            <w:tcW w:w="1230" w:type="dxa"/>
            <w:tcBorders>
              <w:top w:val="nil"/>
              <w:left w:val="nil"/>
              <w:bottom w:val="single" w:sz="4" w:space="0" w:color="auto"/>
              <w:right w:val="single" w:sz="4" w:space="0" w:color="auto"/>
            </w:tcBorders>
            <w:shd w:val="clear" w:color="000000" w:fill="FFFFFF"/>
            <w:vAlign w:val="center"/>
            <w:hideMark/>
          </w:tcPr>
          <w:p w14:paraId="64B096AC"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612.031,00</w:t>
            </w:r>
          </w:p>
        </w:tc>
        <w:tc>
          <w:tcPr>
            <w:tcW w:w="1219" w:type="dxa"/>
            <w:tcBorders>
              <w:top w:val="nil"/>
              <w:left w:val="nil"/>
              <w:bottom w:val="single" w:sz="4" w:space="0" w:color="auto"/>
              <w:right w:val="single" w:sz="4" w:space="0" w:color="auto"/>
            </w:tcBorders>
            <w:shd w:val="clear" w:color="000000" w:fill="FFFFFF"/>
            <w:vAlign w:val="center"/>
            <w:hideMark/>
          </w:tcPr>
          <w:p w14:paraId="65911E3F"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366.493,00</w:t>
            </w:r>
          </w:p>
        </w:tc>
        <w:tc>
          <w:tcPr>
            <w:tcW w:w="1494" w:type="dxa"/>
            <w:tcBorders>
              <w:top w:val="nil"/>
              <w:left w:val="nil"/>
              <w:bottom w:val="single" w:sz="4" w:space="0" w:color="auto"/>
              <w:right w:val="single" w:sz="4" w:space="0" w:color="auto"/>
            </w:tcBorders>
            <w:shd w:val="clear" w:color="000000" w:fill="FFFFFF"/>
            <w:vAlign w:val="center"/>
            <w:hideMark/>
          </w:tcPr>
          <w:p w14:paraId="0B4247F5"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405.203,00</w:t>
            </w:r>
          </w:p>
        </w:tc>
        <w:tc>
          <w:tcPr>
            <w:tcW w:w="1494" w:type="dxa"/>
            <w:tcBorders>
              <w:top w:val="nil"/>
              <w:left w:val="nil"/>
              <w:bottom w:val="single" w:sz="4" w:space="0" w:color="auto"/>
              <w:right w:val="single" w:sz="4" w:space="0" w:color="auto"/>
            </w:tcBorders>
            <w:shd w:val="clear" w:color="000000" w:fill="FFFFFF"/>
            <w:vAlign w:val="center"/>
            <w:hideMark/>
          </w:tcPr>
          <w:p w14:paraId="08CF3928"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371.913,00</w:t>
            </w:r>
          </w:p>
        </w:tc>
      </w:tr>
      <w:tr w:rsidR="003B08DF" w:rsidRPr="00713FE6" w14:paraId="2BA79D08" w14:textId="77777777" w:rsidTr="00B90A1B">
        <w:trPr>
          <w:trHeight w:val="276"/>
        </w:trPr>
        <w:tc>
          <w:tcPr>
            <w:tcW w:w="1101" w:type="dxa"/>
            <w:tcBorders>
              <w:top w:val="nil"/>
              <w:left w:val="single" w:sz="4" w:space="0" w:color="auto"/>
              <w:bottom w:val="single" w:sz="4" w:space="0" w:color="auto"/>
              <w:right w:val="single" w:sz="4" w:space="0" w:color="auto"/>
            </w:tcBorders>
            <w:shd w:val="clear" w:color="000000" w:fill="FFFFFF"/>
            <w:vAlign w:val="center"/>
            <w:hideMark/>
          </w:tcPr>
          <w:p w14:paraId="24409E18"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10</w:t>
            </w:r>
          </w:p>
        </w:tc>
        <w:tc>
          <w:tcPr>
            <w:tcW w:w="2219" w:type="dxa"/>
            <w:tcBorders>
              <w:top w:val="nil"/>
              <w:left w:val="nil"/>
              <w:bottom w:val="single" w:sz="4" w:space="0" w:color="auto"/>
              <w:right w:val="single" w:sz="4" w:space="0" w:color="auto"/>
            </w:tcBorders>
            <w:shd w:val="clear" w:color="000000" w:fill="FFFFFF"/>
            <w:vAlign w:val="center"/>
            <w:hideMark/>
          </w:tcPr>
          <w:p w14:paraId="5DFDB8F0" w14:textId="77777777" w:rsidR="003B08DF" w:rsidRPr="00713FE6" w:rsidRDefault="003B08DF" w:rsidP="00B90A1B">
            <w:pPr>
              <w:rPr>
                <w:rFonts w:eastAsia="Times New Roman"/>
                <w:sz w:val="20"/>
                <w:szCs w:val="20"/>
              </w:rPr>
            </w:pPr>
            <w:r w:rsidRPr="00713FE6">
              <w:rPr>
                <w:rFonts w:eastAsia="Times New Roman"/>
                <w:sz w:val="20"/>
                <w:szCs w:val="20"/>
              </w:rPr>
              <w:t>Opći prihodi i primici</w:t>
            </w:r>
          </w:p>
        </w:tc>
        <w:tc>
          <w:tcPr>
            <w:tcW w:w="1604" w:type="dxa"/>
            <w:tcBorders>
              <w:top w:val="nil"/>
              <w:left w:val="nil"/>
              <w:bottom w:val="single" w:sz="4" w:space="0" w:color="auto"/>
              <w:right w:val="single" w:sz="4" w:space="0" w:color="auto"/>
            </w:tcBorders>
            <w:shd w:val="clear" w:color="000000" w:fill="FFFFFF"/>
            <w:vAlign w:val="center"/>
            <w:hideMark/>
          </w:tcPr>
          <w:p w14:paraId="69ACAE32" w14:textId="77777777" w:rsidR="003B08DF" w:rsidRPr="00713FE6" w:rsidRDefault="003B08DF" w:rsidP="00B90A1B">
            <w:pPr>
              <w:jc w:val="right"/>
              <w:rPr>
                <w:rFonts w:eastAsia="Times New Roman"/>
                <w:sz w:val="20"/>
                <w:szCs w:val="20"/>
              </w:rPr>
            </w:pPr>
            <w:r w:rsidRPr="00713FE6">
              <w:rPr>
                <w:rFonts w:eastAsia="Times New Roman"/>
                <w:sz w:val="20"/>
                <w:szCs w:val="20"/>
              </w:rPr>
              <w:t>252.060,83</w:t>
            </w:r>
          </w:p>
        </w:tc>
        <w:tc>
          <w:tcPr>
            <w:tcW w:w="1230" w:type="dxa"/>
            <w:tcBorders>
              <w:top w:val="nil"/>
              <w:left w:val="nil"/>
              <w:bottom w:val="single" w:sz="4" w:space="0" w:color="auto"/>
              <w:right w:val="single" w:sz="4" w:space="0" w:color="auto"/>
            </w:tcBorders>
            <w:shd w:val="clear" w:color="000000" w:fill="FFFFFF"/>
            <w:vAlign w:val="center"/>
            <w:hideMark/>
          </w:tcPr>
          <w:p w14:paraId="20A39A4B" w14:textId="77777777" w:rsidR="003B08DF" w:rsidRPr="00713FE6" w:rsidRDefault="003B08DF" w:rsidP="00B90A1B">
            <w:pPr>
              <w:jc w:val="right"/>
              <w:rPr>
                <w:rFonts w:eastAsia="Times New Roman"/>
                <w:sz w:val="20"/>
                <w:szCs w:val="20"/>
              </w:rPr>
            </w:pPr>
            <w:r w:rsidRPr="00713FE6">
              <w:rPr>
                <w:rFonts w:eastAsia="Times New Roman"/>
                <w:sz w:val="20"/>
                <w:szCs w:val="20"/>
              </w:rPr>
              <w:t>332.834,00</w:t>
            </w:r>
          </w:p>
        </w:tc>
        <w:tc>
          <w:tcPr>
            <w:tcW w:w="1219" w:type="dxa"/>
            <w:tcBorders>
              <w:top w:val="nil"/>
              <w:left w:val="nil"/>
              <w:bottom w:val="single" w:sz="4" w:space="0" w:color="auto"/>
              <w:right w:val="single" w:sz="4" w:space="0" w:color="auto"/>
            </w:tcBorders>
            <w:shd w:val="clear" w:color="000000" w:fill="FFFFFF"/>
            <w:noWrap/>
            <w:vAlign w:val="bottom"/>
            <w:hideMark/>
          </w:tcPr>
          <w:p w14:paraId="3F62F8D3"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52F09EBA"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74062ADF"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7A71E4AE" w14:textId="77777777" w:rsidTr="00B90A1B">
        <w:trPr>
          <w:trHeight w:val="276"/>
        </w:trPr>
        <w:tc>
          <w:tcPr>
            <w:tcW w:w="1101" w:type="dxa"/>
            <w:tcBorders>
              <w:top w:val="nil"/>
              <w:left w:val="single" w:sz="4" w:space="0" w:color="auto"/>
              <w:bottom w:val="single" w:sz="4" w:space="0" w:color="auto"/>
              <w:right w:val="single" w:sz="4" w:space="0" w:color="auto"/>
            </w:tcBorders>
            <w:shd w:val="clear" w:color="000000" w:fill="FFFFFF"/>
            <w:vAlign w:val="center"/>
            <w:hideMark/>
          </w:tcPr>
          <w:p w14:paraId="584004A9"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11</w:t>
            </w:r>
          </w:p>
        </w:tc>
        <w:tc>
          <w:tcPr>
            <w:tcW w:w="2219" w:type="dxa"/>
            <w:tcBorders>
              <w:top w:val="nil"/>
              <w:left w:val="nil"/>
              <w:bottom w:val="single" w:sz="4" w:space="0" w:color="auto"/>
              <w:right w:val="single" w:sz="4" w:space="0" w:color="auto"/>
            </w:tcBorders>
            <w:shd w:val="clear" w:color="000000" w:fill="FFFFFF"/>
            <w:vAlign w:val="center"/>
            <w:hideMark/>
          </w:tcPr>
          <w:p w14:paraId="2AFFAF8C" w14:textId="77777777" w:rsidR="003B08DF" w:rsidRPr="00713FE6" w:rsidRDefault="003B08DF" w:rsidP="00B90A1B">
            <w:pPr>
              <w:rPr>
                <w:rFonts w:eastAsia="Times New Roman"/>
                <w:sz w:val="20"/>
                <w:szCs w:val="20"/>
              </w:rPr>
            </w:pPr>
            <w:r w:rsidRPr="00713FE6">
              <w:rPr>
                <w:rFonts w:eastAsia="Times New Roman"/>
                <w:sz w:val="20"/>
                <w:szCs w:val="20"/>
              </w:rPr>
              <w:t>Vatrogasci</w:t>
            </w:r>
          </w:p>
        </w:tc>
        <w:tc>
          <w:tcPr>
            <w:tcW w:w="1604" w:type="dxa"/>
            <w:tcBorders>
              <w:top w:val="nil"/>
              <w:left w:val="nil"/>
              <w:bottom w:val="single" w:sz="4" w:space="0" w:color="auto"/>
              <w:right w:val="single" w:sz="4" w:space="0" w:color="auto"/>
            </w:tcBorders>
            <w:shd w:val="clear" w:color="000000" w:fill="FFFFFF"/>
            <w:vAlign w:val="center"/>
            <w:hideMark/>
          </w:tcPr>
          <w:p w14:paraId="2DFE53C5" w14:textId="77777777" w:rsidR="003B08DF" w:rsidRPr="00713FE6" w:rsidRDefault="003B08DF" w:rsidP="00B90A1B">
            <w:pPr>
              <w:jc w:val="right"/>
              <w:rPr>
                <w:rFonts w:eastAsia="Times New Roman"/>
                <w:sz w:val="20"/>
                <w:szCs w:val="20"/>
              </w:rPr>
            </w:pPr>
            <w:r w:rsidRPr="00713FE6">
              <w:rPr>
                <w:rFonts w:eastAsia="Times New Roman"/>
                <w:sz w:val="20"/>
                <w:szCs w:val="20"/>
              </w:rPr>
              <w:t>241.238,67</w:t>
            </w:r>
          </w:p>
        </w:tc>
        <w:tc>
          <w:tcPr>
            <w:tcW w:w="1230" w:type="dxa"/>
            <w:tcBorders>
              <w:top w:val="nil"/>
              <w:left w:val="nil"/>
              <w:bottom w:val="single" w:sz="4" w:space="0" w:color="auto"/>
              <w:right w:val="single" w:sz="4" w:space="0" w:color="auto"/>
            </w:tcBorders>
            <w:shd w:val="clear" w:color="000000" w:fill="FFFFFF"/>
            <w:vAlign w:val="center"/>
            <w:hideMark/>
          </w:tcPr>
          <w:p w14:paraId="10E0721A" w14:textId="77777777" w:rsidR="003B08DF" w:rsidRPr="00713FE6" w:rsidRDefault="003B08DF" w:rsidP="00B90A1B">
            <w:pPr>
              <w:jc w:val="right"/>
              <w:rPr>
                <w:rFonts w:eastAsia="Times New Roman"/>
                <w:sz w:val="20"/>
                <w:szCs w:val="20"/>
              </w:rPr>
            </w:pPr>
            <w:r w:rsidRPr="00713FE6">
              <w:rPr>
                <w:rFonts w:eastAsia="Times New Roman"/>
                <w:sz w:val="20"/>
                <w:szCs w:val="20"/>
              </w:rPr>
              <w:t>257.197,00</w:t>
            </w:r>
          </w:p>
        </w:tc>
        <w:tc>
          <w:tcPr>
            <w:tcW w:w="1219" w:type="dxa"/>
            <w:tcBorders>
              <w:top w:val="nil"/>
              <w:left w:val="nil"/>
              <w:bottom w:val="single" w:sz="4" w:space="0" w:color="auto"/>
              <w:right w:val="single" w:sz="4" w:space="0" w:color="auto"/>
            </w:tcBorders>
            <w:shd w:val="clear" w:color="000000" w:fill="FFFFFF"/>
            <w:noWrap/>
            <w:vAlign w:val="bottom"/>
            <w:hideMark/>
          </w:tcPr>
          <w:p w14:paraId="0D861881"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6C66C428"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3D8034AF"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769947F1" w14:textId="77777777" w:rsidTr="00B90A1B">
        <w:trPr>
          <w:trHeight w:val="528"/>
        </w:trPr>
        <w:tc>
          <w:tcPr>
            <w:tcW w:w="1101" w:type="dxa"/>
            <w:tcBorders>
              <w:top w:val="nil"/>
              <w:left w:val="single" w:sz="4" w:space="0" w:color="auto"/>
              <w:bottom w:val="single" w:sz="4" w:space="0" w:color="auto"/>
              <w:right w:val="single" w:sz="4" w:space="0" w:color="auto"/>
            </w:tcBorders>
            <w:shd w:val="clear" w:color="000000" w:fill="FFFFFF"/>
            <w:vAlign w:val="center"/>
            <w:hideMark/>
          </w:tcPr>
          <w:p w14:paraId="7E5ECF82"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16</w:t>
            </w:r>
          </w:p>
        </w:tc>
        <w:tc>
          <w:tcPr>
            <w:tcW w:w="2219" w:type="dxa"/>
            <w:tcBorders>
              <w:top w:val="nil"/>
              <w:left w:val="nil"/>
              <w:bottom w:val="single" w:sz="4" w:space="0" w:color="auto"/>
              <w:right w:val="single" w:sz="4" w:space="0" w:color="auto"/>
            </w:tcBorders>
            <w:shd w:val="clear" w:color="000000" w:fill="FFFFFF"/>
            <w:vAlign w:val="center"/>
            <w:hideMark/>
          </w:tcPr>
          <w:p w14:paraId="164BA870" w14:textId="77777777" w:rsidR="003B08DF" w:rsidRPr="00713FE6" w:rsidRDefault="003B08DF" w:rsidP="00B90A1B">
            <w:pPr>
              <w:rPr>
                <w:rFonts w:eastAsia="Times New Roman"/>
                <w:sz w:val="20"/>
                <w:szCs w:val="20"/>
              </w:rPr>
            </w:pPr>
            <w:r w:rsidRPr="00713FE6">
              <w:rPr>
                <w:rFonts w:eastAsia="Times New Roman"/>
                <w:sz w:val="20"/>
                <w:szCs w:val="20"/>
              </w:rPr>
              <w:t>Opći prihodi i primici - država JVP udio u porezu na dohodak</w:t>
            </w:r>
          </w:p>
        </w:tc>
        <w:tc>
          <w:tcPr>
            <w:tcW w:w="1604" w:type="dxa"/>
            <w:tcBorders>
              <w:top w:val="nil"/>
              <w:left w:val="nil"/>
              <w:bottom w:val="single" w:sz="4" w:space="0" w:color="auto"/>
              <w:right w:val="single" w:sz="4" w:space="0" w:color="auto"/>
            </w:tcBorders>
            <w:shd w:val="clear" w:color="000000" w:fill="FFFFFF"/>
            <w:vAlign w:val="center"/>
            <w:hideMark/>
          </w:tcPr>
          <w:p w14:paraId="6F898E0D"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30" w:type="dxa"/>
            <w:tcBorders>
              <w:top w:val="nil"/>
              <w:left w:val="nil"/>
              <w:bottom w:val="single" w:sz="4" w:space="0" w:color="auto"/>
              <w:right w:val="single" w:sz="4" w:space="0" w:color="auto"/>
            </w:tcBorders>
            <w:shd w:val="clear" w:color="000000" w:fill="FFFFFF"/>
            <w:vAlign w:val="center"/>
            <w:hideMark/>
          </w:tcPr>
          <w:p w14:paraId="0B1B7FDD" w14:textId="77777777" w:rsidR="003B08DF" w:rsidRPr="00713FE6" w:rsidRDefault="003B08DF" w:rsidP="00B90A1B">
            <w:pPr>
              <w:jc w:val="right"/>
              <w:rPr>
                <w:rFonts w:eastAsia="Times New Roman"/>
                <w:sz w:val="20"/>
                <w:szCs w:val="20"/>
              </w:rPr>
            </w:pPr>
            <w:r w:rsidRPr="00713FE6">
              <w:rPr>
                <w:rFonts w:eastAsia="Times New Roman"/>
                <w:sz w:val="20"/>
                <w:szCs w:val="20"/>
              </w:rPr>
              <w:t>22.000,00</w:t>
            </w:r>
          </w:p>
        </w:tc>
        <w:tc>
          <w:tcPr>
            <w:tcW w:w="1219" w:type="dxa"/>
            <w:tcBorders>
              <w:top w:val="nil"/>
              <w:left w:val="nil"/>
              <w:bottom w:val="single" w:sz="4" w:space="0" w:color="auto"/>
              <w:right w:val="single" w:sz="4" w:space="0" w:color="auto"/>
            </w:tcBorders>
            <w:shd w:val="clear" w:color="000000" w:fill="FFFFFF"/>
            <w:noWrap/>
            <w:vAlign w:val="bottom"/>
            <w:hideMark/>
          </w:tcPr>
          <w:p w14:paraId="3904ED92"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0D1ABAEE"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5581FB7A"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0C544AE7" w14:textId="77777777" w:rsidTr="00B90A1B">
        <w:trPr>
          <w:trHeight w:val="276"/>
        </w:trPr>
        <w:tc>
          <w:tcPr>
            <w:tcW w:w="1101" w:type="dxa"/>
            <w:tcBorders>
              <w:top w:val="nil"/>
              <w:left w:val="single" w:sz="4" w:space="0" w:color="auto"/>
              <w:bottom w:val="single" w:sz="4" w:space="0" w:color="auto"/>
              <w:right w:val="single" w:sz="4" w:space="0" w:color="auto"/>
            </w:tcBorders>
            <w:shd w:val="clear" w:color="000000" w:fill="FFFFFF"/>
            <w:vAlign w:val="center"/>
            <w:hideMark/>
          </w:tcPr>
          <w:p w14:paraId="7169D379"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1101</w:t>
            </w:r>
          </w:p>
        </w:tc>
        <w:tc>
          <w:tcPr>
            <w:tcW w:w="2219" w:type="dxa"/>
            <w:tcBorders>
              <w:top w:val="nil"/>
              <w:left w:val="nil"/>
              <w:bottom w:val="single" w:sz="4" w:space="0" w:color="auto"/>
              <w:right w:val="single" w:sz="4" w:space="0" w:color="auto"/>
            </w:tcBorders>
            <w:shd w:val="clear" w:color="000000" w:fill="FFFFFF"/>
            <w:vAlign w:val="center"/>
            <w:hideMark/>
          </w:tcPr>
          <w:p w14:paraId="03E2AA98" w14:textId="77777777" w:rsidR="003B08DF" w:rsidRPr="00713FE6" w:rsidRDefault="003B08DF" w:rsidP="00B90A1B">
            <w:pPr>
              <w:rPr>
                <w:rFonts w:eastAsia="Times New Roman"/>
                <w:sz w:val="20"/>
                <w:szCs w:val="20"/>
              </w:rPr>
            </w:pPr>
            <w:r w:rsidRPr="00713FE6">
              <w:rPr>
                <w:rFonts w:eastAsia="Times New Roman"/>
                <w:sz w:val="20"/>
                <w:szCs w:val="20"/>
              </w:rPr>
              <w:t>Opći prihodi i primici</w:t>
            </w:r>
          </w:p>
        </w:tc>
        <w:tc>
          <w:tcPr>
            <w:tcW w:w="1604" w:type="dxa"/>
            <w:tcBorders>
              <w:top w:val="nil"/>
              <w:left w:val="nil"/>
              <w:bottom w:val="single" w:sz="4" w:space="0" w:color="auto"/>
              <w:right w:val="single" w:sz="4" w:space="0" w:color="auto"/>
            </w:tcBorders>
            <w:shd w:val="clear" w:color="000000" w:fill="FFFFFF"/>
            <w:vAlign w:val="center"/>
            <w:hideMark/>
          </w:tcPr>
          <w:p w14:paraId="29B73068"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30" w:type="dxa"/>
            <w:tcBorders>
              <w:top w:val="nil"/>
              <w:left w:val="nil"/>
              <w:bottom w:val="single" w:sz="4" w:space="0" w:color="auto"/>
              <w:right w:val="single" w:sz="4" w:space="0" w:color="auto"/>
            </w:tcBorders>
            <w:shd w:val="clear" w:color="000000" w:fill="FFFFFF"/>
            <w:vAlign w:val="center"/>
            <w:hideMark/>
          </w:tcPr>
          <w:p w14:paraId="73C8DF8B"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19" w:type="dxa"/>
            <w:tcBorders>
              <w:top w:val="nil"/>
              <w:left w:val="nil"/>
              <w:bottom w:val="single" w:sz="4" w:space="0" w:color="auto"/>
              <w:right w:val="single" w:sz="4" w:space="0" w:color="auto"/>
            </w:tcBorders>
            <w:shd w:val="clear" w:color="000000" w:fill="FFFFFF"/>
            <w:noWrap/>
            <w:vAlign w:val="bottom"/>
            <w:hideMark/>
          </w:tcPr>
          <w:p w14:paraId="7C34C88F"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328.493,00</w:t>
            </w:r>
          </w:p>
        </w:tc>
        <w:tc>
          <w:tcPr>
            <w:tcW w:w="1494" w:type="dxa"/>
            <w:tcBorders>
              <w:top w:val="nil"/>
              <w:left w:val="nil"/>
              <w:bottom w:val="single" w:sz="4" w:space="0" w:color="auto"/>
              <w:right w:val="single" w:sz="4" w:space="0" w:color="auto"/>
            </w:tcBorders>
            <w:shd w:val="clear" w:color="000000" w:fill="FFFFFF"/>
            <w:noWrap/>
            <w:vAlign w:val="bottom"/>
            <w:hideMark/>
          </w:tcPr>
          <w:p w14:paraId="0FFF19E7"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367.203,00</w:t>
            </w:r>
          </w:p>
        </w:tc>
        <w:tc>
          <w:tcPr>
            <w:tcW w:w="1494" w:type="dxa"/>
            <w:tcBorders>
              <w:top w:val="nil"/>
              <w:left w:val="nil"/>
              <w:bottom w:val="single" w:sz="4" w:space="0" w:color="auto"/>
              <w:right w:val="single" w:sz="4" w:space="0" w:color="auto"/>
            </w:tcBorders>
            <w:shd w:val="clear" w:color="000000" w:fill="FFFFFF"/>
            <w:noWrap/>
            <w:vAlign w:val="bottom"/>
            <w:hideMark/>
          </w:tcPr>
          <w:p w14:paraId="48916173"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333.913,00</w:t>
            </w:r>
          </w:p>
        </w:tc>
      </w:tr>
      <w:tr w:rsidR="003B08DF" w:rsidRPr="00713FE6" w14:paraId="6255949D" w14:textId="77777777" w:rsidTr="00B90A1B">
        <w:trPr>
          <w:trHeight w:val="276"/>
        </w:trPr>
        <w:tc>
          <w:tcPr>
            <w:tcW w:w="1101" w:type="dxa"/>
            <w:tcBorders>
              <w:top w:val="nil"/>
              <w:left w:val="single" w:sz="4" w:space="0" w:color="auto"/>
              <w:bottom w:val="single" w:sz="4" w:space="0" w:color="auto"/>
              <w:right w:val="single" w:sz="4" w:space="0" w:color="auto"/>
            </w:tcBorders>
            <w:shd w:val="clear" w:color="000000" w:fill="FFFFFF"/>
            <w:vAlign w:val="center"/>
            <w:hideMark/>
          </w:tcPr>
          <w:p w14:paraId="18CA3665"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1102</w:t>
            </w:r>
          </w:p>
        </w:tc>
        <w:tc>
          <w:tcPr>
            <w:tcW w:w="2219" w:type="dxa"/>
            <w:tcBorders>
              <w:top w:val="nil"/>
              <w:left w:val="nil"/>
              <w:bottom w:val="single" w:sz="4" w:space="0" w:color="auto"/>
              <w:right w:val="single" w:sz="4" w:space="0" w:color="auto"/>
            </w:tcBorders>
            <w:shd w:val="clear" w:color="000000" w:fill="FFFFFF"/>
            <w:vAlign w:val="center"/>
            <w:hideMark/>
          </w:tcPr>
          <w:p w14:paraId="20957631" w14:textId="77777777" w:rsidR="003B08DF" w:rsidRPr="00713FE6" w:rsidRDefault="003B08DF" w:rsidP="00B90A1B">
            <w:pPr>
              <w:rPr>
                <w:rFonts w:eastAsia="Times New Roman"/>
                <w:sz w:val="20"/>
                <w:szCs w:val="20"/>
              </w:rPr>
            </w:pPr>
            <w:r w:rsidRPr="00713FE6">
              <w:rPr>
                <w:rFonts w:eastAsia="Times New Roman"/>
                <w:sz w:val="20"/>
                <w:szCs w:val="20"/>
              </w:rPr>
              <w:t>Opći prihodi i primici - udio u por.doh. Vatrogastvo</w:t>
            </w:r>
          </w:p>
        </w:tc>
        <w:tc>
          <w:tcPr>
            <w:tcW w:w="1604" w:type="dxa"/>
            <w:tcBorders>
              <w:top w:val="nil"/>
              <w:left w:val="nil"/>
              <w:bottom w:val="single" w:sz="4" w:space="0" w:color="auto"/>
              <w:right w:val="single" w:sz="4" w:space="0" w:color="auto"/>
            </w:tcBorders>
            <w:shd w:val="clear" w:color="000000" w:fill="FFFFFF"/>
            <w:vAlign w:val="center"/>
            <w:hideMark/>
          </w:tcPr>
          <w:p w14:paraId="20E403CE"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30" w:type="dxa"/>
            <w:tcBorders>
              <w:top w:val="nil"/>
              <w:left w:val="nil"/>
              <w:bottom w:val="single" w:sz="4" w:space="0" w:color="auto"/>
              <w:right w:val="single" w:sz="4" w:space="0" w:color="auto"/>
            </w:tcBorders>
            <w:shd w:val="clear" w:color="000000" w:fill="FFFFFF"/>
            <w:vAlign w:val="center"/>
            <w:hideMark/>
          </w:tcPr>
          <w:p w14:paraId="6672ACAE"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19" w:type="dxa"/>
            <w:tcBorders>
              <w:top w:val="nil"/>
              <w:left w:val="nil"/>
              <w:bottom w:val="single" w:sz="4" w:space="0" w:color="auto"/>
              <w:right w:val="single" w:sz="4" w:space="0" w:color="auto"/>
            </w:tcBorders>
            <w:shd w:val="clear" w:color="000000" w:fill="FFFFFF"/>
            <w:noWrap/>
            <w:vAlign w:val="bottom"/>
            <w:hideMark/>
          </w:tcPr>
          <w:p w14:paraId="58578DEA"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38.000,00</w:t>
            </w:r>
          </w:p>
        </w:tc>
        <w:tc>
          <w:tcPr>
            <w:tcW w:w="1494" w:type="dxa"/>
            <w:tcBorders>
              <w:top w:val="nil"/>
              <w:left w:val="nil"/>
              <w:bottom w:val="single" w:sz="4" w:space="0" w:color="auto"/>
              <w:right w:val="single" w:sz="4" w:space="0" w:color="auto"/>
            </w:tcBorders>
            <w:shd w:val="clear" w:color="000000" w:fill="FFFFFF"/>
            <w:noWrap/>
            <w:vAlign w:val="bottom"/>
            <w:hideMark/>
          </w:tcPr>
          <w:p w14:paraId="31EC29C4"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38.000,00</w:t>
            </w:r>
          </w:p>
        </w:tc>
        <w:tc>
          <w:tcPr>
            <w:tcW w:w="1494" w:type="dxa"/>
            <w:tcBorders>
              <w:top w:val="nil"/>
              <w:left w:val="nil"/>
              <w:bottom w:val="single" w:sz="4" w:space="0" w:color="auto"/>
              <w:right w:val="single" w:sz="4" w:space="0" w:color="auto"/>
            </w:tcBorders>
            <w:shd w:val="clear" w:color="000000" w:fill="FFFFFF"/>
            <w:noWrap/>
            <w:vAlign w:val="bottom"/>
            <w:hideMark/>
          </w:tcPr>
          <w:p w14:paraId="4C0B2349"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38.000,00</w:t>
            </w:r>
          </w:p>
        </w:tc>
      </w:tr>
      <w:tr w:rsidR="003B08DF" w:rsidRPr="00713FE6" w14:paraId="6B7BDB37" w14:textId="77777777" w:rsidTr="00B90A1B">
        <w:trPr>
          <w:trHeight w:val="276"/>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083336DC"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w:t>
            </w:r>
          </w:p>
        </w:tc>
        <w:tc>
          <w:tcPr>
            <w:tcW w:w="2219" w:type="dxa"/>
            <w:tcBorders>
              <w:top w:val="nil"/>
              <w:left w:val="nil"/>
              <w:bottom w:val="single" w:sz="4" w:space="0" w:color="auto"/>
              <w:right w:val="single" w:sz="4" w:space="0" w:color="auto"/>
            </w:tcBorders>
            <w:shd w:val="clear" w:color="000000" w:fill="FFFFFF"/>
            <w:noWrap/>
            <w:vAlign w:val="center"/>
            <w:hideMark/>
          </w:tcPr>
          <w:p w14:paraId="2FCC5803"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604" w:type="dxa"/>
            <w:tcBorders>
              <w:top w:val="nil"/>
              <w:left w:val="nil"/>
              <w:bottom w:val="single" w:sz="4" w:space="0" w:color="auto"/>
              <w:right w:val="single" w:sz="4" w:space="0" w:color="auto"/>
            </w:tcBorders>
            <w:shd w:val="clear" w:color="000000" w:fill="FFFFFF"/>
            <w:noWrap/>
            <w:vAlign w:val="center"/>
            <w:hideMark/>
          </w:tcPr>
          <w:p w14:paraId="4D592682" w14:textId="77777777" w:rsidR="003B08DF" w:rsidRPr="00713FE6" w:rsidRDefault="003B08DF" w:rsidP="00B90A1B">
            <w:pPr>
              <w:jc w:val="right"/>
              <w:rPr>
                <w:rFonts w:eastAsia="Times New Roman"/>
                <w:i/>
                <w:iCs/>
                <w:sz w:val="20"/>
                <w:szCs w:val="20"/>
              </w:rPr>
            </w:pPr>
            <w:r w:rsidRPr="00713FE6">
              <w:rPr>
                <w:rFonts w:eastAsia="Times New Roman"/>
                <w:i/>
                <w:iCs/>
                <w:sz w:val="20"/>
                <w:szCs w:val="20"/>
              </w:rPr>
              <w:t> </w:t>
            </w:r>
          </w:p>
        </w:tc>
        <w:tc>
          <w:tcPr>
            <w:tcW w:w="1230" w:type="dxa"/>
            <w:tcBorders>
              <w:top w:val="nil"/>
              <w:left w:val="nil"/>
              <w:bottom w:val="single" w:sz="4" w:space="0" w:color="auto"/>
              <w:right w:val="single" w:sz="4" w:space="0" w:color="auto"/>
            </w:tcBorders>
            <w:shd w:val="clear" w:color="000000" w:fill="FFFFFF"/>
            <w:noWrap/>
            <w:vAlign w:val="center"/>
            <w:hideMark/>
          </w:tcPr>
          <w:p w14:paraId="702724A3" w14:textId="77777777" w:rsidR="003B08DF" w:rsidRPr="00713FE6" w:rsidRDefault="003B08DF" w:rsidP="00B90A1B">
            <w:pPr>
              <w:jc w:val="right"/>
              <w:rPr>
                <w:rFonts w:eastAsia="Times New Roman"/>
                <w:i/>
                <w:iCs/>
                <w:sz w:val="20"/>
                <w:szCs w:val="20"/>
              </w:rPr>
            </w:pPr>
            <w:r w:rsidRPr="00713FE6">
              <w:rPr>
                <w:rFonts w:eastAsia="Times New Roman"/>
                <w:i/>
                <w:iCs/>
                <w:sz w:val="20"/>
                <w:szCs w:val="20"/>
              </w:rPr>
              <w:t> </w:t>
            </w:r>
          </w:p>
        </w:tc>
        <w:tc>
          <w:tcPr>
            <w:tcW w:w="1219" w:type="dxa"/>
            <w:tcBorders>
              <w:top w:val="nil"/>
              <w:left w:val="nil"/>
              <w:bottom w:val="single" w:sz="4" w:space="0" w:color="auto"/>
              <w:right w:val="single" w:sz="4" w:space="0" w:color="auto"/>
            </w:tcBorders>
            <w:shd w:val="clear" w:color="000000" w:fill="FFFFFF"/>
            <w:noWrap/>
            <w:vAlign w:val="bottom"/>
            <w:hideMark/>
          </w:tcPr>
          <w:p w14:paraId="28B57222"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53E85200"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129EA710"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47446090" w14:textId="77777777" w:rsidTr="00B90A1B">
        <w:trPr>
          <w:trHeight w:val="276"/>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0995B4FC" w14:textId="77777777" w:rsidR="003B08DF" w:rsidRPr="00713FE6" w:rsidRDefault="003B08DF" w:rsidP="00B90A1B">
            <w:pPr>
              <w:rPr>
                <w:rFonts w:eastAsia="Times New Roman"/>
                <w:b/>
                <w:bCs/>
                <w:sz w:val="20"/>
                <w:szCs w:val="20"/>
              </w:rPr>
            </w:pPr>
            <w:r w:rsidRPr="00713FE6">
              <w:rPr>
                <w:rFonts w:eastAsia="Times New Roman"/>
                <w:b/>
                <w:bCs/>
                <w:sz w:val="20"/>
                <w:szCs w:val="20"/>
              </w:rPr>
              <w:t>3</w:t>
            </w:r>
          </w:p>
        </w:tc>
        <w:tc>
          <w:tcPr>
            <w:tcW w:w="2219" w:type="dxa"/>
            <w:tcBorders>
              <w:top w:val="nil"/>
              <w:left w:val="nil"/>
              <w:bottom w:val="single" w:sz="4" w:space="0" w:color="auto"/>
              <w:right w:val="single" w:sz="4" w:space="0" w:color="auto"/>
            </w:tcBorders>
            <w:shd w:val="clear" w:color="000000" w:fill="FFFFFF"/>
            <w:vAlign w:val="center"/>
            <w:hideMark/>
          </w:tcPr>
          <w:p w14:paraId="4F4CDF85" w14:textId="77777777" w:rsidR="003B08DF" w:rsidRPr="00713FE6" w:rsidRDefault="003B08DF" w:rsidP="00B90A1B">
            <w:pPr>
              <w:rPr>
                <w:rFonts w:eastAsia="Times New Roman"/>
                <w:b/>
                <w:bCs/>
                <w:sz w:val="20"/>
                <w:szCs w:val="20"/>
              </w:rPr>
            </w:pPr>
            <w:r w:rsidRPr="00713FE6">
              <w:rPr>
                <w:rFonts w:eastAsia="Times New Roman"/>
                <w:b/>
                <w:bCs/>
                <w:sz w:val="20"/>
                <w:szCs w:val="20"/>
              </w:rPr>
              <w:t>Vlastiti prihodi</w:t>
            </w:r>
          </w:p>
        </w:tc>
        <w:tc>
          <w:tcPr>
            <w:tcW w:w="1604" w:type="dxa"/>
            <w:tcBorders>
              <w:top w:val="nil"/>
              <w:left w:val="nil"/>
              <w:bottom w:val="single" w:sz="4" w:space="0" w:color="auto"/>
              <w:right w:val="single" w:sz="4" w:space="0" w:color="auto"/>
            </w:tcBorders>
            <w:shd w:val="clear" w:color="000000" w:fill="FFFFFF"/>
            <w:vAlign w:val="center"/>
            <w:hideMark/>
          </w:tcPr>
          <w:p w14:paraId="5327BF17"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4.915,03</w:t>
            </w:r>
          </w:p>
        </w:tc>
        <w:tc>
          <w:tcPr>
            <w:tcW w:w="1230" w:type="dxa"/>
            <w:tcBorders>
              <w:top w:val="nil"/>
              <w:left w:val="nil"/>
              <w:bottom w:val="single" w:sz="4" w:space="0" w:color="auto"/>
              <w:right w:val="single" w:sz="4" w:space="0" w:color="auto"/>
            </w:tcBorders>
            <w:shd w:val="clear" w:color="000000" w:fill="FFFFFF"/>
            <w:vAlign w:val="center"/>
            <w:hideMark/>
          </w:tcPr>
          <w:p w14:paraId="36DAC407"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12.691,00</w:t>
            </w:r>
          </w:p>
        </w:tc>
        <w:tc>
          <w:tcPr>
            <w:tcW w:w="1219" w:type="dxa"/>
            <w:tcBorders>
              <w:top w:val="nil"/>
              <w:left w:val="nil"/>
              <w:bottom w:val="single" w:sz="4" w:space="0" w:color="auto"/>
              <w:right w:val="single" w:sz="4" w:space="0" w:color="auto"/>
            </w:tcBorders>
            <w:shd w:val="clear" w:color="000000" w:fill="FFFFFF"/>
            <w:noWrap/>
            <w:vAlign w:val="bottom"/>
            <w:hideMark/>
          </w:tcPr>
          <w:p w14:paraId="019EFEE3"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4BA502BC"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1466CFF3"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71676D8C" w14:textId="77777777" w:rsidTr="00B90A1B">
        <w:trPr>
          <w:trHeight w:val="276"/>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25395280"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31</w:t>
            </w:r>
          </w:p>
        </w:tc>
        <w:tc>
          <w:tcPr>
            <w:tcW w:w="2219" w:type="dxa"/>
            <w:tcBorders>
              <w:top w:val="nil"/>
              <w:left w:val="nil"/>
              <w:bottom w:val="single" w:sz="4" w:space="0" w:color="auto"/>
              <w:right w:val="single" w:sz="4" w:space="0" w:color="auto"/>
            </w:tcBorders>
            <w:shd w:val="clear" w:color="000000" w:fill="FFFFFF"/>
            <w:vAlign w:val="center"/>
            <w:hideMark/>
          </w:tcPr>
          <w:p w14:paraId="231EB857" w14:textId="77777777" w:rsidR="003B08DF" w:rsidRPr="00713FE6" w:rsidRDefault="003B08DF" w:rsidP="00B90A1B">
            <w:pPr>
              <w:rPr>
                <w:rFonts w:eastAsia="Times New Roman"/>
                <w:sz w:val="20"/>
                <w:szCs w:val="20"/>
              </w:rPr>
            </w:pPr>
            <w:r w:rsidRPr="00713FE6">
              <w:rPr>
                <w:rFonts w:eastAsia="Times New Roman"/>
                <w:sz w:val="20"/>
                <w:szCs w:val="20"/>
              </w:rPr>
              <w:t>Vlastiti prihodi</w:t>
            </w:r>
          </w:p>
        </w:tc>
        <w:tc>
          <w:tcPr>
            <w:tcW w:w="1604" w:type="dxa"/>
            <w:tcBorders>
              <w:top w:val="nil"/>
              <w:left w:val="nil"/>
              <w:bottom w:val="single" w:sz="4" w:space="0" w:color="auto"/>
              <w:right w:val="single" w:sz="4" w:space="0" w:color="auto"/>
            </w:tcBorders>
            <w:shd w:val="clear" w:color="000000" w:fill="FFFFFF"/>
            <w:vAlign w:val="center"/>
            <w:hideMark/>
          </w:tcPr>
          <w:p w14:paraId="6C92B227"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30" w:type="dxa"/>
            <w:tcBorders>
              <w:top w:val="nil"/>
              <w:left w:val="nil"/>
              <w:bottom w:val="single" w:sz="4" w:space="0" w:color="auto"/>
              <w:right w:val="single" w:sz="4" w:space="0" w:color="auto"/>
            </w:tcBorders>
            <w:shd w:val="clear" w:color="000000" w:fill="FFFFFF"/>
            <w:vAlign w:val="center"/>
            <w:hideMark/>
          </w:tcPr>
          <w:p w14:paraId="52C9661F"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19" w:type="dxa"/>
            <w:tcBorders>
              <w:top w:val="nil"/>
              <w:left w:val="nil"/>
              <w:bottom w:val="single" w:sz="4" w:space="0" w:color="auto"/>
              <w:right w:val="single" w:sz="4" w:space="0" w:color="auto"/>
            </w:tcBorders>
            <w:shd w:val="clear" w:color="000000" w:fill="FFFFFF"/>
            <w:noWrap/>
            <w:vAlign w:val="bottom"/>
            <w:hideMark/>
          </w:tcPr>
          <w:p w14:paraId="135F9918"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5580DB6D"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4B6EB6CB"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6895192C" w14:textId="77777777" w:rsidTr="00B90A1B">
        <w:trPr>
          <w:trHeight w:val="276"/>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27E291F7"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33</w:t>
            </w:r>
          </w:p>
        </w:tc>
        <w:tc>
          <w:tcPr>
            <w:tcW w:w="2219" w:type="dxa"/>
            <w:tcBorders>
              <w:top w:val="nil"/>
              <w:left w:val="nil"/>
              <w:bottom w:val="single" w:sz="4" w:space="0" w:color="auto"/>
              <w:right w:val="single" w:sz="4" w:space="0" w:color="auto"/>
            </w:tcBorders>
            <w:shd w:val="clear" w:color="000000" w:fill="FFFFFF"/>
            <w:vAlign w:val="center"/>
            <w:hideMark/>
          </w:tcPr>
          <w:p w14:paraId="3A067F2E" w14:textId="77777777" w:rsidR="003B08DF" w:rsidRPr="00713FE6" w:rsidRDefault="003B08DF" w:rsidP="00B90A1B">
            <w:pPr>
              <w:rPr>
                <w:rFonts w:eastAsia="Times New Roman"/>
                <w:sz w:val="20"/>
                <w:szCs w:val="20"/>
              </w:rPr>
            </w:pPr>
            <w:r w:rsidRPr="00713FE6">
              <w:rPr>
                <w:rFonts w:eastAsia="Times New Roman"/>
                <w:sz w:val="20"/>
                <w:szCs w:val="20"/>
              </w:rPr>
              <w:t>Prihodi za pn - Vatrogasci</w:t>
            </w:r>
          </w:p>
        </w:tc>
        <w:tc>
          <w:tcPr>
            <w:tcW w:w="1604" w:type="dxa"/>
            <w:tcBorders>
              <w:top w:val="nil"/>
              <w:left w:val="nil"/>
              <w:bottom w:val="single" w:sz="4" w:space="0" w:color="auto"/>
              <w:right w:val="single" w:sz="4" w:space="0" w:color="auto"/>
            </w:tcBorders>
            <w:shd w:val="clear" w:color="000000" w:fill="FFFFFF"/>
            <w:vAlign w:val="center"/>
            <w:hideMark/>
          </w:tcPr>
          <w:p w14:paraId="2649E85F" w14:textId="77777777" w:rsidR="003B08DF" w:rsidRPr="00713FE6" w:rsidRDefault="003B08DF" w:rsidP="00B90A1B">
            <w:pPr>
              <w:jc w:val="right"/>
              <w:rPr>
                <w:rFonts w:eastAsia="Times New Roman"/>
                <w:sz w:val="20"/>
                <w:szCs w:val="20"/>
              </w:rPr>
            </w:pPr>
            <w:r w:rsidRPr="00713FE6">
              <w:rPr>
                <w:rFonts w:eastAsia="Times New Roman"/>
                <w:sz w:val="20"/>
                <w:szCs w:val="20"/>
              </w:rPr>
              <w:t>4.915,03</w:t>
            </w:r>
          </w:p>
        </w:tc>
        <w:tc>
          <w:tcPr>
            <w:tcW w:w="1230" w:type="dxa"/>
            <w:tcBorders>
              <w:top w:val="nil"/>
              <w:left w:val="nil"/>
              <w:bottom w:val="single" w:sz="4" w:space="0" w:color="auto"/>
              <w:right w:val="single" w:sz="4" w:space="0" w:color="auto"/>
            </w:tcBorders>
            <w:shd w:val="clear" w:color="000000" w:fill="FFFFFF"/>
            <w:vAlign w:val="center"/>
            <w:hideMark/>
          </w:tcPr>
          <w:p w14:paraId="7C64441F" w14:textId="77777777" w:rsidR="003B08DF" w:rsidRPr="00713FE6" w:rsidRDefault="003B08DF" w:rsidP="00B90A1B">
            <w:pPr>
              <w:jc w:val="right"/>
              <w:rPr>
                <w:rFonts w:eastAsia="Times New Roman"/>
                <w:sz w:val="20"/>
                <w:szCs w:val="20"/>
              </w:rPr>
            </w:pPr>
            <w:r w:rsidRPr="00713FE6">
              <w:rPr>
                <w:rFonts w:eastAsia="Times New Roman"/>
                <w:sz w:val="20"/>
                <w:szCs w:val="20"/>
              </w:rPr>
              <w:t>12.691,00</w:t>
            </w:r>
          </w:p>
        </w:tc>
        <w:tc>
          <w:tcPr>
            <w:tcW w:w="1219" w:type="dxa"/>
            <w:tcBorders>
              <w:top w:val="nil"/>
              <w:left w:val="nil"/>
              <w:bottom w:val="single" w:sz="4" w:space="0" w:color="auto"/>
              <w:right w:val="single" w:sz="4" w:space="0" w:color="auto"/>
            </w:tcBorders>
            <w:shd w:val="clear" w:color="000000" w:fill="FFFFFF"/>
            <w:noWrap/>
            <w:vAlign w:val="bottom"/>
            <w:hideMark/>
          </w:tcPr>
          <w:p w14:paraId="2D9661A2"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7D2C4DCD"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7B1BC64"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3310D1BB" w14:textId="77777777" w:rsidTr="00B90A1B">
        <w:trPr>
          <w:trHeight w:val="276"/>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3AF3ACD0" w14:textId="77777777" w:rsidR="003B08DF" w:rsidRPr="00713FE6" w:rsidRDefault="003B08DF" w:rsidP="00B90A1B">
            <w:pPr>
              <w:rPr>
                <w:rFonts w:eastAsia="Times New Roman"/>
                <w:b/>
                <w:bCs/>
                <w:sz w:val="20"/>
                <w:szCs w:val="20"/>
              </w:rPr>
            </w:pPr>
            <w:r w:rsidRPr="00713FE6">
              <w:rPr>
                <w:rFonts w:eastAsia="Times New Roman"/>
                <w:b/>
                <w:bCs/>
                <w:sz w:val="20"/>
                <w:szCs w:val="20"/>
              </w:rPr>
              <w:t>4</w:t>
            </w:r>
          </w:p>
        </w:tc>
        <w:tc>
          <w:tcPr>
            <w:tcW w:w="2219" w:type="dxa"/>
            <w:tcBorders>
              <w:top w:val="nil"/>
              <w:left w:val="nil"/>
              <w:bottom w:val="single" w:sz="4" w:space="0" w:color="auto"/>
              <w:right w:val="single" w:sz="4" w:space="0" w:color="auto"/>
            </w:tcBorders>
            <w:shd w:val="clear" w:color="000000" w:fill="FFFFFF"/>
            <w:vAlign w:val="center"/>
            <w:hideMark/>
          </w:tcPr>
          <w:p w14:paraId="31397CC2" w14:textId="77777777" w:rsidR="003B08DF" w:rsidRPr="00713FE6" w:rsidRDefault="003B08DF" w:rsidP="00B90A1B">
            <w:pPr>
              <w:rPr>
                <w:rFonts w:eastAsia="Times New Roman"/>
                <w:b/>
                <w:bCs/>
                <w:sz w:val="20"/>
                <w:szCs w:val="20"/>
              </w:rPr>
            </w:pPr>
            <w:r w:rsidRPr="00713FE6">
              <w:rPr>
                <w:rFonts w:eastAsia="Times New Roman"/>
                <w:b/>
                <w:bCs/>
                <w:sz w:val="20"/>
                <w:szCs w:val="20"/>
              </w:rPr>
              <w:t>Prihodi za posebne namjene</w:t>
            </w:r>
          </w:p>
        </w:tc>
        <w:tc>
          <w:tcPr>
            <w:tcW w:w="1604" w:type="dxa"/>
            <w:tcBorders>
              <w:top w:val="nil"/>
              <w:left w:val="nil"/>
              <w:bottom w:val="single" w:sz="4" w:space="0" w:color="auto"/>
              <w:right w:val="single" w:sz="4" w:space="0" w:color="auto"/>
            </w:tcBorders>
            <w:shd w:val="clear" w:color="000000" w:fill="FFFFFF"/>
            <w:vAlign w:val="center"/>
            <w:hideMark/>
          </w:tcPr>
          <w:p w14:paraId="0573E61D"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30" w:type="dxa"/>
            <w:tcBorders>
              <w:top w:val="nil"/>
              <w:left w:val="nil"/>
              <w:bottom w:val="single" w:sz="4" w:space="0" w:color="auto"/>
              <w:right w:val="single" w:sz="4" w:space="0" w:color="auto"/>
            </w:tcBorders>
            <w:shd w:val="clear" w:color="000000" w:fill="FFFFFF"/>
            <w:vAlign w:val="center"/>
            <w:hideMark/>
          </w:tcPr>
          <w:p w14:paraId="4A4F8C86"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19" w:type="dxa"/>
            <w:tcBorders>
              <w:top w:val="nil"/>
              <w:left w:val="nil"/>
              <w:bottom w:val="single" w:sz="4" w:space="0" w:color="auto"/>
              <w:right w:val="single" w:sz="4" w:space="0" w:color="auto"/>
            </w:tcBorders>
            <w:shd w:val="clear" w:color="000000" w:fill="FFFFFF"/>
            <w:vAlign w:val="center"/>
            <w:hideMark/>
          </w:tcPr>
          <w:p w14:paraId="68CECE0A"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9.050,00</w:t>
            </w:r>
          </w:p>
        </w:tc>
        <w:tc>
          <w:tcPr>
            <w:tcW w:w="1494" w:type="dxa"/>
            <w:tcBorders>
              <w:top w:val="nil"/>
              <w:left w:val="nil"/>
              <w:bottom w:val="single" w:sz="4" w:space="0" w:color="auto"/>
              <w:right w:val="single" w:sz="4" w:space="0" w:color="auto"/>
            </w:tcBorders>
            <w:shd w:val="clear" w:color="000000" w:fill="FFFFFF"/>
            <w:vAlign w:val="center"/>
            <w:hideMark/>
          </w:tcPr>
          <w:p w14:paraId="60C33BE9"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9.050,00</w:t>
            </w:r>
          </w:p>
        </w:tc>
        <w:tc>
          <w:tcPr>
            <w:tcW w:w="1494" w:type="dxa"/>
            <w:tcBorders>
              <w:top w:val="nil"/>
              <w:left w:val="nil"/>
              <w:bottom w:val="single" w:sz="4" w:space="0" w:color="auto"/>
              <w:right w:val="single" w:sz="4" w:space="0" w:color="auto"/>
            </w:tcBorders>
            <w:shd w:val="clear" w:color="000000" w:fill="FFFFFF"/>
            <w:vAlign w:val="center"/>
            <w:hideMark/>
          </w:tcPr>
          <w:p w14:paraId="3CDE3129"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9.050,00</w:t>
            </w:r>
          </w:p>
        </w:tc>
      </w:tr>
      <w:tr w:rsidR="003B08DF" w:rsidRPr="00713FE6" w14:paraId="6CE5557C" w14:textId="77777777" w:rsidTr="00B90A1B">
        <w:trPr>
          <w:trHeight w:val="276"/>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274AB2A0"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43</w:t>
            </w:r>
          </w:p>
        </w:tc>
        <w:tc>
          <w:tcPr>
            <w:tcW w:w="2219" w:type="dxa"/>
            <w:tcBorders>
              <w:top w:val="nil"/>
              <w:left w:val="nil"/>
              <w:bottom w:val="single" w:sz="4" w:space="0" w:color="auto"/>
              <w:right w:val="single" w:sz="4" w:space="0" w:color="auto"/>
            </w:tcBorders>
            <w:shd w:val="clear" w:color="000000" w:fill="FFFFFF"/>
            <w:vAlign w:val="center"/>
            <w:hideMark/>
          </w:tcPr>
          <w:p w14:paraId="77B366BC" w14:textId="77777777" w:rsidR="003B08DF" w:rsidRPr="00713FE6" w:rsidRDefault="003B08DF" w:rsidP="00B90A1B">
            <w:pPr>
              <w:rPr>
                <w:rFonts w:eastAsia="Times New Roman"/>
                <w:sz w:val="20"/>
                <w:szCs w:val="20"/>
              </w:rPr>
            </w:pPr>
            <w:r w:rsidRPr="00713FE6">
              <w:rPr>
                <w:rFonts w:eastAsia="Times New Roman"/>
                <w:sz w:val="20"/>
                <w:szCs w:val="20"/>
              </w:rPr>
              <w:t>Ostali prihodi za posebne namjene</w:t>
            </w:r>
          </w:p>
        </w:tc>
        <w:tc>
          <w:tcPr>
            <w:tcW w:w="1604" w:type="dxa"/>
            <w:tcBorders>
              <w:top w:val="nil"/>
              <w:left w:val="nil"/>
              <w:bottom w:val="single" w:sz="4" w:space="0" w:color="auto"/>
              <w:right w:val="single" w:sz="4" w:space="0" w:color="auto"/>
            </w:tcBorders>
            <w:shd w:val="clear" w:color="000000" w:fill="FFFFFF"/>
            <w:vAlign w:val="center"/>
            <w:hideMark/>
          </w:tcPr>
          <w:p w14:paraId="3879267E"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30" w:type="dxa"/>
            <w:tcBorders>
              <w:top w:val="nil"/>
              <w:left w:val="nil"/>
              <w:bottom w:val="single" w:sz="4" w:space="0" w:color="auto"/>
              <w:right w:val="single" w:sz="4" w:space="0" w:color="auto"/>
            </w:tcBorders>
            <w:shd w:val="clear" w:color="000000" w:fill="FFFFFF"/>
            <w:vAlign w:val="center"/>
            <w:hideMark/>
          </w:tcPr>
          <w:p w14:paraId="1AC694B4"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 </w:t>
            </w:r>
          </w:p>
        </w:tc>
        <w:tc>
          <w:tcPr>
            <w:tcW w:w="1219" w:type="dxa"/>
            <w:tcBorders>
              <w:top w:val="nil"/>
              <w:left w:val="nil"/>
              <w:bottom w:val="single" w:sz="4" w:space="0" w:color="auto"/>
              <w:right w:val="single" w:sz="4" w:space="0" w:color="auto"/>
            </w:tcBorders>
            <w:shd w:val="clear" w:color="000000" w:fill="FFFFFF"/>
            <w:noWrap/>
            <w:vAlign w:val="bottom"/>
            <w:hideMark/>
          </w:tcPr>
          <w:p w14:paraId="4F438A91"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6D27B9F6"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815F1AE"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0FF2D184" w14:textId="77777777" w:rsidTr="00B90A1B">
        <w:trPr>
          <w:trHeight w:val="276"/>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350D5582"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4308</w:t>
            </w:r>
          </w:p>
        </w:tc>
        <w:tc>
          <w:tcPr>
            <w:tcW w:w="2219" w:type="dxa"/>
            <w:tcBorders>
              <w:top w:val="nil"/>
              <w:left w:val="nil"/>
              <w:bottom w:val="single" w:sz="4" w:space="0" w:color="auto"/>
              <w:right w:val="single" w:sz="4" w:space="0" w:color="auto"/>
            </w:tcBorders>
            <w:shd w:val="clear" w:color="000000" w:fill="FFFFFF"/>
            <w:vAlign w:val="center"/>
            <w:hideMark/>
          </w:tcPr>
          <w:p w14:paraId="5B961F96" w14:textId="77777777" w:rsidR="003B08DF" w:rsidRPr="00713FE6" w:rsidRDefault="003B08DF" w:rsidP="00B90A1B">
            <w:pPr>
              <w:rPr>
                <w:rFonts w:eastAsia="Times New Roman"/>
                <w:sz w:val="20"/>
                <w:szCs w:val="20"/>
              </w:rPr>
            </w:pPr>
            <w:r w:rsidRPr="00713FE6">
              <w:rPr>
                <w:rFonts w:eastAsia="Times New Roman"/>
                <w:sz w:val="20"/>
                <w:szCs w:val="20"/>
              </w:rPr>
              <w:t>JVP prihod usluge</w:t>
            </w:r>
          </w:p>
        </w:tc>
        <w:tc>
          <w:tcPr>
            <w:tcW w:w="1604" w:type="dxa"/>
            <w:tcBorders>
              <w:top w:val="nil"/>
              <w:left w:val="nil"/>
              <w:bottom w:val="single" w:sz="4" w:space="0" w:color="auto"/>
              <w:right w:val="single" w:sz="4" w:space="0" w:color="auto"/>
            </w:tcBorders>
            <w:shd w:val="clear" w:color="000000" w:fill="FFFFFF"/>
            <w:vAlign w:val="center"/>
            <w:hideMark/>
          </w:tcPr>
          <w:p w14:paraId="2946A2A6"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30" w:type="dxa"/>
            <w:tcBorders>
              <w:top w:val="nil"/>
              <w:left w:val="nil"/>
              <w:bottom w:val="single" w:sz="4" w:space="0" w:color="auto"/>
              <w:right w:val="single" w:sz="4" w:space="0" w:color="auto"/>
            </w:tcBorders>
            <w:shd w:val="clear" w:color="000000" w:fill="FFFFFF"/>
            <w:vAlign w:val="center"/>
            <w:hideMark/>
          </w:tcPr>
          <w:p w14:paraId="15DA7607"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 </w:t>
            </w:r>
          </w:p>
        </w:tc>
        <w:tc>
          <w:tcPr>
            <w:tcW w:w="1219" w:type="dxa"/>
            <w:tcBorders>
              <w:top w:val="nil"/>
              <w:left w:val="nil"/>
              <w:bottom w:val="single" w:sz="4" w:space="0" w:color="auto"/>
              <w:right w:val="single" w:sz="4" w:space="0" w:color="auto"/>
            </w:tcBorders>
            <w:shd w:val="clear" w:color="000000" w:fill="FFFFFF"/>
            <w:noWrap/>
            <w:vAlign w:val="bottom"/>
            <w:hideMark/>
          </w:tcPr>
          <w:p w14:paraId="78EE9519"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9.050,00</w:t>
            </w:r>
          </w:p>
        </w:tc>
        <w:tc>
          <w:tcPr>
            <w:tcW w:w="1494" w:type="dxa"/>
            <w:tcBorders>
              <w:top w:val="nil"/>
              <w:left w:val="nil"/>
              <w:bottom w:val="single" w:sz="4" w:space="0" w:color="auto"/>
              <w:right w:val="single" w:sz="4" w:space="0" w:color="auto"/>
            </w:tcBorders>
            <w:shd w:val="clear" w:color="000000" w:fill="FFFFFF"/>
            <w:noWrap/>
            <w:vAlign w:val="bottom"/>
            <w:hideMark/>
          </w:tcPr>
          <w:p w14:paraId="73DAE6E0"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9.050,00</w:t>
            </w:r>
          </w:p>
        </w:tc>
        <w:tc>
          <w:tcPr>
            <w:tcW w:w="1494" w:type="dxa"/>
            <w:tcBorders>
              <w:top w:val="nil"/>
              <w:left w:val="nil"/>
              <w:bottom w:val="single" w:sz="4" w:space="0" w:color="auto"/>
              <w:right w:val="single" w:sz="4" w:space="0" w:color="auto"/>
            </w:tcBorders>
            <w:shd w:val="clear" w:color="000000" w:fill="FFFFFF"/>
            <w:noWrap/>
            <w:vAlign w:val="bottom"/>
            <w:hideMark/>
          </w:tcPr>
          <w:p w14:paraId="2FD816E3"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9.050,00</w:t>
            </w:r>
          </w:p>
        </w:tc>
      </w:tr>
      <w:tr w:rsidR="003B08DF" w:rsidRPr="00713FE6" w14:paraId="7CEC2192" w14:textId="77777777" w:rsidTr="00B90A1B">
        <w:trPr>
          <w:trHeight w:val="276"/>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715C80A1" w14:textId="77777777" w:rsidR="003B08DF" w:rsidRPr="00713FE6" w:rsidRDefault="003B08DF" w:rsidP="00B90A1B">
            <w:pPr>
              <w:rPr>
                <w:rFonts w:eastAsia="Times New Roman"/>
                <w:b/>
                <w:bCs/>
                <w:sz w:val="20"/>
                <w:szCs w:val="20"/>
              </w:rPr>
            </w:pPr>
            <w:r w:rsidRPr="00713FE6">
              <w:rPr>
                <w:rFonts w:eastAsia="Times New Roman"/>
                <w:b/>
                <w:bCs/>
                <w:sz w:val="20"/>
                <w:szCs w:val="20"/>
              </w:rPr>
              <w:t>5</w:t>
            </w:r>
          </w:p>
        </w:tc>
        <w:tc>
          <w:tcPr>
            <w:tcW w:w="2219" w:type="dxa"/>
            <w:tcBorders>
              <w:top w:val="nil"/>
              <w:left w:val="nil"/>
              <w:bottom w:val="single" w:sz="4" w:space="0" w:color="auto"/>
              <w:right w:val="single" w:sz="4" w:space="0" w:color="auto"/>
            </w:tcBorders>
            <w:shd w:val="clear" w:color="000000" w:fill="FFFFFF"/>
            <w:vAlign w:val="center"/>
            <w:hideMark/>
          </w:tcPr>
          <w:p w14:paraId="04BF8BDD" w14:textId="77777777" w:rsidR="003B08DF" w:rsidRPr="00713FE6" w:rsidRDefault="003B08DF" w:rsidP="00B90A1B">
            <w:pPr>
              <w:rPr>
                <w:rFonts w:eastAsia="Times New Roman"/>
                <w:b/>
                <w:bCs/>
                <w:sz w:val="20"/>
                <w:szCs w:val="20"/>
              </w:rPr>
            </w:pPr>
            <w:r w:rsidRPr="00713FE6">
              <w:rPr>
                <w:rFonts w:eastAsia="Times New Roman"/>
                <w:b/>
                <w:bCs/>
                <w:sz w:val="20"/>
                <w:szCs w:val="20"/>
              </w:rPr>
              <w:t>Donacije</w:t>
            </w:r>
          </w:p>
        </w:tc>
        <w:tc>
          <w:tcPr>
            <w:tcW w:w="1604" w:type="dxa"/>
            <w:tcBorders>
              <w:top w:val="nil"/>
              <w:left w:val="nil"/>
              <w:bottom w:val="single" w:sz="4" w:space="0" w:color="auto"/>
              <w:right w:val="single" w:sz="4" w:space="0" w:color="auto"/>
            </w:tcBorders>
            <w:shd w:val="clear" w:color="000000" w:fill="FFFFFF"/>
            <w:vAlign w:val="center"/>
            <w:hideMark/>
          </w:tcPr>
          <w:p w14:paraId="43655C00"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30" w:type="dxa"/>
            <w:tcBorders>
              <w:top w:val="nil"/>
              <w:left w:val="nil"/>
              <w:bottom w:val="single" w:sz="4" w:space="0" w:color="auto"/>
              <w:right w:val="single" w:sz="4" w:space="0" w:color="auto"/>
            </w:tcBorders>
            <w:shd w:val="clear" w:color="000000" w:fill="FFFFFF"/>
            <w:vAlign w:val="center"/>
            <w:hideMark/>
          </w:tcPr>
          <w:p w14:paraId="2287471D"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4.468,00</w:t>
            </w:r>
          </w:p>
        </w:tc>
        <w:tc>
          <w:tcPr>
            <w:tcW w:w="1219" w:type="dxa"/>
            <w:tcBorders>
              <w:top w:val="nil"/>
              <w:left w:val="nil"/>
              <w:bottom w:val="single" w:sz="4" w:space="0" w:color="auto"/>
              <w:right w:val="single" w:sz="4" w:space="0" w:color="auto"/>
            </w:tcBorders>
            <w:shd w:val="clear" w:color="000000" w:fill="FFFFFF"/>
            <w:noWrap/>
            <w:vAlign w:val="bottom"/>
            <w:hideMark/>
          </w:tcPr>
          <w:p w14:paraId="3ABFF894"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71B025D2"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0DA7E440"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0AEB23B9" w14:textId="77777777" w:rsidTr="00B90A1B">
        <w:trPr>
          <w:trHeight w:val="276"/>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09D0D255"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55</w:t>
            </w:r>
          </w:p>
        </w:tc>
        <w:tc>
          <w:tcPr>
            <w:tcW w:w="2219" w:type="dxa"/>
            <w:tcBorders>
              <w:top w:val="nil"/>
              <w:left w:val="nil"/>
              <w:bottom w:val="single" w:sz="4" w:space="0" w:color="auto"/>
              <w:right w:val="single" w:sz="4" w:space="0" w:color="auto"/>
            </w:tcBorders>
            <w:shd w:val="clear" w:color="000000" w:fill="FFFFFF"/>
            <w:vAlign w:val="center"/>
            <w:hideMark/>
          </w:tcPr>
          <w:p w14:paraId="2B21B6C2" w14:textId="77777777" w:rsidR="003B08DF" w:rsidRPr="00713FE6" w:rsidRDefault="003B08DF" w:rsidP="00B90A1B">
            <w:pPr>
              <w:rPr>
                <w:rFonts w:eastAsia="Times New Roman"/>
                <w:sz w:val="20"/>
                <w:szCs w:val="20"/>
              </w:rPr>
            </w:pPr>
            <w:r w:rsidRPr="00713FE6">
              <w:rPr>
                <w:rFonts w:eastAsia="Times New Roman"/>
                <w:sz w:val="20"/>
                <w:szCs w:val="20"/>
              </w:rPr>
              <w:t>Donacije - JVP</w:t>
            </w:r>
          </w:p>
        </w:tc>
        <w:tc>
          <w:tcPr>
            <w:tcW w:w="1604" w:type="dxa"/>
            <w:tcBorders>
              <w:top w:val="nil"/>
              <w:left w:val="nil"/>
              <w:bottom w:val="single" w:sz="4" w:space="0" w:color="auto"/>
              <w:right w:val="single" w:sz="4" w:space="0" w:color="auto"/>
            </w:tcBorders>
            <w:shd w:val="clear" w:color="000000" w:fill="FFFFFF"/>
            <w:vAlign w:val="center"/>
            <w:hideMark/>
          </w:tcPr>
          <w:p w14:paraId="476D0CF0"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30" w:type="dxa"/>
            <w:tcBorders>
              <w:top w:val="nil"/>
              <w:left w:val="nil"/>
              <w:bottom w:val="single" w:sz="4" w:space="0" w:color="auto"/>
              <w:right w:val="single" w:sz="4" w:space="0" w:color="auto"/>
            </w:tcBorders>
            <w:shd w:val="clear" w:color="000000" w:fill="FFFFFF"/>
            <w:vAlign w:val="center"/>
            <w:hideMark/>
          </w:tcPr>
          <w:p w14:paraId="3D963292" w14:textId="77777777" w:rsidR="003B08DF" w:rsidRPr="00713FE6" w:rsidRDefault="003B08DF" w:rsidP="00B90A1B">
            <w:pPr>
              <w:jc w:val="right"/>
              <w:rPr>
                <w:rFonts w:eastAsia="Times New Roman"/>
                <w:sz w:val="20"/>
                <w:szCs w:val="20"/>
              </w:rPr>
            </w:pPr>
            <w:r w:rsidRPr="00713FE6">
              <w:rPr>
                <w:rFonts w:eastAsia="Times New Roman"/>
                <w:sz w:val="20"/>
                <w:szCs w:val="20"/>
              </w:rPr>
              <w:t>4.468,00</w:t>
            </w:r>
          </w:p>
        </w:tc>
        <w:tc>
          <w:tcPr>
            <w:tcW w:w="1219" w:type="dxa"/>
            <w:tcBorders>
              <w:top w:val="nil"/>
              <w:left w:val="nil"/>
              <w:bottom w:val="single" w:sz="4" w:space="0" w:color="auto"/>
              <w:right w:val="single" w:sz="4" w:space="0" w:color="auto"/>
            </w:tcBorders>
            <w:shd w:val="clear" w:color="000000" w:fill="FFFFFF"/>
            <w:noWrap/>
            <w:vAlign w:val="bottom"/>
            <w:hideMark/>
          </w:tcPr>
          <w:p w14:paraId="461EEDA5"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B8FAE48"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421DC3BE"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710581A8" w14:textId="77777777" w:rsidTr="00B90A1B">
        <w:trPr>
          <w:trHeight w:val="276"/>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79C61F8F" w14:textId="77777777" w:rsidR="003B08DF" w:rsidRPr="00713FE6" w:rsidRDefault="003B08DF" w:rsidP="00B90A1B">
            <w:pPr>
              <w:rPr>
                <w:rFonts w:eastAsia="Times New Roman"/>
                <w:b/>
                <w:bCs/>
                <w:sz w:val="20"/>
                <w:szCs w:val="20"/>
              </w:rPr>
            </w:pPr>
            <w:r w:rsidRPr="00713FE6">
              <w:rPr>
                <w:rFonts w:eastAsia="Times New Roman"/>
                <w:b/>
                <w:bCs/>
                <w:sz w:val="20"/>
                <w:szCs w:val="20"/>
              </w:rPr>
              <w:t>5</w:t>
            </w:r>
          </w:p>
        </w:tc>
        <w:tc>
          <w:tcPr>
            <w:tcW w:w="2219" w:type="dxa"/>
            <w:tcBorders>
              <w:top w:val="nil"/>
              <w:left w:val="nil"/>
              <w:bottom w:val="single" w:sz="4" w:space="0" w:color="auto"/>
              <w:right w:val="single" w:sz="4" w:space="0" w:color="auto"/>
            </w:tcBorders>
            <w:shd w:val="clear" w:color="000000" w:fill="FFFFFF"/>
            <w:vAlign w:val="center"/>
            <w:hideMark/>
          </w:tcPr>
          <w:p w14:paraId="40B5A95C" w14:textId="77777777" w:rsidR="003B08DF" w:rsidRPr="00713FE6" w:rsidRDefault="003B08DF" w:rsidP="00B90A1B">
            <w:pPr>
              <w:rPr>
                <w:rFonts w:eastAsia="Times New Roman"/>
                <w:b/>
                <w:bCs/>
                <w:sz w:val="20"/>
                <w:szCs w:val="20"/>
              </w:rPr>
            </w:pPr>
            <w:r w:rsidRPr="00713FE6">
              <w:rPr>
                <w:rFonts w:eastAsia="Times New Roman"/>
                <w:b/>
                <w:bCs/>
                <w:sz w:val="20"/>
                <w:szCs w:val="20"/>
              </w:rPr>
              <w:t>Pomoći</w:t>
            </w:r>
          </w:p>
        </w:tc>
        <w:tc>
          <w:tcPr>
            <w:tcW w:w="1604" w:type="dxa"/>
            <w:tcBorders>
              <w:top w:val="nil"/>
              <w:left w:val="nil"/>
              <w:bottom w:val="single" w:sz="4" w:space="0" w:color="auto"/>
              <w:right w:val="single" w:sz="4" w:space="0" w:color="auto"/>
            </w:tcBorders>
            <w:shd w:val="clear" w:color="000000" w:fill="FFFFFF"/>
            <w:vAlign w:val="center"/>
            <w:hideMark/>
          </w:tcPr>
          <w:p w14:paraId="142F045E"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30" w:type="dxa"/>
            <w:tcBorders>
              <w:top w:val="nil"/>
              <w:left w:val="nil"/>
              <w:bottom w:val="single" w:sz="4" w:space="0" w:color="auto"/>
              <w:right w:val="single" w:sz="4" w:space="0" w:color="auto"/>
            </w:tcBorders>
            <w:shd w:val="clear" w:color="000000" w:fill="FFFFFF"/>
            <w:vAlign w:val="center"/>
            <w:hideMark/>
          </w:tcPr>
          <w:p w14:paraId="6AC74ABC"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19" w:type="dxa"/>
            <w:tcBorders>
              <w:top w:val="nil"/>
              <w:left w:val="nil"/>
              <w:bottom w:val="single" w:sz="4" w:space="0" w:color="auto"/>
              <w:right w:val="single" w:sz="4" w:space="0" w:color="auto"/>
            </w:tcBorders>
            <w:shd w:val="clear" w:color="000000" w:fill="FFFFFF"/>
            <w:vAlign w:val="center"/>
            <w:hideMark/>
          </w:tcPr>
          <w:p w14:paraId="7A8AFE29"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257.197,00</w:t>
            </w:r>
          </w:p>
        </w:tc>
        <w:tc>
          <w:tcPr>
            <w:tcW w:w="1494" w:type="dxa"/>
            <w:tcBorders>
              <w:top w:val="nil"/>
              <w:left w:val="nil"/>
              <w:bottom w:val="single" w:sz="4" w:space="0" w:color="auto"/>
              <w:right w:val="single" w:sz="4" w:space="0" w:color="auto"/>
            </w:tcBorders>
            <w:shd w:val="clear" w:color="000000" w:fill="FFFFFF"/>
            <w:vAlign w:val="center"/>
            <w:hideMark/>
          </w:tcPr>
          <w:p w14:paraId="41457271"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257.197,00</w:t>
            </w:r>
          </w:p>
        </w:tc>
        <w:tc>
          <w:tcPr>
            <w:tcW w:w="1494" w:type="dxa"/>
            <w:tcBorders>
              <w:top w:val="nil"/>
              <w:left w:val="nil"/>
              <w:bottom w:val="single" w:sz="4" w:space="0" w:color="auto"/>
              <w:right w:val="single" w:sz="4" w:space="0" w:color="auto"/>
            </w:tcBorders>
            <w:shd w:val="clear" w:color="000000" w:fill="FFFFFF"/>
            <w:vAlign w:val="center"/>
            <w:hideMark/>
          </w:tcPr>
          <w:p w14:paraId="20442328"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257.197,00</w:t>
            </w:r>
          </w:p>
        </w:tc>
      </w:tr>
      <w:tr w:rsidR="003B08DF" w:rsidRPr="00713FE6" w14:paraId="659BD54D" w14:textId="77777777" w:rsidTr="00B90A1B">
        <w:trPr>
          <w:trHeight w:val="528"/>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7B4BF8D9"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50110</w:t>
            </w:r>
          </w:p>
        </w:tc>
        <w:tc>
          <w:tcPr>
            <w:tcW w:w="2219" w:type="dxa"/>
            <w:tcBorders>
              <w:top w:val="nil"/>
              <w:left w:val="nil"/>
              <w:bottom w:val="single" w:sz="4" w:space="0" w:color="auto"/>
              <w:right w:val="single" w:sz="4" w:space="0" w:color="auto"/>
            </w:tcBorders>
            <w:shd w:val="clear" w:color="000000" w:fill="FFFFFF"/>
            <w:vAlign w:val="center"/>
            <w:hideMark/>
          </w:tcPr>
          <w:p w14:paraId="2C968F8C" w14:textId="77777777" w:rsidR="003B08DF" w:rsidRPr="00713FE6" w:rsidRDefault="003B08DF" w:rsidP="00B90A1B">
            <w:pPr>
              <w:rPr>
                <w:rFonts w:eastAsia="Times New Roman"/>
                <w:sz w:val="20"/>
                <w:szCs w:val="20"/>
              </w:rPr>
            </w:pPr>
            <w:r w:rsidRPr="00713FE6">
              <w:rPr>
                <w:rFonts w:eastAsia="Times New Roman"/>
                <w:sz w:val="20"/>
                <w:szCs w:val="20"/>
              </w:rPr>
              <w:t>Pomoći iz državnog proračuna kroz opće prihode i primitke - DEC</w:t>
            </w:r>
          </w:p>
        </w:tc>
        <w:tc>
          <w:tcPr>
            <w:tcW w:w="1604" w:type="dxa"/>
            <w:tcBorders>
              <w:top w:val="nil"/>
              <w:left w:val="nil"/>
              <w:bottom w:val="single" w:sz="4" w:space="0" w:color="auto"/>
              <w:right w:val="single" w:sz="4" w:space="0" w:color="auto"/>
            </w:tcBorders>
            <w:shd w:val="clear" w:color="000000" w:fill="FFFFFF"/>
            <w:vAlign w:val="center"/>
            <w:hideMark/>
          </w:tcPr>
          <w:p w14:paraId="270DCB4C"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30" w:type="dxa"/>
            <w:tcBorders>
              <w:top w:val="nil"/>
              <w:left w:val="nil"/>
              <w:bottom w:val="single" w:sz="4" w:space="0" w:color="auto"/>
              <w:right w:val="single" w:sz="4" w:space="0" w:color="auto"/>
            </w:tcBorders>
            <w:shd w:val="clear" w:color="000000" w:fill="FFFFFF"/>
            <w:vAlign w:val="center"/>
            <w:hideMark/>
          </w:tcPr>
          <w:p w14:paraId="573CE97E"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19" w:type="dxa"/>
            <w:tcBorders>
              <w:top w:val="nil"/>
              <w:left w:val="nil"/>
              <w:bottom w:val="single" w:sz="4" w:space="0" w:color="auto"/>
              <w:right w:val="single" w:sz="4" w:space="0" w:color="auto"/>
            </w:tcBorders>
            <w:shd w:val="clear" w:color="000000" w:fill="FFFFFF"/>
            <w:noWrap/>
            <w:vAlign w:val="bottom"/>
            <w:hideMark/>
          </w:tcPr>
          <w:p w14:paraId="56D65A2B"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257.197,00</w:t>
            </w:r>
          </w:p>
        </w:tc>
        <w:tc>
          <w:tcPr>
            <w:tcW w:w="1494" w:type="dxa"/>
            <w:tcBorders>
              <w:top w:val="nil"/>
              <w:left w:val="nil"/>
              <w:bottom w:val="single" w:sz="4" w:space="0" w:color="auto"/>
              <w:right w:val="single" w:sz="4" w:space="0" w:color="auto"/>
            </w:tcBorders>
            <w:shd w:val="clear" w:color="000000" w:fill="FFFFFF"/>
            <w:noWrap/>
            <w:vAlign w:val="bottom"/>
            <w:hideMark/>
          </w:tcPr>
          <w:p w14:paraId="784E03D3"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257.197,00</w:t>
            </w:r>
          </w:p>
        </w:tc>
        <w:tc>
          <w:tcPr>
            <w:tcW w:w="1494" w:type="dxa"/>
            <w:tcBorders>
              <w:top w:val="nil"/>
              <w:left w:val="nil"/>
              <w:bottom w:val="single" w:sz="4" w:space="0" w:color="auto"/>
              <w:right w:val="single" w:sz="4" w:space="0" w:color="auto"/>
            </w:tcBorders>
            <w:shd w:val="clear" w:color="000000" w:fill="FFFFFF"/>
            <w:noWrap/>
            <w:vAlign w:val="bottom"/>
            <w:hideMark/>
          </w:tcPr>
          <w:p w14:paraId="63F5BE8B"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257.197,00</w:t>
            </w:r>
          </w:p>
        </w:tc>
      </w:tr>
      <w:tr w:rsidR="003B08DF" w:rsidRPr="00713FE6" w14:paraId="30B0B58E" w14:textId="77777777" w:rsidTr="00B90A1B">
        <w:trPr>
          <w:trHeight w:val="276"/>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2652E003" w14:textId="77777777" w:rsidR="003B08DF" w:rsidRPr="00713FE6" w:rsidRDefault="003B08DF" w:rsidP="00B90A1B">
            <w:pPr>
              <w:rPr>
                <w:rFonts w:eastAsia="Times New Roman"/>
                <w:b/>
                <w:bCs/>
                <w:sz w:val="20"/>
                <w:szCs w:val="20"/>
              </w:rPr>
            </w:pPr>
            <w:r w:rsidRPr="00713FE6">
              <w:rPr>
                <w:rFonts w:eastAsia="Times New Roman"/>
                <w:b/>
                <w:bCs/>
                <w:sz w:val="20"/>
                <w:szCs w:val="20"/>
              </w:rPr>
              <w:t>6</w:t>
            </w:r>
          </w:p>
        </w:tc>
        <w:tc>
          <w:tcPr>
            <w:tcW w:w="2219" w:type="dxa"/>
            <w:tcBorders>
              <w:top w:val="nil"/>
              <w:left w:val="nil"/>
              <w:bottom w:val="single" w:sz="4" w:space="0" w:color="auto"/>
              <w:right w:val="single" w:sz="4" w:space="0" w:color="auto"/>
            </w:tcBorders>
            <w:shd w:val="clear" w:color="000000" w:fill="FFFFFF"/>
            <w:vAlign w:val="center"/>
            <w:hideMark/>
          </w:tcPr>
          <w:p w14:paraId="5468A24A" w14:textId="77777777" w:rsidR="003B08DF" w:rsidRPr="00713FE6" w:rsidRDefault="003B08DF" w:rsidP="00B90A1B">
            <w:pPr>
              <w:rPr>
                <w:rFonts w:eastAsia="Times New Roman"/>
                <w:b/>
                <w:bCs/>
                <w:sz w:val="20"/>
                <w:szCs w:val="20"/>
              </w:rPr>
            </w:pPr>
            <w:r w:rsidRPr="00713FE6">
              <w:rPr>
                <w:rFonts w:eastAsia="Times New Roman"/>
                <w:b/>
                <w:bCs/>
                <w:sz w:val="20"/>
                <w:szCs w:val="20"/>
              </w:rPr>
              <w:t>Donacije</w:t>
            </w:r>
          </w:p>
        </w:tc>
        <w:tc>
          <w:tcPr>
            <w:tcW w:w="1604" w:type="dxa"/>
            <w:tcBorders>
              <w:top w:val="nil"/>
              <w:left w:val="nil"/>
              <w:bottom w:val="single" w:sz="4" w:space="0" w:color="auto"/>
              <w:right w:val="single" w:sz="4" w:space="0" w:color="auto"/>
            </w:tcBorders>
            <w:shd w:val="clear" w:color="000000" w:fill="FFFFFF"/>
            <w:vAlign w:val="center"/>
            <w:hideMark/>
          </w:tcPr>
          <w:p w14:paraId="4D26CA7F"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30" w:type="dxa"/>
            <w:tcBorders>
              <w:top w:val="nil"/>
              <w:left w:val="nil"/>
              <w:bottom w:val="single" w:sz="4" w:space="0" w:color="auto"/>
              <w:right w:val="single" w:sz="4" w:space="0" w:color="auto"/>
            </w:tcBorders>
            <w:shd w:val="clear" w:color="000000" w:fill="FFFFFF"/>
            <w:vAlign w:val="center"/>
            <w:hideMark/>
          </w:tcPr>
          <w:p w14:paraId="64334D44"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19" w:type="dxa"/>
            <w:tcBorders>
              <w:top w:val="nil"/>
              <w:left w:val="nil"/>
              <w:bottom w:val="single" w:sz="4" w:space="0" w:color="auto"/>
              <w:right w:val="single" w:sz="4" w:space="0" w:color="auto"/>
            </w:tcBorders>
            <w:shd w:val="clear" w:color="000000" w:fill="FFFFFF"/>
            <w:vAlign w:val="center"/>
            <w:hideMark/>
          </w:tcPr>
          <w:p w14:paraId="1F280F75"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4.000,00</w:t>
            </w:r>
          </w:p>
        </w:tc>
        <w:tc>
          <w:tcPr>
            <w:tcW w:w="1494" w:type="dxa"/>
            <w:tcBorders>
              <w:top w:val="nil"/>
              <w:left w:val="nil"/>
              <w:bottom w:val="single" w:sz="4" w:space="0" w:color="auto"/>
              <w:right w:val="single" w:sz="4" w:space="0" w:color="auto"/>
            </w:tcBorders>
            <w:shd w:val="clear" w:color="000000" w:fill="FFFFFF"/>
            <w:vAlign w:val="center"/>
            <w:hideMark/>
          </w:tcPr>
          <w:p w14:paraId="5EE5C89B"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304DB8A1"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 </w:t>
            </w:r>
          </w:p>
        </w:tc>
      </w:tr>
      <w:tr w:rsidR="003B08DF" w:rsidRPr="00713FE6" w14:paraId="7E9418C1" w14:textId="77777777" w:rsidTr="00B90A1B">
        <w:trPr>
          <w:trHeight w:val="276"/>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0631E3DA"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6104</w:t>
            </w:r>
          </w:p>
        </w:tc>
        <w:tc>
          <w:tcPr>
            <w:tcW w:w="2219" w:type="dxa"/>
            <w:tcBorders>
              <w:top w:val="nil"/>
              <w:left w:val="nil"/>
              <w:bottom w:val="single" w:sz="4" w:space="0" w:color="auto"/>
              <w:right w:val="single" w:sz="4" w:space="0" w:color="auto"/>
            </w:tcBorders>
            <w:shd w:val="clear" w:color="000000" w:fill="FFFFFF"/>
            <w:vAlign w:val="center"/>
            <w:hideMark/>
          </w:tcPr>
          <w:p w14:paraId="42FEDED0" w14:textId="77777777" w:rsidR="003B08DF" w:rsidRPr="00713FE6" w:rsidRDefault="003B08DF" w:rsidP="00B90A1B">
            <w:pPr>
              <w:rPr>
                <w:rFonts w:eastAsia="Times New Roman"/>
                <w:sz w:val="20"/>
                <w:szCs w:val="20"/>
              </w:rPr>
            </w:pPr>
            <w:r w:rsidRPr="00713FE6">
              <w:rPr>
                <w:rFonts w:eastAsia="Times New Roman"/>
                <w:sz w:val="20"/>
                <w:szCs w:val="20"/>
              </w:rPr>
              <w:t>Donacije - JVP</w:t>
            </w:r>
          </w:p>
        </w:tc>
        <w:tc>
          <w:tcPr>
            <w:tcW w:w="1604" w:type="dxa"/>
            <w:tcBorders>
              <w:top w:val="nil"/>
              <w:left w:val="nil"/>
              <w:bottom w:val="single" w:sz="4" w:space="0" w:color="auto"/>
              <w:right w:val="single" w:sz="4" w:space="0" w:color="auto"/>
            </w:tcBorders>
            <w:shd w:val="clear" w:color="000000" w:fill="FFFFFF"/>
            <w:vAlign w:val="center"/>
            <w:hideMark/>
          </w:tcPr>
          <w:p w14:paraId="46B6A961"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30" w:type="dxa"/>
            <w:tcBorders>
              <w:top w:val="nil"/>
              <w:left w:val="nil"/>
              <w:bottom w:val="single" w:sz="4" w:space="0" w:color="auto"/>
              <w:right w:val="single" w:sz="4" w:space="0" w:color="auto"/>
            </w:tcBorders>
            <w:shd w:val="clear" w:color="000000" w:fill="FFFFFF"/>
            <w:vAlign w:val="center"/>
            <w:hideMark/>
          </w:tcPr>
          <w:p w14:paraId="688CC394"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19" w:type="dxa"/>
            <w:tcBorders>
              <w:top w:val="nil"/>
              <w:left w:val="nil"/>
              <w:bottom w:val="single" w:sz="4" w:space="0" w:color="auto"/>
              <w:right w:val="single" w:sz="4" w:space="0" w:color="auto"/>
            </w:tcBorders>
            <w:shd w:val="clear" w:color="000000" w:fill="FFFFFF"/>
            <w:noWrap/>
            <w:vAlign w:val="bottom"/>
            <w:hideMark/>
          </w:tcPr>
          <w:p w14:paraId="7B3800B2"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4.000,00</w:t>
            </w:r>
          </w:p>
        </w:tc>
        <w:tc>
          <w:tcPr>
            <w:tcW w:w="1494" w:type="dxa"/>
            <w:tcBorders>
              <w:top w:val="nil"/>
              <w:left w:val="nil"/>
              <w:bottom w:val="single" w:sz="4" w:space="0" w:color="auto"/>
              <w:right w:val="single" w:sz="4" w:space="0" w:color="auto"/>
            </w:tcBorders>
            <w:shd w:val="clear" w:color="000000" w:fill="FFFFFF"/>
            <w:noWrap/>
            <w:vAlign w:val="bottom"/>
            <w:hideMark/>
          </w:tcPr>
          <w:p w14:paraId="2E7F9723"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6FD5F7E6"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2CADA4BE" w14:textId="77777777" w:rsidTr="00B90A1B">
        <w:trPr>
          <w:trHeight w:val="276"/>
        </w:trPr>
        <w:tc>
          <w:tcPr>
            <w:tcW w:w="1101" w:type="dxa"/>
            <w:tcBorders>
              <w:top w:val="nil"/>
              <w:left w:val="single" w:sz="4" w:space="0" w:color="auto"/>
              <w:bottom w:val="single" w:sz="4" w:space="0" w:color="auto"/>
              <w:right w:val="single" w:sz="4" w:space="0" w:color="auto"/>
            </w:tcBorders>
            <w:shd w:val="clear" w:color="000000" w:fill="FFFFFF"/>
            <w:noWrap/>
            <w:vAlign w:val="center"/>
            <w:hideMark/>
          </w:tcPr>
          <w:p w14:paraId="12869B07"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w:t>
            </w:r>
          </w:p>
        </w:tc>
        <w:tc>
          <w:tcPr>
            <w:tcW w:w="2219" w:type="dxa"/>
            <w:tcBorders>
              <w:top w:val="nil"/>
              <w:left w:val="nil"/>
              <w:bottom w:val="single" w:sz="4" w:space="0" w:color="auto"/>
              <w:right w:val="single" w:sz="4" w:space="0" w:color="auto"/>
            </w:tcBorders>
            <w:shd w:val="clear" w:color="000000" w:fill="FFFFFF"/>
            <w:vAlign w:val="center"/>
            <w:hideMark/>
          </w:tcPr>
          <w:p w14:paraId="50F61935"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604" w:type="dxa"/>
            <w:tcBorders>
              <w:top w:val="nil"/>
              <w:left w:val="nil"/>
              <w:bottom w:val="single" w:sz="4" w:space="0" w:color="auto"/>
              <w:right w:val="single" w:sz="4" w:space="0" w:color="auto"/>
            </w:tcBorders>
            <w:shd w:val="clear" w:color="000000" w:fill="FFFFFF"/>
            <w:vAlign w:val="center"/>
            <w:hideMark/>
          </w:tcPr>
          <w:p w14:paraId="0C31F2E7"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230" w:type="dxa"/>
            <w:tcBorders>
              <w:top w:val="nil"/>
              <w:left w:val="nil"/>
              <w:bottom w:val="single" w:sz="4" w:space="0" w:color="auto"/>
              <w:right w:val="single" w:sz="4" w:space="0" w:color="auto"/>
            </w:tcBorders>
            <w:shd w:val="clear" w:color="000000" w:fill="FFFFFF"/>
            <w:vAlign w:val="center"/>
            <w:hideMark/>
          </w:tcPr>
          <w:p w14:paraId="734049ED"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219" w:type="dxa"/>
            <w:tcBorders>
              <w:top w:val="nil"/>
              <w:left w:val="nil"/>
              <w:bottom w:val="single" w:sz="4" w:space="0" w:color="auto"/>
              <w:right w:val="single" w:sz="4" w:space="0" w:color="auto"/>
            </w:tcBorders>
            <w:shd w:val="clear" w:color="000000" w:fill="FFFFFF"/>
            <w:noWrap/>
            <w:vAlign w:val="bottom"/>
            <w:hideMark/>
          </w:tcPr>
          <w:p w14:paraId="04610A47"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19D3FEF7"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74E913E8"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bl>
    <w:p w14:paraId="1C95D16F" w14:textId="77777777" w:rsidR="003B08DF" w:rsidRPr="00713FE6" w:rsidRDefault="003B08DF" w:rsidP="003B08DF">
      <w:pPr>
        <w:rPr>
          <w:rFonts w:ascii="Arial" w:eastAsia="Times New Roman" w:hAnsi="Arial" w:cs="Arial"/>
          <w:sz w:val="20"/>
          <w:szCs w:val="20"/>
        </w:rPr>
      </w:pPr>
    </w:p>
    <w:p w14:paraId="3A9062F2" w14:textId="77777777" w:rsidR="003B08DF" w:rsidRPr="00713FE6" w:rsidRDefault="003B08DF" w:rsidP="003B08DF">
      <w:pPr>
        <w:rPr>
          <w:rFonts w:ascii="Arial" w:eastAsia="Times New Roman" w:hAnsi="Arial" w:cs="Arial"/>
          <w:sz w:val="20"/>
          <w:szCs w:val="20"/>
        </w:rPr>
      </w:pPr>
    </w:p>
    <w:p w14:paraId="5030ACAA" w14:textId="77777777" w:rsidR="003B08DF" w:rsidRPr="00713FE6" w:rsidRDefault="003B08DF" w:rsidP="003B08DF">
      <w:pPr>
        <w:rPr>
          <w:rFonts w:ascii="Arial" w:eastAsia="Times New Roman" w:hAnsi="Arial" w:cs="Arial"/>
          <w:sz w:val="20"/>
          <w:szCs w:val="20"/>
        </w:rPr>
      </w:pPr>
    </w:p>
    <w:p w14:paraId="765CCBEC" w14:textId="77777777" w:rsidR="003B08DF" w:rsidRPr="00713FE6" w:rsidRDefault="003B08DF" w:rsidP="003B08DF">
      <w:pPr>
        <w:rPr>
          <w:rFonts w:ascii="Arial" w:eastAsia="Times New Roman" w:hAnsi="Arial" w:cs="Arial"/>
          <w:sz w:val="20"/>
          <w:szCs w:val="20"/>
        </w:rPr>
      </w:pPr>
    </w:p>
    <w:p w14:paraId="61081897" w14:textId="77777777" w:rsidR="003B08DF" w:rsidRPr="00713FE6" w:rsidRDefault="003B08DF" w:rsidP="003B08DF">
      <w:pPr>
        <w:rPr>
          <w:rFonts w:ascii="Arial" w:eastAsia="Times New Roman" w:hAnsi="Arial" w:cs="Arial"/>
          <w:sz w:val="20"/>
          <w:szCs w:val="20"/>
        </w:rPr>
      </w:pPr>
    </w:p>
    <w:p w14:paraId="0EA43C70" w14:textId="77777777" w:rsidR="003B08DF" w:rsidRPr="00713FE6" w:rsidRDefault="003B08DF" w:rsidP="003B08DF">
      <w:pPr>
        <w:rPr>
          <w:rFonts w:ascii="Arial" w:eastAsia="Times New Roman" w:hAnsi="Arial" w:cs="Arial"/>
          <w:sz w:val="20"/>
          <w:szCs w:val="20"/>
        </w:rPr>
      </w:pPr>
    </w:p>
    <w:p w14:paraId="4DAF5786" w14:textId="77777777" w:rsidR="003B08DF" w:rsidRPr="00713FE6" w:rsidRDefault="003B08DF" w:rsidP="003B08DF">
      <w:pPr>
        <w:rPr>
          <w:rFonts w:ascii="Arial" w:eastAsia="Times New Roman" w:hAnsi="Arial" w:cs="Arial"/>
          <w:sz w:val="20"/>
          <w:szCs w:val="20"/>
        </w:rPr>
      </w:pPr>
    </w:p>
    <w:p w14:paraId="5ABD8A6B" w14:textId="77777777" w:rsidR="003B08DF" w:rsidRPr="00713FE6" w:rsidRDefault="003B08DF" w:rsidP="003B08DF">
      <w:pPr>
        <w:rPr>
          <w:rFonts w:ascii="Arial" w:eastAsia="Times New Roman" w:hAnsi="Arial" w:cs="Arial"/>
          <w:sz w:val="20"/>
          <w:szCs w:val="20"/>
        </w:rPr>
      </w:pPr>
    </w:p>
    <w:p w14:paraId="34740370" w14:textId="77777777" w:rsidR="003B08DF" w:rsidRPr="00713FE6" w:rsidRDefault="003B08DF" w:rsidP="003B08DF">
      <w:pPr>
        <w:rPr>
          <w:rFonts w:ascii="Arial" w:eastAsia="Times New Roman" w:hAnsi="Arial" w:cs="Arial"/>
          <w:sz w:val="20"/>
          <w:szCs w:val="20"/>
        </w:rPr>
      </w:pPr>
    </w:p>
    <w:p w14:paraId="61B4ADFC" w14:textId="77777777" w:rsidR="003B08DF" w:rsidRPr="00713FE6" w:rsidRDefault="003B08DF" w:rsidP="003B08DF">
      <w:pPr>
        <w:rPr>
          <w:rFonts w:ascii="Arial" w:eastAsia="Times New Roman" w:hAnsi="Arial" w:cs="Arial"/>
          <w:sz w:val="20"/>
          <w:szCs w:val="20"/>
        </w:rPr>
      </w:pPr>
    </w:p>
    <w:p w14:paraId="6B8395A1" w14:textId="77777777" w:rsidR="003B08DF" w:rsidRPr="00713FE6" w:rsidRDefault="003B08DF" w:rsidP="003B08DF">
      <w:pPr>
        <w:rPr>
          <w:rFonts w:ascii="Arial" w:eastAsia="Times New Roman" w:hAnsi="Arial" w:cs="Arial"/>
          <w:sz w:val="20"/>
          <w:szCs w:val="20"/>
        </w:rPr>
      </w:pPr>
    </w:p>
    <w:p w14:paraId="32102FB5" w14:textId="77777777" w:rsidR="003B08DF" w:rsidRPr="00713FE6" w:rsidRDefault="003B08DF" w:rsidP="003B08DF">
      <w:pPr>
        <w:rPr>
          <w:rFonts w:ascii="Arial" w:eastAsia="Times New Roman" w:hAnsi="Arial" w:cs="Arial"/>
          <w:sz w:val="20"/>
          <w:szCs w:val="20"/>
        </w:rPr>
      </w:pPr>
    </w:p>
    <w:p w14:paraId="32031416" w14:textId="77777777" w:rsidR="003B08DF" w:rsidRPr="00713FE6" w:rsidRDefault="003B08DF" w:rsidP="003B08DF">
      <w:pPr>
        <w:rPr>
          <w:rFonts w:ascii="Arial" w:eastAsia="Times New Roman" w:hAnsi="Arial" w:cs="Arial"/>
          <w:sz w:val="20"/>
          <w:szCs w:val="20"/>
        </w:rPr>
      </w:pPr>
    </w:p>
    <w:p w14:paraId="3B2667F5" w14:textId="77777777" w:rsidR="003B08DF" w:rsidRPr="00713FE6" w:rsidRDefault="003B08DF" w:rsidP="003B08DF">
      <w:pPr>
        <w:rPr>
          <w:rFonts w:ascii="Arial" w:eastAsia="Times New Roman" w:hAnsi="Arial" w:cs="Arial"/>
          <w:sz w:val="20"/>
          <w:szCs w:val="20"/>
        </w:rPr>
      </w:pPr>
    </w:p>
    <w:p w14:paraId="4B6F0549" w14:textId="77777777" w:rsidR="003B08DF" w:rsidRPr="00713FE6" w:rsidRDefault="003B08DF" w:rsidP="003B08DF">
      <w:pPr>
        <w:rPr>
          <w:rFonts w:ascii="Arial" w:eastAsia="Times New Roman" w:hAnsi="Arial" w:cs="Arial"/>
          <w:sz w:val="20"/>
          <w:szCs w:val="20"/>
        </w:rPr>
      </w:pPr>
    </w:p>
    <w:p w14:paraId="7D2A8ED8" w14:textId="77777777" w:rsidR="003B08DF" w:rsidRPr="00713FE6" w:rsidRDefault="003B08DF" w:rsidP="003B08DF">
      <w:pPr>
        <w:rPr>
          <w:rFonts w:ascii="Arial" w:eastAsia="Times New Roman" w:hAnsi="Arial" w:cs="Arial"/>
          <w:sz w:val="20"/>
          <w:szCs w:val="20"/>
        </w:rPr>
      </w:pPr>
    </w:p>
    <w:p w14:paraId="64B6DFB0" w14:textId="77777777" w:rsidR="003B08DF" w:rsidRPr="00713FE6" w:rsidRDefault="003B08DF" w:rsidP="003B08DF">
      <w:pPr>
        <w:rPr>
          <w:rFonts w:ascii="Arial" w:eastAsia="Times New Roman" w:hAnsi="Arial" w:cs="Arial"/>
          <w:sz w:val="20"/>
          <w:szCs w:val="20"/>
        </w:rPr>
      </w:pPr>
    </w:p>
    <w:p w14:paraId="56B06071" w14:textId="77777777" w:rsidR="003B08DF" w:rsidRPr="00713FE6" w:rsidRDefault="003B08DF" w:rsidP="003B08DF">
      <w:pPr>
        <w:rPr>
          <w:rFonts w:ascii="Arial" w:eastAsia="Times New Roman" w:hAnsi="Arial" w:cs="Arial"/>
          <w:sz w:val="20"/>
          <w:szCs w:val="20"/>
        </w:rPr>
      </w:pPr>
    </w:p>
    <w:p w14:paraId="4770B268" w14:textId="77777777" w:rsidR="003B08DF" w:rsidRPr="00713FE6" w:rsidRDefault="003B08DF" w:rsidP="003B08DF">
      <w:pPr>
        <w:rPr>
          <w:rFonts w:ascii="Arial" w:eastAsia="Times New Roman" w:hAnsi="Arial" w:cs="Arial"/>
          <w:sz w:val="20"/>
          <w:szCs w:val="20"/>
        </w:rPr>
      </w:pPr>
    </w:p>
    <w:p w14:paraId="49791413" w14:textId="77777777" w:rsidR="003B08DF" w:rsidRPr="00713FE6" w:rsidRDefault="003B08DF" w:rsidP="003B08DF">
      <w:pPr>
        <w:rPr>
          <w:rFonts w:ascii="Arial" w:eastAsia="Times New Roman" w:hAnsi="Arial" w:cs="Arial"/>
          <w:sz w:val="20"/>
          <w:szCs w:val="20"/>
        </w:rPr>
      </w:pPr>
    </w:p>
    <w:p w14:paraId="45040401" w14:textId="77777777" w:rsidR="003B08DF" w:rsidRPr="00713FE6" w:rsidRDefault="003B08DF" w:rsidP="003B08DF">
      <w:pPr>
        <w:rPr>
          <w:rFonts w:ascii="Arial" w:eastAsia="Times New Roman" w:hAnsi="Arial" w:cs="Arial"/>
          <w:sz w:val="20"/>
          <w:szCs w:val="20"/>
        </w:rPr>
      </w:pPr>
    </w:p>
    <w:p w14:paraId="461A71CE" w14:textId="77777777" w:rsidR="003B08DF" w:rsidRPr="00713FE6" w:rsidRDefault="003B08DF" w:rsidP="003B08DF">
      <w:pPr>
        <w:rPr>
          <w:rFonts w:ascii="Arial" w:eastAsia="Times New Roman" w:hAnsi="Arial" w:cs="Arial"/>
          <w:sz w:val="20"/>
          <w:szCs w:val="20"/>
        </w:rPr>
      </w:pPr>
    </w:p>
    <w:p w14:paraId="7F8CC4B3" w14:textId="77777777" w:rsidR="003B08DF" w:rsidRPr="00713FE6" w:rsidRDefault="003B08DF" w:rsidP="003B08DF">
      <w:pPr>
        <w:rPr>
          <w:rFonts w:ascii="Arial" w:eastAsia="Times New Roman" w:hAnsi="Arial" w:cs="Arial"/>
          <w:sz w:val="20"/>
          <w:szCs w:val="20"/>
        </w:rPr>
      </w:pPr>
    </w:p>
    <w:p w14:paraId="5662F133" w14:textId="77777777" w:rsidR="003B08DF" w:rsidRPr="00713FE6" w:rsidRDefault="003B08DF" w:rsidP="003B08DF">
      <w:pPr>
        <w:rPr>
          <w:rFonts w:ascii="Arial" w:eastAsia="Times New Roman" w:hAnsi="Arial" w:cs="Arial"/>
          <w:b/>
          <w:bCs/>
          <w:sz w:val="20"/>
          <w:szCs w:val="20"/>
        </w:rPr>
      </w:pPr>
    </w:p>
    <w:p w14:paraId="2CCC1A34" w14:textId="77777777" w:rsidR="003B08DF" w:rsidRPr="00713FE6" w:rsidRDefault="003B08DF" w:rsidP="003B08DF">
      <w:pPr>
        <w:rPr>
          <w:rFonts w:ascii="Arial" w:eastAsia="Times New Roman" w:hAnsi="Arial" w:cs="Arial"/>
          <w:b/>
          <w:bCs/>
          <w:sz w:val="20"/>
          <w:szCs w:val="20"/>
        </w:rPr>
      </w:pPr>
    </w:p>
    <w:tbl>
      <w:tblPr>
        <w:tblpPr w:leftFromText="180" w:rightFromText="180" w:vertAnchor="page" w:horzAnchor="margin" w:tblpY="1621"/>
        <w:tblW w:w="10540" w:type="dxa"/>
        <w:tblLook w:val="04A0" w:firstRow="1" w:lastRow="0" w:firstColumn="1" w:lastColumn="0" w:noHBand="0" w:noVBand="1"/>
      </w:tblPr>
      <w:tblGrid>
        <w:gridCol w:w="916"/>
        <w:gridCol w:w="2836"/>
        <w:gridCol w:w="1339"/>
        <w:gridCol w:w="1247"/>
        <w:gridCol w:w="1235"/>
        <w:gridCol w:w="1494"/>
        <w:gridCol w:w="1494"/>
      </w:tblGrid>
      <w:tr w:rsidR="003B08DF" w:rsidRPr="00713FE6" w14:paraId="728AEC95" w14:textId="77777777" w:rsidTr="00B90A1B">
        <w:trPr>
          <w:trHeight w:val="310"/>
        </w:trPr>
        <w:tc>
          <w:tcPr>
            <w:tcW w:w="895" w:type="dxa"/>
            <w:tcBorders>
              <w:top w:val="nil"/>
              <w:left w:val="nil"/>
              <w:bottom w:val="nil"/>
              <w:right w:val="nil"/>
            </w:tcBorders>
            <w:noWrap/>
            <w:vAlign w:val="bottom"/>
            <w:hideMark/>
          </w:tcPr>
          <w:p w14:paraId="2D160D37" w14:textId="77777777" w:rsidR="003B08DF" w:rsidRPr="00713FE6" w:rsidRDefault="003B08DF" w:rsidP="00B90A1B">
            <w:pPr>
              <w:rPr>
                <w:rFonts w:eastAsia="Times New Roman"/>
                <w:sz w:val="20"/>
                <w:szCs w:val="20"/>
              </w:rPr>
            </w:pPr>
          </w:p>
        </w:tc>
        <w:tc>
          <w:tcPr>
            <w:tcW w:w="9645" w:type="dxa"/>
            <w:gridSpan w:val="6"/>
            <w:tcBorders>
              <w:top w:val="nil"/>
              <w:left w:val="nil"/>
              <w:bottom w:val="nil"/>
              <w:right w:val="nil"/>
            </w:tcBorders>
            <w:vAlign w:val="center"/>
            <w:hideMark/>
          </w:tcPr>
          <w:p w14:paraId="4205C608" w14:textId="77777777" w:rsidR="003B08DF" w:rsidRPr="00713FE6" w:rsidRDefault="003B08DF" w:rsidP="00B90A1B">
            <w:pPr>
              <w:jc w:val="center"/>
              <w:rPr>
                <w:rFonts w:eastAsia="Times New Roman"/>
                <w:b/>
                <w:bCs/>
                <w:color w:val="000000"/>
              </w:rPr>
            </w:pPr>
            <w:r w:rsidRPr="00713FE6">
              <w:rPr>
                <w:rFonts w:eastAsia="Times New Roman"/>
                <w:b/>
                <w:bCs/>
                <w:color w:val="000000"/>
              </w:rPr>
              <w:t>A3. RASHODI PREMA FUNKCIJSKOJ KLASIFIKACIJI</w:t>
            </w:r>
          </w:p>
        </w:tc>
      </w:tr>
      <w:tr w:rsidR="003B08DF" w:rsidRPr="00713FE6" w14:paraId="06EC96C9" w14:textId="77777777" w:rsidTr="00B90A1B">
        <w:trPr>
          <w:trHeight w:val="346"/>
        </w:trPr>
        <w:tc>
          <w:tcPr>
            <w:tcW w:w="895" w:type="dxa"/>
            <w:tcBorders>
              <w:top w:val="nil"/>
              <w:left w:val="nil"/>
              <w:bottom w:val="nil"/>
              <w:right w:val="nil"/>
            </w:tcBorders>
            <w:noWrap/>
            <w:vAlign w:val="bottom"/>
            <w:hideMark/>
          </w:tcPr>
          <w:p w14:paraId="56A2FB80" w14:textId="77777777" w:rsidR="003B08DF" w:rsidRPr="00713FE6" w:rsidRDefault="003B08DF" w:rsidP="00B90A1B">
            <w:pPr>
              <w:jc w:val="center"/>
              <w:rPr>
                <w:rFonts w:eastAsia="Times New Roman"/>
                <w:b/>
                <w:bCs/>
                <w:color w:val="000000"/>
              </w:rPr>
            </w:pPr>
          </w:p>
        </w:tc>
        <w:tc>
          <w:tcPr>
            <w:tcW w:w="2836" w:type="dxa"/>
            <w:tcBorders>
              <w:top w:val="nil"/>
              <w:left w:val="nil"/>
              <w:bottom w:val="nil"/>
              <w:right w:val="nil"/>
            </w:tcBorders>
            <w:vAlign w:val="center"/>
            <w:hideMark/>
          </w:tcPr>
          <w:p w14:paraId="45974294" w14:textId="77777777" w:rsidR="003B08DF" w:rsidRPr="00713FE6" w:rsidRDefault="003B08DF" w:rsidP="00B90A1B">
            <w:pPr>
              <w:rPr>
                <w:rFonts w:eastAsia="Times New Roman"/>
                <w:sz w:val="20"/>
                <w:szCs w:val="20"/>
              </w:rPr>
            </w:pPr>
          </w:p>
        </w:tc>
        <w:tc>
          <w:tcPr>
            <w:tcW w:w="1339" w:type="dxa"/>
            <w:tcBorders>
              <w:top w:val="nil"/>
              <w:left w:val="nil"/>
              <w:bottom w:val="nil"/>
              <w:right w:val="nil"/>
            </w:tcBorders>
            <w:vAlign w:val="center"/>
            <w:hideMark/>
          </w:tcPr>
          <w:p w14:paraId="56E202E1" w14:textId="77777777" w:rsidR="003B08DF" w:rsidRPr="00713FE6" w:rsidRDefault="003B08DF" w:rsidP="00B90A1B">
            <w:pPr>
              <w:jc w:val="center"/>
              <w:rPr>
                <w:rFonts w:eastAsia="Times New Roman"/>
                <w:sz w:val="20"/>
                <w:szCs w:val="20"/>
              </w:rPr>
            </w:pPr>
          </w:p>
        </w:tc>
        <w:tc>
          <w:tcPr>
            <w:tcW w:w="1247" w:type="dxa"/>
            <w:tcBorders>
              <w:top w:val="nil"/>
              <w:left w:val="nil"/>
              <w:bottom w:val="nil"/>
              <w:right w:val="nil"/>
            </w:tcBorders>
            <w:vAlign w:val="center"/>
            <w:hideMark/>
          </w:tcPr>
          <w:p w14:paraId="379546C8" w14:textId="77777777" w:rsidR="003B08DF" w:rsidRPr="00713FE6" w:rsidRDefault="003B08DF" w:rsidP="00B90A1B">
            <w:pPr>
              <w:jc w:val="center"/>
              <w:rPr>
                <w:rFonts w:eastAsia="Times New Roman"/>
                <w:sz w:val="20"/>
                <w:szCs w:val="20"/>
              </w:rPr>
            </w:pPr>
          </w:p>
        </w:tc>
        <w:tc>
          <w:tcPr>
            <w:tcW w:w="1235" w:type="dxa"/>
            <w:tcBorders>
              <w:top w:val="nil"/>
              <w:left w:val="nil"/>
              <w:bottom w:val="nil"/>
              <w:right w:val="nil"/>
            </w:tcBorders>
            <w:vAlign w:val="center"/>
            <w:hideMark/>
          </w:tcPr>
          <w:p w14:paraId="74C946B6" w14:textId="77777777" w:rsidR="003B08DF" w:rsidRPr="00713FE6" w:rsidRDefault="003B08DF" w:rsidP="00B90A1B">
            <w:pPr>
              <w:jc w:val="center"/>
              <w:rPr>
                <w:rFonts w:eastAsia="Times New Roman"/>
                <w:sz w:val="20"/>
                <w:szCs w:val="20"/>
              </w:rPr>
            </w:pPr>
          </w:p>
        </w:tc>
        <w:tc>
          <w:tcPr>
            <w:tcW w:w="1494" w:type="dxa"/>
            <w:tcBorders>
              <w:top w:val="nil"/>
              <w:left w:val="nil"/>
              <w:bottom w:val="nil"/>
              <w:right w:val="nil"/>
            </w:tcBorders>
            <w:vAlign w:val="center"/>
            <w:hideMark/>
          </w:tcPr>
          <w:p w14:paraId="68AAAF13" w14:textId="77777777" w:rsidR="003B08DF" w:rsidRPr="00713FE6" w:rsidRDefault="003B08DF" w:rsidP="00B90A1B">
            <w:pPr>
              <w:jc w:val="center"/>
              <w:rPr>
                <w:rFonts w:eastAsia="Times New Roman"/>
                <w:sz w:val="20"/>
                <w:szCs w:val="20"/>
              </w:rPr>
            </w:pPr>
          </w:p>
        </w:tc>
        <w:tc>
          <w:tcPr>
            <w:tcW w:w="1494" w:type="dxa"/>
            <w:tcBorders>
              <w:top w:val="nil"/>
              <w:left w:val="nil"/>
              <w:bottom w:val="nil"/>
              <w:right w:val="nil"/>
            </w:tcBorders>
            <w:vAlign w:val="center"/>
            <w:hideMark/>
          </w:tcPr>
          <w:p w14:paraId="770B4896" w14:textId="77777777" w:rsidR="003B08DF" w:rsidRPr="00713FE6" w:rsidRDefault="003B08DF" w:rsidP="00B90A1B">
            <w:pPr>
              <w:jc w:val="center"/>
              <w:rPr>
                <w:rFonts w:eastAsia="Times New Roman"/>
                <w:sz w:val="20"/>
                <w:szCs w:val="20"/>
              </w:rPr>
            </w:pPr>
          </w:p>
        </w:tc>
      </w:tr>
      <w:tr w:rsidR="003B08DF" w:rsidRPr="00713FE6" w14:paraId="6E528C83" w14:textId="77777777" w:rsidTr="00B90A1B">
        <w:trPr>
          <w:trHeight w:val="525"/>
        </w:trPr>
        <w:tc>
          <w:tcPr>
            <w:tcW w:w="895"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D614CE6"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Razred/</w:t>
            </w:r>
            <w:r w:rsidRPr="00713FE6">
              <w:rPr>
                <w:rFonts w:eastAsia="Times New Roman"/>
                <w:b/>
                <w:bCs/>
                <w:color w:val="000000"/>
                <w:sz w:val="20"/>
                <w:szCs w:val="20"/>
              </w:rPr>
              <w:br/>
              <w:t>skupina</w:t>
            </w:r>
          </w:p>
        </w:tc>
        <w:tc>
          <w:tcPr>
            <w:tcW w:w="2836" w:type="dxa"/>
            <w:tcBorders>
              <w:top w:val="single" w:sz="4" w:space="0" w:color="auto"/>
              <w:left w:val="nil"/>
              <w:bottom w:val="single" w:sz="4" w:space="0" w:color="auto"/>
              <w:right w:val="single" w:sz="4" w:space="0" w:color="auto"/>
            </w:tcBorders>
            <w:shd w:val="clear" w:color="000000" w:fill="DDEBF7"/>
            <w:vAlign w:val="center"/>
            <w:hideMark/>
          </w:tcPr>
          <w:p w14:paraId="58CFF004"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NAZIV</w:t>
            </w:r>
          </w:p>
        </w:tc>
        <w:tc>
          <w:tcPr>
            <w:tcW w:w="1339" w:type="dxa"/>
            <w:tcBorders>
              <w:top w:val="single" w:sz="4" w:space="0" w:color="auto"/>
              <w:left w:val="nil"/>
              <w:bottom w:val="single" w:sz="4" w:space="0" w:color="auto"/>
              <w:right w:val="single" w:sz="4" w:space="0" w:color="auto"/>
            </w:tcBorders>
            <w:shd w:val="clear" w:color="000000" w:fill="DDEBF7"/>
            <w:vAlign w:val="center"/>
            <w:hideMark/>
          </w:tcPr>
          <w:p w14:paraId="3C37A8D6"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IZVRŠENJE </w:t>
            </w:r>
            <w:r w:rsidRPr="00713FE6">
              <w:rPr>
                <w:rFonts w:eastAsia="Times New Roman"/>
                <w:b/>
                <w:bCs/>
                <w:color w:val="000000"/>
                <w:sz w:val="20"/>
                <w:szCs w:val="20"/>
              </w:rPr>
              <w:br/>
              <w:t>2024</w:t>
            </w:r>
          </w:p>
        </w:tc>
        <w:tc>
          <w:tcPr>
            <w:tcW w:w="1247" w:type="dxa"/>
            <w:tcBorders>
              <w:top w:val="single" w:sz="4" w:space="0" w:color="auto"/>
              <w:left w:val="nil"/>
              <w:bottom w:val="single" w:sz="4" w:space="0" w:color="auto"/>
              <w:right w:val="single" w:sz="4" w:space="0" w:color="auto"/>
            </w:tcBorders>
            <w:shd w:val="clear" w:color="000000" w:fill="DDEBF7"/>
            <w:vAlign w:val="center"/>
            <w:hideMark/>
          </w:tcPr>
          <w:p w14:paraId="3E54FC59"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TEKUĆI PLAN </w:t>
            </w:r>
            <w:r w:rsidRPr="00713FE6">
              <w:rPr>
                <w:rFonts w:eastAsia="Times New Roman"/>
                <w:b/>
                <w:bCs/>
                <w:color w:val="000000"/>
                <w:sz w:val="20"/>
                <w:szCs w:val="20"/>
              </w:rPr>
              <w:br/>
              <w:t>2025</w:t>
            </w:r>
          </w:p>
        </w:tc>
        <w:tc>
          <w:tcPr>
            <w:tcW w:w="1235" w:type="dxa"/>
            <w:tcBorders>
              <w:top w:val="single" w:sz="4" w:space="0" w:color="auto"/>
              <w:left w:val="nil"/>
              <w:bottom w:val="single" w:sz="4" w:space="0" w:color="auto"/>
              <w:right w:val="single" w:sz="4" w:space="0" w:color="auto"/>
            </w:tcBorders>
            <w:shd w:val="clear" w:color="000000" w:fill="DDEBF7"/>
            <w:vAlign w:val="center"/>
            <w:hideMark/>
          </w:tcPr>
          <w:p w14:paraId="5D61BDAB"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PLAN </w:t>
            </w:r>
            <w:r w:rsidRPr="00713FE6">
              <w:rPr>
                <w:rFonts w:eastAsia="Times New Roman"/>
                <w:b/>
                <w:bCs/>
                <w:color w:val="000000"/>
                <w:sz w:val="20"/>
                <w:szCs w:val="20"/>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09B63313"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PROJEKCIJA </w:t>
            </w:r>
            <w:r w:rsidRPr="00713FE6">
              <w:rPr>
                <w:rFonts w:eastAsia="Times New Roman"/>
                <w:b/>
                <w:bCs/>
                <w:color w:val="000000"/>
                <w:sz w:val="20"/>
                <w:szCs w:val="20"/>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2DD20D3C"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PROJEKCIJA</w:t>
            </w:r>
            <w:r w:rsidRPr="00713FE6">
              <w:rPr>
                <w:rFonts w:eastAsia="Times New Roman"/>
                <w:b/>
                <w:bCs/>
                <w:color w:val="000000"/>
                <w:sz w:val="20"/>
                <w:szCs w:val="20"/>
              </w:rPr>
              <w:br/>
              <w:t>2028</w:t>
            </w:r>
          </w:p>
        </w:tc>
      </w:tr>
      <w:tr w:rsidR="003B08DF" w:rsidRPr="00713FE6" w14:paraId="0731E71F" w14:textId="77777777" w:rsidTr="00B90A1B">
        <w:trPr>
          <w:trHeight w:val="274"/>
        </w:trPr>
        <w:tc>
          <w:tcPr>
            <w:tcW w:w="895" w:type="dxa"/>
            <w:tcBorders>
              <w:top w:val="nil"/>
              <w:left w:val="single" w:sz="4" w:space="0" w:color="auto"/>
              <w:bottom w:val="single" w:sz="4" w:space="0" w:color="auto"/>
              <w:right w:val="single" w:sz="4" w:space="0" w:color="auto"/>
            </w:tcBorders>
            <w:shd w:val="clear" w:color="000000" w:fill="DDEBF7"/>
            <w:vAlign w:val="center"/>
            <w:hideMark/>
          </w:tcPr>
          <w:p w14:paraId="6FE575FF"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1</w:t>
            </w:r>
          </w:p>
        </w:tc>
        <w:tc>
          <w:tcPr>
            <w:tcW w:w="2836" w:type="dxa"/>
            <w:tcBorders>
              <w:top w:val="nil"/>
              <w:left w:val="nil"/>
              <w:bottom w:val="single" w:sz="4" w:space="0" w:color="auto"/>
              <w:right w:val="single" w:sz="4" w:space="0" w:color="auto"/>
            </w:tcBorders>
            <w:shd w:val="clear" w:color="000000" w:fill="DDEBF7"/>
            <w:vAlign w:val="center"/>
            <w:hideMark/>
          </w:tcPr>
          <w:p w14:paraId="50ECB3F1"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2</w:t>
            </w:r>
          </w:p>
        </w:tc>
        <w:tc>
          <w:tcPr>
            <w:tcW w:w="1339" w:type="dxa"/>
            <w:tcBorders>
              <w:top w:val="nil"/>
              <w:left w:val="nil"/>
              <w:bottom w:val="single" w:sz="4" w:space="0" w:color="auto"/>
              <w:right w:val="single" w:sz="4" w:space="0" w:color="auto"/>
            </w:tcBorders>
            <w:shd w:val="clear" w:color="000000" w:fill="DDEBF7"/>
            <w:vAlign w:val="center"/>
            <w:hideMark/>
          </w:tcPr>
          <w:p w14:paraId="23C00B94"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3</w:t>
            </w:r>
          </w:p>
        </w:tc>
        <w:tc>
          <w:tcPr>
            <w:tcW w:w="1247" w:type="dxa"/>
            <w:tcBorders>
              <w:top w:val="nil"/>
              <w:left w:val="nil"/>
              <w:bottom w:val="single" w:sz="4" w:space="0" w:color="auto"/>
              <w:right w:val="single" w:sz="4" w:space="0" w:color="auto"/>
            </w:tcBorders>
            <w:shd w:val="clear" w:color="000000" w:fill="DDEBF7"/>
            <w:vAlign w:val="center"/>
            <w:hideMark/>
          </w:tcPr>
          <w:p w14:paraId="1988FD3E"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4</w:t>
            </w:r>
          </w:p>
        </w:tc>
        <w:tc>
          <w:tcPr>
            <w:tcW w:w="1235" w:type="dxa"/>
            <w:tcBorders>
              <w:top w:val="nil"/>
              <w:left w:val="nil"/>
              <w:bottom w:val="single" w:sz="4" w:space="0" w:color="auto"/>
              <w:right w:val="single" w:sz="4" w:space="0" w:color="auto"/>
            </w:tcBorders>
            <w:shd w:val="clear" w:color="000000" w:fill="DDEBF7"/>
            <w:vAlign w:val="center"/>
            <w:hideMark/>
          </w:tcPr>
          <w:p w14:paraId="3767EA26"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5</w:t>
            </w:r>
          </w:p>
        </w:tc>
        <w:tc>
          <w:tcPr>
            <w:tcW w:w="1494" w:type="dxa"/>
            <w:tcBorders>
              <w:top w:val="nil"/>
              <w:left w:val="nil"/>
              <w:bottom w:val="single" w:sz="4" w:space="0" w:color="auto"/>
              <w:right w:val="single" w:sz="4" w:space="0" w:color="auto"/>
            </w:tcBorders>
            <w:shd w:val="clear" w:color="000000" w:fill="DDEBF7"/>
            <w:vAlign w:val="center"/>
            <w:hideMark/>
          </w:tcPr>
          <w:p w14:paraId="288E773E"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6</w:t>
            </w:r>
          </w:p>
        </w:tc>
        <w:tc>
          <w:tcPr>
            <w:tcW w:w="1494" w:type="dxa"/>
            <w:tcBorders>
              <w:top w:val="nil"/>
              <w:left w:val="nil"/>
              <w:bottom w:val="single" w:sz="4" w:space="0" w:color="auto"/>
              <w:right w:val="single" w:sz="4" w:space="0" w:color="auto"/>
            </w:tcBorders>
            <w:shd w:val="clear" w:color="000000" w:fill="DDEBF7"/>
            <w:vAlign w:val="center"/>
            <w:hideMark/>
          </w:tcPr>
          <w:p w14:paraId="7C814B47"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7</w:t>
            </w:r>
          </w:p>
        </w:tc>
      </w:tr>
      <w:tr w:rsidR="003B08DF" w:rsidRPr="00713FE6" w14:paraId="29AD6786" w14:textId="77777777" w:rsidTr="00B90A1B">
        <w:trPr>
          <w:trHeight w:val="274"/>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207C3B59" w14:textId="77777777" w:rsidR="003B08DF" w:rsidRPr="00713FE6" w:rsidRDefault="003B08DF" w:rsidP="00B90A1B">
            <w:pPr>
              <w:rPr>
                <w:rFonts w:eastAsia="Times New Roman"/>
                <w:b/>
                <w:bCs/>
                <w:sz w:val="20"/>
                <w:szCs w:val="20"/>
              </w:rPr>
            </w:pPr>
            <w:r w:rsidRPr="00713FE6">
              <w:rPr>
                <w:rFonts w:eastAsia="Times New Roman"/>
                <w:b/>
                <w:bCs/>
                <w:sz w:val="20"/>
                <w:szCs w:val="20"/>
              </w:rPr>
              <w:t> </w:t>
            </w:r>
          </w:p>
        </w:tc>
        <w:tc>
          <w:tcPr>
            <w:tcW w:w="2836" w:type="dxa"/>
            <w:tcBorders>
              <w:top w:val="nil"/>
              <w:left w:val="nil"/>
              <w:bottom w:val="single" w:sz="4" w:space="0" w:color="auto"/>
              <w:right w:val="single" w:sz="4" w:space="0" w:color="auto"/>
            </w:tcBorders>
            <w:shd w:val="clear" w:color="000000" w:fill="FFFFFF"/>
            <w:vAlign w:val="center"/>
            <w:hideMark/>
          </w:tcPr>
          <w:p w14:paraId="58FD89D1" w14:textId="77777777" w:rsidR="003B08DF" w:rsidRPr="00713FE6" w:rsidRDefault="003B08DF" w:rsidP="00B90A1B">
            <w:pPr>
              <w:rPr>
                <w:rFonts w:eastAsia="Times New Roman"/>
                <w:b/>
                <w:bCs/>
                <w:sz w:val="20"/>
                <w:szCs w:val="20"/>
              </w:rPr>
            </w:pPr>
            <w:r w:rsidRPr="00713FE6">
              <w:rPr>
                <w:rFonts w:eastAsia="Times New Roman"/>
                <w:b/>
                <w:bCs/>
                <w:sz w:val="20"/>
                <w:szCs w:val="20"/>
              </w:rPr>
              <w:t>UKUPNO RASHODI</w:t>
            </w:r>
          </w:p>
        </w:tc>
        <w:tc>
          <w:tcPr>
            <w:tcW w:w="1339" w:type="dxa"/>
            <w:tcBorders>
              <w:top w:val="nil"/>
              <w:left w:val="nil"/>
              <w:bottom w:val="single" w:sz="4" w:space="0" w:color="auto"/>
              <w:right w:val="single" w:sz="4" w:space="0" w:color="auto"/>
            </w:tcBorders>
            <w:shd w:val="clear" w:color="000000" w:fill="FFFFFF"/>
            <w:vAlign w:val="center"/>
            <w:hideMark/>
          </w:tcPr>
          <w:p w14:paraId="119CF184"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498.214,53</w:t>
            </w:r>
          </w:p>
        </w:tc>
        <w:tc>
          <w:tcPr>
            <w:tcW w:w="1247" w:type="dxa"/>
            <w:tcBorders>
              <w:top w:val="nil"/>
              <w:left w:val="nil"/>
              <w:bottom w:val="single" w:sz="4" w:space="0" w:color="auto"/>
              <w:right w:val="single" w:sz="4" w:space="0" w:color="auto"/>
            </w:tcBorders>
            <w:shd w:val="clear" w:color="000000" w:fill="FFFFFF"/>
            <w:vAlign w:val="center"/>
            <w:hideMark/>
          </w:tcPr>
          <w:p w14:paraId="4CEA1F95"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629.190,00</w:t>
            </w:r>
          </w:p>
        </w:tc>
        <w:tc>
          <w:tcPr>
            <w:tcW w:w="1235" w:type="dxa"/>
            <w:tcBorders>
              <w:top w:val="nil"/>
              <w:left w:val="nil"/>
              <w:bottom w:val="single" w:sz="4" w:space="0" w:color="auto"/>
              <w:right w:val="single" w:sz="4" w:space="0" w:color="auto"/>
            </w:tcBorders>
            <w:shd w:val="clear" w:color="000000" w:fill="FFFFFF"/>
            <w:vAlign w:val="center"/>
            <w:hideMark/>
          </w:tcPr>
          <w:p w14:paraId="4CCA6DAC"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636.740,00</w:t>
            </w:r>
          </w:p>
        </w:tc>
        <w:tc>
          <w:tcPr>
            <w:tcW w:w="1494" w:type="dxa"/>
            <w:tcBorders>
              <w:top w:val="nil"/>
              <w:left w:val="nil"/>
              <w:bottom w:val="single" w:sz="4" w:space="0" w:color="auto"/>
              <w:right w:val="single" w:sz="4" w:space="0" w:color="auto"/>
            </w:tcBorders>
            <w:shd w:val="clear" w:color="000000" w:fill="FFFFFF"/>
            <w:vAlign w:val="center"/>
            <w:hideMark/>
          </w:tcPr>
          <w:p w14:paraId="0CDE3176"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671.450,00</w:t>
            </w:r>
          </w:p>
        </w:tc>
        <w:tc>
          <w:tcPr>
            <w:tcW w:w="1494" w:type="dxa"/>
            <w:tcBorders>
              <w:top w:val="nil"/>
              <w:left w:val="nil"/>
              <w:bottom w:val="single" w:sz="4" w:space="0" w:color="auto"/>
              <w:right w:val="single" w:sz="4" w:space="0" w:color="auto"/>
            </w:tcBorders>
            <w:shd w:val="clear" w:color="000000" w:fill="FFFFFF"/>
            <w:vAlign w:val="center"/>
            <w:hideMark/>
          </w:tcPr>
          <w:p w14:paraId="431C2467"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638.160,00</w:t>
            </w:r>
          </w:p>
        </w:tc>
      </w:tr>
      <w:tr w:rsidR="003B08DF" w:rsidRPr="00713FE6" w14:paraId="52654659" w14:textId="77777777" w:rsidTr="00B90A1B">
        <w:trPr>
          <w:trHeight w:val="274"/>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7C694CED" w14:textId="77777777" w:rsidR="003B08DF" w:rsidRPr="00713FE6" w:rsidRDefault="003B08DF" w:rsidP="00B90A1B">
            <w:pPr>
              <w:rPr>
                <w:rFonts w:eastAsia="Times New Roman"/>
                <w:b/>
                <w:bCs/>
                <w:sz w:val="20"/>
                <w:szCs w:val="20"/>
              </w:rPr>
            </w:pPr>
            <w:r w:rsidRPr="00713FE6">
              <w:rPr>
                <w:rFonts w:eastAsia="Times New Roman"/>
                <w:b/>
                <w:bCs/>
                <w:sz w:val="20"/>
                <w:szCs w:val="20"/>
              </w:rPr>
              <w:t>01</w:t>
            </w:r>
          </w:p>
        </w:tc>
        <w:tc>
          <w:tcPr>
            <w:tcW w:w="2836" w:type="dxa"/>
            <w:tcBorders>
              <w:top w:val="nil"/>
              <w:left w:val="nil"/>
              <w:bottom w:val="single" w:sz="4" w:space="0" w:color="auto"/>
              <w:right w:val="single" w:sz="4" w:space="0" w:color="auto"/>
            </w:tcBorders>
            <w:shd w:val="clear" w:color="000000" w:fill="FFFFFF"/>
            <w:vAlign w:val="center"/>
            <w:hideMark/>
          </w:tcPr>
          <w:p w14:paraId="6EB92AB6" w14:textId="77777777" w:rsidR="003B08DF" w:rsidRPr="00713FE6" w:rsidRDefault="003B08DF" w:rsidP="00B90A1B">
            <w:pPr>
              <w:rPr>
                <w:rFonts w:eastAsia="Times New Roman"/>
                <w:b/>
                <w:bCs/>
                <w:sz w:val="20"/>
                <w:szCs w:val="20"/>
              </w:rPr>
            </w:pPr>
            <w:r w:rsidRPr="00713FE6">
              <w:rPr>
                <w:rFonts w:eastAsia="Times New Roman"/>
                <w:b/>
                <w:bCs/>
                <w:sz w:val="20"/>
                <w:szCs w:val="20"/>
              </w:rPr>
              <w:t>Opće javne usluge</w:t>
            </w:r>
          </w:p>
        </w:tc>
        <w:tc>
          <w:tcPr>
            <w:tcW w:w="1339" w:type="dxa"/>
            <w:tcBorders>
              <w:top w:val="nil"/>
              <w:left w:val="nil"/>
              <w:bottom w:val="single" w:sz="4" w:space="0" w:color="auto"/>
              <w:right w:val="single" w:sz="4" w:space="0" w:color="auto"/>
            </w:tcBorders>
            <w:shd w:val="clear" w:color="000000" w:fill="FFFFFF"/>
            <w:vAlign w:val="center"/>
            <w:hideMark/>
          </w:tcPr>
          <w:p w14:paraId="50A889D1"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 </w:t>
            </w:r>
          </w:p>
        </w:tc>
        <w:tc>
          <w:tcPr>
            <w:tcW w:w="1247" w:type="dxa"/>
            <w:tcBorders>
              <w:top w:val="nil"/>
              <w:left w:val="nil"/>
              <w:bottom w:val="single" w:sz="4" w:space="0" w:color="auto"/>
              <w:right w:val="single" w:sz="4" w:space="0" w:color="auto"/>
            </w:tcBorders>
            <w:shd w:val="clear" w:color="000000" w:fill="FFFFFF"/>
            <w:vAlign w:val="center"/>
            <w:hideMark/>
          </w:tcPr>
          <w:p w14:paraId="6CBC00F2" w14:textId="77777777" w:rsidR="003B08DF" w:rsidRPr="00713FE6" w:rsidRDefault="003B08DF" w:rsidP="00B90A1B">
            <w:pPr>
              <w:rPr>
                <w:rFonts w:eastAsia="Times New Roman"/>
                <w:b/>
                <w:bCs/>
                <w:sz w:val="20"/>
                <w:szCs w:val="20"/>
              </w:rPr>
            </w:pPr>
            <w:r w:rsidRPr="00713FE6">
              <w:rPr>
                <w:rFonts w:eastAsia="Times New Roman"/>
                <w:b/>
                <w:bCs/>
                <w:sz w:val="20"/>
                <w:szCs w:val="20"/>
              </w:rPr>
              <w:t> </w:t>
            </w:r>
          </w:p>
        </w:tc>
        <w:tc>
          <w:tcPr>
            <w:tcW w:w="1235" w:type="dxa"/>
            <w:tcBorders>
              <w:top w:val="nil"/>
              <w:left w:val="nil"/>
              <w:bottom w:val="single" w:sz="4" w:space="0" w:color="auto"/>
              <w:right w:val="single" w:sz="4" w:space="0" w:color="auto"/>
            </w:tcBorders>
            <w:shd w:val="clear" w:color="000000" w:fill="FFFFFF"/>
            <w:noWrap/>
            <w:vAlign w:val="bottom"/>
            <w:hideMark/>
          </w:tcPr>
          <w:p w14:paraId="037D44F2"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77CAA34B"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33E77AF8"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493011FD" w14:textId="77777777" w:rsidTr="00B90A1B">
        <w:trPr>
          <w:trHeight w:val="525"/>
        </w:trPr>
        <w:tc>
          <w:tcPr>
            <w:tcW w:w="895" w:type="dxa"/>
            <w:tcBorders>
              <w:top w:val="nil"/>
              <w:left w:val="single" w:sz="4" w:space="0" w:color="auto"/>
              <w:bottom w:val="single" w:sz="4" w:space="0" w:color="auto"/>
              <w:right w:val="single" w:sz="4" w:space="0" w:color="auto"/>
            </w:tcBorders>
            <w:shd w:val="clear" w:color="000000" w:fill="FFFFFF"/>
            <w:vAlign w:val="center"/>
            <w:hideMark/>
          </w:tcPr>
          <w:p w14:paraId="12489E66"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011</w:t>
            </w:r>
          </w:p>
        </w:tc>
        <w:tc>
          <w:tcPr>
            <w:tcW w:w="2836" w:type="dxa"/>
            <w:tcBorders>
              <w:top w:val="nil"/>
              <w:left w:val="nil"/>
              <w:bottom w:val="single" w:sz="4" w:space="0" w:color="auto"/>
              <w:right w:val="single" w:sz="4" w:space="0" w:color="auto"/>
            </w:tcBorders>
            <w:shd w:val="clear" w:color="000000" w:fill="FFFFFF"/>
            <w:vAlign w:val="center"/>
            <w:hideMark/>
          </w:tcPr>
          <w:p w14:paraId="06F16F46" w14:textId="77777777" w:rsidR="003B08DF" w:rsidRPr="00713FE6" w:rsidRDefault="003B08DF" w:rsidP="00B90A1B">
            <w:pPr>
              <w:rPr>
                <w:rFonts w:eastAsia="Times New Roman"/>
                <w:sz w:val="20"/>
                <w:szCs w:val="20"/>
              </w:rPr>
            </w:pPr>
            <w:r w:rsidRPr="00713FE6">
              <w:rPr>
                <w:rFonts w:eastAsia="Times New Roman"/>
                <w:sz w:val="20"/>
                <w:szCs w:val="20"/>
              </w:rPr>
              <w:t>Izvršna i zakonodavna tijela, financijski i fiskalni poslovi, vanjski poslovi</w:t>
            </w:r>
          </w:p>
        </w:tc>
        <w:tc>
          <w:tcPr>
            <w:tcW w:w="1339" w:type="dxa"/>
            <w:tcBorders>
              <w:top w:val="nil"/>
              <w:left w:val="nil"/>
              <w:bottom w:val="single" w:sz="4" w:space="0" w:color="auto"/>
              <w:right w:val="single" w:sz="4" w:space="0" w:color="auto"/>
            </w:tcBorders>
            <w:shd w:val="clear" w:color="000000" w:fill="FFFFFF"/>
            <w:vAlign w:val="center"/>
            <w:hideMark/>
          </w:tcPr>
          <w:p w14:paraId="77467717"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47" w:type="dxa"/>
            <w:tcBorders>
              <w:top w:val="nil"/>
              <w:left w:val="nil"/>
              <w:bottom w:val="single" w:sz="4" w:space="0" w:color="auto"/>
              <w:right w:val="single" w:sz="4" w:space="0" w:color="auto"/>
            </w:tcBorders>
            <w:shd w:val="clear" w:color="000000" w:fill="FFFFFF"/>
            <w:vAlign w:val="center"/>
            <w:hideMark/>
          </w:tcPr>
          <w:p w14:paraId="6553A311"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35" w:type="dxa"/>
            <w:tcBorders>
              <w:top w:val="nil"/>
              <w:left w:val="nil"/>
              <w:bottom w:val="single" w:sz="4" w:space="0" w:color="auto"/>
              <w:right w:val="single" w:sz="4" w:space="0" w:color="auto"/>
            </w:tcBorders>
            <w:shd w:val="clear" w:color="000000" w:fill="FFFFFF"/>
            <w:noWrap/>
            <w:vAlign w:val="bottom"/>
            <w:hideMark/>
          </w:tcPr>
          <w:p w14:paraId="54A3AACD"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5DC5C55"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11CEE4E6"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2A00034F" w14:textId="77777777" w:rsidTr="00B90A1B">
        <w:trPr>
          <w:trHeight w:val="27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542EE6DC"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013</w:t>
            </w:r>
          </w:p>
        </w:tc>
        <w:tc>
          <w:tcPr>
            <w:tcW w:w="2836" w:type="dxa"/>
            <w:tcBorders>
              <w:top w:val="nil"/>
              <w:left w:val="nil"/>
              <w:bottom w:val="single" w:sz="4" w:space="0" w:color="auto"/>
              <w:right w:val="single" w:sz="4" w:space="0" w:color="auto"/>
            </w:tcBorders>
            <w:shd w:val="clear" w:color="000000" w:fill="FFFFFF"/>
            <w:noWrap/>
            <w:vAlign w:val="center"/>
            <w:hideMark/>
          </w:tcPr>
          <w:p w14:paraId="265B587F" w14:textId="77777777" w:rsidR="003B08DF" w:rsidRPr="00713FE6" w:rsidRDefault="003B08DF" w:rsidP="00B90A1B">
            <w:pPr>
              <w:rPr>
                <w:rFonts w:eastAsia="Times New Roman"/>
                <w:sz w:val="20"/>
                <w:szCs w:val="20"/>
              </w:rPr>
            </w:pPr>
            <w:r w:rsidRPr="00713FE6">
              <w:rPr>
                <w:rFonts w:eastAsia="Times New Roman"/>
                <w:sz w:val="20"/>
                <w:szCs w:val="20"/>
              </w:rPr>
              <w:t>Opće usluge</w:t>
            </w:r>
          </w:p>
        </w:tc>
        <w:tc>
          <w:tcPr>
            <w:tcW w:w="1339" w:type="dxa"/>
            <w:tcBorders>
              <w:top w:val="nil"/>
              <w:left w:val="nil"/>
              <w:bottom w:val="single" w:sz="4" w:space="0" w:color="auto"/>
              <w:right w:val="single" w:sz="4" w:space="0" w:color="auto"/>
            </w:tcBorders>
            <w:shd w:val="clear" w:color="000000" w:fill="FFFFFF"/>
            <w:noWrap/>
            <w:vAlign w:val="center"/>
            <w:hideMark/>
          </w:tcPr>
          <w:p w14:paraId="195EBA0F"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47" w:type="dxa"/>
            <w:tcBorders>
              <w:top w:val="nil"/>
              <w:left w:val="nil"/>
              <w:bottom w:val="single" w:sz="4" w:space="0" w:color="auto"/>
              <w:right w:val="single" w:sz="4" w:space="0" w:color="auto"/>
            </w:tcBorders>
            <w:shd w:val="clear" w:color="000000" w:fill="FFFFFF"/>
            <w:noWrap/>
            <w:vAlign w:val="center"/>
            <w:hideMark/>
          </w:tcPr>
          <w:p w14:paraId="62149495"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35" w:type="dxa"/>
            <w:tcBorders>
              <w:top w:val="nil"/>
              <w:left w:val="nil"/>
              <w:bottom w:val="single" w:sz="4" w:space="0" w:color="auto"/>
              <w:right w:val="single" w:sz="4" w:space="0" w:color="auto"/>
            </w:tcBorders>
            <w:shd w:val="clear" w:color="000000" w:fill="FFFFFF"/>
            <w:noWrap/>
            <w:vAlign w:val="bottom"/>
            <w:hideMark/>
          </w:tcPr>
          <w:p w14:paraId="4A950EBD"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5363571B"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511769C"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60A1AE06" w14:textId="77777777" w:rsidTr="00B90A1B">
        <w:trPr>
          <w:trHeight w:val="27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5D8BAFDC"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w:t>
            </w:r>
          </w:p>
        </w:tc>
        <w:tc>
          <w:tcPr>
            <w:tcW w:w="2836" w:type="dxa"/>
            <w:tcBorders>
              <w:top w:val="nil"/>
              <w:left w:val="nil"/>
              <w:bottom w:val="single" w:sz="4" w:space="0" w:color="auto"/>
              <w:right w:val="single" w:sz="4" w:space="0" w:color="auto"/>
            </w:tcBorders>
            <w:shd w:val="clear" w:color="000000" w:fill="FFFFFF"/>
            <w:noWrap/>
            <w:vAlign w:val="center"/>
            <w:hideMark/>
          </w:tcPr>
          <w:p w14:paraId="52E673AC"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339" w:type="dxa"/>
            <w:tcBorders>
              <w:top w:val="nil"/>
              <w:left w:val="nil"/>
              <w:bottom w:val="single" w:sz="4" w:space="0" w:color="auto"/>
              <w:right w:val="single" w:sz="4" w:space="0" w:color="auto"/>
            </w:tcBorders>
            <w:shd w:val="clear" w:color="000000" w:fill="FFFFFF"/>
            <w:noWrap/>
            <w:vAlign w:val="center"/>
            <w:hideMark/>
          </w:tcPr>
          <w:p w14:paraId="6DF064C6" w14:textId="77777777" w:rsidR="003B08DF" w:rsidRPr="00713FE6" w:rsidRDefault="003B08DF" w:rsidP="00B90A1B">
            <w:pPr>
              <w:jc w:val="right"/>
              <w:rPr>
                <w:rFonts w:eastAsia="Times New Roman"/>
                <w:i/>
                <w:iCs/>
                <w:sz w:val="20"/>
                <w:szCs w:val="20"/>
              </w:rPr>
            </w:pPr>
            <w:r w:rsidRPr="00713FE6">
              <w:rPr>
                <w:rFonts w:eastAsia="Times New Roman"/>
                <w:i/>
                <w:iCs/>
                <w:sz w:val="20"/>
                <w:szCs w:val="20"/>
              </w:rPr>
              <w:t> </w:t>
            </w:r>
          </w:p>
        </w:tc>
        <w:tc>
          <w:tcPr>
            <w:tcW w:w="1247" w:type="dxa"/>
            <w:tcBorders>
              <w:top w:val="nil"/>
              <w:left w:val="nil"/>
              <w:bottom w:val="single" w:sz="4" w:space="0" w:color="auto"/>
              <w:right w:val="single" w:sz="4" w:space="0" w:color="auto"/>
            </w:tcBorders>
            <w:shd w:val="clear" w:color="000000" w:fill="FFFFFF"/>
            <w:noWrap/>
            <w:vAlign w:val="center"/>
            <w:hideMark/>
          </w:tcPr>
          <w:p w14:paraId="3A56F139"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235" w:type="dxa"/>
            <w:tcBorders>
              <w:top w:val="nil"/>
              <w:left w:val="nil"/>
              <w:bottom w:val="single" w:sz="4" w:space="0" w:color="auto"/>
              <w:right w:val="single" w:sz="4" w:space="0" w:color="auto"/>
            </w:tcBorders>
            <w:shd w:val="clear" w:color="000000" w:fill="FFFFFF"/>
            <w:noWrap/>
            <w:vAlign w:val="bottom"/>
            <w:hideMark/>
          </w:tcPr>
          <w:p w14:paraId="3470E3C3"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69DE7153"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15AE73EB"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62B9EE35" w14:textId="77777777" w:rsidTr="00B90A1B">
        <w:trPr>
          <w:trHeight w:val="27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359E0A1A" w14:textId="77777777" w:rsidR="003B08DF" w:rsidRPr="00713FE6" w:rsidRDefault="003B08DF" w:rsidP="00B90A1B">
            <w:pPr>
              <w:rPr>
                <w:rFonts w:eastAsia="Times New Roman"/>
                <w:b/>
                <w:bCs/>
                <w:sz w:val="20"/>
                <w:szCs w:val="20"/>
              </w:rPr>
            </w:pPr>
            <w:r w:rsidRPr="00713FE6">
              <w:rPr>
                <w:rFonts w:eastAsia="Times New Roman"/>
                <w:b/>
                <w:bCs/>
                <w:sz w:val="20"/>
                <w:szCs w:val="20"/>
              </w:rPr>
              <w:t>04</w:t>
            </w:r>
          </w:p>
        </w:tc>
        <w:tc>
          <w:tcPr>
            <w:tcW w:w="2836" w:type="dxa"/>
            <w:tcBorders>
              <w:top w:val="nil"/>
              <w:left w:val="nil"/>
              <w:bottom w:val="single" w:sz="4" w:space="0" w:color="auto"/>
              <w:right w:val="single" w:sz="4" w:space="0" w:color="auto"/>
            </w:tcBorders>
            <w:shd w:val="clear" w:color="000000" w:fill="FFFFFF"/>
            <w:vAlign w:val="center"/>
            <w:hideMark/>
          </w:tcPr>
          <w:p w14:paraId="0AF64CD5" w14:textId="77777777" w:rsidR="003B08DF" w:rsidRPr="00713FE6" w:rsidRDefault="003B08DF" w:rsidP="00B90A1B">
            <w:pPr>
              <w:rPr>
                <w:rFonts w:eastAsia="Times New Roman"/>
                <w:b/>
                <w:bCs/>
                <w:sz w:val="20"/>
                <w:szCs w:val="20"/>
              </w:rPr>
            </w:pPr>
            <w:r w:rsidRPr="00713FE6">
              <w:rPr>
                <w:rFonts w:eastAsia="Times New Roman"/>
                <w:b/>
                <w:bCs/>
                <w:sz w:val="20"/>
                <w:szCs w:val="20"/>
              </w:rPr>
              <w:t>Ekonomski poslovi</w:t>
            </w:r>
          </w:p>
        </w:tc>
        <w:tc>
          <w:tcPr>
            <w:tcW w:w="1339" w:type="dxa"/>
            <w:tcBorders>
              <w:top w:val="nil"/>
              <w:left w:val="nil"/>
              <w:bottom w:val="single" w:sz="4" w:space="0" w:color="auto"/>
              <w:right w:val="single" w:sz="4" w:space="0" w:color="auto"/>
            </w:tcBorders>
            <w:shd w:val="clear" w:color="000000" w:fill="FFFFFF"/>
            <w:vAlign w:val="center"/>
            <w:hideMark/>
          </w:tcPr>
          <w:p w14:paraId="25EE4280"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47" w:type="dxa"/>
            <w:tcBorders>
              <w:top w:val="nil"/>
              <w:left w:val="nil"/>
              <w:bottom w:val="single" w:sz="4" w:space="0" w:color="auto"/>
              <w:right w:val="single" w:sz="4" w:space="0" w:color="auto"/>
            </w:tcBorders>
            <w:shd w:val="clear" w:color="000000" w:fill="FFFFFF"/>
            <w:vAlign w:val="center"/>
            <w:hideMark/>
          </w:tcPr>
          <w:p w14:paraId="4079E80A"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35" w:type="dxa"/>
            <w:tcBorders>
              <w:top w:val="nil"/>
              <w:left w:val="nil"/>
              <w:bottom w:val="single" w:sz="4" w:space="0" w:color="auto"/>
              <w:right w:val="single" w:sz="4" w:space="0" w:color="auto"/>
            </w:tcBorders>
            <w:shd w:val="clear" w:color="000000" w:fill="FFFFFF"/>
            <w:noWrap/>
            <w:vAlign w:val="bottom"/>
            <w:hideMark/>
          </w:tcPr>
          <w:p w14:paraId="1FC7A2AC"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48B86E8F"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66764820"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3834A9FE" w14:textId="77777777" w:rsidTr="00B90A1B">
        <w:trPr>
          <w:trHeight w:val="27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11F44764"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041</w:t>
            </w:r>
          </w:p>
        </w:tc>
        <w:tc>
          <w:tcPr>
            <w:tcW w:w="2836" w:type="dxa"/>
            <w:tcBorders>
              <w:top w:val="nil"/>
              <w:left w:val="nil"/>
              <w:bottom w:val="single" w:sz="4" w:space="0" w:color="auto"/>
              <w:right w:val="single" w:sz="4" w:space="0" w:color="auto"/>
            </w:tcBorders>
            <w:shd w:val="clear" w:color="000000" w:fill="FFFFFF"/>
            <w:vAlign w:val="center"/>
            <w:hideMark/>
          </w:tcPr>
          <w:p w14:paraId="63637C86" w14:textId="77777777" w:rsidR="003B08DF" w:rsidRPr="00713FE6" w:rsidRDefault="003B08DF" w:rsidP="00B90A1B">
            <w:pPr>
              <w:rPr>
                <w:rFonts w:eastAsia="Times New Roman"/>
                <w:sz w:val="20"/>
                <w:szCs w:val="20"/>
              </w:rPr>
            </w:pPr>
            <w:r w:rsidRPr="00713FE6">
              <w:rPr>
                <w:rFonts w:eastAsia="Times New Roman"/>
                <w:sz w:val="20"/>
                <w:szCs w:val="20"/>
              </w:rPr>
              <w:t>Opći ekonomski, trgovački i poslovi vezani uz rad</w:t>
            </w:r>
          </w:p>
        </w:tc>
        <w:tc>
          <w:tcPr>
            <w:tcW w:w="1339" w:type="dxa"/>
            <w:tcBorders>
              <w:top w:val="nil"/>
              <w:left w:val="nil"/>
              <w:bottom w:val="single" w:sz="4" w:space="0" w:color="auto"/>
              <w:right w:val="single" w:sz="4" w:space="0" w:color="auto"/>
            </w:tcBorders>
            <w:shd w:val="clear" w:color="000000" w:fill="FFFFFF"/>
            <w:vAlign w:val="center"/>
            <w:hideMark/>
          </w:tcPr>
          <w:p w14:paraId="7AAD1F88"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47" w:type="dxa"/>
            <w:tcBorders>
              <w:top w:val="nil"/>
              <w:left w:val="nil"/>
              <w:bottom w:val="single" w:sz="4" w:space="0" w:color="auto"/>
              <w:right w:val="single" w:sz="4" w:space="0" w:color="auto"/>
            </w:tcBorders>
            <w:shd w:val="clear" w:color="000000" w:fill="FFFFFF"/>
            <w:vAlign w:val="center"/>
            <w:hideMark/>
          </w:tcPr>
          <w:p w14:paraId="5E9F921A"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35" w:type="dxa"/>
            <w:tcBorders>
              <w:top w:val="nil"/>
              <w:left w:val="nil"/>
              <w:bottom w:val="single" w:sz="4" w:space="0" w:color="auto"/>
              <w:right w:val="single" w:sz="4" w:space="0" w:color="auto"/>
            </w:tcBorders>
            <w:shd w:val="clear" w:color="000000" w:fill="FFFFFF"/>
            <w:noWrap/>
            <w:vAlign w:val="bottom"/>
            <w:hideMark/>
          </w:tcPr>
          <w:p w14:paraId="2AB4C64A"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7427CC5D"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35D7F091"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6A77F702" w14:textId="77777777" w:rsidTr="00B90A1B">
        <w:trPr>
          <w:trHeight w:val="27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576A3B68"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 </w:t>
            </w:r>
          </w:p>
        </w:tc>
        <w:tc>
          <w:tcPr>
            <w:tcW w:w="2836" w:type="dxa"/>
            <w:tcBorders>
              <w:top w:val="nil"/>
              <w:left w:val="nil"/>
              <w:bottom w:val="single" w:sz="4" w:space="0" w:color="auto"/>
              <w:right w:val="single" w:sz="4" w:space="0" w:color="auto"/>
            </w:tcBorders>
            <w:shd w:val="clear" w:color="000000" w:fill="FFFFFF"/>
            <w:vAlign w:val="center"/>
            <w:hideMark/>
          </w:tcPr>
          <w:p w14:paraId="2175DF39" w14:textId="77777777" w:rsidR="003B08DF" w:rsidRPr="00713FE6" w:rsidRDefault="003B08DF" w:rsidP="00B90A1B">
            <w:pPr>
              <w:rPr>
                <w:rFonts w:eastAsia="Times New Roman"/>
                <w:sz w:val="20"/>
                <w:szCs w:val="20"/>
              </w:rPr>
            </w:pPr>
            <w:r w:rsidRPr="00713FE6">
              <w:rPr>
                <w:rFonts w:eastAsia="Times New Roman"/>
                <w:sz w:val="20"/>
                <w:szCs w:val="20"/>
              </w:rPr>
              <w:t>Služba zaštite</w:t>
            </w:r>
          </w:p>
        </w:tc>
        <w:tc>
          <w:tcPr>
            <w:tcW w:w="1339" w:type="dxa"/>
            <w:tcBorders>
              <w:top w:val="nil"/>
              <w:left w:val="nil"/>
              <w:bottom w:val="single" w:sz="4" w:space="0" w:color="auto"/>
              <w:right w:val="single" w:sz="4" w:space="0" w:color="auto"/>
            </w:tcBorders>
            <w:shd w:val="clear" w:color="000000" w:fill="FFFFFF"/>
            <w:vAlign w:val="center"/>
            <w:hideMark/>
          </w:tcPr>
          <w:p w14:paraId="42014A66" w14:textId="77777777" w:rsidR="003B08DF" w:rsidRPr="00713FE6" w:rsidRDefault="003B08DF" w:rsidP="00B90A1B">
            <w:pPr>
              <w:jc w:val="right"/>
              <w:rPr>
                <w:rFonts w:eastAsia="Times New Roman"/>
                <w:sz w:val="20"/>
                <w:szCs w:val="20"/>
              </w:rPr>
            </w:pPr>
            <w:r w:rsidRPr="00713FE6">
              <w:rPr>
                <w:rFonts w:eastAsia="Times New Roman"/>
                <w:sz w:val="20"/>
                <w:szCs w:val="20"/>
              </w:rPr>
              <w:t>498.214,53</w:t>
            </w:r>
          </w:p>
        </w:tc>
        <w:tc>
          <w:tcPr>
            <w:tcW w:w="1247" w:type="dxa"/>
            <w:tcBorders>
              <w:top w:val="nil"/>
              <w:left w:val="nil"/>
              <w:bottom w:val="single" w:sz="4" w:space="0" w:color="auto"/>
              <w:right w:val="single" w:sz="4" w:space="0" w:color="auto"/>
            </w:tcBorders>
            <w:shd w:val="clear" w:color="000000" w:fill="FFFFFF"/>
            <w:vAlign w:val="center"/>
            <w:hideMark/>
          </w:tcPr>
          <w:p w14:paraId="469009D7" w14:textId="77777777" w:rsidR="003B08DF" w:rsidRPr="00713FE6" w:rsidRDefault="003B08DF" w:rsidP="00B90A1B">
            <w:pPr>
              <w:jc w:val="right"/>
              <w:rPr>
                <w:rFonts w:eastAsia="Times New Roman"/>
                <w:sz w:val="20"/>
                <w:szCs w:val="20"/>
              </w:rPr>
            </w:pPr>
            <w:r w:rsidRPr="00713FE6">
              <w:rPr>
                <w:rFonts w:eastAsia="Times New Roman"/>
                <w:sz w:val="20"/>
                <w:szCs w:val="20"/>
              </w:rPr>
              <w:t>629.190,00</w:t>
            </w:r>
          </w:p>
        </w:tc>
        <w:tc>
          <w:tcPr>
            <w:tcW w:w="1235" w:type="dxa"/>
            <w:tcBorders>
              <w:top w:val="nil"/>
              <w:left w:val="nil"/>
              <w:bottom w:val="single" w:sz="4" w:space="0" w:color="auto"/>
              <w:right w:val="single" w:sz="4" w:space="0" w:color="auto"/>
            </w:tcBorders>
            <w:shd w:val="clear" w:color="000000" w:fill="FFFFFF"/>
            <w:vAlign w:val="center"/>
            <w:hideMark/>
          </w:tcPr>
          <w:p w14:paraId="1ED64E55" w14:textId="77777777" w:rsidR="003B08DF" w:rsidRPr="00713FE6" w:rsidRDefault="003B08DF" w:rsidP="00B90A1B">
            <w:pPr>
              <w:jc w:val="right"/>
              <w:rPr>
                <w:rFonts w:eastAsia="Times New Roman"/>
                <w:sz w:val="20"/>
                <w:szCs w:val="20"/>
              </w:rPr>
            </w:pPr>
            <w:r w:rsidRPr="00713FE6">
              <w:rPr>
                <w:rFonts w:eastAsia="Times New Roman"/>
                <w:sz w:val="20"/>
                <w:szCs w:val="20"/>
              </w:rPr>
              <w:t>636.740,00</w:t>
            </w:r>
          </w:p>
        </w:tc>
        <w:tc>
          <w:tcPr>
            <w:tcW w:w="1494" w:type="dxa"/>
            <w:tcBorders>
              <w:top w:val="nil"/>
              <w:left w:val="nil"/>
              <w:bottom w:val="single" w:sz="4" w:space="0" w:color="auto"/>
              <w:right w:val="single" w:sz="4" w:space="0" w:color="auto"/>
            </w:tcBorders>
            <w:shd w:val="clear" w:color="000000" w:fill="FFFFFF"/>
            <w:vAlign w:val="center"/>
            <w:hideMark/>
          </w:tcPr>
          <w:p w14:paraId="1E87C276" w14:textId="77777777" w:rsidR="003B08DF" w:rsidRPr="00713FE6" w:rsidRDefault="003B08DF" w:rsidP="00B90A1B">
            <w:pPr>
              <w:jc w:val="right"/>
              <w:rPr>
                <w:rFonts w:eastAsia="Times New Roman"/>
                <w:sz w:val="20"/>
                <w:szCs w:val="20"/>
              </w:rPr>
            </w:pPr>
            <w:r w:rsidRPr="00713FE6">
              <w:rPr>
                <w:rFonts w:eastAsia="Times New Roman"/>
                <w:sz w:val="20"/>
                <w:szCs w:val="20"/>
              </w:rPr>
              <w:t>671.450,00</w:t>
            </w:r>
          </w:p>
        </w:tc>
        <w:tc>
          <w:tcPr>
            <w:tcW w:w="1494" w:type="dxa"/>
            <w:tcBorders>
              <w:top w:val="nil"/>
              <w:left w:val="nil"/>
              <w:bottom w:val="single" w:sz="4" w:space="0" w:color="auto"/>
              <w:right w:val="single" w:sz="4" w:space="0" w:color="auto"/>
            </w:tcBorders>
            <w:shd w:val="clear" w:color="000000" w:fill="FFFFFF"/>
            <w:vAlign w:val="center"/>
            <w:hideMark/>
          </w:tcPr>
          <w:p w14:paraId="593BE974" w14:textId="77777777" w:rsidR="003B08DF" w:rsidRPr="00713FE6" w:rsidRDefault="003B08DF" w:rsidP="00B90A1B">
            <w:pPr>
              <w:jc w:val="right"/>
              <w:rPr>
                <w:rFonts w:eastAsia="Times New Roman"/>
                <w:sz w:val="20"/>
                <w:szCs w:val="20"/>
              </w:rPr>
            </w:pPr>
            <w:r w:rsidRPr="00713FE6">
              <w:rPr>
                <w:rFonts w:eastAsia="Times New Roman"/>
                <w:sz w:val="20"/>
                <w:szCs w:val="20"/>
              </w:rPr>
              <w:t>638.160,00</w:t>
            </w:r>
          </w:p>
        </w:tc>
      </w:tr>
      <w:tr w:rsidR="003B08DF" w:rsidRPr="00713FE6" w14:paraId="2035F2D8" w14:textId="77777777" w:rsidTr="00B90A1B">
        <w:trPr>
          <w:trHeight w:val="274"/>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174BE8D6"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w:t>
            </w:r>
          </w:p>
        </w:tc>
        <w:tc>
          <w:tcPr>
            <w:tcW w:w="2836" w:type="dxa"/>
            <w:tcBorders>
              <w:top w:val="nil"/>
              <w:left w:val="nil"/>
              <w:bottom w:val="single" w:sz="4" w:space="0" w:color="auto"/>
              <w:right w:val="single" w:sz="4" w:space="0" w:color="auto"/>
            </w:tcBorders>
            <w:shd w:val="clear" w:color="000000" w:fill="FFFFFF"/>
            <w:noWrap/>
            <w:vAlign w:val="center"/>
            <w:hideMark/>
          </w:tcPr>
          <w:p w14:paraId="56301CCD"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339" w:type="dxa"/>
            <w:tcBorders>
              <w:top w:val="nil"/>
              <w:left w:val="nil"/>
              <w:bottom w:val="single" w:sz="4" w:space="0" w:color="auto"/>
              <w:right w:val="single" w:sz="4" w:space="0" w:color="auto"/>
            </w:tcBorders>
            <w:shd w:val="clear" w:color="000000" w:fill="FFFFFF"/>
            <w:noWrap/>
            <w:vAlign w:val="center"/>
            <w:hideMark/>
          </w:tcPr>
          <w:p w14:paraId="0ECDD41E"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247" w:type="dxa"/>
            <w:tcBorders>
              <w:top w:val="nil"/>
              <w:left w:val="nil"/>
              <w:bottom w:val="single" w:sz="4" w:space="0" w:color="auto"/>
              <w:right w:val="single" w:sz="4" w:space="0" w:color="auto"/>
            </w:tcBorders>
            <w:shd w:val="clear" w:color="000000" w:fill="FFFFFF"/>
            <w:noWrap/>
            <w:vAlign w:val="center"/>
            <w:hideMark/>
          </w:tcPr>
          <w:p w14:paraId="094F4F1B"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235" w:type="dxa"/>
            <w:tcBorders>
              <w:top w:val="nil"/>
              <w:left w:val="nil"/>
              <w:bottom w:val="single" w:sz="4" w:space="0" w:color="auto"/>
              <w:right w:val="single" w:sz="4" w:space="0" w:color="auto"/>
            </w:tcBorders>
            <w:shd w:val="clear" w:color="000000" w:fill="FFFFFF"/>
            <w:noWrap/>
            <w:vAlign w:val="bottom"/>
            <w:hideMark/>
          </w:tcPr>
          <w:p w14:paraId="429A67DF"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388F9E2B"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78B3AE63"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 </w:t>
            </w:r>
          </w:p>
        </w:tc>
      </w:tr>
    </w:tbl>
    <w:p w14:paraId="50B20B14" w14:textId="77777777" w:rsidR="003B08DF" w:rsidRPr="00713FE6" w:rsidRDefault="003B08DF" w:rsidP="003B08DF">
      <w:pPr>
        <w:rPr>
          <w:rFonts w:ascii="Arial" w:eastAsia="Times New Roman" w:hAnsi="Arial" w:cs="Arial"/>
          <w:b/>
          <w:bCs/>
          <w:sz w:val="20"/>
          <w:szCs w:val="20"/>
        </w:rPr>
      </w:pPr>
    </w:p>
    <w:tbl>
      <w:tblPr>
        <w:tblpPr w:leftFromText="180" w:rightFromText="180" w:vertAnchor="text" w:horzAnchor="margin" w:tblpY="14"/>
        <w:tblW w:w="10412" w:type="dxa"/>
        <w:tblLook w:val="04A0" w:firstRow="1" w:lastRow="0" w:firstColumn="1" w:lastColumn="0" w:noHBand="0" w:noVBand="1"/>
      </w:tblPr>
      <w:tblGrid>
        <w:gridCol w:w="943"/>
        <w:gridCol w:w="2333"/>
        <w:gridCol w:w="1412"/>
        <w:gridCol w:w="1233"/>
        <w:gridCol w:w="1337"/>
        <w:gridCol w:w="1575"/>
        <w:gridCol w:w="1579"/>
      </w:tblGrid>
      <w:tr w:rsidR="003B08DF" w:rsidRPr="00713FE6" w14:paraId="4FB295CC" w14:textId="77777777" w:rsidTr="00B90A1B">
        <w:trPr>
          <w:trHeight w:val="488"/>
        </w:trPr>
        <w:tc>
          <w:tcPr>
            <w:tcW w:w="10412" w:type="dxa"/>
            <w:gridSpan w:val="7"/>
            <w:tcBorders>
              <w:top w:val="nil"/>
              <w:left w:val="nil"/>
              <w:bottom w:val="nil"/>
              <w:right w:val="nil"/>
            </w:tcBorders>
            <w:vAlign w:val="center"/>
            <w:hideMark/>
          </w:tcPr>
          <w:p w14:paraId="595FEA76" w14:textId="77777777" w:rsidR="003B08DF" w:rsidRPr="00713FE6" w:rsidRDefault="003B08DF" w:rsidP="00B90A1B">
            <w:pPr>
              <w:jc w:val="center"/>
              <w:rPr>
                <w:rFonts w:eastAsia="Times New Roman"/>
                <w:b/>
                <w:bCs/>
                <w:color w:val="000000"/>
              </w:rPr>
            </w:pPr>
            <w:r w:rsidRPr="00713FE6">
              <w:rPr>
                <w:rFonts w:eastAsia="Times New Roman"/>
                <w:b/>
                <w:bCs/>
                <w:color w:val="000000"/>
              </w:rPr>
              <w:t>B. RAČUN FINANCIRANJA</w:t>
            </w:r>
          </w:p>
        </w:tc>
      </w:tr>
      <w:tr w:rsidR="003B08DF" w:rsidRPr="00713FE6" w14:paraId="44685D55" w14:textId="77777777" w:rsidTr="00B90A1B">
        <w:trPr>
          <w:trHeight w:val="545"/>
        </w:trPr>
        <w:tc>
          <w:tcPr>
            <w:tcW w:w="943" w:type="dxa"/>
            <w:tcBorders>
              <w:top w:val="nil"/>
              <w:left w:val="nil"/>
              <w:bottom w:val="nil"/>
              <w:right w:val="nil"/>
            </w:tcBorders>
            <w:vAlign w:val="center"/>
            <w:hideMark/>
          </w:tcPr>
          <w:p w14:paraId="1129804A" w14:textId="77777777" w:rsidR="003B08DF" w:rsidRPr="00713FE6" w:rsidRDefault="003B08DF" w:rsidP="00B90A1B">
            <w:pPr>
              <w:jc w:val="center"/>
              <w:rPr>
                <w:rFonts w:eastAsia="Times New Roman"/>
                <w:b/>
                <w:bCs/>
                <w:color w:val="000000"/>
              </w:rPr>
            </w:pPr>
          </w:p>
        </w:tc>
        <w:tc>
          <w:tcPr>
            <w:tcW w:w="2333" w:type="dxa"/>
            <w:tcBorders>
              <w:top w:val="nil"/>
              <w:left w:val="nil"/>
              <w:bottom w:val="nil"/>
              <w:right w:val="nil"/>
            </w:tcBorders>
            <w:vAlign w:val="center"/>
            <w:hideMark/>
          </w:tcPr>
          <w:p w14:paraId="002B4DCF" w14:textId="77777777" w:rsidR="003B08DF" w:rsidRPr="00713FE6" w:rsidRDefault="003B08DF" w:rsidP="00B90A1B">
            <w:pPr>
              <w:jc w:val="center"/>
              <w:rPr>
                <w:rFonts w:eastAsia="Times New Roman"/>
                <w:sz w:val="20"/>
                <w:szCs w:val="20"/>
              </w:rPr>
            </w:pPr>
          </w:p>
        </w:tc>
        <w:tc>
          <w:tcPr>
            <w:tcW w:w="1412" w:type="dxa"/>
            <w:tcBorders>
              <w:top w:val="nil"/>
              <w:left w:val="nil"/>
              <w:bottom w:val="nil"/>
              <w:right w:val="nil"/>
            </w:tcBorders>
            <w:vAlign w:val="center"/>
            <w:hideMark/>
          </w:tcPr>
          <w:p w14:paraId="1854B726" w14:textId="77777777" w:rsidR="003B08DF" w:rsidRPr="00713FE6" w:rsidRDefault="003B08DF" w:rsidP="00B90A1B">
            <w:pPr>
              <w:jc w:val="center"/>
              <w:rPr>
                <w:rFonts w:eastAsia="Times New Roman"/>
                <w:sz w:val="20"/>
                <w:szCs w:val="20"/>
              </w:rPr>
            </w:pPr>
          </w:p>
        </w:tc>
        <w:tc>
          <w:tcPr>
            <w:tcW w:w="1233" w:type="dxa"/>
            <w:tcBorders>
              <w:top w:val="nil"/>
              <w:left w:val="nil"/>
              <w:bottom w:val="nil"/>
              <w:right w:val="nil"/>
            </w:tcBorders>
            <w:vAlign w:val="center"/>
            <w:hideMark/>
          </w:tcPr>
          <w:p w14:paraId="0502E216" w14:textId="77777777" w:rsidR="003B08DF" w:rsidRPr="00713FE6" w:rsidRDefault="003B08DF" w:rsidP="00B90A1B">
            <w:pPr>
              <w:jc w:val="center"/>
              <w:rPr>
                <w:rFonts w:eastAsia="Times New Roman"/>
                <w:sz w:val="20"/>
                <w:szCs w:val="20"/>
              </w:rPr>
            </w:pPr>
          </w:p>
        </w:tc>
        <w:tc>
          <w:tcPr>
            <w:tcW w:w="1337" w:type="dxa"/>
            <w:tcBorders>
              <w:top w:val="nil"/>
              <w:left w:val="nil"/>
              <w:bottom w:val="nil"/>
              <w:right w:val="nil"/>
            </w:tcBorders>
            <w:vAlign w:val="center"/>
            <w:hideMark/>
          </w:tcPr>
          <w:p w14:paraId="5AA80717" w14:textId="77777777" w:rsidR="003B08DF" w:rsidRPr="00713FE6" w:rsidRDefault="003B08DF" w:rsidP="00B90A1B">
            <w:pPr>
              <w:jc w:val="center"/>
              <w:rPr>
                <w:rFonts w:eastAsia="Times New Roman"/>
                <w:sz w:val="20"/>
                <w:szCs w:val="20"/>
              </w:rPr>
            </w:pPr>
          </w:p>
        </w:tc>
        <w:tc>
          <w:tcPr>
            <w:tcW w:w="1575" w:type="dxa"/>
            <w:tcBorders>
              <w:top w:val="nil"/>
              <w:left w:val="nil"/>
              <w:bottom w:val="nil"/>
              <w:right w:val="nil"/>
            </w:tcBorders>
            <w:vAlign w:val="center"/>
            <w:hideMark/>
          </w:tcPr>
          <w:p w14:paraId="7B24E9FB" w14:textId="77777777" w:rsidR="003B08DF" w:rsidRPr="00713FE6" w:rsidRDefault="003B08DF" w:rsidP="00B90A1B">
            <w:pPr>
              <w:jc w:val="center"/>
              <w:rPr>
                <w:rFonts w:eastAsia="Times New Roman"/>
                <w:sz w:val="20"/>
                <w:szCs w:val="20"/>
              </w:rPr>
            </w:pPr>
          </w:p>
        </w:tc>
        <w:tc>
          <w:tcPr>
            <w:tcW w:w="1575" w:type="dxa"/>
            <w:tcBorders>
              <w:top w:val="nil"/>
              <w:left w:val="nil"/>
              <w:bottom w:val="nil"/>
              <w:right w:val="nil"/>
            </w:tcBorders>
            <w:vAlign w:val="center"/>
            <w:hideMark/>
          </w:tcPr>
          <w:p w14:paraId="5231326D" w14:textId="77777777" w:rsidR="003B08DF" w:rsidRPr="00713FE6" w:rsidRDefault="003B08DF" w:rsidP="00B90A1B">
            <w:pPr>
              <w:jc w:val="center"/>
              <w:rPr>
                <w:rFonts w:eastAsia="Times New Roman"/>
                <w:sz w:val="20"/>
                <w:szCs w:val="20"/>
              </w:rPr>
            </w:pPr>
          </w:p>
        </w:tc>
      </w:tr>
      <w:tr w:rsidR="003B08DF" w:rsidRPr="00713FE6" w14:paraId="66A7F820" w14:textId="77777777" w:rsidTr="00B90A1B">
        <w:trPr>
          <w:trHeight w:val="488"/>
        </w:trPr>
        <w:tc>
          <w:tcPr>
            <w:tcW w:w="10412" w:type="dxa"/>
            <w:gridSpan w:val="7"/>
            <w:tcBorders>
              <w:top w:val="nil"/>
              <w:left w:val="nil"/>
              <w:bottom w:val="nil"/>
              <w:right w:val="nil"/>
            </w:tcBorders>
            <w:vAlign w:val="center"/>
            <w:hideMark/>
          </w:tcPr>
          <w:p w14:paraId="72D168A2" w14:textId="77777777" w:rsidR="003B08DF" w:rsidRPr="00713FE6" w:rsidRDefault="003B08DF" w:rsidP="00B90A1B">
            <w:pPr>
              <w:jc w:val="center"/>
              <w:rPr>
                <w:rFonts w:eastAsia="Times New Roman"/>
                <w:b/>
                <w:bCs/>
                <w:color w:val="000000"/>
              </w:rPr>
            </w:pPr>
            <w:r w:rsidRPr="00713FE6">
              <w:rPr>
                <w:rFonts w:eastAsia="Times New Roman"/>
                <w:b/>
                <w:bCs/>
                <w:color w:val="000000"/>
              </w:rPr>
              <w:t>B1. RAČUN FINANCIRANJA PREMA EKONOMSKOJ KLASIFIKACIJI</w:t>
            </w:r>
          </w:p>
        </w:tc>
      </w:tr>
      <w:tr w:rsidR="003B08DF" w:rsidRPr="00713FE6" w14:paraId="64530B04" w14:textId="77777777" w:rsidTr="00B90A1B">
        <w:trPr>
          <w:trHeight w:val="545"/>
        </w:trPr>
        <w:tc>
          <w:tcPr>
            <w:tcW w:w="943" w:type="dxa"/>
            <w:tcBorders>
              <w:top w:val="nil"/>
              <w:left w:val="nil"/>
              <w:bottom w:val="nil"/>
              <w:right w:val="nil"/>
            </w:tcBorders>
            <w:vAlign w:val="center"/>
            <w:hideMark/>
          </w:tcPr>
          <w:p w14:paraId="54E6C568" w14:textId="77777777" w:rsidR="003B08DF" w:rsidRPr="00713FE6" w:rsidRDefault="003B08DF" w:rsidP="00B90A1B">
            <w:pPr>
              <w:jc w:val="center"/>
              <w:rPr>
                <w:rFonts w:eastAsia="Times New Roman"/>
                <w:b/>
                <w:bCs/>
                <w:color w:val="000000"/>
              </w:rPr>
            </w:pPr>
          </w:p>
        </w:tc>
        <w:tc>
          <w:tcPr>
            <w:tcW w:w="2333" w:type="dxa"/>
            <w:tcBorders>
              <w:top w:val="nil"/>
              <w:left w:val="nil"/>
              <w:bottom w:val="nil"/>
              <w:right w:val="nil"/>
            </w:tcBorders>
            <w:vAlign w:val="center"/>
            <w:hideMark/>
          </w:tcPr>
          <w:p w14:paraId="34300232" w14:textId="77777777" w:rsidR="003B08DF" w:rsidRPr="00713FE6" w:rsidRDefault="003B08DF" w:rsidP="00B90A1B">
            <w:pPr>
              <w:jc w:val="center"/>
              <w:rPr>
                <w:rFonts w:eastAsia="Times New Roman"/>
                <w:sz w:val="20"/>
                <w:szCs w:val="20"/>
              </w:rPr>
            </w:pPr>
          </w:p>
        </w:tc>
        <w:tc>
          <w:tcPr>
            <w:tcW w:w="1412" w:type="dxa"/>
            <w:tcBorders>
              <w:top w:val="nil"/>
              <w:left w:val="nil"/>
              <w:bottom w:val="nil"/>
              <w:right w:val="nil"/>
            </w:tcBorders>
            <w:vAlign w:val="center"/>
            <w:hideMark/>
          </w:tcPr>
          <w:p w14:paraId="30D102B8" w14:textId="77777777" w:rsidR="003B08DF" w:rsidRPr="00713FE6" w:rsidRDefault="003B08DF" w:rsidP="00B90A1B">
            <w:pPr>
              <w:jc w:val="center"/>
              <w:rPr>
                <w:rFonts w:eastAsia="Times New Roman"/>
                <w:sz w:val="20"/>
                <w:szCs w:val="20"/>
              </w:rPr>
            </w:pPr>
          </w:p>
        </w:tc>
        <w:tc>
          <w:tcPr>
            <w:tcW w:w="1233" w:type="dxa"/>
            <w:tcBorders>
              <w:top w:val="nil"/>
              <w:left w:val="nil"/>
              <w:bottom w:val="nil"/>
              <w:right w:val="nil"/>
            </w:tcBorders>
            <w:vAlign w:val="center"/>
            <w:hideMark/>
          </w:tcPr>
          <w:p w14:paraId="5D621C6B" w14:textId="77777777" w:rsidR="003B08DF" w:rsidRPr="00713FE6" w:rsidRDefault="003B08DF" w:rsidP="00B90A1B">
            <w:pPr>
              <w:jc w:val="center"/>
              <w:rPr>
                <w:rFonts w:eastAsia="Times New Roman"/>
                <w:sz w:val="20"/>
                <w:szCs w:val="20"/>
              </w:rPr>
            </w:pPr>
          </w:p>
        </w:tc>
        <w:tc>
          <w:tcPr>
            <w:tcW w:w="1337" w:type="dxa"/>
            <w:tcBorders>
              <w:top w:val="nil"/>
              <w:left w:val="nil"/>
              <w:bottom w:val="nil"/>
              <w:right w:val="nil"/>
            </w:tcBorders>
            <w:vAlign w:val="center"/>
            <w:hideMark/>
          </w:tcPr>
          <w:p w14:paraId="17E90AF7" w14:textId="77777777" w:rsidR="003B08DF" w:rsidRPr="00713FE6" w:rsidRDefault="003B08DF" w:rsidP="00B90A1B">
            <w:pPr>
              <w:jc w:val="center"/>
              <w:rPr>
                <w:rFonts w:eastAsia="Times New Roman"/>
                <w:sz w:val="20"/>
                <w:szCs w:val="20"/>
              </w:rPr>
            </w:pPr>
          </w:p>
        </w:tc>
        <w:tc>
          <w:tcPr>
            <w:tcW w:w="1575" w:type="dxa"/>
            <w:tcBorders>
              <w:top w:val="nil"/>
              <w:left w:val="nil"/>
              <w:bottom w:val="nil"/>
              <w:right w:val="nil"/>
            </w:tcBorders>
            <w:vAlign w:val="center"/>
            <w:hideMark/>
          </w:tcPr>
          <w:p w14:paraId="62567441" w14:textId="77777777" w:rsidR="003B08DF" w:rsidRPr="00713FE6" w:rsidRDefault="003B08DF" w:rsidP="00B90A1B">
            <w:pPr>
              <w:jc w:val="center"/>
              <w:rPr>
                <w:rFonts w:eastAsia="Times New Roman"/>
                <w:sz w:val="20"/>
                <w:szCs w:val="20"/>
              </w:rPr>
            </w:pPr>
          </w:p>
        </w:tc>
        <w:tc>
          <w:tcPr>
            <w:tcW w:w="1575" w:type="dxa"/>
            <w:tcBorders>
              <w:top w:val="nil"/>
              <w:left w:val="nil"/>
              <w:bottom w:val="nil"/>
              <w:right w:val="nil"/>
            </w:tcBorders>
            <w:vAlign w:val="center"/>
            <w:hideMark/>
          </w:tcPr>
          <w:p w14:paraId="29B6C93E" w14:textId="77777777" w:rsidR="003B08DF" w:rsidRPr="00713FE6" w:rsidRDefault="003B08DF" w:rsidP="00B90A1B">
            <w:pPr>
              <w:jc w:val="center"/>
              <w:rPr>
                <w:rFonts w:eastAsia="Times New Roman"/>
                <w:sz w:val="20"/>
                <w:szCs w:val="20"/>
              </w:rPr>
            </w:pPr>
          </w:p>
        </w:tc>
      </w:tr>
      <w:tr w:rsidR="003B08DF" w:rsidRPr="00713FE6" w14:paraId="4C3CA1F6" w14:textId="77777777" w:rsidTr="00B90A1B">
        <w:trPr>
          <w:trHeight w:val="827"/>
        </w:trPr>
        <w:tc>
          <w:tcPr>
            <w:tcW w:w="943"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0DA7AD5"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Razred/</w:t>
            </w:r>
            <w:r w:rsidRPr="00713FE6">
              <w:rPr>
                <w:rFonts w:eastAsia="Times New Roman"/>
                <w:b/>
                <w:bCs/>
                <w:color w:val="000000"/>
                <w:sz w:val="20"/>
                <w:szCs w:val="20"/>
              </w:rPr>
              <w:br/>
              <w:t>skupina</w:t>
            </w:r>
          </w:p>
        </w:tc>
        <w:tc>
          <w:tcPr>
            <w:tcW w:w="2333" w:type="dxa"/>
            <w:tcBorders>
              <w:top w:val="single" w:sz="4" w:space="0" w:color="auto"/>
              <w:left w:val="nil"/>
              <w:bottom w:val="single" w:sz="4" w:space="0" w:color="auto"/>
              <w:right w:val="single" w:sz="4" w:space="0" w:color="auto"/>
            </w:tcBorders>
            <w:shd w:val="clear" w:color="000000" w:fill="DDEBF7"/>
            <w:vAlign w:val="center"/>
            <w:hideMark/>
          </w:tcPr>
          <w:p w14:paraId="38A72A2D"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NAZIV</w:t>
            </w:r>
          </w:p>
        </w:tc>
        <w:tc>
          <w:tcPr>
            <w:tcW w:w="1412" w:type="dxa"/>
            <w:tcBorders>
              <w:top w:val="single" w:sz="4" w:space="0" w:color="auto"/>
              <w:left w:val="nil"/>
              <w:bottom w:val="single" w:sz="4" w:space="0" w:color="auto"/>
              <w:right w:val="single" w:sz="4" w:space="0" w:color="auto"/>
            </w:tcBorders>
            <w:shd w:val="clear" w:color="000000" w:fill="DDEBF7"/>
            <w:vAlign w:val="center"/>
            <w:hideMark/>
          </w:tcPr>
          <w:p w14:paraId="0009D04D"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IZVRŠENJE </w:t>
            </w:r>
            <w:r w:rsidRPr="00713FE6">
              <w:rPr>
                <w:rFonts w:eastAsia="Times New Roman"/>
                <w:b/>
                <w:bCs/>
                <w:color w:val="000000"/>
                <w:sz w:val="20"/>
                <w:szCs w:val="20"/>
              </w:rPr>
              <w:br/>
              <w:t>2024</w:t>
            </w:r>
          </w:p>
        </w:tc>
        <w:tc>
          <w:tcPr>
            <w:tcW w:w="1233" w:type="dxa"/>
            <w:tcBorders>
              <w:top w:val="single" w:sz="4" w:space="0" w:color="auto"/>
              <w:left w:val="nil"/>
              <w:bottom w:val="single" w:sz="4" w:space="0" w:color="auto"/>
              <w:right w:val="single" w:sz="4" w:space="0" w:color="auto"/>
            </w:tcBorders>
            <w:shd w:val="clear" w:color="000000" w:fill="DDEBF7"/>
            <w:vAlign w:val="center"/>
            <w:hideMark/>
          </w:tcPr>
          <w:p w14:paraId="1388C62F"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TEKUĆI PLAN </w:t>
            </w:r>
            <w:r w:rsidRPr="00713FE6">
              <w:rPr>
                <w:rFonts w:eastAsia="Times New Roman"/>
                <w:b/>
                <w:bCs/>
                <w:color w:val="000000"/>
                <w:sz w:val="20"/>
                <w:szCs w:val="20"/>
              </w:rPr>
              <w:br/>
              <w:t>2025</w:t>
            </w:r>
          </w:p>
        </w:tc>
        <w:tc>
          <w:tcPr>
            <w:tcW w:w="1337" w:type="dxa"/>
            <w:tcBorders>
              <w:top w:val="single" w:sz="4" w:space="0" w:color="auto"/>
              <w:left w:val="nil"/>
              <w:bottom w:val="single" w:sz="4" w:space="0" w:color="auto"/>
              <w:right w:val="single" w:sz="4" w:space="0" w:color="auto"/>
            </w:tcBorders>
            <w:shd w:val="clear" w:color="000000" w:fill="DDEBF7"/>
            <w:vAlign w:val="center"/>
            <w:hideMark/>
          </w:tcPr>
          <w:p w14:paraId="0127B300"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PLAN </w:t>
            </w:r>
            <w:r w:rsidRPr="00713FE6">
              <w:rPr>
                <w:rFonts w:eastAsia="Times New Roman"/>
                <w:b/>
                <w:bCs/>
                <w:color w:val="000000"/>
                <w:sz w:val="20"/>
                <w:szCs w:val="20"/>
              </w:rPr>
              <w:br/>
              <w:t>2026</w:t>
            </w:r>
          </w:p>
        </w:tc>
        <w:tc>
          <w:tcPr>
            <w:tcW w:w="1575" w:type="dxa"/>
            <w:tcBorders>
              <w:top w:val="single" w:sz="4" w:space="0" w:color="auto"/>
              <w:left w:val="nil"/>
              <w:bottom w:val="single" w:sz="4" w:space="0" w:color="auto"/>
              <w:right w:val="single" w:sz="4" w:space="0" w:color="auto"/>
            </w:tcBorders>
            <w:shd w:val="clear" w:color="000000" w:fill="DDEBF7"/>
            <w:vAlign w:val="center"/>
            <w:hideMark/>
          </w:tcPr>
          <w:p w14:paraId="6B0AB16D"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PROJEKCIJA </w:t>
            </w:r>
            <w:r w:rsidRPr="00713FE6">
              <w:rPr>
                <w:rFonts w:eastAsia="Times New Roman"/>
                <w:b/>
                <w:bCs/>
                <w:color w:val="000000"/>
                <w:sz w:val="20"/>
                <w:szCs w:val="20"/>
              </w:rPr>
              <w:br/>
              <w:t>2027</w:t>
            </w:r>
          </w:p>
        </w:tc>
        <w:tc>
          <w:tcPr>
            <w:tcW w:w="1575" w:type="dxa"/>
            <w:tcBorders>
              <w:top w:val="single" w:sz="4" w:space="0" w:color="auto"/>
              <w:left w:val="nil"/>
              <w:bottom w:val="single" w:sz="4" w:space="0" w:color="auto"/>
              <w:right w:val="single" w:sz="4" w:space="0" w:color="auto"/>
            </w:tcBorders>
            <w:shd w:val="clear" w:color="000000" w:fill="DDEBF7"/>
            <w:vAlign w:val="center"/>
            <w:hideMark/>
          </w:tcPr>
          <w:p w14:paraId="1445939D"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PROJEKCIJA</w:t>
            </w:r>
            <w:r w:rsidRPr="00713FE6">
              <w:rPr>
                <w:rFonts w:eastAsia="Times New Roman"/>
                <w:b/>
                <w:bCs/>
                <w:color w:val="000000"/>
                <w:sz w:val="20"/>
                <w:szCs w:val="20"/>
              </w:rPr>
              <w:br/>
              <w:t>2028</w:t>
            </w:r>
          </w:p>
        </w:tc>
      </w:tr>
      <w:tr w:rsidR="003B08DF" w:rsidRPr="00713FE6" w14:paraId="1E2B429A" w14:textId="77777777" w:rsidTr="00B90A1B">
        <w:trPr>
          <w:trHeight w:val="319"/>
        </w:trPr>
        <w:tc>
          <w:tcPr>
            <w:tcW w:w="943" w:type="dxa"/>
            <w:tcBorders>
              <w:top w:val="nil"/>
              <w:left w:val="single" w:sz="4" w:space="0" w:color="auto"/>
              <w:bottom w:val="single" w:sz="4" w:space="0" w:color="auto"/>
              <w:right w:val="single" w:sz="4" w:space="0" w:color="auto"/>
            </w:tcBorders>
            <w:shd w:val="clear" w:color="000000" w:fill="DDEBF7"/>
            <w:vAlign w:val="center"/>
            <w:hideMark/>
          </w:tcPr>
          <w:p w14:paraId="4D1E2F7C"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1</w:t>
            </w:r>
          </w:p>
        </w:tc>
        <w:tc>
          <w:tcPr>
            <w:tcW w:w="2333" w:type="dxa"/>
            <w:tcBorders>
              <w:top w:val="nil"/>
              <w:left w:val="nil"/>
              <w:bottom w:val="single" w:sz="4" w:space="0" w:color="auto"/>
              <w:right w:val="single" w:sz="4" w:space="0" w:color="auto"/>
            </w:tcBorders>
            <w:shd w:val="clear" w:color="000000" w:fill="DDEBF7"/>
            <w:vAlign w:val="center"/>
            <w:hideMark/>
          </w:tcPr>
          <w:p w14:paraId="1A108F13"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2</w:t>
            </w:r>
          </w:p>
        </w:tc>
        <w:tc>
          <w:tcPr>
            <w:tcW w:w="1412" w:type="dxa"/>
            <w:tcBorders>
              <w:top w:val="nil"/>
              <w:left w:val="nil"/>
              <w:bottom w:val="single" w:sz="4" w:space="0" w:color="auto"/>
              <w:right w:val="single" w:sz="4" w:space="0" w:color="auto"/>
            </w:tcBorders>
            <w:shd w:val="clear" w:color="000000" w:fill="DDEBF7"/>
            <w:vAlign w:val="center"/>
            <w:hideMark/>
          </w:tcPr>
          <w:p w14:paraId="084D9C61"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3</w:t>
            </w:r>
          </w:p>
        </w:tc>
        <w:tc>
          <w:tcPr>
            <w:tcW w:w="1233" w:type="dxa"/>
            <w:tcBorders>
              <w:top w:val="nil"/>
              <w:left w:val="nil"/>
              <w:bottom w:val="single" w:sz="4" w:space="0" w:color="auto"/>
              <w:right w:val="single" w:sz="4" w:space="0" w:color="auto"/>
            </w:tcBorders>
            <w:shd w:val="clear" w:color="000000" w:fill="DDEBF7"/>
            <w:vAlign w:val="center"/>
            <w:hideMark/>
          </w:tcPr>
          <w:p w14:paraId="2474EBDD"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4</w:t>
            </w:r>
          </w:p>
        </w:tc>
        <w:tc>
          <w:tcPr>
            <w:tcW w:w="1337" w:type="dxa"/>
            <w:tcBorders>
              <w:top w:val="nil"/>
              <w:left w:val="nil"/>
              <w:bottom w:val="single" w:sz="4" w:space="0" w:color="auto"/>
              <w:right w:val="single" w:sz="4" w:space="0" w:color="auto"/>
            </w:tcBorders>
            <w:shd w:val="clear" w:color="000000" w:fill="DDEBF7"/>
            <w:vAlign w:val="center"/>
            <w:hideMark/>
          </w:tcPr>
          <w:p w14:paraId="348940B9"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5</w:t>
            </w:r>
          </w:p>
        </w:tc>
        <w:tc>
          <w:tcPr>
            <w:tcW w:w="1575" w:type="dxa"/>
            <w:tcBorders>
              <w:top w:val="nil"/>
              <w:left w:val="nil"/>
              <w:bottom w:val="single" w:sz="4" w:space="0" w:color="auto"/>
              <w:right w:val="single" w:sz="4" w:space="0" w:color="auto"/>
            </w:tcBorders>
            <w:shd w:val="clear" w:color="000000" w:fill="DDEBF7"/>
            <w:vAlign w:val="center"/>
            <w:hideMark/>
          </w:tcPr>
          <w:p w14:paraId="1084BEF8"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6</w:t>
            </w:r>
          </w:p>
        </w:tc>
        <w:tc>
          <w:tcPr>
            <w:tcW w:w="1575" w:type="dxa"/>
            <w:tcBorders>
              <w:top w:val="nil"/>
              <w:left w:val="nil"/>
              <w:bottom w:val="single" w:sz="4" w:space="0" w:color="auto"/>
              <w:right w:val="single" w:sz="4" w:space="0" w:color="auto"/>
            </w:tcBorders>
            <w:shd w:val="clear" w:color="000000" w:fill="DDEBF7"/>
            <w:vAlign w:val="center"/>
            <w:hideMark/>
          </w:tcPr>
          <w:p w14:paraId="4F9EE7B1"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7</w:t>
            </w:r>
          </w:p>
        </w:tc>
      </w:tr>
      <w:tr w:rsidR="003B08DF" w:rsidRPr="00713FE6" w14:paraId="59375405" w14:textId="77777777" w:rsidTr="00B90A1B">
        <w:trPr>
          <w:trHeight w:val="432"/>
        </w:trPr>
        <w:tc>
          <w:tcPr>
            <w:tcW w:w="943" w:type="dxa"/>
            <w:tcBorders>
              <w:top w:val="nil"/>
              <w:left w:val="single" w:sz="4" w:space="0" w:color="auto"/>
              <w:bottom w:val="single" w:sz="4" w:space="0" w:color="auto"/>
              <w:right w:val="single" w:sz="4" w:space="0" w:color="auto"/>
            </w:tcBorders>
            <w:shd w:val="clear" w:color="000000" w:fill="FFFFFF"/>
            <w:vAlign w:val="center"/>
            <w:hideMark/>
          </w:tcPr>
          <w:p w14:paraId="7CA6C47D" w14:textId="77777777" w:rsidR="003B08DF" w:rsidRPr="00713FE6" w:rsidRDefault="003B08DF" w:rsidP="00B90A1B">
            <w:pPr>
              <w:rPr>
                <w:rFonts w:eastAsia="Times New Roman"/>
                <w:b/>
                <w:bCs/>
                <w:sz w:val="20"/>
                <w:szCs w:val="20"/>
              </w:rPr>
            </w:pPr>
            <w:r w:rsidRPr="00713FE6">
              <w:rPr>
                <w:rFonts w:eastAsia="Times New Roman"/>
                <w:b/>
                <w:bCs/>
                <w:sz w:val="20"/>
                <w:szCs w:val="20"/>
              </w:rPr>
              <w:t>8</w:t>
            </w:r>
          </w:p>
        </w:tc>
        <w:tc>
          <w:tcPr>
            <w:tcW w:w="2333" w:type="dxa"/>
            <w:tcBorders>
              <w:top w:val="nil"/>
              <w:left w:val="nil"/>
              <w:bottom w:val="single" w:sz="4" w:space="0" w:color="auto"/>
              <w:right w:val="single" w:sz="4" w:space="0" w:color="auto"/>
            </w:tcBorders>
            <w:shd w:val="clear" w:color="000000" w:fill="FFFFFF"/>
            <w:vAlign w:val="center"/>
            <w:hideMark/>
          </w:tcPr>
          <w:p w14:paraId="24CCF89B" w14:textId="77777777" w:rsidR="003B08DF" w:rsidRPr="00713FE6" w:rsidRDefault="003B08DF" w:rsidP="00B90A1B">
            <w:pPr>
              <w:rPr>
                <w:rFonts w:eastAsia="Times New Roman"/>
                <w:b/>
                <w:bCs/>
                <w:sz w:val="20"/>
                <w:szCs w:val="20"/>
              </w:rPr>
            </w:pPr>
            <w:r w:rsidRPr="00713FE6">
              <w:rPr>
                <w:rFonts w:eastAsia="Times New Roman"/>
                <w:b/>
                <w:bCs/>
                <w:sz w:val="20"/>
                <w:szCs w:val="20"/>
              </w:rPr>
              <w:t>Primici od financijske imovine i zaduživanja</w:t>
            </w:r>
          </w:p>
        </w:tc>
        <w:tc>
          <w:tcPr>
            <w:tcW w:w="1412" w:type="dxa"/>
            <w:tcBorders>
              <w:top w:val="nil"/>
              <w:left w:val="nil"/>
              <w:bottom w:val="single" w:sz="4" w:space="0" w:color="auto"/>
              <w:right w:val="single" w:sz="4" w:space="0" w:color="auto"/>
            </w:tcBorders>
            <w:shd w:val="clear" w:color="000000" w:fill="FFFFFF"/>
            <w:vAlign w:val="center"/>
            <w:hideMark/>
          </w:tcPr>
          <w:p w14:paraId="666A1C43"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 </w:t>
            </w:r>
          </w:p>
        </w:tc>
        <w:tc>
          <w:tcPr>
            <w:tcW w:w="1233" w:type="dxa"/>
            <w:tcBorders>
              <w:top w:val="nil"/>
              <w:left w:val="nil"/>
              <w:bottom w:val="single" w:sz="4" w:space="0" w:color="auto"/>
              <w:right w:val="single" w:sz="4" w:space="0" w:color="auto"/>
            </w:tcBorders>
            <w:shd w:val="clear" w:color="000000" w:fill="FFFFFF"/>
            <w:vAlign w:val="center"/>
            <w:hideMark/>
          </w:tcPr>
          <w:p w14:paraId="0FCB1AE6" w14:textId="77777777" w:rsidR="003B08DF" w:rsidRPr="00713FE6" w:rsidRDefault="003B08DF" w:rsidP="00B90A1B">
            <w:pPr>
              <w:rPr>
                <w:rFonts w:eastAsia="Times New Roman"/>
                <w:b/>
                <w:bCs/>
                <w:sz w:val="20"/>
                <w:szCs w:val="20"/>
              </w:rPr>
            </w:pPr>
            <w:r w:rsidRPr="00713FE6">
              <w:rPr>
                <w:rFonts w:eastAsia="Times New Roman"/>
                <w:b/>
                <w:bCs/>
                <w:sz w:val="20"/>
                <w:szCs w:val="20"/>
              </w:rPr>
              <w:t> </w:t>
            </w:r>
          </w:p>
        </w:tc>
        <w:tc>
          <w:tcPr>
            <w:tcW w:w="1337" w:type="dxa"/>
            <w:tcBorders>
              <w:top w:val="nil"/>
              <w:left w:val="nil"/>
              <w:bottom w:val="single" w:sz="4" w:space="0" w:color="auto"/>
              <w:right w:val="single" w:sz="4" w:space="0" w:color="auto"/>
            </w:tcBorders>
            <w:shd w:val="clear" w:color="000000" w:fill="FFFFFF"/>
            <w:noWrap/>
            <w:vAlign w:val="bottom"/>
            <w:hideMark/>
          </w:tcPr>
          <w:p w14:paraId="7DD393E3"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575" w:type="dxa"/>
            <w:tcBorders>
              <w:top w:val="nil"/>
              <w:left w:val="nil"/>
              <w:bottom w:val="single" w:sz="4" w:space="0" w:color="auto"/>
              <w:right w:val="single" w:sz="4" w:space="0" w:color="auto"/>
            </w:tcBorders>
            <w:shd w:val="clear" w:color="000000" w:fill="FFFFFF"/>
            <w:noWrap/>
            <w:vAlign w:val="bottom"/>
            <w:hideMark/>
          </w:tcPr>
          <w:p w14:paraId="38DD5D5B"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575" w:type="dxa"/>
            <w:tcBorders>
              <w:top w:val="nil"/>
              <w:left w:val="nil"/>
              <w:bottom w:val="single" w:sz="4" w:space="0" w:color="auto"/>
              <w:right w:val="single" w:sz="4" w:space="0" w:color="auto"/>
            </w:tcBorders>
            <w:shd w:val="clear" w:color="000000" w:fill="FFFFFF"/>
            <w:noWrap/>
            <w:vAlign w:val="bottom"/>
            <w:hideMark/>
          </w:tcPr>
          <w:p w14:paraId="1F53497F"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4A078C05" w14:textId="77777777" w:rsidTr="00B90A1B">
        <w:trPr>
          <w:trHeight w:val="432"/>
        </w:trPr>
        <w:tc>
          <w:tcPr>
            <w:tcW w:w="943" w:type="dxa"/>
            <w:tcBorders>
              <w:top w:val="nil"/>
              <w:left w:val="single" w:sz="4" w:space="0" w:color="auto"/>
              <w:bottom w:val="single" w:sz="4" w:space="0" w:color="auto"/>
              <w:right w:val="single" w:sz="4" w:space="0" w:color="auto"/>
            </w:tcBorders>
            <w:shd w:val="clear" w:color="000000" w:fill="FFFFFF"/>
            <w:vAlign w:val="center"/>
            <w:hideMark/>
          </w:tcPr>
          <w:p w14:paraId="3A9F1736"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84</w:t>
            </w:r>
          </w:p>
        </w:tc>
        <w:tc>
          <w:tcPr>
            <w:tcW w:w="2333" w:type="dxa"/>
            <w:tcBorders>
              <w:top w:val="nil"/>
              <w:left w:val="nil"/>
              <w:bottom w:val="single" w:sz="4" w:space="0" w:color="auto"/>
              <w:right w:val="single" w:sz="4" w:space="0" w:color="auto"/>
            </w:tcBorders>
            <w:shd w:val="clear" w:color="000000" w:fill="FFFFFF"/>
            <w:vAlign w:val="center"/>
            <w:hideMark/>
          </w:tcPr>
          <w:p w14:paraId="044A52D4" w14:textId="77777777" w:rsidR="003B08DF" w:rsidRPr="00713FE6" w:rsidRDefault="003B08DF" w:rsidP="00B90A1B">
            <w:pPr>
              <w:rPr>
                <w:rFonts w:eastAsia="Times New Roman"/>
                <w:sz w:val="20"/>
                <w:szCs w:val="20"/>
              </w:rPr>
            </w:pPr>
            <w:r w:rsidRPr="00713FE6">
              <w:rPr>
                <w:rFonts w:eastAsia="Times New Roman"/>
                <w:sz w:val="20"/>
                <w:szCs w:val="20"/>
              </w:rPr>
              <w:t>Primici od zaduživanja</w:t>
            </w:r>
          </w:p>
        </w:tc>
        <w:tc>
          <w:tcPr>
            <w:tcW w:w="1412" w:type="dxa"/>
            <w:tcBorders>
              <w:top w:val="nil"/>
              <w:left w:val="nil"/>
              <w:bottom w:val="single" w:sz="4" w:space="0" w:color="auto"/>
              <w:right w:val="single" w:sz="4" w:space="0" w:color="auto"/>
            </w:tcBorders>
            <w:shd w:val="clear" w:color="000000" w:fill="FFFFFF"/>
            <w:vAlign w:val="center"/>
            <w:hideMark/>
          </w:tcPr>
          <w:p w14:paraId="32584B2F"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 </w:t>
            </w:r>
          </w:p>
        </w:tc>
        <w:tc>
          <w:tcPr>
            <w:tcW w:w="1233" w:type="dxa"/>
            <w:tcBorders>
              <w:top w:val="nil"/>
              <w:left w:val="nil"/>
              <w:bottom w:val="single" w:sz="4" w:space="0" w:color="auto"/>
              <w:right w:val="single" w:sz="4" w:space="0" w:color="auto"/>
            </w:tcBorders>
            <w:shd w:val="clear" w:color="000000" w:fill="FFFFFF"/>
            <w:vAlign w:val="center"/>
            <w:hideMark/>
          </w:tcPr>
          <w:p w14:paraId="00491E73" w14:textId="77777777" w:rsidR="003B08DF" w:rsidRPr="00713FE6" w:rsidRDefault="003B08DF" w:rsidP="00B90A1B">
            <w:pPr>
              <w:rPr>
                <w:rFonts w:eastAsia="Times New Roman"/>
                <w:b/>
                <w:bCs/>
                <w:sz w:val="20"/>
                <w:szCs w:val="20"/>
              </w:rPr>
            </w:pPr>
            <w:r w:rsidRPr="00713FE6">
              <w:rPr>
                <w:rFonts w:eastAsia="Times New Roman"/>
                <w:b/>
                <w:bCs/>
                <w:sz w:val="20"/>
                <w:szCs w:val="20"/>
              </w:rPr>
              <w:t> </w:t>
            </w:r>
          </w:p>
        </w:tc>
        <w:tc>
          <w:tcPr>
            <w:tcW w:w="1337" w:type="dxa"/>
            <w:tcBorders>
              <w:top w:val="nil"/>
              <w:left w:val="nil"/>
              <w:bottom w:val="single" w:sz="4" w:space="0" w:color="auto"/>
              <w:right w:val="single" w:sz="4" w:space="0" w:color="auto"/>
            </w:tcBorders>
            <w:shd w:val="clear" w:color="000000" w:fill="FFFFFF"/>
            <w:noWrap/>
            <w:vAlign w:val="bottom"/>
            <w:hideMark/>
          </w:tcPr>
          <w:p w14:paraId="1021C320"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575" w:type="dxa"/>
            <w:tcBorders>
              <w:top w:val="nil"/>
              <w:left w:val="nil"/>
              <w:bottom w:val="single" w:sz="4" w:space="0" w:color="auto"/>
              <w:right w:val="single" w:sz="4" w:space="0" w:color="auto"/>
            </w:tcBorders>
            <w:shd w:val="clear" w:color="000000" w:fill="FFFFFF"/>
            <w:noWrap/>
            <w:vAlign w:val="bottom"/>
            <w:hideMark/>
          </w:tcPr>
          <w:p w14:paraId="7A474F95"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575" w:type="dxa"/>
            <w:tcBorders>
              <w:top w:val="nil"/>
              <w:left w:val="nil"/>
              <w:bottom w:val="single" w:sz="4" w:space="0" w:color="auto"/>
              <w:right w:val="single" w:sz="4" w:space="0" w:color="auto"/>
            </w:tcBorders>
            <w:shd w:val="clear" w:color="000000" w:fill="FFFFFF"/>
            <w:noWrap/>
            <w:vAlign w:val="bottom"/>
            <w:hideMark/>
          </w:tcPr>
          <w:p w14:paraId="1CC4EEBD"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3C237F5C" w14:textId="77777777" w:rsidTr="00B90A1B">
        <w:trPr>
          <w:trHeight w:val="432"/>
        </w:trPr>
        <w:tc>
          <w:tcPr>
            <w:tcW w:w="943" w:type="dxa"/>
            <w:tcBorders>
              <w:top w:val="nil"/>
              <w:left w:val="single" w:sz="4" w:space="0" w:color="auto"/>
              <w:bottom w:val="single" w:sz="4" w:space="0" w:color="auto"/>
              <w:right w:val="single" w:sz="4" w:space="0" w:color="auto"/>
            </w:tcBorders>
            <w:shd w:val="clear" w:color="000000" w:fill="FFFFFF"/>
            <w:vAlign w:val="center"/>
            <w:hideMark/>
          </w:tcPr>
          <w:p w14:paraId="1E9380F9"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w:t>
            </w:r>
          </w:p>
        </w:tc>
        <w:tc>
          <w:tcPr>
            <w:tcW w:w="2333" w:type="dxa"/>
            <w:tcBorders>
              <w:top w:val="nil"/>
              <w:left w:val="nil"/>
              <w:bottom w:val="single" w:sz="4" w:space="0" w:color="auto"/>
              <w:right w:val="single" w:sz="4" w:space="0" w:color="auto"/>
            </w:tcBorders>
            <w:shd w:val="clear" w:color="000000" w:fill="FFFFFF"/>
            <w:vAlign w:val="center"/>
            <w:hideMark/>
          </w:tcPr>
          <w:p w14:paraId="1BC78C2D"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412" w:type="dxa"/>
            <w:tcBorders>
              <w:top w:val="nil"/>
              <w:left w:val="nil"/>
              <w:bottom w:val="single" w:sz="4" w:space="0" w:color="auto"/>
              <w:right w:val="single" w:sz="4" w:space="0" w:color="auto"/>
            </w:tcBorders>
            <w:shd w:val="clear" w:color="000000" w:fill="FFFFFF"/>
            <w:vAlign w:val="center"/>
            <w:hideMark/>
          </w:tcPr>
          <w:p w14:paraId="51596B45"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33" w:type="dxa"/>
            <w:tcBorders>
              <w:top w:val="nil"/>
              <w:left w:val="nil"/>
              <w:bottom w:val="single" w:sz="4" w:space="0" w:color="auto"/>
              <w:right w:val="single" w:sz="4" w:space="0" w:color="auto"/>
            </w:tcBorders>
            <w:shd w:val="clear" w:color="000000" w:fill="FFFFFF"/>
            <w:vAlign w:val="center"/>
            <w:hideMark/>
          </w:tcPr>
          <w:p w14:paraId="6E75167F"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337" w:type="dxa"/>
            <w:tcBorders>
              <w:top w:val="nil"/>
              <w:left w:val="nil"/>
              <w:bottom w:val="single" w:sz="4" w:space="0" w:color="auto"/>
              <w:right w:val="single" w:sz="4" w:space="0" w:color="auto"/>
            </w:tcBorders>
            <w:shd w:val="clear" w:color="000000" w:fill="FFFFFF"/>
            <w:noWrap/>
            <w:vAlign w:val="bottom"/>
            <w:hideMark/>
          </w:tcPr>
          <w:p w14:paraId="1CECFD93"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575" w:type="dxa"/>
            <w:tcBorders>
              <w:top w:val="nil"/>
              <w:left w:val="nil"/>
              <w:bottom w:val="single" w:sz="4" w:space="0" w:color="auto"/>
              <w:right w:val="single" w:sz="4" w:space="0" w:color="auto"/>
            </w:tcBorders>
            <w:shd w:val="clear" w:color="000000" w:fill="FFFFFF"/>
            <w:noWrap/>
            <w:vAlign w:val="bottom"/>
            <w:hideMark/>
          </w:tcPr>
          <w:p w14:paraId="4AC8B88F"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575" w:type="dxa"/>
            <w:tcBorders>
              <w:top w:val="nil"/>
              <w:left w:val="nil"/>
              <w:bottom w:val="single" w:sz="4" w:space="0" w:color="auto"/>
              <w:right w:val="single" w:sz="4" w:space="0" w:color="auto"/>
            </w:tcBorders>
            <w:shd w:val="clear" w:color="000000" w:fill="FFFFFF"/>
            <w:noWrap/>
            <w:vAlign w:val="bottom"/>
            <w:hideMark/>
          </w:tcPr>
          <w:p w14:paraId="115D1CB8"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64710AD1" w14:textId="77777777" w:rsidTr="00B90A1B">
        <w:trPr>
          <w:trHeight w:val="432"/>
        </w:trPr>
        <w:tc>
          <w:tcPr>
            <w:tcW w:w="943" w:type="dxa"/>
            <w:tcBorders>
              <w:top w:val="nil"/>
              <w:left w:val="single" w:sz="4" w:space="0" w:color="auto"/>
              <w:bottom w:val="single" w:sz="4" w:space="0" w:color="auto"/>
              <w:right w:val="single" w:sz="4" w:space="0" w:color="auto"/>
            </w:tcBorders>
            <w:shd w:val="clear" w:color="000000" w:fill="FFFFFF"/>
            <w:vAlign w:val="center"/>
            <w:hideMark/>
          </w:tcPr>
          <w:p w14:paraId="38D9AEF5" w14:textId="77777777" w:rsidR="003B08DF" w:rsidRPr="00713FE6" w:rsidRDefault="003B08DF" w:rsidP="00B90A1B">
            <w:pPr>
              <w:rPr>
                <w:rFonts w:eastAsia="Times New Roman"/>
                <w:b/>
                <w:bCs/>
                <w:sz w:val="20"/>
                <w:szCs w:val="20"/>
              </w:rPr>
            </w:pPr>
            <w:r w:rsidRPr="00713FE6">
              <w:rPr>
                <w:rFonts w:eastAsia="Times New Roman"/>
                <w:b/>
                <w:bCs/>
                <w:sz w:val="20"/>
                <w:szCs w:val="20"/>
              </w:rPr>
              <w:t>5</w:t>
            </w:r>
          </w:p>
        </w:tc>
        <w:tc>
          <w:tcPr>
            <w:tcW w:w="2333" w:type="dxa"/>
            <w:tcBorders>
              <w:top w:val="nil"/>
              <w:left w:val="nil"/>
              <w:bottom w:val="single" w:sz="4" w:space="0" w:color="auto"/>
              <w:right w:val="single" w:sz="4" w:space="0" w:color="auto"/>
            </w:tcBorders>
            <w:shd w:val="clear" w:color="000000" w:fill="FFFFFF"/>
            <w:vAlign w:val="center"/>
            <w:hideMark/>
          </w:tcPr>
          <w:p w14:paraId="1219D23C" w14:textId="77777777" w:rsidR="003B08DF" w:rsidRPr="00713FE6" w:rsidRDefault="003B08DF" w:rsidP="00B90A1B">
            <w:pPr>
              <w:rPr>
                <w:rFonts w:eastAsia="Times New Roman"/>
                <w:b/>
                <w:bCs/>
                <w:sz w:val="20"/>
                <w:szCs w:val="20"/>
              </w:rPr>
            </w:pPr>
            <w:r w:rsidRPr="00713FE6">
              <w:rPr>
                <w:rFonts w:eastAsia="Times New Roman"/>
                <w:b/>
                <w:bCs/>
                <w:sz w:val="20"/>
                <w:szCs w:val="20"/>
              </w:rPr>
              <w:t>Izdaci za financijsku imovinu i otplate zajmova</w:t>
            </w:r>
          </w:p>
        </w:tc>
        <w:tc>
          <w:tcPr>
            <w:tcW w:w="1412" w:type="dxa"/>
            <w:tcBorders>
              <w:top w:val="nil"/>
              <w:left w:val="nil"/>
              <w:bottom w:val="single" w:sz="4" w:space="0" w:color="auto"/>
              <w:right w:val="single" w:sz="4" w:space="0" w:color="auto"/>
            </w:tcBorders>
            <w:shd w:val="clear" w:color="000000" w:fill="FFFFFF"/>
            <w:vAlign w:val="center"/>
            <w:hideMark/>
          </w:tcPr>
          <w:p w14:paraId="03A30A7D"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11.559,84</w:t>
            </w:r>
          </w:p>
        </w:tc>
        <w:tc>
          <w:tcPr>
            <w:tcW w:w="1233" w:type="dxa"/>
            <w:tcBorders>
              <w:top w:val="nil"/>
              <w:left w:val="nil"/>
              <w:bottom w:val="single" w:sz="4" w:space="0" w:color="auto"/>
              <w:right w:val="single" w:sz="4" w:space="0" w:color="auto"/>
            </w:tcBorders>
            <w:shd w:val="clear" w:color="000000" w:fill="FFFFFF"/>
            <w:vAlign w:val="center"/>
            <w:hideMark/>
          </w:tcPr>
          <w:p w14:paraId="20D603DA"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13.994,00</w:t>
            </w:r>
          </w:p>
        </w:tc>
        <w:tc>
          <w:tcPr>
            <w:tcW w:w="1337" w:type="dxa"/>
            <w:tcBorders>
              <w:top w:val="nil"/>
              <w:left w:val="nil"/>
              <w:bottom w:val="single" w:sz="4" w:space="0" w:color="auto"/>
              <w:right w:val="single" w:sz="4" w:space="0" w:color="auto"/>
            </w:tcBorders>
            <w:shd w:val="clear" w:color="000000" w:fill="FFFFFF"/>
            <w:vAlign w:val="center"/>
            <w:hideMark/>
          </w:tcPr>
          <w:p w14:paraId="4D5E7CA4"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15.000,00</w:t>
            </w:r>
          </w:p>
        </w:tc>
        <w:tc>
          <w:tcPr>
            <w:tcW w:w="1575" w:type="dxa"/>
            <w:tcBorders>
              <w:top w:val="nil"/>
              <w:left w:val="nil"/>
              <w:bottom w:val="single" w:sz="4" w:space="0" w:color="auto"/>
              <w:right w:val="single" w:sz="4" w:space="0" w:color="auto"/>
            </w:tcBorders>
            <w:shd w:val="clear" w:color="000000" w:fill="FFFFFF"/>
            <w:vAlign w:val="center"/>
            <w:hideMark/>
          </w:tcPr>
          <w:p w14:paraId="3CE06D21"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13.000,00</w:t>
            </w:r>
          </w:p>
        </w:tc>
        <w:tc>
          <w:tcPr>
            <w:tcW w:w="1575" w:type="dxa"/>
            <w:tcBorders>
              <w:top w:val="nil"/>
              <w:left w:val="nil"/>
              <w:bottom w:val="single" w:sz="4" w:space="0" w:color="auto"/>
              <w:right w:val="single" w:sz="4" w:space="0" w:color="auto"/>
            </w:tcBorders>
            <w:shd w:val="clear" w:color="000000" w:fill="FFFFFF"/>
            <w:vAlign w:val="center"/>
            <w:hideMark/>
          </w:tcPr>
          <w:p w14:paraId="08C764C2"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13.000,00</w:t>
            </w:r>
          </w:p>
        </w:tc>
      </w:tr>
      <w:tr w:rsidR="003B08DF" w:rsidRPr="00713FE6" w14:paraId="5F98A3B7" w14:textId="77777777" w:rsidTr="00B90A1B">
        <w:trPr>
          <w:trHeight w:val="432"/>
        </w:trPr>
        <w:tc>
          <w:tcPr>
            <w:tcW w:w="943" w:type="dxa"/>
            <w:tcBorders>
              <w:top w:val="nil"/>
              <w:left w:val="single" w:sz="4" w:space="0" w:color="auto"/>
              <w:bottom w:val="single" w:sz="4" w:space="0" w:color="auto"/>
              <w:right w:val="single" w:sz="4" w:space="0" w:color="auto"/>
            </w:tcBorders>
            <w:shd w:val="clear" w:color="000000" w:fill="FFFFFF"/>
            <w:vAlign w:val="center"/>
            <w:hideMark/>
          </w:tcPr>
          <w:p w14:paraId="5FB8D16F"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54</w:t>
            </w:r>
          </w:p>
        </w:tc>
        <w:tc>
          <w:tcPr>
            <w:tcW w:w="2333" w:type="dxa"/>
            <w:tcBorders>
              <w:top w:val="nil"/>
              <w:left w:val="nil"/>
              <w:bottom w:val="single" w:sz="4" w:space="0" w:color="auto"/>
              <w:right w:val="single" w:sz="4" w:space="0" w:color="auto"/>
            </w:tcBorders>
            <w:shd w:val="clear" w:color="000000" w:fill="FFFFFF"/>
            <w:vAlign w:val="center"/>
            <w:hideMark/>
          </w:tcPr>
          <w:p w14:paraId="5047838A" w14:textId="77777777" w:rsidR="003B08DF" w:rsidRPr="00713FE6" w:rsidRDefault="003B08DF" w:rsidP="00B90A1B">
            <w:pPr>
              <w:rPr>
                <w:rFonts w:eastAsia="Times New Roman"/>
                <w:sz w:val="20"/>
                <w:szCs w:val="20"/>
              </w:rPr>
            </w:pPr>
            <w:r w:rsidRPr="00713FE6">
              <w:rPr>
                <w:rFonts w:eastAsia="Times New Roman"/>
                <w:sz w:val="20"/>
                <w:szCs w:val="20"/>
              </w:rPr>
              <w:t>Izdaci za otplatu glavnice primljenih kredita i zajmova</w:t>
            </w:r>
          </w:p>
        </w:tc>
        <w:tc>
          <w:tcPr>
            <w:tcW w:w="1412" w:type="dxa"/>
            <w:tcBorders>
              <w:top w:val="nil"/>
              <w:left w:val="nil"/>
              <w:bottom w:val="single" w:sz="4" w:space="0" w:color="auto"/>
              <w:right w:val="single" w:sz="4" w:space="0" w:color="auto"/>
            </w:tcBorders>
            <w:shd w:val="clear" w:color="000000" w:fill="FFFFFF"/>
            <w:vAlign w:val="center"/>
            <w:hideMark/>
          </w:tcPr>
          <w:p w14:paraId="628E1468" w14:textId="77777777" w:rsidR="003B08DF" w:rsidRPr="00713FE6" w:rsidRDefault="003B08DF" w:rsidP="00B90A1B">
            <w:pPr>
              <w:jc w:val="right"/>
              <w:rPr>
                <w:rFonts w:eastAsia="Times New Roman"/>
                <w:sz w:val="20"/>
                <w:szCs w:val="20"/>
              </w:rPr>
            </w:pPr>
            <w:r w:rsidRPr="00713FE6">
              <w:rPr>
                <w:rFonts w:eastAsia="Times New Roman"/>
                <w:sz w:val="20"/>
                <w:szCs w:val="20"/>
              </w:rPr>
              <w:t>11.559,84</w:t>
            </w:r>
          </w:p>
        </w:tc>
        <w:tc>
          <w:tcPr>
            <w:tcW w:w="1233" w:type="dxa"/>
            <w:tcBorders>
              <w:top w:val="nil"/>
              <w:left w:val="nil"/>
              <w:bottom w:val="single" w:sz="4" w:space="0" w:color="auto"/>
              <w:right w:val="single" w:sz="4" w:space="0" w:color="auto"/>
            </w:tcBorders>
            <w:shd w:val="clear" w:color="000000" w:fill="FFFFFF"/>
            <w:vAlign w:val="center"/>
            <w:hideMark/>
          </w:tcPr>
          <w:p w14:paraId="7FB1BA5C" w14:textId="77777777" w:rsidR="003B08DF" w:rsidRPr="00713FE6" w:rsidRDefault="003B08DF" w:rsidP="00B90A1B">
            <w:pPr>
              <w:jc w:val="right"/>
              <w:rPr>
                <w:rFonts w:eastAsia="Times New Roman"/>
                <w:sz w:val="20"/>
                <w:szCs w:val="20"/>
              </w:rPr>
            </w:pPr>
            <w:r w:rsidRPr="00713FE6">
              <w:rPr>
                <w:rFonts w:eastAsia="Times New Roman"/>
                <w:sz w:val="20"/>
                <w:szCs w:val="20"/>
              </w:rPr>
              <w:t>13.994,00</w:t>
            </w:r>
          </w:p>
        </w:tc>
        <w:tc>
          <w:tcPr>
            <w:tcW w:w="1337" w:type="dxa"/>
            <w:tcBorders>
              <w:top w:val="nil"/>
              <w:left w:val="nil"/>
              <w:bottom w:val="single" w:sz="4" w:space="0" w:color="auto"/>
              <w:right w:val="single" w:sz="4" w:space="0" w:color="auto"/>
            </w:tcBorders>
            <w:shd w:val="clear" w:color="000000" w:fill="FFFFFF"/>
            <w:vAlign w:val="center"/>
            <w:hideMark/>
          </w:tcPr>
          <w:p w14:paraId="604760CB" w14:textId="77777777" w:rsidR="003B08DF" w:rsidRPr="00713FE6" w:rsidRDefault="003B08DF" w:rsidP="00B90A1B">
            <w:pPr>
              <w:jc w:val="right"/>
              <w:rPr>
                <w:rFonts w:eastAsia="Times New Roman"/>
                <w:sz w:val="20"/>
                <w:szCs w:val="20"/>
              </w:rPr>
            </w:pPr>
            <w:r w:rsidRPr="00713FE6">
              <w:rPr>
                <w:rFonts w:eastAsia="Times New Roman"/>
                <w:sz w:val="20"/>
                <w:szCs w:val="20"/>
              </w:rPr>
              <w:t>15.000,00</w:t>
            </w:r>
          </w:p>
        </w:tc>
        <w:tc>
          <w:tcPr>
            <w:tcW w:w="1575" w:type="dxa"/>
            <w:tcBorders>
              <w:top w:val="nil"/>
              <w:left w:val="nil"/>
              <w:bottom w:val="single" w:sz="4" w:space="0" w:color="auto"/>
              <w:right w:val="single" w:sz="4" w:space="0" w:color="auto"/>
            </w:tcBorders>
            <w:shd w:val="clear" w:color="000000" w:fill="FFFFFF"/>
            <w:vAlign w:val="center"/>
            <w:hideMark/>
          </w:tcPr>
          <w:p w14:paraId="2D5931E0" w14:textId="77777777" w:rsidR="003B08DF" w:rsidRPr="00713FE6" w:rsidRDefault="003B08DF" w:rsidP="00B90A1B">
            <w:pPr>
              <w:jc w:val="right"/>
              <w:rPr>
                <w:rFonts w:eastAsia="Times New Roman"/>
                <w:sz w:val="20"/>
                <w:szCs w:val="20"/>
              </w:rPr>
            </w:pPr>
            <w:r w:rsidRPr="00713FE6">
              <w:rPr>
                <w:rFonts w:eastAsia="Times New Roman"/>
                <w:sz w:val="20"/>
                <w:szCs w:val="20"/>
              </w:rPr>
              <w:t>13.000,00</w:t>
            </w:r>
          </w:p>
        </w:tc>
        <w:tc>
          <w:tcPr>
            <w:tcW w:w="1575" w:type="dxa"/>
            <w:tcBorders>
              <w:top w:val="nil"/>
              <w:left w:val="nil"/>
              <w:bottom w:val="single" w:sz="4" w:space="0" w:color="auto"/>
              <w:right w:val="single" w:sz="4" w:space="0" w:color="auto"/>
            </w:tcBorders>
            <w:shd w:val="clear" w:color="000000" w:fill="FFFFFF"/>
            <w:vAlign w:val="center"/>
            <w:hideMark/>
          </w:tcPr>
          <w:p w14:paraId="51DB27F4" w14:textId="77777777" w:rsidR="003B08DF" w:rsidRPr="00713FE6" w:rsidRDefault="003B08DF" w:rsidP="00B90A1B">
            <w:pPr>
              <w:jc w:val="right"/>
              <w:rPr>
                <w:rFonts w:eastAsia="Times New Roman"/>
                <w:sz w:val="20"/>
                <w:szCs w:val="20"/>
              </w:rPr>
            </w:pPr>
            <w:r w:rsidRPr="00713FE6">
              <w:rPr>
                <w:rFonts w:eastAsia="Times New Roman"/>
                <w:sz w:val="20"/>
                <w:szCs w:val="20"/>
              </w:rPr>
              <w:t>13.000,00</w:t>
            </w:r>
          </w:p>
        </w:tc>
      </w:tr>
      <w:tr w:rsidR="003B08DF" w:rsidRPr="00713FE6" w14:paraId="7382C929" w14:textId="77777777" w:rsidTr="00B90A1B">
        <w:trPr>
          <w:trHeight w:val="432"/>
        </w:trPr>
        <w:tc>
          <w:tcPr>
            <w:tcW w:w="943" w:type="dxa"/>
            <w:tcBorders>
              <w:top w:val="nil"/>
              <w:left w:val="single" w:sz="4" w:space="0" w:color="auto"/>
              <w:bottom w:val="single" w:sz="4" w:space="0" w:color="auto"/>
              <w:right w:val="single" w:sz="4" w:space="0" w:color="auto"/>
            </w:tcBorders>
            <w:shd w:val="clear" w:color="000000" w:fill="FFFFFF"/>
            <w:vAlign w:val="center"/>
            <w:hideMark/>
          </w:tcPr>
          <w:p w14:paraId="7DCD88C8"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w:t>
            </w:r>
          </w:p>
        </w:tc>
        <w:tc>
          <w:tcPr>
            <w:tcW w:w="2333" w:type="dxa"/>
            <w:tcBorders>
              <w:top w:val="nil"/>
              <w:left w:val="nil"/>
              <w:bottom w:val="single" w:sz="4" w:space="0" w:color="auto"/>
              <w:right w:val="single" w:sz="4" w:space="0" w:color="auto"/>
            </w:tcBorders>
            <w:shd w:val="clear" w:color="000000" w:fill="FFFFFF"/>
            <w:vAlign w:val="center"/>
            <w:hideMark/>
          </w:tcPr>
          <w:p w14:paraId="510550AC" w14:textId="77777777" w:rsidR="003B08DF" w:rsidRPr="00713FE6" w:rsidRDefault="003B08DF" w:rsidP="00B90A1B">
            <w:pPr>
              <w:rPr>
                <w:rFonts w:eastAsia="Times New Roman"/>
                <w:b/>
                <w:bCs/>
                <w:sz w:val="20"/>
                <w:szCs w:val="20"/>
              </w:rPr>
            </w:pPr>
            <w:r w:rsidRPr="00713FE6">
              <w:rPr>
                <w:rFonts w:eastAsia="Times New Roman"/>
                <w:b/>
                <w:bCs/>
                <w:sz w:val="20"/>
                <w:szCs w:val="20"/>
              </w:rPr>
              <w:t> </w:t>
            </w:r>
          </w:p>
        </w:tc>
        <w:tc>
          <w:tcPr>
            <w:tcW w:w="1412" w:type="dxa"/>
            <w:tcBorders>
              <w:top w:val="nil"/>
              <w:left w:val="nil"/>
              <w:bottom w:val="single" w:sz="4" w:space="0" w:color="auto"/>
              <w:right w:val="single" w:sz="4" w:space="0" w:color="auto"/>
            </w:tcBorders>
            <w:shd w:val="clear" w:color="000000" w:fill="FFFFFF"/>
            <w:vAlign w:val="center"/>
            <w:hideMark/>
          </w:tcPr>
          <w:p w14:paraId="53F4C59A"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33" w:type="dxa"/>
            <w:tcBorders>
              <w:top w:val="nil"/>
              <w:left w:val="nil"/>
              <w:bottom w:val="single" w:sz="4" w:space="0" w:color="auto"/>
              <w:right w:val="single" w:sz="4" w:space="0" w:color="auto"/>
            </w:tcBorders>
            <w:shd w:val="clear" w:color="000000" w:fill="FFFFFF"/>
            <w:vAlign w:val="center"/>
            <w:hideMark/>
          </w:tcPr>
          <w:p w14:paraId="704D8D18"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337" w:type="dxa"/>
            <w:tcBorders>
              <w:top w:val="nil"/>
              <w:left w:val="nil"/>
              <w:bottom w:val="single" w:sz="4" w:space="0" w:color="auto"/>
              <w:right w:val="single" w:sz="4" w:space="0" w:color="auto"/>
            </w:tcBorders>
            <w:shd w:val="clear" w:color="000000" w:fill="FFFFFF"/>
            <w:noWrap/>
            <w:vAlign w:val="bottom"/>
            <w:hideMark/>
          </w:tcPr>
          <w:p w14:paraId="6A2ABDFD"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575" w:type="dxa"/>
            <w:tcBorders>
              <w:top w:val="nil"/>
              <w:left w:val="nil"/>
              <w:bottom w:val="single" w:sz="4" w:space="0" w:color="auto"/>
              <w:right w:val="single" w:sz="4" w:space="0" w:color="auto"/>
            </w:tcBorders>
            <w:shd w:val="clear" w:color="000000" w:fill="FFFFFF"/>
            <w:noWrap/>
            <w:vAlign w:val="bottom"/>
            <w:hideMark/>
          </w:tcPr>
          <w:p w14:paraId="04C77EE3"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575" w:type="dxa"/>
            <w:tcBorders>
              <w:top w:val="nil"/>
              <w:left w:val="nil"/>
              <w:bottom w:val="single" w:sz="4" w:space="0" w:color="auto"/>
              <w:right w:val="single" w:sz="4" w:space="0" w:color="auto"/>
            </w:tcBorders>
            <w:shd w:val="clear" w:color="000000" w:fill="FFFFFF"/>
            <w:noWrap/>
            <w:vAlign w:val="bottom"/>
            <w:hideMark/>
          </w:tcPr>
          <w:p w14:paraId="745B741F"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bl>
    <w:p w14:paraId="7B6C2C7E" w14:textId="77777777" w:rsidR="003B08DF" w:rsidRPr="00713FE6" w:rsidRDefault="003B08DF" w:rsidP="003B08DF">
      <w:pPr>
        <w:rPr>
          <w:rFonts w:ascii="Arial" w:eastAsia="Times New Roman" w:hAnsi="Arial" w:cs="Arial"/>
          <w:b/>
          <w:bCs/>
          <w:sz w:val="20"/>
          <w:szCs w:val="20"/>
        </w:rPr>
      </w:pPr>
    </w:p>
    <w:p w14:paraId="7FF3CEB0" w14:textId="77777777" w:rsidR="003B08DF" w:rsidRPr="00713FE6" w:rsidRDefault="003B08DF" w:rsidP="003B08DF">
      <w:pPr>
        <w:rPr>
          <w:rFonts w:ascii="Arial" w:eastAsia="Times New Roman" w:hAnsi="Arial" w:cs="Arial"/>
          <w:b/>
          <w:bCs/>
          <w:sz w:val="20"/>
          <w:szCs w:val="20"/>
        </w:rPr>
      </w:pPr>
    </w:p>
    <w:p w14:paraId="474D2BF3" w14:textId="77777777" w:rsidR="003B08DF" w:rsidRPr="00713FE6" w:rsidRDefault="003B08DF" w:rsidP="003B08DF">
      <w:pPr>
        <w:rPr>
          <w:rFonts w:ascii="Arial" w:eastAsia="Times New Roman" w:hAnsi="Arial" w:cs="Arial"/>
          <w:b/>
          <w:bCs/>
          <w:sz w:val="20"/>
          <w:szCs w:val="20"/>
        </w:rPr>
      </w:pPr>
    </w:p>
    <w:p w14:paraId="769BE669" w14:textId="77777777" w:rsidR="003B08DF" w:rsidRPr="00713FE6" w:rsidRDefault="003B08DF" w:rsidP="003B08DF">
      <w:pPr>
        <w:rPr>
          <w:rFonts w:ascii="Arial" w:eastAsia="Times New Roman" w:hAnsi="Arial" w:cs="Arial"/>
          <w:b/>
          <w:bCs/>
          <w:sz w:val="20"/>
          <w:szCs w:val="20"/>
        </w:rPr>
      </w:pPr>
    </w:p>
    <w:p w14:paraId="55E341E1" w14:textId="77777777" w:rsidR="003B08DF" w:rsidRPr="00713FE6" w:rsidRDefault="003B08DF" w:rsidP="003B08DF">
      <w:pPr>
        <w:rPr>
          <w:rFonts w:ascii="Arial" w:eastAsia="Times New Roman" w:hAnsi="Arial" w:cs="Arial"/>
          <w:b/>
          <w:bCs/>
          <w:sz w:val="20"/>
          <w:szCs w:val="20"/>
        </w:rPr>
      </w:pPr>
    </w:p>
    <w:p w14:paraId="0A6338C5" w14:textId="77777777" w:rsidR="003B08DF" w:rsidRPr="00713FE6" w:rsidRDefault="003B08DF" w:rsidP="003B08DF">
      <w:pPr>
        <w:rPr>
          <w:rFonts w:ascii="Arial" w:eastAsia="Times New Roman" w:hAnsi="Arial" w:cs="Arial"/>
          <w:b/>
          <w:bCs/>
          <w:sz w:val="20"/>
          <w:szCs w:val="20"/>
        </w:rPr>
      </w:pPr>
    </w:p>
    <w:p w14:paraId="1B85A3DA" w14:textId="77777777" w:rsidR="003B08DF" w:rsidRPr="00713FE6" w:rsidRDefault="003B08DF" w:rsidP="003B08DF">
      <w:pPr>
        <w:rPr>
          <w:rFonts w:ascii="Arial" w:eastAsia="Times New Roman" w:hAnsi="Arial" w:cs="Arial"/>
          <w:b/>
          <w:bCs/>
          <w:sz w:val="20"/>
          <w:szCs w:val="20"/>
        </w:rPr>
      </w:pPr>
    </w:p>
    <w:p w14:paraId="70EBA434" w14:textId="77777777" w:rsidR="003B08DF" w:rsidRPr="00713FE6" w:rsidRDefault="003B08DF" w:rsidP="003B08DF">
      <w:pPr>
        <w:rPr>
          <w:rFonts w:ascii="Arial" w:eastAsia="Times New Roman" w:hAnsi="Arial" w:cs="Arial"/>
          <w:b/>
          <w:bCs/>
          <w:sz w:val="20"/>
          <w:szCs w:val="20"/>
        </w:rPr>
      </w:pPr>
    </w:p>
    <w:p w14:paraId="1B076012" w14:textId="77777777" w:rsidR="003B08DF" w:rsidRPr="00713FE6" w:rsidRDefault="003B08DF" w:rsidP="003B08DF">
      <w:pPr>
        <w:rPr>
          <w:rFonts w:ascii="Arial" w:eastAsia="Times New Roman" w:hAnsi="Arial" w:cs="Arial"/>
          <w:b/>
          <w:bCs/>
          <w:sz w:val="20"/>
          <w:szCs w:val="20"/>
        </w:rPr>
      </w:pPr>
    </w:p>
    <w:tbl>
      <w:tblPr>
        <w:tblW w:w="9573" w:type="dxa"/>
        <w:tblInd w:w="108" w:type="dxa"/>
        <w:tblLook w:val="04A0" w:firstRow="1" w:lastRow="0" w:firstColumn="1" w:lastColumn="0" w:noHBand="0" w:noVBand="1"/>
      </w:tblPr>
      <w:tblGrid>
        <w:gridCol w:w="976"/>
        <w:gridCol w:w="2639"/>
        <w:gridCol w:w="1283"/>
        <w:gridCol w:w="1174"/>
        <w:gridCol w:w="1163"/>
        <w:gridCol w:w="1431"/>
        <w:gridCol w:w="1431"/>
      </w:tblGrid>
      <w:tr w:rsidR="003B08DF" w:rsidRPr="00713FE6" w14:paraId="4B44E9B4" w14:textId="77777777" w:rsidTr="00B90A1B">
        <w:trPr>
          <w:trHeight w:val="324"/>
        </w:trPr>
        <w:tc>
          <w:tcPr>
            <w:tcW w:w="693" w:type="dxa"/>
            <w:tcBorders>
              <w:top w:val="nil"/>
              <w:left w:val="nil"/>
              <w:bottom w:val="nil"/>
              <w:right w:val="nil"/>
            </w:tcBorders>
            <w:noWrap/>
            <w:vAlign w:val="bottom"/>
            <w:hideMark/>
          </w:tcPr>
          <w:p w14:paraId="04FD4BB7" w14:textId="77777777" w:rsidR="003B08DF" w:rsidRPr="00713FE6" w:rsidRDefault="003B08DF" w:rsidP="00B90A1B">
            <w:pPr>
              <w:rPr>
                <w:rFonts w:eastAsia="Times New Roman"/>
                <w:sz w:val="20"/>
                <w:szCs w:val="20"/>
              </w:rPr>
            </w:pPr>
          </w:p>
        </w:tc>
        <w:tc>
          <w:tcPr>
            <w:tcW w:w="8880" w:type="dxa"/>
            <w:gridSpan w:val="6"/>
            <w:tcBorders>
              <w:top w:val="nil"/>
              <w:left w:val="nil"/>
              <w:bottom w:val="nil"/>
              <w:right w:val="nil"/>
            </w:tcBorders>
            <w:vAlign w:val="center"/>
            <w:hideMark/>
          </w:tcPr>
          <w:p w14:paraId="044E4F4D" w14:textId="77777777" w:rsidR="003B08DF" w:rsidRPr="00713FE6" w:rsidRDefault="003B08DF" w:rsidP="00B90A1B">
            <w:pPr>
              <w:jc w:val="center"/>
              <w:rPr>
                <w:rFonts w:eastAsia="Times New Roman"/>
                <w:b/>
                <w:bCs/>
                <w:color w:val="000000"/>
              </w:rPr>
            </w:pPr>
            <w:r w:rsidRPr="00713FE6">
              <w:rPr>
                <w:rFonts w:eastAsia="Times New Roman"/>
                <w:b/>
                <w:bCs/>
                <w:color w:val="000000"/>
              </w:rPr>
              <w:t>B2. RAČUN FINANCIRANJA PREMA IZVORIMA FINANCIRANJA</w:t>
            </w:r>
          </w:p>
        </w:tc>
      </w:tr>
      <w:tr w:rsidR="003B08DF" w:rsidRPr="00713FE6" w14:paraId="63993AF1" w14:textId="77777777" w:rsidTr="00B90A1B">
        <w:trPr>
          <w:trHeight w:val="361"/>
        </w:trPr>
        <w:tc>
          <w:tcPr>
            <w:tcW w:w="693" w:type="dxa"/>
            <w:tcBorders>
              <w:top w:val="nil"/>
              <w:left w:val="nil"/>
              <w:bottom w:val="nil"/>
              <w:right w:val="nil"/>
            </w:tcBorders>
            <w:noWrap/>
            <w:vAlign w:val="bottom"/>
            <w:hideMark/>
          </w:tcPr>
          <w:p w14:paraId="2DC68917" w14:textId="77777777" w:rsidR="003B08DF" w:rsidRPr="00713FE6" w:rsidRDefault="003B08DF" w:rsidP="00B90A1B">
            <w:pPr>
              <w:jc w:val="center"/>
              <w:rPr>
                <w:rFonts w:eastAsia="Times New Roman"/>
                <w:b/>
                <w:bCs/>
                <w:color w:val="000000"/>
              </w:rPr>
            </w:pPr>
          </w:p>
        </w:tc>
        <w:tc>
          <w:tcPr>
            <w:tcW w:w="2765" w:type="dxa"/>
            <w:tcBorders>
              <w:top w:val="nil"/>
              <w:left w:val="nil"/>
              <w:bottom w:val="nil"/>
              <w:right w:val="nil"/>
            </w:tcBorders>
            <w:vAlign w:val="center"/>
            <w:hideMark/>
          </w:tcPr>
          <w:p w14:paraId="34860402" w14:textId="77777777" w:rsidR="003B08DF" w:rsidRPr="00713FE6" w:rsidRDefault="003B08DF" w:rsidP="00B90A1B">
            <w:pPr>
              <w:rPr>
                <w:rFonts w:eastAsia="Times New Roman"/>
                <w:sz w:val="20"/>
                <w:szCs w:val="20"/>
              </w:rPr>
            </w:pPr>
          </w:p>
        </w:tc>
        <w:tc>
          <w:tcPr>
            <w:tcW w:w="1231" w:type="dxa"/>
            <w:tcBorders>
              <w:top w:val="nil"/>
              <w:left w:val="nil"/>
              <w:bottom w:val="nil"/>
              <w:right w:val="nil"/>
            </w:tcBorders>
            <w:vAlign w:val="center"/>
            <w:hideMark/>
          </w:tcPr>
          <w:p w14:paraId="1454939A" w14:textId="77777777" w:rsidR="003B08DF" w:rsidRPr="00713FE6" w:rsidRDefault="003B08DF" w:rsidP="00B90A1B">
            <w:pPr>
              <w:jc w:val="center"/>
              <w:rPr>
                <w:rFonts w:eastAsia="Times New Roman"/>
                <w:sz w:val="20"/>
                <w:szCs w:val="20"/>
              </w:rPr>
            </w:pPr>
          </w:p>
        </w:tc>
        <w:tc>
          <w:tcPr>
            <w:tcW w:w="1224" w:type="dxa"/>
            <w:tcBorders>
              <w:top w:val="nil"/>
              <w:left w:val="nil"/>
              <w:bottom w:val="nil"/>
              <w:right w:val="nil"/>
            </w:tcBorders>
            <w:vAlign w:val="center"/>
            <w:hideMark/>
          </w:tcPr>
          <w:p w14:paraId="0BAF2A61" w14:textId="77777777" w:rsidR="003B08DF" w:rsidRPr="00713FE6" w:rsidRDefault="003B08DF" w:rsidP="00B90A1B">
            <w:pPr>
              <w:jc w:val="center"/>
              <w:rPr>
                <w:rFonts w:eastAsia="Times New Roman"/>
                <w:sz w:val="20"/>
                <w:szCs w:val="20"/>
              </w:rPr>
            </w:pPr>
          </w:p>
        </w:tc>
        <w:tc>
          <w:tcPr>
            <w:tcW w:w="1212" w:type="dxa"/>
            <w:tcBorders>
              <w:top w:val="nil"/>
              <w:left w:val="nil"/>
              <w:bottom w:val="nil"/>
              <w:right w:val="nil"/>
            </w:tcBorders>
            <w:vAlign w:val="center"/>
            <w:hideMark/>
          </w:tcPr>
          <w:p w14:paraId="59F97DE3" w14:textId="77777777" w:rsidR="003B08DF" w:rsidRPr="00713FE6" w:rsidRDefault="003B08DF" w:rsidP="00B90A1B">
            <w:pPr>
              <w:jc w:val="center"/>
              <w:rPr>
                <w:rFonts w:eastAsia="Times New Roman"/>
                <w:sz w:val="20"/>
                <w:szCs w:val="20"/>
              </w:rPr>
            </w:pPr>
          </w:p>
        </w:tc>
        <w:tc>
          <w:tcPr>
            <w:tcW w:w="1223" w:type="dxa"/>
            <w:tcBorders>
              <w:top w:val="nil"/>
              <w:left w:val="nil"/>
              <w:bottom w:val="nil"/>
              <w:right w:val="nil"/>
            </w:tcBorders>
            <w:vAlign w:val="center"/>
            <w:hideMark/>
          </w:tcPr>
          <w:p w14:paraId="535F6593" w14:textId="77777777" w:rsidR="003B08DF" w:rsidRPr="00713FE6" w:rsidRDefault="003B08DF" w:rsidP="00B90A1B">
            <w:pPr>
              <w:jc w:val="center"/>
              <w:rPr>
                <w:rFonts w:eastAsia="Times New Roman"/>
                <w:sz w:val="20"/>
                <w:szCs w:val="20"/>
              </w:rPr>
            </w:pPr>
          </w:p>
        </w:tc>
        <w:tc>
          <w:tcPr>
            <w:tcW w:w="1223" w:type="dxa"/>
            <w:tcBorders>
              <w:top w:val="nil"/>
              <w:left w:val="nil"/>
              <w:bottom w:val="nil"/>
              <w:right w:val="nil"/>
            </w:tcBorders>
            <w:vAlign w:val="center"/>
            <w:hideMark/>
          </w:tcPr>
          <w:p w14:paraId="0DC898C3" w14:textId="77777777" w:rsidR="003B08DF" w:rsidRPr="00713FE6" w:rsidRDefault="003B08DF" w:rsidP="00B90A1B">
            <w:pPr>
              <w:jc w:val="center"/>
              <w:rPr>
                <w:rFonts w:eastAsia="Times New Roman"/>
                <w:sz w:val="20"/>
                <w:szCs w:val="20"/>
              </w:rPr>
            </w:pPr>
          </w:p>
        </w:tc>
      </w:tr>
      <w:tr w:rsidR="003B08DF" w:rsidRPr="00713FE6" w14:paraId="74BF0A75" w14:textId="77777777" w:rsidTr="00B90A1B">
        <w:trPr>
          <w:trHeight w:val="549"/>
        </w:trPr>
        <w:tc>
          <w:tcPr>
            <w:tcW w:w="693"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877220C"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Razred/</w:t>
            </w:r>
            <w:r w:rsidRPr="00713FE6">
              <w:rPr>
                <w:rFonts w:eastAsia="Times New Roman"/>
                <w:b/>
                <w:bCs/>
                <w:color w:val="000000"/>
                <w:sz w:val="20"/>
                <w:szCs w:val="20"/>
              </w:rPr>
              <w:br/>
              <w:t>skupina</w:t>
            </w:r>
          </w:p>
        </w:tc>
        <w:tc>
          <w:tcPr>
            <w:tcW w:w="2765" w:type="dxa"/>
            <w:tcBorders>
              <w:top w:val="single" w:sz="4" w:space="0" w:color="auto"/>
              <w:left w:val="nil"/>
              <w:bottom w:val="single" w:sz="4" w:space="0" w:color="auto"/>
              <w:right w:val="single" w:sz="4" w:space="0" w:color="auto"/>
            </w:tcBorders>
            <w:shd w:val="clear" w:color="000000" w:fill="DDEBF7"/>
            <w:vAlign w:val="center"/>
            <w:hideMark/>
          </w:tcPr>
          <w:p w14:paraId="5D61C873"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NAZIV</w:t>
            </w:r>
          </w:p>
        </w:tc>
        <w:tc>
          <w:tcPr>
            <w:tcW w:w="1231" w:type="dxa"/>
            <w:tcBorders>
              <w:top w:val="single" w:sz="4" w:space="0" w:color="auto"/>
              <w:left w:val="nil"/>
              <w:bottom w:val="single" w:sz="4" w:space="0" w:color="auto"/>
              <w:right w:val="single" w:sz="4" w:space="0" w:color="auto"/>
            </w:tcBorders>
            <w:shd w:val="clear" w:color="000000" w:fill="DDEBF7"/>
            <w:vAlign w:val="center"/>
            <w:hideMark/>
          </w:tcPr>
          <w:p w14:paraId="0B53D66C"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IZVRŠENJE </w:t>
            </w:r>
            <w:r w:rsidRPr="00713FE6">
              <w:rPr>
                <w:rFonts w:eastAsia="Times New Roman"/>
                <w:b/>
                <w:bCs/>
                <w:color w:val="000000"/>
                <w:sz w:val="20"/>
                <w:szCs w:val="20"/>
              </w:rPr>
              <w:br/>
              <w:t>2024</w:t>
            </w:r>
          </w:p>
        </w:tc>
        <w:tc>
          <w:tcPr>
            <w:tcW w:w="1224" w:type="dxa"/>
            <w:tcBorders>
              <w:top w:val="single" w:sz="4" w:space="0" w:color="auto"/>
              <w:left w:val="nil"/>
              <w:bottom w:val="single" w:sz="4" w:space="0" w:color="auto"/>
              <w:right w:val="single" w:sz="4" w:space="0" w:color="auto"/>
            </w:tcBorders>
            <w:shd w:val="clear" w:color="000000" w:fill="DDEBF7"/>
            <w:vAlign w:val="center"/>
            <w:hideMark/>
          </w:tcPr>
          <w:p w14:paraId="2A559D44"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TEKUĆI PLAN </w:t>
            </w:r>
            <w:r w:rsidRPr="00713FE6">
              <w:rPr>
                <w:rFonts w:eastAsia="Times New Roman"/>
                <w:b/>
                <w:bCs/>
                <w:color w:val="000000"/>
                <w:sz w:val="20"/>
                <w:szCs w:val="20"/>
              </w:rPr>
              <w:br/>
              <w:t>2025</w:t>
            </w:r>
          </w:p>
        </w:tc>
        <w:tc>
          <w:tcPr>
            <w:tcW w:w="1212" w:type="dxa"/>
            <w:tcBorders>
              <w:top w:val="single" w:sz="4" w:space="0" w:color="auto"/>
              <w:left w:val="nil"/>
              <w:bottom w:val="single" w:sz="4" w:space="0" w:color="auto"/>
              <w:right w:val="single" w:sz="4" w:space="0" w:color="auto"/>
            </w:tcBorders>
            <w:shd w:val="clear" w:color="000000" w:fill="DDEBF7"/>
            <w:vAlign w:val="center"/>
            <w:hideMark/>
          </w:tcPr>
          <w:p w14:paraId="317EFDBD"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PLAN </w:t>
            </w:r>
            <w:r w:rsidRPr="00713FE6">
              <w:rPr>
                <w:rFonts w:eastAsia="Times New Roman"/>
                <w:b/>
                <w:bCs/>
                <w:color w:val="000000"/>
                <w:sz w:val="20"/>
                <w:szCs w:val="20"/>
              </w:rPr>
              <w:br/>
              <w:t>2026</w:t>
            </w:r>
          </w:p>
        </w:tc>
        <w:tc>
          <w:tcPr>
            <w:tcW w:w="1223" w:type="dxa"/>
            <w:tcBorders>
              <w:top w:val="single" w:sz="4" w:space="0" w:color="auto"/>
              <w:left w:val="nil"/>
              <w:bottom w:val="single" w:sz="4" w:space="0" w:color="auto"/>
              <w:right w:val="single" w:sz="4" w:space="0" w:color="auto"/>
            </w:tcBorders>
            <w:shd w:val="clear" w:color="000000" w:fill="DDEBF7"/>
            <w:vAlign w:val="center"/>
            <w:hideMark/>
          </w:tcPr>
          <w:p w14:paraId="6FD912CD"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PROJEKCIJA </w:t>
            </w:r>
            <w:r w:rsidRPr="00713FE6">
              <w:rPr>
                <w:rFonts w:eastAsia="Times New Roman"/>
                <w:b/>
                <w:bCs/>
                <w:color w:val="000000"/>
                <w:sz w:val="20"/>
                <w:szCs w:val="20"/>
              </w:rPr>
              <w:br/>
              <w:t>2027</w:t>
            </w:r>
          </w:p>
        </w:tc>
        <w:tc>
          <w:tcPr>
            <w:tcW w:w="1223" w:type="dxa"/>
            <w:tcBorders>
              <w:top w:val="single" w:sz="4" w:space="0" w:color="auto"/>
              <w:left w:val="nil"/>
              <w:bottom w:val="single" w:sz="4" w:space="0" w:color="auto"/>
              <w:right w:val="single" w:sz="4" w:space="0" w:color="auto"/>
            </w:tcBorders>
            <w:shd w:val="clear" w:color="000000" w:fill="DDEBF7"/>
            <w:vAlign w:val="center"/>
            <w:hideMark/>
          </w:tcPr>
          <w:p w14:paraId="75B325D3"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PROJEKCIJA</w:t>
            </w:r>
            <w:r w:rsidRPr="00713FE6">
              <w:rPr>
                <w:rFonts w:eastAsia="Times New Roman"/>
                <w:b/>
                <w:bCs/>
                <w:color w:val="000000"/>
                <w:sz w:val="20"/>
                <w:szCs w:val="20"/>
              </w:rPr>
              <w:br/>
              <w:t>2028</w:t>
            </w:r>
          </w:p>
        </w:tc>
      </w:tr>
      <w:tr w:rsidR="003B08DF" w:rsidRPr="00713FE6" w14:paraId="03BB50CB" w14:textId="77777777" w:rsidTr="00B90A1B">
        <w:trPr>
          <w:trHeight w:val="212"/>
        </w:trPr>
        <w:tc>
          <w:tcPr>
            <w:tcW w:w="693" w:type="dxa"/>
            <w:tcBorders>
              <w:top w:val="nil"/>
              <w:left w:val="single" w:sz="4" w:space="0" w:color="auto"/>
              <w:bottom w:val="single" w:sz="4" w:space="0" w:color="auto"/>
              <w:right w:val="single" w:sz="4" w:space="0" w:color="auto"/>
            </w:tcBorders>
            <w:shd w:val="clear" w:color="000000" w:fill="DDEBF7"/>
            <w:vAlign w:val="center"/>
            <w:hideMark/>
          </w:tcPr>
          <w:p w14:paraId="60011F9D"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1</w:t>
            </w:r>
          </w:p>
        </w:tc>
        <w:tc>
          <w:tcPr>
            <w:tcW w:w="2765" w:type="dxa"/>
            <w:tcBorders>
              <w:top w:val="nil"/>
              <w:left w:val="nil"/>
              <w:bottom w:val="single" w:sz="4" w:space="0" w:color="auto"/>
              <w:right w:val="single" w:sz="4" w:space="0" w:color="auto"/>
            </w:tcBorders>
            <w:shd w:val="clear" w:color="000000" w:fill="DDEBF7"/>
            <w:vAlign w:val="center"/>
            <w:hideMark/>
          </w:tcPr>
          <w:p w14:paraId="2626C6A5"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2</w:t>
            </w:r>
          </w:p>
        </w:tc>
        <w:tc>
          <w:tcPr>
            <w:tcW w:w="1231" w:type="dxa"/>
            <w:tcBorders>
              <w:top w:val="nil"/>
              <w:left w:val="nil"/>
              <w:bottom w:val="single" w:sz="4" w:space="0" w:color="auto"/>
              <w:right w:val="single" w:sz="4" w:space="0" w:color="auto"/>
            </w:tcBorders>
            <w:shd w:val="clear" w:color="000000" w:fill="DDEBF7"/>
            <w:vAlign w:val="center"/>
            <w:hideMark/>
          </w:tcPr>
          <w:p w14:paraId="389F5E0A"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3</w:t>
            </w:r>
          </w:p>
        </w:tc>
        <w:tc>
          <w:tcPr>
            <w:tcW w:w="1224" w:type="dxa"/>
            <w:tcBorders>
              <w:top w:val="nil"/>
              <w:left w:val="nil"/>
              <w:bottom w:val="single" w:sz="4" w:space="0" w:color="auto"/>
              <w:right w:val="single" w:sz="4" w:space="0" w:color="auto"/>
            </w:tcBorders>
            <w:shd w:val="clear" w:color="000000" w:fill="DDEBF7"/>
            <w:vAlign w:val="center"/>
            <w:hideMark/>
          </w:tcPr>
          <w:p w14:paraId="54E78504"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4</w:t>
            </w:r>
          </w:p>
        </w:tc>
        <w:tc>
          <w:tcPr>
            <w:tcW w:w="1212" w:type="dxa"/>
            <w:tcBorders>
              <w:top w:val="nil"/>
              <w:left w:val="nil"/>
              <w:bottom w:val="single" w:sz="4" w:space="0" w:color="auto"/>
              <w:right w:val="single" w:sz="4" w:space="0" w:color="auto"/>
            </w:tcBorders>
            <w:shd w:val="clear" w:color="000000" w:fill="DDEBF7"/>
            <w:vAlign w:val="center"/>
            <w:hideMark/>
          </w:tcPr>
          <w:p w14:paraId="50E6CD0F"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5</w:t>
            </w:r>
          </w:p>
        </w:tc>
        <w:tc>
          <w:tcPr>
            <w:tcW w:w="1223" w:type="dxa"/>
            <w:tcBorders>
              <w:top w:val="nil"/>
              <w:left w:val="nil"/>
              <w:bottom w:val="single" w:sz="4" w:space="0" w:color="auto"/>
              <w:right w:val="single" w:sz="4" w:space="0" w:color="auto"/>
            </w:tcBorders>
            <w:shd w:val="clear" w:color="000000" w:fill="DDEBF7"/>
            <w:vAlign w:val="center"/>
            <w:hideMark/>
          </w:tcPr>
          <w:p w14:paraId="415593C9"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6</w:t>
            </w:r>
          </w:p>
        </w:tc>
        <w:tc>
          <w:tcPr>
            <w:tcW w:w="1223" w:type="dxa"/>
            <w:tcBorders>
              <w:top w:val="nil"/>
              <w:left w:val="nil"/>
              <w:bottom w:val="single" w:sz="4" w:space="0" w:color="auto"/>
              <w:right w:val="single" w:sz="4" w:space="0" w:color="auto"/>
            </w:tcBorders>
            <w:shd w:val="clear" w:color="000000" w:fill="DDEBF7"/>
            <w:vAlign w:val="center"/>
            <w:hideMark/>
          </w:tcPr>
          <w:p w14:paraId="0B136FF9"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7</w:t>
            </w:r>
          </w:p>
        </w:tc>
      </w:tr>
      <w:tr w:rsidR="003B08DF" w:rsidRPr="00713FE6" w14:paraId="348E5D42" w14:textId="77777777" w:rsidTr="00B90A1B">
        <w:trPr>
          <w:trHeight w:val="287"/>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44172B1A" w14:textId="77777777" w:rsidR="003B08DF" w:rsidRPr="00713FE6" w:rsidRDefault="003B08DF" w:rsidP="00B90A1B">
            <w:pPr>
              <w:rPr>
                <w:rFonts w:eastAsia="Times New Roman"/>
                <w:b/>
                <w:bCs/>
                <w:sz w:val="20"/>
                <w:szCs w:val="20"/>
              </w:rPr>
            </w:pPr>
            <w:r w:rsidRPr="00713FE6">
              <w:rPr>
                <w:rFonts w:eastAsia="Times New Roman"/>
                <w:b/>
                <w:bCs/>
                <w:sz w:val="20"/>
                <w:szCs w:val="20"/>
              </w:rPr>
              <w:t>8</w:t>
            </w:r>
          </w:p>
        </w:tc>
        <w:tc>
          <w:tcPr>
            <w:tcW w:w="2765" w:type="dxa"/>
            <w:tcBorders>
              <w:top w:val="nil"/>
              <w:left w:val="nil"/>
              <w:bottom w:val="single" w:sz="4" w:space="0" w:color="auto"/>
              <w:right w:val="single" w:sz="4" w:space="0" w:color="auto"/>
            </w:tcBorders>
            <w:shd w:val="clear" w:color="000000" w:fill="FFFFFF"/>
            <w:vAlign w:val="center"/>
            <w:hideMark/>
          </w:tcPr>
          <w:p w14:paraId="47DD567E" w14:textId="77777777" w:rsidR="003B08DF" w:rsidRPr="00713FE6" w:rsidRDefault="003B08DF" w:rsidP="00B90A1B">
            <w:pPr>
              <w:rPr>
                <w:rFonts w:eastAsia="Times New Roman"/>
                <w:b/>
                <w:bCs/>
                <w:sz w:val="20"/>
                <w:szCs w:val="20"/>
              </w:rPr>
            </w:pPr>
            <w:r w:rsidRPr="00713FE6">
              <w:rPr>
                <w:rFonts w:eastAsia="Times New Roman"/>
                <w:b/>
                <w:bCs/>
                <w:sz w:val="20"/>
                <w:szCs w:val="20"/>
              </w:rPr>
              <w:t>Namjenski primici</w:t>
            </w:r>
          </w:p>
        </w:tc>
        <w:tc>
          <w:tcPr>
            <w:tcW w:w="1231" w:type="dxa"/>
            <w:tcBorders>
              <w:top w:val="nil"/>
              <w:left w:val="nil"/>
              <w:bottom w:val="single" w:sz="4" w:space="0" w:color="auto"/>
              <w:right w:val="single" w:sz="4" w:space="0" w:color="auto"/>
            </w:tcBorders>
            <w:shd w:val="clear" w:color="000000" w:fill="FFFFFF"/>
            <w:vAlign w:val="center"/>
            <w:hideMark/>
          </w:tcPr>
          <w:p w14:paraId="114BF5A5"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 </w:t>
            </w:r>
          </w:p>
        </w:tc>
        <w:tc>
          <w:tcPr>
            <w:tcW w:w="1224" w:type="dxa"/>
            <w:tcBorders>
              <w:top w:val="nil"/>
              <w:left w:val="nil"/>
              <w:bottom w:val="single" w:sz="4" w:space="0" w:color="auto"/>
              <w:right w:val="single" w:sz="4" w:space="0" w:color="auto"/>
            </w:tcBorders>
            <w:shd w:val="clear" w:color="000000" w:fill="FFFFFF"/>
            <w:vAlign w:val="center"/>
            <w:hideMark/>
          </w:tcPr>
          <w:p w14:paraId="2A1B7490" w14:textId="77777777" w:rsidR="003B08DF" w:rsidRPr="00713FE6" w:rsidRDefault="003B08DF" w:rsidP="00B90A1B">
            <w:pPr>
              <w:rPr>
                <w:rFonts w:eastAsia="Times New Roman"/>
                <w:b/>
                <w:bCs/>
                <w:sz w:val="20"/>
                <w:szCs w:val="20"/>
              </w:rPr>
            </w:pPr>
            <w:r w:rsidRPr="00713FE6">
              <w:rPr>
                <w:rFonts w:eastAsia="Times New Roman"/>
                <w:b/>
                <w:bCs/>
                <w:sz w:val="20"/>
                <w:szCs w:val="20"/>
              </w:rPr>
              <w:t> </w:t>
            </w:r>
          </w:p>
        </w:tc>
        <w:tc>
          <w:tcPr>
            <w:tcW w:w="1212" w:type="dxa"/>
            <w:tcBorders>
              <w:top w:val="nil"/>
              <w:left w:val="nil"/>
              <w:bottom w:val="single" w:sz="4" w:space="0" w:color="auto"/>
              <w:right w:val="single" w:sz="4" w:space="0" w:color="auto"/>
            </w:tcBorders>
            <w:shd w:val="clear" w:color="000000" w:fill="FFFFFF"/>
            <w:noWrap/>
            <w:vAlign w:val="bottom"/>
            <w:hideMark/>
          </w:tcPr>
          <w:p w14:paraId="7A5385EF"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714628EB"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2B9CAC65"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6C88938B" w14:textId="77777777" w:rsidTr="00B90A1B">
        <w:trPr>
          <w:trHeight w:val="287"/>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549C7A27"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81</w:t>
            </w:r>
          </w:p>
        </w:tc>
        <w:tc>
          <w:tcPr>
            <w:tcW w:w="2765" w:type="dxa"/>
            <w:tcBorders>
              <w:top w:val="nil"/>
              <w:left w:val="nil"/>
              <w:bottom w:val="single" w:sz="4" w:space="0" w:color="auto"/>
              <w:right w:val="single" w:sz="4" w:space="0" w:color="auto"/>
            </w:tcBorders>
            <w:shd w:val="clear" w:color="000000" w:fill="FFFFFF"/>
            <w:vAlign w:val="center"/>
            <w:hideMark/>
          </w:tcPr>
          <w:p w14:paraId="12070775" w14:textId="77777777" w:rsidR="003B08DF" w:rsidRPr="00713FE6" w:rsidRDefault="003B08DF" w:rsidP="00B90A1B">
            <w:pPr>
              <w:rPr>
                <w:rFonts w:eastAsia="Times New Roman"/>
                <w:sz w:val="20"/>
                <w:szCs w:val="20"/>
              </w:rPr>
            </w:pPr>
            <w:r w:rsidRPr="00713FE6">
              <w:rPr>
                <w:rFonts w:eastAsia="Times New Roman"/>
                <w:sz w:val="20"/>
                <w:szCs w:val="20"/>
              </w:rPr>
              <w:t>Namjenski primici od zaduživanja</w:t>
            </w:r>
          </w:p>
        </w:tc>
        <w:tc>
          <w:tcPr>
            <w:tcW w:w="1231" w:type="dxa"/>
            <w:tcBorders>
              <w:top w:val="nil"/>
              <w:left w:val="nil"/>
              <w:bottom w:val="single" w:sz="4" w:space="0" w:color="auto"/>
              <w:right w:val="single" w:sz="4" w:space="0" w:color="auto"/>
            </w:tcBorders>
            <w:shd w:val="clear" w:color="000000" w:fill="FFFFFF"/>
            <w:vAlign w:val="center"/>
            <w:hideMark/>
          </w:tcPr>
          <w:p w14:paraId="32B5CC73"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24" w:type="dxa"/>
            <w:tcBorders>
              <w:top w:val="nil"/>
              <w:left w:val="nil"/>
              <w:bottom w:val="single" w:sz="4" w:space="0" w:color="auto"/>
              <w:right w:val="single" w:sz="4" w:space="0" w:color="auto"/>
            </w:tcBorders>
            <w:shd w:val="clear" w:color="000000" w:fill="FFFFFF"/>
            <w:vAlign w:val="center"/>
            <w:hideMark/>
          </w:tcPr>
          <w:p w14:paraId="0371336B"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12" w:type="dxa"/>
            <w:tcBorders>
              <w:top w:val="nil"/>
              <w:left w:val="nil"/>
              <w:bottom w:val="single" w:sz="4" w:space="0" w:color="auto"/>
              <w:right w:val="single" w:sz="4" w:space="0" w:color="auto"/>
            </w:tcBorders>
            <w:shd w:val="clear" w:color="000000" w:fill="FFFFFF"/>
            <w:noWrap/>
            <w:vAlign w:val="bottom"/>
            <w:hideMark/>
          </w:tcPr>
          <w:p w14:paraId="28CE48F8"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0CD2154F"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7288288D"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150779F6" w14:textId="77777777" w:rsidTr="00B90A1B">
        <w:trPr>
          <w:trHeight w:val="287"/>
        </w:trPr>
        <w:tc>
          <w:tcPr>
            <w:tcW w:w="693" w:type="dxa"/>
            <w:tcBorders>
              <w:top w:val="nil"/>
              <w:left w:val="single" w:sz="4" w:space="0" w:color="auto"/>
              <w:bottom w:val="single" w:sz="4" w:space="0" w:color="auto"/>
              <w:right w:val="single" w:sz="4" w:space="0" w:color="auto"/>
            </w:tcBorders>
            <w:noWrap/>
            <w:vAlign w:val="bottom"/>
            <w:hideMark/>
          </w:tcPr>
          <w:p w14:paraId="4E91321B" w14:textId="77777777" w:rsidR="003B08DF" w:rsidRPr="00713FE6" w:rsidRDefault="003B08DF" w:rsidP="00B90A1B">
            <w:pPr>
              <w:jc w:val="center"/>
              <w:rPr>
                <w:rFonts w:eastAsia="Times New Roman"/>
                <w:color w:val="000000"/>
              </w:rPr>
            </w:pPr>
            <w:r w:rsidRPr="00713FE6">
              <w:rPr>
                <w:rFonts w:eastAsia="Times New Roman"/>
                <w:color w:val="000000"/>
              </w:rPr>
              <w:t>…</w:t>
            </w:r>
          </w:p>
        </w:tc>
        <w:tc>
          <w:tcPr>
            <w:tcW w:w="2765" w:type="dxa"/>
            <w:tcBorders>
              <w:top w:val="nil"/>
              <w:left w:val="nil"/>
              <w:bottom w:val="single" w:sz="4" w:space="0" w:color="auto"/>
              <w:right w:val="single" w:sz="4" w:space="0" w:color="auto"/>
            </w:tcBorders>
            <w:shd w:val="clear" w:color="000000" w:fill="FFFFFF"/>
            <w:vAlign w:val="center"/>
            <w:hideMark/>
          </w:tcPr>
          <w:p w14:paraId="333C2454"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31" w:type="dxa"/>
            <w:tcBorders>
              <w:top w:val="nil"/>
              <w:left w:val="nil"/>
              <w:bottom w:val="single" w:sz="4" w:space="0" w:color="auto"/>
              <w:right w:val="single" w:sz="4" w:space="0" w:color="auto"/>
            </w:tcBorders>
            <w:noWrap/>
            <w:vAlign w:val="bottom"/>
            <w:hideMark/>
          </w:tcPr>
          <w:p w14:paraId="254A8149" w14:textId="77777777" w:rsidR="003B08DF" w:rsidRPr="00713FE6" w:rsidRDefault="003B08DF" w:rsidP="00B90A1B">
            <w:pPr>
              <w:jc w:val="right"/>
              <w:rPr>
                <w:rFonts w:eastAsia="Times New Roman"/>
                <w:color w:val="000000"/>
              </w:rPr>
            </w:pPr>
            <w:r w:rsidRPr="00713FE6">
              <w:rPr>
                <w:rFonts w:eastAsia="Times New Roman"/>
                <w:color w:val="000000"/>
              </w:rPr>
              <w:t> </w:t>
            </w:r>
          </w:p>
        </w:tc>
        <w:tc>
          <w:tcPr>
            <w:tcW w:w="1224" w:type="dxa"/>
            <w:tcBorders>
              <w:top w:val="nil"/>
              <w:left w:val="nil"/>
              <w:bottom w:val="single" w:sz="4" w:space="0" w:color="auto"/>
              <w:right w:val="single" w:sz="4" w:space="0" w:color="auto"/>
            </w:tcBorders>
            <w:noWrap/>
            <w:vAlign w:val="bottom"/>
            <w:hideMark/>
          </w:tcPr>
          <w:p w14:paraId="364E8E09" w14:textId="77777777" w:rsidR="003B08DF" w:rsidRPr="00713FE6" w:rsidRDefault="003B08DF" w:rsidP="00B90A1B">
            <w:pPr>
              <w:rPr>
                <w:rFonts w:eastAsia="Times New Roman"/>
                <w:color w:val="000000"/>
              </w:rPr>
            </w:pPr>
            <w:r w:rsidRPr="00713FE6">
              <w:rPr>
                <w:rFonts w:eastAsia="Times New Roman"/>
                <w:color w:val="000000"/>
              </w:rPr>
              <w:t> </w:t>
            </w:r>
          </w:p>
        </w:tc>
        <w:tc>
          <w:tcPr>
            <w:tcW w:w="1212" w:type="dxa"/>
            <w:tcBorders>
              <w:top w:val="nil"/>
              <w:left w:val="nil"/>
              <w:bottom w:val="single" w:sz="4" w:space="0" w:color="auto"/>
              <w:right w:val="single" w:sz="4" w:space="0" w:color="auto"/>
            </w:tcBorders>
            <w:noWrap/>
            <w:vAlign w:val="bottom"/>
            <w:hideMark/>
          </w:tcPr>
          <w:p w14:paraId="7EABB1CD" w14:textId="77777777" w:rsidR="003B08DF" w:rsidRPr="00713FE6" w:rsidRDefault="003B08DF" w:rsidP="00B90A1B">
            <w:pPr>
              <w:rPr>
                <w:rFonts w:eastAsia="Times New Roman"/>
                <w:color w:val="000000"/>
              </w:rPr>
            </w:pPr>
            <w:r w:rsidRPr="00713FE6">
              <w:rPr>
                <w:rFonts w:eastAsia="Times New Roman"/>
                <w:color w:val="000000"/>
              </w:rPr>
              <w:t> </w:t>
            </w:r>
          </w:p>
        </w:tc>
        <w:tc>
          <w:tcPr>
            <w:tcW w:w="1223" w:type="dxa"/>
            <w:tcBorders>
              <w:top w:val="nil"/>
              <w:left w:val="nil"/>
              <w:bottom w:val="single" w:sz="4" w:space="0" w:color="auto"/>
              <w:right w:val="single" w:sz="4" w:space="0" w:color="auto"/>
            </w:tcBorders>
            <w:noWrap/>
            <w:vAlign w:val="bottom"/>
            <w:hideMark/>
          </w:tcPr>
          <w:p w14:paraId="1BD11111" w14:textId="77777777" w:rsidR="003B08DF" w:rsidRPr="00713FE6" w:rsidRDefault="003B08DF" w:rsidP="00B90A1B">
            <w:pPr>
              <w:rPr>
                <w:rFonts w:eastAsia="Times New Roman"/>
                <w:color w:val="000000"/>
              </w:rPr>
            </w:pPr>
            <w:r w:rsidRPr="00713FE6">
              <w:rPr>
                <w:rFonts w:eastAsia="Times New Roman"/>
                <w:color w:val="000000"/>
              </w:rPr>
              <w:t> </w:t>
            </w:r>
          </w:p>
        </w:tc>
        <w:tc>
          <w:tcPr>
            <w:tcW w:w="1223" w:type="dxa"/>
            <w:tcBorders>
              <w:top w:val="nil"/>
              <w:left w:val="nil"/>
              <w:bottom w:val="single" w:sz="4" w:space="0" w:color="auto"/>
              <w:right w:val="single" w:sz="4" w:space="0" w:color="auto"/>
            </w:tcBorders>
            <w:noWrap/>
            <w:vAlign w:val="bottom"/>
            <w:hideMark/>
          </w:tcPr>
          <w:p w14:paraId="3E887BF0" w14:textId="77777777" w:rsidR="003B08DF" w:rsidRPr="00713FE6" w:rsidRDefault="003B08DF" w:rsidP="00B90A1B">
            <w:pPr>
              <w:rPr>
                <w:rFonts w:eastAsia="Times New Roman"/>
                <w:color w:val="000000"/>
              </w:rPr>
            </w:pPr>
            <w:r w:rsidRPr="00713FE6">
              <w:rPr>
                <w:rFonts w:eastAsia="Times New Roman"/>
                <w:color w:val="000000"/>
              </w:rPr>
              <w:t> </w:t>
            </w:r>
          </w:p>
        </w:tc>
      </w:tr>
      <w:tr w:rsidR="003B08DF" w:rsidRPr="00713FE6" w14:paraId="21D27B48" w14:textId="77777777" w:rsidTr="00B90A1B">
        <w:trPr>
          <w:trHeight w:val="287"/>
        </w:trPr>
        <w:tc>
          <w:tcPr>
            <w:tcW w:w="693" w:type="dxa"/>
            <w:tcBorders>
              <w:top w:val="nil"/>
              <w:left w:val="single" w:sz="4" w:space="0" w:color="auto"/>
              <w:bottom w:val="single" w:sz="4" w:space="0" w:color="auto"/>
              <w:right w:val="single" w:sz="4" w:space="0" w:color="auto"/>
            </w:tcBorders>
            <w:noWrap/>
            <w:vAlign w:val="bottom"/>
            <w:hideMark/>
          </w:tcPr>
          <w:p w14:paraId="5ADE88B0" w14:textId="77777777" w:rsidR="003B08DF" w:rsidRPr="00713FE6" w:rsidRDefault="003B08DF" w:rsidP="00B90A1B">
            <w:pPr>
              <w:rPr>
                <w:rFonts w:eastAsia="Times New Roman"/>
                <w:color w:val="000000"/>
              </w:rPr>
            </w:pPr>
            <w:r w:rsidRPr="00713FE6">
              <w:rPr>
                <w:rFonts w:eastAsia="Times New Roman"/>
                <w:color w:val="000000"/>
              </w:rPr>
              <w:t> </w:t>
            </w:r>
          </w:p>
        </w:tc>
        <w:tc>
          <w:tcPr>
            <w:tcW w:w="2765" w:type="dxa"/>
            <w:tcBorders>
              <w:top w:val="nil"/>
              <w:left w:val="nil"/>
              <w:bottom w:val="single" w:sz="4" w:space="0" w:color="auto"/>
              <w:right w:val="single" w:sz="4" w:space="0" w:color="auto"/>
            </w:tcBorders>
            <w:shd w:val="clear" w:color="000000" w:fill="FFFFFF"/>
            <w:vAlign w:val="center"/>
            <w:hideMark/>
          </w:tcPr>
          <w:p w14:paraId="262EBC3A" w14:textId="77777777" w:rsidR="003B08DF" w:rsidRPr="00713FE6" w:rsidRDefault="003B08DF" w:rsidP="00B90A1B">
            <w:pPr>
              <w:ind w:firstLineChars="100" w:firstLine="200"/>
              <w:rPr>
                <w:rFonts w:eastAsia="Times New Roman"/>
                <w:i/>
                <w:iCs/>
                <w:sz w:val="20"/>
                <w:szCs w:val="20"/>
              </w:rPr>
            </w:pPr>
            <w:r w:rsidRPr="00713FE6">
              <w:rPr>
                <w:rFonts w:eastAsia="Times New Roman"/>
                <w:i/>
                <w:iCs/>
                <w:sz w:val="20"/>
                <w:szCs w:val="20"/>
              </w:rPr>
              <w:t> </w:t>
            </w:r>
          </w:p>
        </w:tc>
        <w:tc>
          <w:tcPr>
            <w:tcW w:w="1231" w:type="dxa"/>
            <w:tcBorders>
              <w:top w:val="nil"/>
              <w:left w:val="nil"/>
              <w:bottom w:val="single" w:sz="4" w:space="0" w:color="auto"/>
              <w:right w:val="single" w:sz="4" w:space="0" w:color="auto"/>
            </w:tcBorders>
            <w:noWrap/>
            <w:vAlign w:val="bottom"/>
            <w:hideMark/>
          </w:tcPr>
          <w:p w14:paraId="69F7D34F" w14:textId="77777777" w:rsidR="003B08DF" w:rsidRPr="00713FE6" w:rsidRDefault="003B08DF" w:rsidP="00B90A1B">
            <w:pPr>
              <w:jc w:val="right"/>
              <w:rPr>
                <w:rFonts w:eastAsia="Times New Roman"/>
                <w:color w:val="000000"/>
              </w:rPr>
            </w:pPr>
            <w:r w:rsidRPr="00713FE6">
              <w:rPr>
                <w:rFonts w:eastAsia="Times New Roman"/>
                <w:color w:val="000000"/>
              </w:rPr>
              <w:t> </w:t>
            </w:r>
          </w:p>
        </w:tc>
        <w:tc>
          <w:tcPr>
            <w:tcW w:w="1224" w:type="dxa"/>
            <w:tcBorders>
              <w:top w:val="nil"/>
              <w:left w:val="nil"/>
              <w:bottom w:val="single" w:sz="4" w:space="0" w:color="auto"/>
              <w:right w:val="single" w:sz="4" w:space="0" w:color="auto"/>
            </w:tcBorders>
            <w:noWrap/>
            <w:vAlign w:val="bottom"/>
            <w:hideMark/>
          </w:tcPr>
          <w:p w14:paraId="63728086" w14:textId="77777777" w:rsidR="003B08DF" w:rsidRPr="00713FE6" w:rsidRDefault="003B08DF" w:rsidP="00B90A1B">
            <w:pPr>
              <w:rPr>
                <w:rFonts w:eastAsia="Times New Roman"/>
                <w:color w:val="000000"/>
              </w:rPr>
            </w:pPr>
            <w:r w:rsidRPr="00713FE6">
              <w:rPr>
                <w:rFonts w:eastAsia="Times New Roman"/>
                <w:color w:val="000000"/>
              </w:rPr>
              <w:t> </w:t>
            </w:r>
          </w:p>
        </w:tc>
        <w:tc>
          <w:tcPr>
            <w:tcW w:w="1212" w:type="dxa"/>
            <w:tcBorders>
              <w:top w:val="nil"/>
              <w:left w:val="nil"/>
              <w:bottom w:val="single" w:sz="4" w:space="0" w:color="auto"/>
              <w:right w:val="single" w:sz="4" w:space="0" w:color="auto"/>
            </w:tcBorders>
            <w:noWrap/>
            <w:vAlign w:val="bottom"/>
            <w:hideMark/>
          </w:tcPr>
          <w:p w14:paraId="3AB97410" w14:textId="77777777" w:rsidR="003B08DF" w:rsidRPr="00713FE6" w:rsidRDefault="003B08DF" w:rsidP="00B90A1B">
            <w:pPr>
              <w:rPr>
                <w:rFonts w:eastAsia="Times New Roman"/>
                <w:color w:val="000000"/>
              </w:rPr>
            </w:pPr>
            <w:r w:rsidRPr="00713FE6">
              <w:rPr>
                <w:rFonts w:eastAsia="Times New Roman"/>
                <w:color w:val="000000"/>
              </w:rPr>
              <w:t> </w:t>
            </w:r>
          </w:p>
        </w:tc>
        <w:tc>
          <w:tcPr>
            <w:tcW w:w="1223" w:type="dxa"/>
            <w:tcBorders>
              <w:top w:val="nil"/>
              <w:left w:val="nil"/>
              <w:bottom w:val="single" w:sz="4" w:space="0" w:color="auto"/>
              <w:right w:val="single" w:sz="4" w:space="0" w:color="auto"/>
            </w:tcBorders>
            <w:noWrap/>
            <w:vAlign w:val="bottom"/>
            <w:hideMark/>
          </w:tcPr>
          <w:p w14:paraId="77A66C6A" w14:textId="77777777" w:rsidR="003B08DF" w:rsidRPr="00713FE6" w:rsidRDefault="003B08DF" w:rsidP="00B90A1B">
            <w:pPr>
              <w:rPr>
                <w:rFonts w:eastAsia="Times New Roman"/>
                <w:color w:val="000000"/>
              </w:rPr>
            </w:pPr>
            <w:r w:rsidRPr="00713FE6">
              <w:rPr>
                <w:rFonts w:eastAsia="Times New Roman"/>
                <w:color w:val="000000"/>
              </w:rPr>
              <w:t> </w:t>
            </w:r>
          </w:p>
        </w:tc>
        <w:tc>
          <w:tcPr>
            <w:tcW w:w="1223" w:type="dxa"/>
            <w:tcBorders>
              <w:top w:val="nil"/>
              <w:left w:val="nil"/>
              <w:bottom w:val="single" w:sz="4" w:space="0" w:color="auto"/>
              <w:right w:val="single" w:sz="4" w:space="0" w:color="auto"/>
            </w:tcBorders>
            <w:noWrap/>
            <w:vAlign w:val="bottom"/>
            <w:hideMark/>
          </w:tcPr>
          <w:p w14:paraId="469A2035" w14:textId="77777777" w:rsidR="003B08DF" w:rsidRPr="00713FE6" w:rsidRDefault="003B08DF" w:rsidP="00B90A1B">
            <w:pPr>
              <w:rPr>
                <w:rFonts w:eastAsia="Times New Roman"/>
                <w:color w:val="000000"/>
              </w:rPr>
            </w:pPr>
            <w:r w:rsidRPr="00713FE6">
              <w:rPr>
                <w:rFonts w:eastAsia="Times New Roman"/>
                <w:color w:val="000000"/>
              </w:rPr>
              <w:t> </w:t>
            </w:r>
          </w:p>
        </w:tc>
      </w:tr>
      <w:tr w:rsidR="003B08DF" w:rsidRPr="00713FE6" w14:paraId="6F7642D9" w14:textId="77777777" w:rsidTr="00B90A1B">
        <w:trPr>
          <w:trHeight w:val="287"/>
        </w:trPr>
        <w:tc>
          <w:tcPr>
            <w:tcW w:w="693" w:type="dxa"/>
            <w:tcBorders>
              <w:top w:val="nil"/>
              <w:left w:val="single" w:sz="4" w:space="0" w:color="auto"/>
              <w:bottom w:val="single" w:sz="4" w:space="0" w:color="auto"/>
              <w:right w:val="single" w:sz="4" w:space="0" w:color="auto"/>
            </w:tcBorders>
            <w:noWrap/>
            <w:vAlign w:val="bottom"/>
            <w:hideMark/>
          </w:tcPr>
          <w:p w14:paraId="22D02D75" w14:textId="77777777" w:rsidR="003B08DF" w:rsidRPr="00713FE6" w:rsidRDefault="003B08DF" w:rsidP="00B90A1B">
            <w:pPr>
              <w:rPr>
                <w:rFonts w:eastAsia="Times New Roman"/>
                <w:color w:val="000000"/>
              </w:rPr>
            </w:pPr>
            <w:r w:rsidRPr="00713FE6">
              <w:rPr>
                <w:rFonts w:eastAsia="Times New Roman"/>
                <w:color w:val="000000"/>
              </w:rPr>
              <w:t> </w:t>
            </w:r>
          </w:p>
        </w:tc>
        <w:tc>
          <w:tcPr>
            <w:tcW w:w="2765" w:type="dxa"/>
            <w:tcBorders>
              <w:top w:val="nil"/>
              <w:left w:val="nil"/>
              <w:bottom w:val="single" w:sz="4" w:space="0" w:color="auto"/>
              <w:right w:val="single" w:sz="4" w:space="0" w:color="auto"/>
            </w:tcBorders>
            <w:shd w:val="clear" w:color="000000" w:fill="FFFFFF"/>
            <w:vAlign w:val="center"/>
            <w:hideMark/>
          </w:tcPr>
          <w:p w14:paraId="276CB31A" w14:textId="77777777" w:rsidR="003B08DF" w:rsidRPr="00713FE6" w:rsidRDefault="003B08DF" w:rsidP="00B90A1B">
            <w:pPr>
              <w:rPr>
                <w:rFonts w:eastAsia="Times New Roman"/>
                <w:b/>
                <w:bCs/>
                <w:sz w:val="20"/>
                <w:szCs w:val="20"/>
              </w:rPr>
            </w:pPr>
            <w:r w:rsidRPr="00713FE6">
              <w:rPr>
                <w:rFonts w:eastAsia="Times New Roman"/>
                <w:b/>
                <w:bCs/>
                <w:sz w:val="20"/>
                <w:szCs w:val="20"/>
              </w:rPr>
              <w:t xml:space="preserve">UKUPNO IZDACI </w:t>
            </w:r>
          </w:p>
        </w:tc>
        <w:tc>
          <w:tcPr>
            <w:tcW w:w="1231" w:type="dxa"/>
            <w:tcBorders>
              <w:top w:val="nil"/>
              <w:left w:val="nil"/>
              <w:bottom w:val="single" w:sz="4" w:space="0" w:color="auto"/>
              <w:right w:val="single" w:sz="4" w:space="0" w:color="auto"/>
            </w:tcBorders>
            <w:shd w:val="clear" w:color="000000" w:fill="FFFFFF"/>
            <w:vAlign w:val="center"/>
            <w:hideMark/>
          </w:tcPr>
          <w:p w14:paraId="101FBEDF"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11.559,84</w:t>
            </w:r>
          </w:p>
        </w:tc>
        <w:tc>
          <w:tcPr>
            <w:tcW w:w="1224" w:type="dxa"/>
            <w:tcBorders>
              <w:top w:val="nil"/>
              <w:left w:val="nil"/>
              <w:bottom w:val="single" w:sz="4" w:space="0" w:color="auto"/>
              <w:right w:val="single" w:sz="4" w:space="0" w:color="auto"/>
            </w:tcBorders>
            <w:shd w:val="clear" w:color="000000" w:fill="FFFFFF"/>
            <w:vAlign w:val="center"/>
            <w:hideMark/>
          </w:tcPr>
          <w:p w14:paraId="2CEA1CFF"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13.994,00</w:t>
            </w:r>
          </w:p>
        </w:tc>
        <w:tc>
          <w:tcPr>
            <w:tcW w:w="1212" w:type="dxa"/>
            <w:tcBorders>
              <w:top w:val="nil"/>
              <w:left w:val="nil"/>
              <w:bottom w:val="single" w:sz="4" w:space="0" w:color="auto"/>
              <w:right w:val="single" w:sz="4" w:space="0" w:color="auto"/>
            </w:tcBorders>
            <w:shd w:val="clear" w:color="000000" w:fill="FFFFFF"/>
            <w:vAlign w:val="center"/>
            <w:hideMark/>
          </w:tcPr>
          <w:p w14:paraId="2C672E04"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15.000,00</w:t>
            </w:r>
          </w:p>
        </w:tc>
        <w:tc>
          <w:tcPr>
            <w:tcW w:w="1223" w:type="dxa"/>
            <w:tcBorders>
              <w:top w:val="nil"/>
              <w:left w:val="nil"/>
              <w:bottom w:val="single" w:sz="4" w:space="0" w:color="auto"/>
              <w:right w:val="single" w:sz="4" w:space="0" w:color="auto"/>
            </w:tcBorders>
            <w:shd w:val="clear" w:color="000000" w:fill="FFFFFF"/>
            <w:vAlign w:val="center"/>
            <w:hideMark/>
          </w:tcPr>
          <w:p w14:paraId="0D5D1EF5"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13.000,00</w:t>
            </w:r>
          </w:p>
        </w:tc>
        <w:tc>
          <w:tcPr>
            <w:tcW w:w="1223" w:type="dxa"/>
            <w:tcBorders>
              <w:top w:val="nil"/>
              <w:left w:val="nil"/>
              <w:bottom w:val="single" w:sz="4" w:space="0" w:color="auto"/>
              <w:right w:val="single" w:sz="4" w:space="0" w:color="auto"/>
            </w:tcBorders>
            <w:shd w:val="clear" w:color="000000" w:fill="FFFFFF"/>
            <w:vAlign w:val="center"/>
            <w:hideMark/>
          </w:tcPr>
          <w:p w14:paraId="487945C4"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13.000,00</w:t>
            </w:r>
          </w:p>
        </w:tc>
      </w:tr>
      <w:tr w:rsidR="003B08DF" w:rsidRPr="00713FE6" w14:paraId="3C11D0EE" w14:textId="77777777" w:rsidTr="00B90A1B">
        <w:trPr>
          <w:trHeight w:val="287"/>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26EF6616" w14:textId="77777777" w:rsidR="003B08DF" w:rsidRPr="00713FE6" w:rsidRDefault="003B08DF" w:rsidP="00B90A1B">
            <w:pPr>
              <w:rPr>
                <w:rFonts w:eastAsia="Times New Roman"/>
                <w:b/>
                <w:bCs/>
                <w:sz w:val="20"/>
                <w:szCs w:val="20"/>
              </w:rPr>
            </w:pPr>
            <w:r w:rsidRPr="00713FE6">
              <w:rPr>
                <w:rFonts w:eastAsia="Times New Roman"/>
                <w:b/>
                <w:bCs/>
                <w:sz w:val="20"/>
                <w:szCs w:val="20"/>
              </w:rPr>
              <w:t>1</w:t>
            </w:r>
          </w:p>
        </w:tc>
        <w:tc>
          <w:tcPr>
            <w:tcW w:w="2765" w:type="dxa"/>
            <w:tcBorders>
              <w:top w:val="nil"/>
              <w:left w:val="nil"/>
              <w:bottom w:val="single" w:sz="4" w:space="0" w:color="auto"/>
              <w:right w:val="single" w:sz="4" w:space="0" w:color="auto"/>
            </w:tcBorders>
            <w:shd w:val="clear" w:color="000000" w:fill="FFFFFF"/>
            <w:vAlign w:val="center"/>
            <w:hideMark/>
          </w:tcPr>
          <w:p w14:paraId="492C1928" w14:textId="77777777" w:rsidR="003B08DF" w:rsidRPr="00713FE6" w:rsidRDefault="003B08DF" w:rsidP="00B90A1B">
            <w:pPr>
              <w:rPr>
                <w:rFonts w:eastAsia="Times New Roman"/>
                <w:b/>
                <w:bCs/>
                <w:sz w:val="20"/>
                <w:szCs w:val="20"/>
              </w:rPr>
            </w:pPr>
            <w:r w:rsidRPr="00713FE6">
              <w:rPr>
                <w:rFonts w:eastAsia="Times New Roman"/>
                <w:b/>
                <w:bCs/>
                <w:sz w:val="20"/>
                <w:szCs w:val="20"/>
              </w:rPr>
              <w:t>Opći prihodi i primici</w:t>
            </w:r>
          </w:p>
        </w:tc>
        <w:tc>
          <w:tcPr>
            <w:tcW w:w="1231" w:type="dxa"/>
            <w:tcBorders>
              <w:top w:val="nil"/>
              <w:left w:val="nil"/>
              <w:bottom w:val="single" w:sz="4" w:space="0" w:color="auto"/>
              <w:right w:val="single" w:sz="4" w:space="0" w:color="auto"/>
            </w:tcBorders>
            <w:shd w:val="clear" w:color="000000" w:fill="FFFFFF"/>
            <w:vAlign w:val="center"/>
            <w:hideMark/>
          </w:tcPr>
          <w:p w14:paraId="3BCDF217"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11.559,84</w:t>
            </w:r>
          </w:p>
        </w:tc>
        <w:tc>
          <w:tcPr>
            <w:tcW w:w="1224" w:type="dxa"/>
            <w:tcBorders>
              <w:top w:val="nil"/>
              <w:left w:val="nil"/>
              <w:bottom w:val="single" w:sz="4" w:space="0" w:color="auto"/>
              <w:right w:val="single" w:sz="4" w:space="0" w:color="auto"/>
            </w:tcBorders>
            <w:shd w:val="clear" w:color="000000" w:fill="FFFFFF"/>
            <w:vAlign w:val="center"/>
            <w:hideMark/>
          </w:tcPr>
          <w:p w14:paraId="66CD3F09"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13.994,00</w:t>
            </w:r>
          </w:p>
        </w:tc>
        <w:tc>
          <w:tcPr>
            <w:tcW w:w="1212" w:type="dxa"/>
            <w:tcBorders>
              <w:top w:val="nil"/>
              <w:left w:val="nil"/>
              <w:bottom w:val="single" w:sz="4" w:space="0" w:color="auto"/>
              <w:right w:val="single" w:sz="4" w:space="0" w:color="auto"/>
            </w:tcBorders>
            <w:shd w:val="clear" w:color="000000" w:fill="FFFFFF"/>
            <w:vAlign w:val="center"/>
            <w:hideMark/>
          </w:tcPr>
          <w:p w14:paraId="6AF81E93"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13.000,00</w:t>
            </w:r>
          </w:p>
        </w:tc>
        <w:tc>
          <w:tcPr>
            <w:tcW w:w="1223" w:type="dxa"/>
            <w:tcBorders>
              <w:top w:val="nil"/>
              <w:left w:val="nil"/>
              <w:bottom w:val="single" w:sz="4" w:space="0" w:color="auto"/>
              <w:right w:val="single" w:sz="4" w:space="0" w:color="auto"/>
            </w:tcBorders>
            <w:shd w:val="clear" w:color="000000" w:fill="FFFFFF"/>
            <w:vAlign w:val="center"/>
            <w:hideMark/>
          </w:tcPr>
          <w:p w14:paraId="4BB9D33B"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13.000,00</w:t>
            </w:r>
          </w:p>
        </w:tc>
        <w:tc>
          <w:tcPr>
            <w:tcW w:w="1223" w:type="dxa"/>
            <w:tcBorders>
              <w:top w:val="nil"/>
              <w:left w:val="nil"/>
              <w:bottom w:val="single" w:sz="4" w:space="0" w:color="auto"/>
              <w:right w:val="single" w:sz="4" w:space="0" w:color="auto"/>
            </w:tcBorders>
            <w:shd w:val="clear" w:color="000000" w:fill="FFFFFF"/>
            <w:vAlign w:val="center"/>
            <w:hideMark/>
          </w:tcPr>
          <w:p w14:paraId="32E95294"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13.000,00</w:t>
            </w:r>
          </w:p>
        </w:tc>
      </w:tr>
      <w:tr w:rsidR="003B08DF" w:rsidRPr="00713FE6" w14:paraId="06B94ABA" w14:textId="77777777" w:rsidTr="00B90A1B">
        <w:trPr>
          <w:trHeight w:val="287"/>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12891A26"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10</w:t>
            </w:r>
          </w:p>
        </w:tc>
        <w:tc>
          <w:tcPr>
            <w:tcW w:w="2765" w:type="dxa"/>
            <w:tcBorders>
              <w:top w:val="nil"/>
              <w:left w:val="nil"/>
              <w:bottom w:val="single" w:sz="4" w:space="0" w:color="auto"/>
              <w:right w:val="single" w:sz="4" w:space="0" w:color="auto"/>
            </w:tcBorders>
            <w:shd w:val="clear" w:color="000000" w:fill="FFFFFF"/>
            <w:vAlign w:val="center"/>
            <w:hideMark/>
          </w:tcPr>
          <w:p w14:paraId="30BCD58F" w14:textId="77777777" w:rsidR="003B08DF" w:rsidRPr="00713FE6" w:rsidRDefault="003B08DF" w:rsidP="00B90A1B">
            <w:pPr>
              <w:rPr>
                <w:rFonts w:eastAsia="Times New Roman"/>
                <w:sz w:val="20"/>
                <w:szCs w:val="20"/>
              </w:rPr>
            </w:pPr>
            <w:r w:rsidRPr="00713FE6">
              <w:rPr>
                <w:rFonts w:eastAsia="Times New Roman"/>
                <w:sz w:val="20"/>
                <w:szCs w:val="20"/>
              </w:rPr>
              <w:t>Opći prihodi i primici</w:t>
            </w:r>
          </w:p>
        </w:tc>
        <w:tc>
          <w:tcPr>
            <w:tcW w:w="1231" w:type="dxa"/>
            <w:tcBorders>
              <w:top w:val="nil"/>
              <w:left w:val="nil"/>
              <w:bottom w:val="single" w:sz="4" w:space="0" w:color="auto"/>
              <w:right w:val="single" w:sz="4" w:space="0" w:color="auto"/>
            </w:tcBorders>
            <w:shd w:val="clear" w:color="000000" w:fill="FFFFFF"/>
            <w:vAlign w:val="center"/>
            <w:hideMark/>
          </w:tcPr>
          <w:p w14:paraId="575999CD" w14:textId="77777777" w:rsidR="003B08DF" w:rsidRPr="00713FE6" w:rsidRDefault="003B08DF" w:rsidP="00B90A1B">
            <w:pPr>
              <w:jc w:val="right"/>
              <w:rPr>
                <w:rFonts w:eastAsia="Times New Roman"/>
                <w:sz w:val="20"/>
                <w:szCs w:val="20"/>
              </w:rPr>
            </w:pPr>
            <w:r w:rsidRPr="00713FE6">
              <w:rPr>
                <w:rFonts w:eastAsia="Times New Roman"/>
                <w:sz w:val="20"/>
                <w:szCs w:val="20"/>
              </w:rPr>
              <w:t>11.559,84</w:t>
            </w:r>
          </w:p>
        </w:tc>
        <w:tc>
          <w:tcPr>
            <w:tcW w:w="1224" w:type="dxa"/>
            <w:tcBorders>
              <w:top w:val="nil"/>
              <w:left w:val="nil"/>
              <w:bottom w:val="single" w:sz="4" w:space="0" w:color="auto"/>
              <w:right w:val="single" w:sz="4" w:space="0" w:color="auto"/>
            </w:tcBorders>
            <w:shd w:val="clear" w:color="000000" w:fill="FFFFFF"/>
            <w:vAlign w:val="center"/>
            <w:hideMark/>
          </w:tcPr>
          <w:p w14:paraId="236E38EC" w14:textId="77777777" w:rsidR="003B08DF" w:rsidRPr="00713FE6" w:rsidRDefault="003B08DF" w:rsidP="00B90A1B">
            <w:pPr>
              <w:jc w:val="right"/>
              <w:rPr>
                <w:rFonts w:eastAsia="Times New Roman"/>
                <w:sz w:val="20"/>
                <w:szCs w:val="20"/>
              </w:rPr>
            </w:pPr>
            <w:r w:rsidRPr="00713FE6">
              <w:rPr>
                <w:rFonts w:eastAsia="Times New Roman"/>
                <w:sz w:val="20"/>
                <w:szCs w:val="20"/>
              </w:rPr>
              <w:t>13.994,00</w:t>
            </w:r>
          </w:p>
        </w:tc>
        <w:tc>
          <w:tcPr>
            <w:tcW w:w="1212" w:type="dxa"/>
            <w:tcBorders>
              <w:top w:val="nil"/>
              <w:left w:val="nil"/>
              <w:bottom w:val="single" w:sz="4" w:space="0" w:color="auto"/>
              <w:right w:val="single" w:sz="4" w:space="0" w:color="auto"/>
            </w:tcBorders>
            <w:shd w:val="clear" w:color="000000" w:fill="FFFFFF"/>
            <w:noWrap/>
            <w:vAlign w:val="bottom"/>
            <w:hideMark/>
          </w:tcPr>
          <w:p w14:paraId="568A7B57"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19AAAEFF"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44081FD0"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15B70903" w14:textId="77777777" w:rsidTr="00B90A1B">
        <w:trPr>
          <w:trHeight w:val="287"/>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0D748516"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11</w:t>
            </w:r>
          </w:p>
        </w:tc>
        <w:tc>
          <w:tcPr>
            <w:tcW w:w="2765" w:type="dxa"/>
            <w:tcBorders>
              <w:top w:val="nil"/>
              <w:left w:val="nil"/>
              <w:bottom w:val="single" w:sz="4" w:space="0" w:color="auto"/>
              <w:right w:val="single" w:sz="4" w:space="0" w:color="auto"/>
            </w:tcBorders>
            <w:shd w:val="clear" w:color="000000" w:fill="FFFFFF"/>
            <w:vAlign w:val="center"/>
            <w:hideMark/>
          </w:tcPr>
          <w:p w14:paraId="4A22435B" w14:textId="77777777" w:rsidR="003B08DF" w:rsidRPr="00713FE6" w:rsidRDefault="003B08DF" w:rsidP="00B90A1B">
            <w:pPr>
              <w:rPr>
                <w:rFonts w:eastAsia="Times New Roman"/>
                <w:sz w:val="20"/>
                <w:szCs w:val="20"/>
              </w:rPr>
            </w:pPr>
            <w:r w:rsidRPr="00713FE6">
              <w:rPr>
                <w:rFonts w:eastAsia="Times New Roman"/>
                <w:sz w:val="20"/>
                <w:szCs w:val="20"/>
              </w:rPr>
              <w:t>Opći prihodi i primici</w:t>
            </w:r>
          </w:p>
        </w:tc>
        <w:tc>
          <w:tcPr>
            <w:tcW w:w="1231" w:type="dxa"/>
            <w:tcBorders>
              <w:top w:val="nil"/>
              <w:left w:val="nil"/>
              <w:bottom w:val="single" w:sz="4" w:space="0" w:color="auto"/>
              <w:right w:val="single" w:sz="4" w:space="0" w:color="auto"/>
            </w:tcBorders>
            <w:shd w:val="clear" w:color="000000" w:fill="FFFFFF"/>
            <w:vAlign w:val="center"/>
            <w:hideMark/>
          </w:tcPr>
          <w:p w14:paraId="1F7ED3E6"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24" w:type="dxa"/>
            <w:tcBorders>
              <w:top w:val="nil"/>
              <w:left w:val="nil"/>
              <w:bottom w:val="single" w:sz="4" w:space="0" w:color="auto"/>
              <w:right w:val="single" w:sz="4" w:space="0" w:color="auto"/>
            </w:tcBorders>
            <w:shd w:val="clear" w:color="000000" w:fill="FFFFFF"/>
            <w:vAlign w:val="center"/>
            <w:hideMark/>
          </w:tcPr>
          <w:p w14:paraId="5F93F03A"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12" w:type="dxa"/>
            <w:tcBorders>
              <w:top w:val="nil"/>
              <w:left w:val="nil"/>
              <w:bottom w:val="single" w:sz="4" w:space="0" w:color="auto"/>
              <w:right w:val="single" w:sz="4" w:space="0" w:color="auto"/>
            </w:tcBorders>
            <w:shd w:val="clear" w:color="000000" w:fill="FFFFFF"/>
            <w:noWrap/>
            <w:vAlign w:val="bottom"/>
            <w:hideMark/>
          </w:tcPr>
          <w:p w14:paraId="4973BA76"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77C50F17"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5DE0D778"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2F930FEC" w14:textId="77777777" w:rsidTr="00B90A1B">
        <w:trPr>
          <w:trHeight w:val="287"/>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29E17994"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1101</w:t>
            </w:r>
          </w:p>
        </w:tc>
        <w:tc>
          <w:tcPr>
            <w:tcW w:w="2765" w:type="dxa"/>
            <w:tcBorders>
              <w:top w:val="nil"/>
              <w:left w:val="nil"/>
              <w:bottom w:val="single" w:sz="4" w:space="0" w:color="auto"/>
              <w:right w:val="single" w:sz="4" w:space="0" w:color="auto"/>
            </w:tcBorders>
            <w:shd w:val="clear" w:color="000000" w:fill="FFFFFF"/>
            <w:vAlign w:val="center"/>
            <w:hideMark/>
          </w:tcPr>
          <w:p w14:paraId="4A01F32A" w14:textId="77777777" w:rsidR="003B08DF" w:rsidRPr="00713FE6" w:rsidRDefault="003B08DF" w:rsidP="00B90A1B">
            <w:pPr>
              <w:rPr>
                <w:rFonts w:eastAsia="Times New Roman"/>
                <w:sz w:val="20"/>
                <w:szCs w:val="20"/>
              </w:rPr>
            </w:pPr>
            <w:r w:rsidRPr="00713FE6">
              <w:rPr>
                <w:rFonts w:eastAsia="Times New Roman"/>
                <w:sz w:val="20"/>
                <w:szCs w:val="20"/>
              </w:rPr>
              <w:t>Opći prihodi i primici</w:t>
            </w:r>
          </w:p>
        </w:tc>
        <w:tc>
          <w:tcPr>
            <w:tcW w:w="1231" w:type="dxa"/>
            <w:tcBorders>
              <w:top w:val="nil"/>
              <w:left w:val="nil"/>
              <w:bottom w:val="single" w:sz="4" w:space="0" w:color="auto"/>
              <w:right w:val="single" w:sz="4" w:space="0" w:color="auto"/>
            </w:tcBorders>
            <w:shd w:val="clear" w:color="000000" w:fill="FFFFFF"/>
            <w:vAlign w:val="center"/>
            <w:hideMark/>
          </w:tcPr>
          <w:p w14:paraId="47DA6846"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24" w:type="dxa"/>
            <w:tcBorders>
              <w:top w:val="nil"/>
              <w:left w:val="nil"/>
              <w:bottom w:val="single" w:sz="4" w:space="0" w:color="auto"/>
              <w:right w:val="single" w:sz="4" w:space="0" w:color="auto"/>
            </w:tcBorders>
            <w:shd w:val="clear" w:color="000000" w:fill="FFFFFF"/>
            <w:vAlign w:val="center"/>
            <w:hideMark/>
          </w:tcPr>
          <w:p w14:paraId="20DF335A"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12" w:type="dxa"/>
            <w:tcBorders>
              <w:top w:val="nil"/>
              <w:left w:val="nil"/>
              <w:bottom w:val="single" w:sz="4" w:space="0" w:color="auto"/>
              <w:right w:val="single" w:sz="4" w:space="0" w:color="auto"/>
            </w:tcBorders>
            <w:shd w:val="clear" w:color="000000" w:fill="FFFFFF"/>
            <w:vAlign w:val="center"/>
            <w:hideMark/>
          </w:tcPr>
          <w:p w14:paraId="2DC1C915" w14:textId="77777777" w:rsidR="003B08DF" w:rsidRPr="00713FE6" w:rsidRDefault="003B08DF" w:rsidP="00B90A1B">
            <w:pPr>
              <w:jc w:val="right"/>
              <w:rPr>
                <w:rFonts w:eastAsia="Times New Roman"/>
                <w:sz w:val="20"/>
                <w:szCs w:val="20"/>
              </w:rPr>
            </w:pPr>
            <w:r w:rsidRPr="00713FE6">
              <w:rPr>
                <w:rFonts w:eastAsia="Times New Roman"/>
                <w:sz w:val="20"/>
                <w:szCs w:val="20"/>
              </w:rPr>
              <w:t>13.000,00</w:t>
            </w:r>
          </w:p>
        </w:tc>
        <w:tc>
          <w:tcPr>
            <w:tcW w:w="1223" w:type="dxa"/>
            <w:tcBorders>
              <w:top w:val="nil"/>
              <w:left w:val="nil"/>
              <w:bottom w:val="single" w:sz="4" w:space="0" w:color="auto"/>
              <w:right w:val="single" w:sz="4" w:space="0" w:color="auto"/>
            </w:tcBorders>
            <w:shd w:val="clear" w:color="000000" w:fill="FFFFFF"/>
            <w:vAlign w:val="center"/>
            <w:hideMark/>
          </w:tcPr>
          <w:p w14:paraId="7E4BE5BE" w14:textId="77777777" w:rsidR="003B08DF" w:rsidRPr="00713FE6" w:rsidRDefault="003B08DF" w:rsidP="00B90A1B">
            <w:pPr>
              <w:jc w:val="right"/>
              <w:rPr>
                <w:rFonts w:eastAsia="Times New Roman"/>
                <w:sz w:val="20"/>
                <w:szCs w:val="20"/>
              </w:rPr>
            </w:pPr>
            <w:r w:rsidRPr="00713FE6">
              <w:rPr>
                <w:rFonts w:eastAsia="Times New Roman"/>
                <w:sz w:val="20"/>
                <w:szCs w:val="20"/>
              </w:rPr>
              <w:t>13.000,00</w:t>
            </w:r>
          </w:p>
        </w:tc>
        <w:tc>
          <w:tcPr>
            <w:tcW w:w="1223" w:type="dxa"/>
            <w:tcBorders>
              <w:top w:val="nil"/>
              <w:left w:val="nil"/>
              <w:bottom w:val="single" w:sz="4" w:space="0" w:color="auto"/>
              <w:right w:val="single" w:sz="4" w:space="0" w:color="auto"/>
            </w:tcBorders>
            <w:shd w:val="clear" w:color="000000" w:fill="FFFFFF"/>
            <w:vAlign w:val="center"/>
            <w:hideMark/>
          </w:tcPr>
          <w:p w14:paraId="40B9B64A" w14:textId="77777777" w:rsidR="003B08DF" w:rsidRPr="00713FE6" w:rsidRDefault="003B08DF" w:rsidP="00B90A1B">
            <w:pPr>
              <w:jc w:val="right"/>
              <w:rPr>
                <w:rFonts w:eastAsia="Times New Roman"/>
                <w:sz w:val="20"/>
                <w:szCs w:val="20"/>
              </w:rPr>
            </w:pPr>
            <w:r w:rsidRPr="00713FE6">
              <w:rPr>
                <w:rFonts w:eastAsia="Times New Roman"/>
                <w:sz w:val="20"/>
                <w:szCs w:val="20"/>
              </w:rPr>
              <w:t>13.000,00</w:t>
            </w:r>
          </w:p>
        </w:tc>
      </w:tr>
      <w:tr w:rsidR="003B08DF" w:rsidRPr="00713FE6" w14:paraId="79127B89" w14:textId="77777777" w:rsidTr="00B90A1B">
        <w:trPr>
          <w:trHeight w:val="287"/>
        </w:trPr>
        <w:tc>
          <w:tcPr>
            <w:tcW w:w="693" w:type="dxa"/>
            <w:tcBorders>
              <w:top w:val="nil"/>
              <w:left w:val="single" w:sz="4" w:space="0" w:color="auto"/>
              <w:bottom w:val="single" w:sz="4" w:space="0" w:color="auto"/>
              <w:right w:val="single" w:sz="4" w:space="0" w:color="auto"/>
            </w:tcBorders>
            <w:noWrap/>
            <w:vAlign w:val="bottom"/>
            <w:hideMark/>
          </w:tcPr>
          <w:p w14:paraId="37D69ECF" w14:textId="77777777" w:rsidR="003B08DF" w:rsidRPr="00713FE6" w:rsidRDefault="003B08DF" w:rsidP="00B90A1B">
            <w:pPr>
              <w:jc w:val="center"/>
              <w:rPr>
                <w:rFonts w:eastAsia="Times New Roman"/>
                <w:color w:val="000000"/>
              </w:rPr>
            </w:pPr>
            <w:r w:rsidRPr="00713FE6">
              <w:rPr>
                <w:rFonts w:eastAsia="Times New Roman"/>
                <w:color w:val="000000"/>
              </w:rPr>
              <w:t>…</w:t>
            </w:r>
          </w:p>
        </w:tc>
        <w:tc>
          <w:tcPr>
            <w:tcW w:w="2765" w:type="dxa"/>
            <w:tcBorders>
              <w:top w:val="nil"/>
              <w:left w:val="nil"/>
              <w:bottom w:val="single" w:sz="4" w:space="0" w:color="auto"/>
              <w:right w:val="single" w:sz="4" w:space="0" w:color="auto"/>
            </w:tcBorders>
            <w:shd w:val="clear" w:color="000000" w:fill="FFFFFF"/>
            <w:noWrap/>
            <w:vAlign w:val="center"/>
            <w:hideMark/>
          </w:tcPr>
          <w:p w14:paraId="3F974F61" w14:textId="77777777" w:rsidR="003B08DF" w:rsidRPr="00713FE6" w:rsidRDefault="003B08DF" w:rsidP="00B90A1B">
            <w:pPr>
              <w:ind w:firstLineChars="100" w:firstLine="200"/>
              <w:rPr>
                <w:rFonts w:eastAsia="Times New Roman"/>
                <w:i/>
                <w:iCs/>
                <w:sz w:val="20"/>
                <w:szCs w:val="20"/>
              </w:rPr>
            </w:pPr>
            <w:r w:rsidRPr="00713FE6">
              <w:rPr>
                <w:rFonts w:eastAsia="Times New Roman"/>
                <w:i/>
                <w:iCs/>
                <w:sz w:val="20"/>
                <w:szCs w:val="20"/>
              </w:rPr>
              <w:t> </w:t>
            </w:r>
          </w:p>
        </w:tc>
        <w:tc>
          <w:tcPr>
            <w:tcW w:w="1231" w:type="dxa"/>
            <w:tcBorders>
              <w:top w:val="nil"/>
              <w:left w:val="nil"/>
              <w:bottom w:val="single" w:sz="4" w:space="0" w:color="auto"/>
              <w:right w:val="single" w:sz="4" w:space="0" w:color="auto"/>
            </w:tcBorders>
            <w:noWrap/>
            <w:vAlign w:val="bottom"/>
            <w:hideMark/>
          </w:tcPr>
          <w:p w14:paraId="2ACD1076" w14:textId="77777777" w:rsidR="003B08DF" w:rsidRPr="00713FE6" w:rsidRDefault="003B08DF" w:rsidP="00B90A1B">
            <w:pPr>
              <w:jc w:val="right"/>
              <w:rPr>
                <w:rFonts w:eastAsia="Times New Roman"/>
                <w:color w:val="000000"/>
              </w:rPr>
            </w:pPr>
            <w:r w:rsidRPr="00713FE6">
              <w:rPr>
                <w:rFonts w:eastAsia="Times New Roman"/>
                <w:color w:val="000000"/>
              </w:rPr>
              <w:t> </w:t>
            </w:r>
          </w:p>
        </w:tc>
        <w:tc>
          <w:tcPr>
            <w:tcW w:w="1224" w:type="dxa"/>
            <w:tcBorders>
              <w:top w:val="nil"/>
              <w:left w:val="nil"/>
              <w:bottom w:val="single" w:sz="4" w:space="0" w:color="auto"/>
              <w:right w:val="single" w:sz="4" w:space="0" w:color="auto"/>
            </w:tcBorders>
            <w:noWrap/>
            <w:vAlign w:val="bottom"/>
            <w:hideMark/>
          </w:tcPr>
          <w:p w14:paraId="17FD38A4" w14:textId="77777777" w:rsidR="003B08DF" w:rsidRPr="00713FE6" w:rsidRDefault="003B08DF" w:rsidP="00B90A1B">
            <w:pPr>
              <w:rPr>
                <w:rFonts w:eastAsia="Times New Roman"/>
                <w:color w:val="000000"/>
              </w:rPr>
            </w:pPr>
            <w:r w:rsidRPr="00713FE6">
              <w:rPr>
                <w:rFonts w:eastAsia="Times New Roman"/>
                <w:color w:val="000000"/>
              </w:rPr>
              <w:t> </w:t>
            </w:r>
          </w:p>
        </w:tc>
        <w:tc>
          <w:tcPr>
            <w:tcW w:w="1212" w:type="dxa"/>
            <w:tcBorders>
              <w:top w:val="nil"/>
              <w:left w:val="nil"/>
              <w:bottom w:val="single" w:sz="4" w:space="0" w:color="auto"/>
              <w:right w:val="single" w:sz="4" w:space="0" w:color="auto"/>
            </w:tcBorders>
            <w:noWrap/>
            <w:vAlign w:val="bottom"/>
            <w:hideMark/>
          </w:tcPr>
          <w:p w14:paraId="6872A0C6" w14:textId="77777777" w:rsidR="003B08DF" w:rsidRPr="00713FE6" w:rsidRDefault="003B08DF" w:rsidP="00B90A1B">
            <w:pPr>
              <w:rPr>
                <w:rFonts w:eastAsia="Times New Roman"/>
                <w:color w:val="000000"/>
              </w:rPr>
            </w:pPr>
            <w:r w:rsidRPr="00713FE6">
              <w:rPr>
                <w:rFonts w:eastAsia="Times New Roman"/>
                <w:color w:val="000000"/>
              </w:rPr>
              <w:t> </w:t>
            </w:r>
          </w:p>
        </w:tc>
        <w:tc>
          <w:tcPr>
            <w:tcW w:w="1223" w:type="dxa"/>
            <w:tcBorders>
              <w:top w:val="nil"/>
              <w:left w:val="nil"/>
              <w:bottom w:val="single" w:sz="4" w:space="0" w:color="auto"/>
              <w:right w:val="single" w:sz="4" w:space="0" w:color="auto"/>
            </w:tcBorders>
            <w:noWrap/>
            <w:vAlign w:val="bottom"/>
            <w:hideMark/>
          </w:tcPr>
          <w:p w14:paraId="108ECAC9" w14:textId="77777777" w:rsidR="003B08DF" w:rsidRPr="00713FE6" w:rsidRDefault="003B08DF" w:rsidP="00B90A1B">
            <w:pPr>
              <w:rPr>
                <w:rFonts w:eastAsia="Times New Roman"/>
                <w:color w:val="000000"/>
              </w:rPr>
            </w:pPr>
            <w:r w:rsidRPr="00713FE6">
              <w:rPr>
                <w:rFonts w:eastAsia="Times New Roman"/>
                <w:color w:val="000000"/>
              </w:rPr>
              <w:t> </w:t>
            </w:r>
          </w:p>
        </w:tc>
        <w:tc>
          <w:tcPr>
            <w:tcW w:w="1223" w:type="dxa"/>
            <w:tcBorders>
              <w:top w:val="nil"/>
              <w:left w:val="nil"/>
              <w:bottom w:val="single" w:sz="4" w:space="0" w:color="auto"/>
              <w:right w:val="single" w:sz="4" w:space="0" w:color="auto"/>
            </w:tcBorders>
            <w:noWrap/>
            <w:vAlign w:val="bottom"/>
            <w:hideMark/>
          </w:tcPr>
          <w:p w14:paraId="5106485A" w14:textId="77777777" w:rsidR="003B08DF" w:rsidRPr="00713FE6" w:rsidRDefault="003B08DF" w:rsidP="00B90A1B">
            <w:pPr>
              <w:rPr>
                <w:rFonts w:eastAsia="Times New Roman"/>
                <w:color w:val="000000"/>
              </w:rPr>
            </w:pPr>
            <w:r w:rsidRPr="00713FE6">
              <w:rPr>
                <w:rFonts w:eastAsia="Times New Roman"/>
                <w:color w:val="000000"/>
              </w:rPr>
              <w:t> </w:t>
            </w:r>
          </w:p>
        </w:tc>
      </w:tr>
      <w:tr w:rsidR="003B08DF" w:rsidRPr="00713FE6" w14:paraId="69B688FA" w14:textId="77777777" w:rsidTr="00B90A1B">
        <w:trPr>
          <w:trHeight w:val="287"/>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551A249D" w14:textId="77777777" w:rsidR="003B08DF" w:rsidRPr="00713FE6" w:rsidRDefault="003B08DF" w:rsidP="00B90A1B">
            <w:pPr>
              <w:rPr>
                <w:rFonts w:eastAsia="Times New Roman"/>
                <w:b/>
                <w:bCs/>
                <w:sz w:val="20"/>
                <w:szCs w:val="20"/>
              </w:rPr>
            </w:pPr>
            <w:r w:rsidRPr="00713FE6">
              <w:rPr>
                <w:rFonts w:eastAsia="Times New Roman"/>
                <w:b/>
                <w:bCs/>
                <w:sz w:val="20"/>
                <w:szCs w:val="20"/>
              </w:rPr>
              <w:t>3</w:t>
            </w:r>
          </w:p>
        </w:tc>
        <w:tc>
          <w:tcPr>
            <w:tcW w:w="2765" w:type="dxa"/>
            <w:tcBorders>
              <w:top w:val="nil"/>
              <w:left w:val="nil"/>
              <w:bottom w:val="single" w:sz="4" w:space="0" w:color="auto"/>
              <w:right w:val="single" w:sz="4" w:space="0" w:color="auto"/>
            </w:tcBorders>
            <w:shd w:val="clear" w:color="000000" w:fill="FFFFFF"/>
            <w:vAlign w:val="center"/>
            <w:hideMark/>
          </w:tcPr>
          <w:p w14:paraId="66FB7FF6" w14:textId="77777777" w:rsidR="003B08DF" w:rsidRPr="00713FE6" w:rsidRDefault="003B08DF" w:rsidP="00B90A1B">
            <w:pPr>
              <w:rPr>
                <w:rFonts w:eastAsia="Times New Roman"/>
                <w:b/>
                <w:bCs/>
                <w:sz w:val="20"/>
                <w:szCs w:val="20"/>
              </w:rPr>
            </w:pPr>
            <w:r w:rsidRPr="00713FE6">
              <w:rPr>
                <w:rFonts w:eastAsia="Times New Roman"/>
                <w:b/>
                <w:bCs/>
                <w:sz w:val="20"/>
                <w:szCs w:val="20"/>
              </w:rPr>
              <w:t>Vlastiti prihodi</w:t>
            </w:r>
          </w:p>
        </w:tc>
        <w:tc>
          <w:tcPr>
            <w:tcW w:w="1231" w:type="dxa"/>
            <w:tcBorders>
              <w:top w:val="nil"/>
              <w:left w:val="nil"/>
              <w:bottom w:val="single" w:sz="4" w:space="0" w:color="auto"/>
              <w:right w:val="single" w:sz="4" w:space="0" w:color="auto"/>
            </w:tcBorders>
            <w:shd w:val="clear" w:color="000000" w:fill="FFFFFF"/>
            <w:vAlign w:val="center"/>
            <w:hideMark/>
          </w:tcPr>
          <w:p w14:paraId="5968F3E8"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 </w:t>
            </w:r>
          </w:p>
        </w:tc>
        <w:tc>
          <w:tcPr>
            <w:tcW w:w="1224" w:type="dxa"/>
            <w:tcBorders>
              <w:top w:val="nil"/>
              <w:left w:val="nil"/>
              <w:bottom w:val="single" w:sz="4" w:space="0" w:color="auto"/>
              <w:right w:val="single" w:sz="4" w:space="0" w:color="auto"/>
            </w:tcBorders>
            <w:shd w:val="clear" w:color="000000" w:fill="FFFFFF"/>
            <w:vAlign w:val="center"/>
            <w:hideMark/>
          </w:tcPr>
          <w:p w14:paraId="2A61E892" w14:textId="77777777" w:rsidR="003B08DF" w:rsidRPr="00713FE6" w:rsidRDefault="003B08DF" w:rsidP="00B90A1B">
            <w:pPr>
              <w:rPr>
                <w:rFonts w:eastAsia="Times New Roman"/>
                <w:b/>
                <w:bCs/>
                <w:sz w:val="20"/>
                <w:szCs w:val="20"/>
              </w:rPr>
            </w:pPr>
            <w:r w:rsidRPr="00713FE6">
              <w:rPr>
                <w:rFonts w:eastAsia="Times New Roman"/>
                <w:b/>
                <w:bCs/>
                <w:sz w:val="20"/>
                <w:szCs w:val="20"/>
              </w:rPr>
              <w:t> </w:t>
            </w:r>
          </w:p>
        </w:tc>
        <w:tc>
          <w:tcPr>
            <w:tcW w:w="1212" w:type="dxa"/>
            <w:tcBorders>
              <w:top w:val="nil"/>
              <w:left w:val="nil"/>
              <w:bottom w:val="single" w:sz="4" w:space="0" w:color="auto"/>
              <w:right w:val="single" w:sz="4" w:space="0" w:color="auto"/>
            </w:tcBorders>
            <w:shd w:val="clear" w:color="000000" w:fill="FFFFFF"/>
            <w:noWrap/>
            <w:vAlign w:val="bottom"/>
            <w:hideMark/>
          </w:tcPr>
          <w:p w14:paraId="0923E1FD"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40A15C2F"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095A5689"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2435AE97" w14:textId="77777777" w:rsidTr="00B90A1B">
        <w:trPr>
          <w:trHeight w:val="287"/>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1AB1DC67"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31</w:t>
            </w:r>
          </w:p>
        </w:tc>
        <w:tc>
          <w:tcPr>
            <w:tcW w:w="2765" w:type="dxa"/>
            <w:tcBorders>
              <w:top w:val="nil"/>
              <w:left w:val="nil"/>
              <w:bottom w:val="single" w:sz="4" w:space="0" w:color="auto"/>
              <w:right w:val="single" w:sz="4" w:space="0" w:color="auto"/>
            </w:tcBorders>
            <w:shd w:val="clear" w:color="000000" w:fill="FFFFFF"/>
            <w:vAlign w:val="center"/>
            <w:hideMark/>
          </w:tcPr>
          <w:p w14:paraId="34611F61" w14:textId="77777777" w:rsidR="003B08DF" w:rsidRPr="00713FE6" w:rsidRDefault="003B08DF" w:rsidP="00B90A1B">
            <w:pPr>
              <w:rPr>
                <w:rFonts w:eastAsia="Times New Roman"/>
                <w:sz w:val="20"/>
                <w:szCs w:val="20"/>
              </w:rPr>
            </w:pPr>
            <w:r w:rsidRPr="00713FE6">
              <w:rPr>
                <w:rFonts w:eastAsia="Times New Roman"/>
                <w:sz w:val="20"/>
                <w:szCs w:val="20"/>
              </w:rPr>
              <w:t>Vlastiti prihodi</w:t>
            </w:r>
          </w:p>
        </w:tc>
        <w:tc>
          <w:tcPr>
            <w:tcW w:w="1231" w:type="dxa"/>
            <w:tcBorders>
              <w:top w:val="nil"/>
              <w:left w:val="nil"/>
              <w:bottom w:val="single" w:sz="4" w:space="0" w:color="auto"/>
              <w:right w:val="single" w:sz="4" w:space="0" w:color="auto"/>
            </w:tcBorders>
            <w:shd w:val="clear" w:color="000000" w:fill="FFFFFF"/>
            <w:vAlign w:val="center"/>
            <w:hideMark/>
          </w:tcPr>
          <w:p w14:paraId="0CFD9C6A"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24" w:type="dxa"/>
            <w:tcBorders>
              <w:top w:val="nil"/>
              <w:left w:val="nil"/>
              <w:bottom w:val="single" w:sz="4" w:space="0" w:color="auto"/>
              <w:right w:val="single" w:sz="4" w:space="0" w:color="auto"/>
            </w:tcBorders>
            <w:shd w:val="clear" w:color="000000" w:fill="FFFFFF"/>
            <w:vAlign w:val="center"/>
            <w:hideMark/>
          </w:tcPr>
          <w:p w14:paraId="78664F9E"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12" w:type="dxa"/>
            <w:tcBorders>
              <w:top w:val="nil"/>
              <w:left w:val="nil"/>
              <w:bottom w:val="single" w:sz="4" w:space="0" w:color="auto"/>
              <w:right w:val="single" w:sz="4" w:space="0" w:color="auto"/>
            </w:tcBorders>
            <w:shd w:val="clear" w:color="000000" w:fill="FFFFFF"/>
            <w:noWrap/>
            <w:vAlign w:val="bottom"/>
            <w:hideMark/>
          </w:tcPr>
          <w:p w14:paraId="08095AAF"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69E8AFD5"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1EAE6A6E"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26F80FD3" w14:textId="77777777" w:rsidTr="00B90A1B">
        <w:trPr>
          <w:trHeight w:val="287"/>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3A77AC46" w14:textId="77777777" w:rsidR="003B08DF" w:rsidRPr="00713FE6" w:rsidRDefault="003B08DF" w:rsidP="00B90A1B">
            <w:pPr>
              <w:rPr>
                <w:rFonts w:eastAsia="Times New Roman"/>
                <w:b/>
                <w:bCs/>
                <w:sz w:val="20"/>
                <w:szCs w:val="20"/>
              </w:rPr>
            </w:pPr>
            <w:r w:rsidRPr="00713FE6">
              <w:rPr>
                <w:rFonts w:eastAsia="Times New Roman"/>
                <w:b/>
                <w:bCs/>
                <w:sz w:val="20"/>
                <w:szCs w:val="20"/>
              </w:rPr>
              <w:t>4</w:t>
            </w:r>
          </w:p>
        </w:tc>
        <w:tc>
          <w:tcPr>
            <w:tcW w:w="2765" w:type="dxa"/>
            <w:tcBorders>
              <w:top w:val="nil"/>
              <w:left w:val="nil"/>
              <w:bottom w:val="single" w:sz="4" w:space="0" w:color="auto"/>
              <w:right w:val="single" w:sz="4" w:space="0" w:color="auto"/>
            </w:tcBorders>
            <w:shd w:val="clear" w:color="000000" w:fill="FFFFFF"/>
            <w:vAlign w:val="center"/>
            <w:hideMark/>
          </w:tcPr>
          <w:p w14:paraId="1C18D5F8" w14:textId="77777777" w:rsidR="003B08DF" w:rsidRPr="00713FE6" w:rsidRDefault="003B08DF" w:rsidP="00B90A1B">
            <w:pPr>
              <w:rPr>
                <w:rFonts w:eastAsia="Times New Roman"/>
                <w:b/>
                <w:bCs/>
                <w:sz w:val="20"/>
                <w:szCs w:val="20"/>
              </w:rPr>
            </w:pPr>
            <w:r w:rsidRPr="00713FE6">
              <w:rPr>
                <w:rFonts w:eastAsia="Times New Roman"/>
                <w:b/>
                <w:bCs/>
                <w:sz w:val="20"/>
                <w:szCs w:val="20"/>
              </w:rPr>
              <w:t>Prihodi za posebne namjene</w:t>
            </w:r>
          </w:p>
        </w:tc>
        <w:tc>
          <w:tcPr>
            <w:tcW w:w="1231" w:type="dxa"/>
            <w:tcBorders>
              <w:top w:val="nil"/>
              <w:left w:val="nil"/>
              <w:bottom w:val="single" w:sz="4" w:space="0" w:color="auto"/>
              <w:right w:val="single" w:sz="4" w:space="0" w:color="auto"/>
            </w:tcBorders>
            <w:shd w:val="clear" w:color="000000" w:fill="FFFFFF"/>
            <w:vAlign w:val="center"/>
            <w:hideMark/>
          </w:tcPr>
          <w:p w14:paraId="7FD54B14"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 </w:t>
            </w:r>
          </w:p>
        </w:tc>
        <w:tc>
          <w:tcPr>
            <w:tcW w:w="1224" w:type="dxa"/>
            <w:tcBorders>
              <w:top w:val="nil"/>
              <w:left w:val="nil"/>
              <w:bottom w:val="single" w:sz="4" w:space="0" w:color="auto"/>
              <w:right w:val="single" w:sz="4" w:space="0" w:color="auto"/>
            </w:tcBorders>
            <w:shd w:val="clear" w:color="000000" w:fill="FFFFFF"/>
            <w:vAlign w:val="center"/>
            <w:hideMark/>
          </w:tcPr>
          <w:p w14:paraId="34AE431D" w14:textId="77777777" w:rsidR="003B08DF" w:rsidRPr="00713FE6" w:rsidRDefault="003B08DF" w:rsidP="00B90A1B">
            <w:pPr>
              <w:rPr>
                <w:rFonts w:eastAsia="Times New Roman"/>
                <w:b/>
                <w:bCs/>
                <w:sz w:val="20"/>
                <w:szCs w:val="20"/>
              </w:rPr>
            </w:pPr>
            <w:r w:rsidRPr="00713FE6">
              <w:rPr>
                <w:rFonts w:eastAsia="Times New Roman"/>
                <w:b/>
                <w:bCs/>
                <w:sz w:val="20"/>
                <w:szCs w:val="20"/>
              </w:rPr>
              <w:t> </w:t>
            </w:r>
          </w:p>
        </w:tc>
        <w:tc>
          <w:tcPr>
            <w:tcW w:w="1212" w:type="dxa"/>
            <w:tcBorders>
              <w:top w:val="nil"/>
              <w:left w:val="nil"/>
              <w:bottom w:val="single" w:sz="4" w:space="0" w:color="auto"/>
              <w:right w:val="single" w:sz="4" w:space="0" w:color="auto"/>
            </w:tcBorders>
            <w:shd w:val="clear" w:color="000000" w:fill="FFFFFF"/>
            <w:noWrap/>
            <w:vAlign w:val="bottom"/>
            <w:hideMark/>
          </w:tcPr>
          <w:p w14:paraId="1C518B53"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7F5AB62E"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560C0A68"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577D7645" w14:textId="77777777" w:rsidTr="00B90A1B">
        <w:trPr>
          <w:trHeight w:val="287"/>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1583D58A"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43</w:t>
            </w:r>
          </w:p>
        </w:tc>
        <w:tc>
          <w:tcPr>
            <w:tcW w:w="2765" w:type="dxa"/>
            <w:tcBorders>
              <w:top w:val="nil"/>
              <w:left w:val="nil"/>
              <w:bottom w:val="single" w:sz="4" w:space="0" w:color="auto"/>
              <w:right w:val="single" w:sz="4" w:space="0" w:color="auto"/>
            </w:tcBorders>
            <w:shd w:val="clear" w:color="000000" w:fill="FFFFFF"/>
            <w:vAlign w:val="center"/>
            <w:hideMark/>
          </w:tcPr>
          <w:p w14:paraId="7DA3D856" w14:textId="77777777" w:rsidR="003B08DF" w:rsidRPr="00713FE6" w:rsidRDefault="003B08DF" w:rsidP="00B90A1B">
            <w:pPr>
              <w:rPr>
                <w:rFonts w:eastAsia="Times New Roman"/>
                <w:sz w:val="20"/>
                <w:szCs w:val="20"/>
              </w:rPr>
            </w:pPr>
            <w:r w:rsidRPr="00713FE6">
              <w:rPr>
                <w:rFonts w:eastAsia="Times New Roman"/>
                <w:sz w:val="20"/>
                <w:szCs w:val="20"/>
              </w:rPr>
              <w:t>Ostali prihodi za posebne namjene</w:t>
            </w:r>
          </w:p>
        </w:tc>
        <w:tc>
          <w:tcPr>
            <w:tcW w:w="1231" w:type="dxa"/>
            <w:tcBorders>
              <w:top w:val="nil"/>
              <w:left w:val="nil"/>
              <w:bottom w:val="single" w:sz="4" w:space="0" w:color="auto"/>
              <w:right w:val="single" w:sz="4" w:space="0" w:color="auto"/>
            </w:tcBorders>
            <w:shd w:val="clear" w:color="000000" w:fill="FFFFFF"/>
            <w:vAlign w:val="center"/>
            <w:hideMark/>
          </w:tcPr>
          <w:p w14:paraId="11AF46D8"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24" w:type="dxa"/>
            <w:tcBorders>
              <w:top w:val="nil"/>
              <w:left w:val="nil"/>
              <w:bottom w:val="single" w:sz="4" w:space="0" w:color="auto"/>
              <w:right w:val="single" w:sz="4" w:space="0" w:color="auto"/>
            </w:tcBorders>
            <w:shd w:val="clear" w:color="000000" w:fill="FFFFFF"/>
            <w:vAlign w:val="center"/>
            <w:hideMark/>
          </w:tcPr>
          <w:p w14:paraId="0C3D79A7"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12" w:type="dxa"/>
            <w:tcBorders>
              <w:top w:val="nil"/>
              <w:left w:val="nil"/>
              <w:bottom w:val="single" w:sz="4" w:space="0" w:color="auto"/>
              <w:right w:val="single" w:sz="4" w:space="0" w:color="auto"/>
            </w:tcBorders>
            <w:shd w:val="clear" w:color="000000" w:fill="FFFFFF"/>
            <w:noWrap/>
            <w:vAlign w:val="bottom"/>
            <w:hideMark/>
          </w:tcPr>
          <w:p w14:paraId="2D70C373"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5A06ED11"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56C17A4B"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30934E5E" w14:textId="77777777" w:rsidTr="00B90A1B">
        <w:trPr>
          <w:trHeight w:val="287"/>
        </w:trPr>
        <w:tc>
          <w:tcPr>
            <w:tcW w:w="693" w:type="dxa"/>
            <w:tcBorders>
              <w:top w:val="nil"/>
              <w:left w:val="single" w:sz="4" w:space="0" w:color="auto"/>
              <w:bottom w:val="single" w:sz="4" w:space="0" w:color="auto"/>
              <w:right w:val="single" w:sz="4" w:space="0" w:color="auto"/>
            </w:tcBorders>
            <w:shd w:val="clear" w:color="000000" w:fill="FFFFFF"/>
            <w:noWrap/>
            <w:vAlign w:val="center"/>
            <w:hideMark/>
          </w:tcPr>
          <w:p w14:paraId="032F2BE8" w14:textId="77777777" w:rsidR="003B08DF" w:rsidRPr="00713FE6" w:rsidRDefault="003B08DF" w:rsidP="00B90A1B">
            <w:pPr>
              <w:rPr>
                <w:rFonts w:eastAsia="Times New Roman"/>
                <w:b/>
                <w:bCs/>
                <w:sz w:val="20"/>
                <w:szCs w:val="20"/>
              </w:rPr>
            </w:pPr>
            <w:r w:rsidRPr="00713FE6">
              <w:rPr>
                <w:rFonts w:eastAsia="Times New Roman"/>
                <w:b/>
                <w:bCs/>
                <w:sz w:val="20"/>
                <w:szCs w:val="20"/>
              </w:rPr>
              <w:t>6</w:t>
            </w:r>
          </w:p>
        </w:tc>
        <w:tc>
          <w:tcPr>
            <w:tcW w:w="2765" w:type="dxa"/>
            <w:tcBorders>
              <w:top w:val="nil"/>
              <w:left w:val="nil"/>
              <w:bottom w:val="single" w:sz="4" w:space="0" w:color="auto"/>
              <w:right w:val="single" w:sz="4" w:space="0" w:color="auto"/>
            </w:tcBorders>
            <w:shd w:val="clear" w:color="000000" w:fill="FFFFFF"/>
            <w:vAlign w:val="center"/>
            <w:hideMark/>
          </w:tcPr>
          <w:p w14:paraId="43B419E7" w14:textId="77777777" w:rsidR="003B08DF" w:rsidRPr="00713FE6" w:rsidRDefault="003B08DF" w:rsidP="00B90A1B">
            <w:pPr>
              <w:rPr>
                <w:rFonts w:eastAsia="Times New Roman"/>
                <w:b/>
                <w:bCs/>
                <w:sz w:val="20"/>
                <w:szCs w:val="20"/>
              </w:rPr>
            </w:pPr>
            <w:r w:rsidRPr="00713FE6">
              <w:rPr>
                <w:rFonts w:eastAsia="Times New Roman"/>
                <w:b/>
                <w:bCs/>
                <w:sz w:val="20"/>
                <w:szCs w:val="20"/>
              </w:rPr>
              <w:t>Donacije</w:t>
            </w:r>
          </w:p>
        </w:tc>
        <w:tc>
          <w:tcPr>
            <w:tcW w:w="1231" w:type="dxa"/>
            <w:tcBorders>
              <w:top w:val="nil"/>
              <w:left w:val="nil"/>
              <w:bottom w:val="single" w:sz="4" w:space="0" w:color="auto"/>
              <w:right w:val="single" w:sz="4" w:space="0" w:color="auto"/>
            </w:tcBorders>
            <w:shd w:val="clear" w:color="000000" w:fill="FFFFFF"/>
            <w:vAlign w:val="center"/>
            <w:hideMark/>
          </w:tcPr>
          <w:p w14:paraId="6F529CB7"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24" w:type="dxa"/>
            <w:tcBorders>
              <w:top w:val="nil"/>
              <w:left w:val="nil"/>
              <w:bottom w:val="single" w:sz="4" w:space="0" w:color="auto"/>
              <w:right w:val="single" w:sz="4" w:space="0" w:color="auto"/>
            </w:tcBorders>
            <w:shd w:val="clear" w:color="000000" w:fill="FFFFFF"/>
            <w:vAlign w:val="center"/>
            <w:hideMark/>
          </w:tcPr>
          <w:p w14:paraId="4F531B9B"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12" w:type="dxa"/>
            <w:tcBorders>
              <w:top w:val="nil"/>
              <w:left w:val="nil"/>
              <w:bottom w:val="single" w:sz="4" w:space="0" w:color="auto"/>
              <w:right w:val="single" w:sz="4" w:space="0" w:color="auto"/>
            </w:tcBorders>
            <w:shd w:val="clear" w:color="000000" w:fill="FFFFFF"/>
            <w:vAlign w:val="center"/>
            <w:hideMark/>
          </w:tcPr>
          <w:p w14:paraId="4256DE5A"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2.000,00</w:t>
            </w:r>
          </w:p>
        </w:tc>
        <w:tc>
          <w:tcPr>
            <w:tcW w:w="1223" w:type="dxa"/>
            <w:tcBorders>
              <w:top w:val="nil"/>
              <w:left w:val="nil"/>
              <w:bottom w:val="single" w:sz="4" w:space="0" w:color="auto"/>
              <w:right w:val="single" w:sz="4" w:space="0" w:color="auto"/>
            </w:tcBorders>
            <w:shd w:val="clear" w:color="000000" w:fill="FFFFFF"/>
            <w:noWrap/>
            <w:vAlign w:val="bottom"/>
            <w:hideMark/>
          </w:tcPr>
          <w:p w14:paraId="199D02C2"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377F7AB5"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79E2ACB4" w14:textId="77777777" w:rsidTr="00B90A1B">
        <w:trPr>
          <w:trHeight w:val="287"/>
        </w:trPr>
        <w:tc>
          <w:tcPr>
            <w:tcW w:w="693" w:type="dxa"/>
            <w:tcBorders>
              <w:top w:val="nil"/>
              <w:left w:val="single" w:sz="4" w:space="0" w:color="auto"/>
              <w:bottom w:val="single" w:sz="4" w:space="0" w:color="auto"/>
              <w:right w:val="single" w:sz="4" w:space="0" w:color="auto"/>
            </w:tcBorders>
            <w:shd w:val="clear" w:color="000000" w:fill="FFFFFF"/>
            <w:noWrap/>
            <w:vAlign w:val="center"/>
            <w:hideMark/>
          </w:tcPr>
          <w:p w14:paraId="1E32331C"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6104</w:t>
            </w:r>
          </w:p>
        </w:tc>
        <w:tc>
          <w:tcPr>
            <w:tcW w:w="2765" w:type="dxa"/>
            <w:tcBorders>
              <w:top w:val="nil"/>
              <w:left w:val="nil"/>
              <w:bottom w:val="single" w:sz="4" w:space="0" w:color="auto"/>
              <w:right w:val="single" w:sz="4" w:space="0" w:color="auto"/>
            </w:tcBorders>
            <w:shd w:val="clear" w:color="000000" w:fill="FFFFFF"/>
            <w:vAlign w:val="center"/>
            <w:hideMark/>
          </w:tcPr>
          <w:p w14:paraId="06DF6D2D" w14:textId="77777777" w:rsidR="003B08DF" w:rsidRPr="00713FE6" w:rsidRDefault="003B08DF" w:rsidP="00B90A1B">
            <w:pPr>
              <w:rPr>
                <w:rFonts w:eastAsia="Times New Roman"/>
                <w:sz w:val="20"/>
                <w:szCs w:val="20"/>
              </w:rPr>
            </w:pPr>
            <w:r w:rsidRPr="00713FE6">
              <w:rPr>
                <w:rFonts w:eastAsia="Times New Roman"/>
                <w:sz w:val="20"/>
                <w:szCs w:val="20"/>
              </w:rPr>
              <w:t>Donacije - JVP</w:t>
            </w:r>
          </w:p>
        </w:tc>
        <w:tc>
          <w:tcPr>
            <w:tcW w:w="1231" w:type="dxa"/>
            <w:tcBorders>
              <w:top w:val="nil"/>
              <w:left w:val="nil"/>
              <w:bottom w:val="single" w:sz="4" w:space="0" w:color="auto"/>
              <w:right w:val="single" w:sz="4" w:space="0" w:color="auto"/>
            </w:tcBorders>
            <w:shd w:val="clear" w:color="000000" w:fill="FFFFFF"/>
            <w:vAlign w:val="center"/>
            <w:hideMark/>
          </w:tcPr>
          <w:p w14:paraId="446C0D12"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24" w:type="dxa"/>
            <w:tcBorders>
              <w:top w:val="nil"/>
              <w:left w:val="nil"/>
              <w:bottom w:val="single" w:sz="4" w:space="0" w:color="auto"/>
              <w:right w:val="single" w:sz="4" w:space="0" w:color="auto"/>
            </w:tcBorders>
            <w:shd w:val="clear" w:color="000000" w:fill="FFFFFF"/>
            <w:vAlign w:val="center"/>
            <w:hideMark/>
          </w:tcPr>
          <w:p w14:paraId="003E4E73"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12" w:type="dxa"/>
            <w:tcBorders>
              <w:top w:val="nil"/>
              <w:left w:val="nil"/>
              <w:bottom w:val="single" w:sz="4" w:space="0" w:color="auto"/>
              <w:right w:val="single" w:sz="4" w:space="0" w:color="auto"/>
            </w:tcBorders>
            <w:shd w:val="clear" w:color="000000" w:fill="FFFFFF"/>
            <w:vAlign w:val="center"/>
            <w:hideMark/>
          </w:tcPr>
          <w:p w14:paraId="71543C42" w14:textId="77777777" w:rsidR="003B08DF" w:rsidRPr="00713FE6" w:rsidRDefault="003B08DF" w:rsidP="00B90A1B">
            <w:pPr>
              <w:jc w:val="right"/>
              <w:rPr>
                <w:rFonts w:eastAsia="Times New Roman"/>
                <w:sz w:val="20"/>
                <w:szCs w:val="20"/>
              </w:rPr>
            </w:pPr>
            <w:r w:rsidRPr="00713FE6">
              <w:rPr>
                <w:rFonts w:eastAsia="Times New Roman"/>
                <w:sz w:val="20"/>
                <w:szCs w:val="20"/>
              </w:rPr>
              <w:t>2.000,00</w:t>
            </w:r>
          </w:p>
        </w:tc>
        <w:tc>
          <w:tcPr>
            <w:tcW w:w="1223" w:type="dxa"/>
            <w:tcBorders>
              <w:top w:val="nil"/>
              <w:left w:val="nil"/>
              <w:bottom w:val="single" w:sz="4" w:space="0" w:color="auto"/>
              <w:right w:val="single" w:sz="4" w:space="0" w:color="auto"/>
            </w:tcBorders>
            <w:shd w:val="clear" w:color="000000" w:fill="FFFFFF"/>
            <w:noWrap/>
            <w:vAlign w:val="bottom"/>
            <w:hideMark/>
          </w:tcPr>
          <w:p w14:paraId="4798AFCE"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479D556A"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42BC9642" w14:textId="77777777" w:rsidTr="00B90A1B">
        <w:trPr>
          <w:trHeight w:val="287"/>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0808767F"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w:t>
            </w:r>
          </w:p>
        </w:tc>
        <w:tc>
          <w:tcPr>
            <w:tcW w:w="2765" w:type="dxa"/>
            <w:tcBorders>
              <w:top w:val="nil"/>
              <w:left w:val="nil"/>
              <w:bottom w:val="single" w:sz="4" w:space="0" w:color="auto"/>
              <w:right w:val="single" w:sz="4" w:space="0" w:color="auto"/>
            </w:tcBorders>
            <w:shd w:val="clear" w:color="000000" w:fill="FFFFFF"/>
            <w:vAlign w:val="center"/>
            <w:hideMark/>
          </w:tcPr>
          <w:p w14:paraId="47B6986A"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31" w:type="dxa"/>
            <w:tcBorders>
              <w:top w:val="nil"/>
              <w:left w:val="nil"/>
              <w:bottom w:val="single" w:sz="4" w:space="0" w:color="auto"/>
              <w:right w:val="single" w:sz="4" w:space="0" w:color="auto"/>
            </w:tcBorders>
            <w:shd w:val="clear" w:color="000000" w:fill="FFFFFF"/>
            <w:vAlign w:val="center"/>
            <w:hideMark/>
          </w:tcPr>
          <w:p w14:paraId="4301EFC7"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24" w:type="dxa"/>
            <w:tcBorders>
              <w:top w:val="nil"/>
              <w:left w:val="nil"/>
              <w:bottom w:val="single" w:sz="4" w:space="0" w:color="auto"/>
              <w:right w:val="single" w:sz="4" w:space="0" w:color="auto"/>
            </w:tcBorders>
            <w:shd w:val="clear" w:color="000000" w:fill="FFFFFF"/>
            <w:vAlign w:val="center"/>
            <w:hideMark/>
          </w:tcPr>
          <w:p w14:paraId="3C5873E5"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12" w:type="dxa"/>
            <w:tcBorders>
              <w:top w:val="nil"/>
              <w:left w:val="nil"/>
              <w:bottom w:val="single" w:sz="4" w:space="0" w:color="auto"/>
              <w:right w:val="single" w:sz="4" w:space="0" w:color="auto"/>
            </w:tcBorders>
            <w:shd w:val="clear" w:color="000000" w:fill="FFFFFF"/>
            <w:noWrap/>
            <w:vAlign w:val="bottom"/>
            <w:hideMark/>
          </w:tcPr>
          <w:p w14:paraId="2862E06D"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74486CF8"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198948DA"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bl>
    <w:p w14:paraId="57DD2B41" w14:textId="77777777" w:rsidR="003B08DF" w:rsidRPr="00713FE6" w:rsidRDefault="003B08DF" w:rsidP="003B08DF">
      <w:pPr>
        <w:rPr>
          <w:rFonts w:ascii="Arial" w:eastAsia="Times New Roman" w:hAnsi="Arial" w:cs="Arial"/>
          <w:b/>
          <w:bCs/>
          <w:sz w:val="20"/>
          <w:szCs w:val="20"/>
        </w:rPr>
      </w:pPr>
    </w:p>
    <w:p w14:paraId="5AD14F2D" w14:textId="77777777" w:rsidR="003B08DF" w:rsidRPr="00713FE6" w:rsidRDefault="003B08DF" w:rsidP="003B08DF">
      <w:pPr>
        <w:rPr>
          <w:rFonts w:ascii="Arial" w:eastAsia="Times New Roman" w:hAnsi="Arial" w:cs="Arial"/>
          <w:b/>
          <w:bCs/>
          <w:sz w:val="20"/>
          <w:szCs w:val="20"/>
        </w:rPr>
      </w:pPr>
    </w:p>
    <w:p w14:paraId="2AD76723" w14:textId="77777777" w:rsidR="003B08DF" w:rsidRPr="00713FE6" w:rsidRDefault="003B08DF" w:rsidP="003B08DF">
      <w:pPr>
        <w:rPr>
          <w:rFonts w:ascii="Arial" w:eastAsia="Times New Roman" w:hAnsi="Arial" w:cs="Arial"/>
          <w:b/>
          <w:bCs/>
          <w:sz w:val="20"/>
          <w:szCs w:val="20"/>
        </w:rPr>
      </w:pPr>
    </w:p>
    <w:p w14:paraId="249C71DF" w14:textId="77777777" w:rsidR="003B08DF" w:rsidRPr="00713FE6" w:rsidRDefault="003B08DF" w:rsidP="003B08DF">
      <w:pPr>
        <w:rPr>
          <w:rFonts w:eastAsia="Times New Roman"/>
          <w:b/>
          <w:bCs/>
        </w:rPr>
      </w:pPr>
    </w:p>
    <w:p w14:paraId="20C94EC8" w14:textId="77777777" w:rsidR="003B08DF" w:rsidRPr="00713FE6" w:rsidRDefault="003B08DF" w:rsidP="003B08DF">
      <w:pPr>
        <w:rPr>
          <w:rFonts w:eastAsia="Times New Roman"/>
          <w:b/>
          <w:bCs/>
        </w:rPr>
      </w:pPr>
      <w:r w:rsidRPr="00713FE6">
        <w:rPr>
          <w:rFonts w:eastAsia="Times New Roman"/>
          <w:b/>
          <w:bCs/>
        </w:rPr>
        <w:t>OBRAZLOŽENJE OPĆEG DIJELA PRORAČUNA</w:t>
      </w:r>
    </w:p>
    <w:p w14:paraId="65E00F2B" w14:textId="77777777" w:rsidR="003B08DF" w:rsidRPr="00713FE6" w:rsidRDefault="003B08DF" w:rsidP="003B08DF">
      <w:pPr>
        <w:rPr>
          <w:rFonts w:eastAsia="Times New Roman"/>
          <w:b/>
          <w:bCs/>
        </w:rPr>
      </w:pPr>
    </w:p>
    <w:p w14:paraId="5FB2CD85" w14:textId="77777777" w:rsidR="003B08DF" w:rsidRPr="00713FE6" w:rsidRDefault="003B08DF" w:rsidP="003B08DF">
      <w:pPr>
        <w:rPr>
          <w:rFonts w:eastAsia="Times New Roman"/>
          <w:b/>
          <w:bCs/>
        </w:rPr>
      </w:pPr>
    </w:p>
    <w:p w14:paraId="69834C8B" w14:textId="77777777" w:rsidR="003B08DF" w:rsidRPr="00713FE6" w:rsidRDefault="003B08DF" w:rsidP="003B08DF">
      <w:pPr>
        <w:rPr>
          <w:rFonts w:eastAsia="Times New Roman"/>
          <w:b/>
          <w:bCs/>
        </w:rPr>
      </w:pPr>
      <w:r w:rsidRPr="00713FE6">
        <w:rPr>
          <w:rFonts w:eastAsia="Times New Roman"/>
          <w:b/>
          <w:bCs/>
        </w:rPr>
        <w:t>PRIHODI I PRIMICI</w:t>
      </w:r>
    </w:p>
    <w:p w14:paraId="6D1C598B" w14:textId="77777777" w:rsidR="003B08DF" w:rsidRPr="00713FE6" w:rsidRDefault="003B08DF" w:rsidP="003B08DF">
      <w:pPr>
        <w:rPr>
          <w:rFonts w:eastAsia="Times New Roman"/>
          <w:b/>
          <w:bCs/>
        </w:rPr>
      </w:pPr>
    </w:p>
    <w:p w14:paraId="73A41CA8" w14:textId="77777777" w:rsidR="003B08DF" w:rsidRPr="00713FE6" w:rsidRDefault="003B08DF" w:rsidP="003B08DF">
      <w:pPr>
        <w:rPr>
          <w:lang w:eastAsia="zh-CN"/>
        </w:rPr>
      </w:pPr>
      <w:r w:rsidRPr="00713FE6">
        <w:rPr>
          <w:rFonts w:eastAsia="Times New Roman"/>
          <w:bCs/>
        </w:rPr>
        <w:t xml:space="preserve">Prihodi financijskog plana Javne vatrogasne postrojbe Grada Delnica sastoje se od prihoda iz nadležnog proračuna za financiranje rashoda poslovanja (Grad Delnice),  </w:t>
      </w:r>
      <w:r w:rsidRPr="00713FE6">
        <w:rPr>
          <w:rFonts w:eastAsia="Times New Roman"/>
        </w:rPr>
        <w:t>pomoći iz državnog proračuna kroz opće prihode i primitke (decentralizirana sredstva), vlastitih prihoda (prihoda od pruženih usluga), donacije.</w:t>
      </w:r>
      <w:r w:rsidRPr="00713FE6">
        <w:rPr>
          <w:lang w:eastAsia="zh-CN"/>
        </w:rPr>
        <w:t xml:space="preserve"> </w:t>
      </w:r>
    </w:p>
    <w:p w14:paraId="79EC6046" w14:textId="77777777" w:rsidR="003B08DF" w:rsidRPr="00713FE6" w:rsidRDefault="003B08DF" w:rsidP="003B08DF">
      <w:pPr>
        <w:rPr>
          <w:rFonts w:eastAsia="Times New Roman"/>
          <w:b/>
          <w:bCs/>
        </w:rPr>
      </w:pPr>
    </w:p>
    <w:p w14:paraId="7C365862" w14:textId="77777777" w:rsidR="003B08DF" w:rsidRPr="00713FE6" w:rsidRDefault="003B08DF" w:rsidP="003B08DF">
      <w:pPr>
        <w:jc w:val="both"/>
        <w:rPr>
          <w:rFonts w:eastAsia="SimSun"/>
          <w:lang w:eastAsia="zh-CN"/>
        </w:rPr>
      </w:pPr>
      <w:r w:rsidRPr="00713FE6">
        <w:rPr>
          <w:rFonts w:eastAsia="Times New Roman"/>
          <w:bCs/>
        </w:rPr>
        <w:t xml:space="preserve">Ukupni prihodi planiraju se ostvariti </w:t>
      </w:r>
      <w:r w:rsidRPr="00713FE6">
        <w:rPr>
          <w:rFonts w:eastAsia="SimSun"/>
          <w:lang w:eastAsia="zh-CN"/>
        </w:rPr>
        <w:t xml:space="preserve">na većoj razini (odnosno 6,5% više u odnosu na važeći plan tekuće godine). Ukupni prihodi poslovanja planiraju se u iznosu od 636.740,00 eura. </w:t>
      </w:r>
    </w:p>
    <w:p w14:paraId="4BE9AAA7" w14:textId="77777777" w:rsidR="003B08DF" w:rsidRPr="00713FE6" w:rsidRDefault="003B08DF" w:rsidP="003B08DF">
      <w:pPr>
        <w:jc w:val="both"/>
        <w:rPr>
          <w:rFonts w:eastAsia="SimSun"/>
          <w:lang w:eastAsia="zh-CN"/>
        </w:rPr>
      </w:pPr>
    </w:p>
    <w:p w14:paraId="5E4496AB" w14:textId="77777777" w:rsidR="003B08DF" w:rsidRPr="00713FE6" w:rsidRDefault="003B08DF" w:rsidP="003B08DF">
      <w:pPr>
        <w:jc w:val="both"/>
        <w:rPr>
          <w:rFonts w:eastAsia="SimSun"/>
          <w:lang w:eastAsia="zh-CN"/>
        </w:rPr>
      </w:pPr>
      <w:r w:rsidRPr="00713FE6">
        <w:rPr>
          <w:rFonts w:eastAsia="SimSun"/>
          <w:lang w:eastAsia="zh-CN"/>
        </w:rPr>
        <w:t xml:space="preserve">• prihodi od nadležnog proračuna (sredstva Grada Delnica) iznose </w:t>
      </w:r>
      <w:r w:rsidRPr="00713FE6">
        <w:rPr>
          <w:rFonts w:eastAsia="Times New Roman"/>
          <w:bCs/>
        </w:rPr>
        <w:t>366.493,00</w:t>
      </w:r>
      <w:r w:rsidRPr="00713FE6">
        <w:rPr>
          <w:rFonts w:eastAsia="SimSun"/>
          <w:lang w:eastAsia="zh-CN"/>
        </w:rPr>
        <w:t xml:space="preserve"> eura  i odnose se na rashode za zaposlene, materijalne rashode,</w:t>
      </w:r>
      <w:r w:rsidRPr="00713FE6">
        <w:rPr>
          <w:rFonts w:eastAsia="Times New Roman"/>
        </w:rPr>
        <w:t xml:space="preserve"> izdatke za otplatu glavnice primljenih kredita i zajmova,</w:t>
      </w:r>
      <w:r w:rsidRPr="00713FE6">
        <w:rPr>
          <w:rFonts w:eastAsia="SimSun"/>
          <w:lang w:eastAsia="zh-CN"/>
        </w:rPr>
        <w:t xml:space="preserve"> financijske rashode,  rashode za nanbavu nefinancijske imovine,</w:t>
      </w:r>
    </w:p>
    <w:p w14:paraId="0854FB56" w14:textId="77777777" w:rsidR="003B08DF" w:rsidRPr="00713FE6" w:rsidRDefault="003B08DF" w:rsidP="003B08DF">
      <w:pPr>
        <w:jc w:val="both"/>
        <w:rPr>
          <w:rFonts w:ascii="Arial" w:eastAsia="SimSun" w:hAnsi="Arial"/>
          <w:lang w:eastAsia="zh-CN"/>
        </w:rPr>
      </w:pPr>
    </w:p>
    <w:p w14:paraId="3F3AC438" w14:textId="77777777" w:rsidR="003B08DF" w:rsidRPr="00713FE6" w:rsidRDefault="003B08DF" w:rsidP="003B08DF">
      <w:pPr>
        <w:jc w:val="both"/>
        <w:rPr>
          <w:rFonts w:eastAsia="Times New Roman"/>
        </w:rPr>
      </w:pPr>
      <w:r w:rsidRPr="00713FE6">
        <w:rPr>
          <w:rFonts w:ascii="Arial" w:eastAsia="SimSun" w:hAnsi="Arial"/>
          <w:lang w:eastAsia="zh-CN"/>
        </w:rPr>
        <w:t xml:space="preserve">• </w:t>
      </w:r>
      <w:r w:rsidRPr="00713FE6">
        <w:rPr>
          <w:rFonts w:eastAsia="Times New Roman"/>
        </w:rPr>
        <w:t>pomoć iz državnog proračuna kroz opće prihode i primitke (decentralizirana sredstva) iznose 257.197,00 eura i odnose se na rashode za plaće,</w:t>
      </w:r>
    </w:p>
    <w:p w14:paraId="4C86781A" w14:textId="77777777" w:rsidR="003B08DF" w:rsidRPr="00713FE6" w:rsidRDefault="003B08DF" w:rsidP="003B08DF">
      <w:pPr>
        <w:jc w:val="both"/>
        <w:rPr>
          <w:rFonts w:eastAsia="SimSun"/>
          <w:lang w:eastAsia="zh-CN"/>
        </w:rPr>
      </w:pPr>
      <w:r w:rsidRPr="00713FE6">
        <w:rPr>
          <w:rFonts w:eastAsia="Times New Roman"/>
        </w:rPr>
        <w:t xml:space="preserve"> </w:t>
      </w:r>
      <w:r w:rsidRPr="00713FE6">
        <w:rPr>
          <w:rFonts w:ascii="Arial" w:eastAsia="SimSun" w:hAnsi="Arial"/>
          <w:lang w:eastAsia="zh-CN"/>
        </w:rPr>
        <w:t xml:space="preserve"> </w:t>
      </w:r>
    </w:p>
    <w:p w14:paraId="5DBA5C87" w14:textId="77777777" w:rsidR="003B08DF" w:rsidRPr="00713FE6" w:rsidRDefault="003B08DF" w:rsidP="003B08DF">
      <w:pPr>
        <w:jc w:val="both"/>
        <w:rPr>
          <w:rFonts w:eastAsia="SimSun"/>
          <w:lang w:eastAsia="zh-CN"/>
        </w:rPr>
      </w:pPr>
      <w:r w:rsidRPr="00713FE6">
        <w:rPr>
          <w:rFonts w:eastAsia="SimSun"/>
          <w:lang w:eastAsia="zh-CN"/>
        </w:rPr>
        <w:lastRenderedPageBreak/>
        <w:t xml:space="preserve">• vlastiti prihodi iznose </w:t>
      </w:r>
      <w:r w:rsidRPr="00713FE6">
        <w:rPr>
          <w:rFonts w:eastAsia="Times New Roman"/>
        </w:rPr>
        <w:t xml:space="preserve">9.050,00 eura i </w:t>
      </w:r>
      <w:r w:rsidRPr="00713FE6">
        <w:rPr>
          <w:rFonts w:eastAsia="SimSun"/>
          <w:lang w:eastAsia="zh-CN"/>
        </w:rPr>
        <w:t>odnose se na sredstva pružanja usluge nadzora vatrodojavne centrale, vožnje vode, naplate troškova intervencije</w:t>
      </w:r>
    </w:p>
    <w:p w14:paraId="517C9423" w14:textId="77777777" w:rsidR="003B08DF" w:rsidRPr="00713FE6" w:rsidRDefault="003B08DF" w:rsidP="003B08DF">
      <w:pPr>
        <w:jc w:val="both"/>
        <w:rPr>
          <w:rFonts w:eastAsia="SimSun"/>
          <w:lang w:eastAsia="zh-CN"/>
        </w:rPr>
      </w:pPr>
      <w:r w:rsidRPr="00713FE6">
        <w:rPr>
          <w:rFonts w:eastAsia="SimSun"/>
          <w:lang w:eastAsia="zh-CN"/>
        </w:rPr>
        <w:t xml:space="preserve"> </w:t>
      </w:r>
    </w:p>
    <w:p w14:paraId="334BEE8A" w14:textId="77777777" w:rsidR="003B08DF" w:rsidRPr="00713FE6" w:rsidRDefault="003B08DF" w:rsidP="003B08DF">
      <w:pPr>
        <w:jc w:val="both"/>
        <w:rPr>
          <w:rFonts w:eastAsia="SimSun"/>
          <w:lang w:eastAsia="zh-CN"/>
        </w:rPr>
      </w:pPr>
      <w:r w:rsidRPr="00713FE6">
        <w:rPr>
          <w:rFonts w:eastAsia="SimSun"/>
          <w:lang w:eastAsia="zh-CN"/>
        </w:rPr>
        <w:t xml:space="preserve">• donacija iznosi 4.000,00 eura a odnosi se na Odluku VZ PGŽ o dodjeli sredstava JVP Delnice u vezi nabavke malog tehničkog vozila. </w:t>
      </w:r>
    </w:p>
    <w:p w14:paraId="030AE639" w14:textId="77777777" w:rsidR="003B08DF" w:rsidRPr="00713FE6" w:rsidRDefault="003B08DF" w:rsidP="003B08DF">
      <w:pPr>
        <w:jc w:val="both"/>
        <w:rPr>
          <w:rFonts w:eastAsia="SimSun"/>
          <w:lang w:eastAsia="zh-CN"/>
        </w:rPr>
      </w:pPr>
    </w:p>
    <w:p w14:paraId="542ED420" w14:textId="77777777" w:rsidR="003B08DF" w:rsidRPr="00713FE6" w:rsidRDefault="003B08DF" w:rsidP="003B08DF">
      <w:pPr>
        <w:jc w:val="both"/>
        <w:rPr>
          <w:rFonts w:eastAsia="SimSun"/>
          <w:lang w:eastAsia="zh-CN"/>
        </w:rPr>
      </w:pPr>
      <w:r w:rsidRPr="00713FE6">
        <w:rPr>
          <w:rFonts w:eastAsia="SimSun"/>
          <w:lang w:eastAsia="zh-CN"/>
        </w:rPr>
        <w:t>• ukupan iznos prihoda za 2026. godinu koji iznosi 636.740,00 eura u planu je povećan za projekciju prenesenog manjka za 2026. godinu u iznosu od -36.200,00 eura, koji povećava prihod na izvoru Osnivača za potrebe financijskog uravnoteženja manjka.</w:t>
      </w:r>
    </w:p>
    <w:p w14:paraId="238CAB0B" w14:textId="77777777" w:rsidR="003B08DF" w:rsidRPr="00713FE6" w:rsidRDefault="003B08DF" w:rsidP="003B08DF">
      <w:pPr>
        <w:rPr>
          <w:rFonts w:eastAsia="Times New Roman"/>
          <w:b/>
          <w:bCs/>
        </w:rPr>
      </w:pPr>
    </w:p>
    <w:p w14:paraId="668A8030" w14:textId="77777777" w:rsidR="003B08DF" w:rsidRPr="00713FE6" w:rsidRDefault="003B08DF" w:rsidP="003B08DF">
      <w:pPr>
        <w:rPr>
          <w:rFonts w:eastAsia="Times New Roman"/>
          <w:b/>
          <w:bCs/>
        </w:rPr>
      </w:pPr>
    </w:p>
    <w:p w14:paraId="6A649E4E" w14:textId="77777777" w:rsidR="003B08DF" w:rsidRPr="00713FE6" w:rsidRDefault="003B08DF" w:rsidP="003B08DF">
      <w:pPr>
        <w:rPr>
          <w:rFonts w:eastAsia="Times New Roman"/>
          <w:b/>
          <w:bCs/>
        </w:rPr>
      </w:pPr>
      <w:r w:rsidRPr="00713FE6">
        <w:rPr>
          <w:rFonts w:eastAsia="Times New Roman"/>
          <w:b/>
          <w:bCs/>
        </w:rPr>
        <w:t>RASHODI I IZDACI</w:t>
      </w:r>
    </w:p>
    <w:p w14:paraId="311A139E" w14:textId="77777777" w:rsidR="003B08DF" w:rsidRPr="00713FE6" w:rsidRDefault="003B08DF" w:rsidP="003B08DF">
      <w:pPr>
        <w:rPr>
          <w:rFonts w:eastAsia="Times New Roman"/>
          <w:b/>
          <w:bCs/>
        </w:rPr>
      </w:pPr>
    </w:p>
    <w:p w14:paraId="506F62D9" w14:textId="77777777" w:rsidR="003B08DF" w:rsidRPr="00713FE6" w:rsidRDefault="003B08DF" w:rsidP="003B08DF">
      <w:pPr>
        <w:rPr>
          <w:rFonts w:eastAsia="Times New Roman"/>
        </w:rPr>
      </w:pPr>
      <w:r w:rsidRPr="00713FE6">
        <w:rPr>
          <w:lang w:eastAsia="zh-CN"/>
        </w:rPr>
        <w:t>Rashodi poslovanja obuhvaćaju rashode za zaposlene, materijalne rashode, financijske rashode i rashode za nabavu proizvedene dugotrajne imovine, rashode za izdatke za otplatu glavnice primljenih kredita i zajmova i pripadajući im kamatama.</w:t>
      </w:r>
    </w:p>
    <w:p w14:paraId="5C2FFF7D" w14:textId="77777777" w:rsidR="003B08DF" w:rsidRPr="00713FE6" w:rsidRDefault="003B08DF" w:rsidP="003B08DF">
      <w:pPr>
        <w:rPr>
          <w:rFonts w:ascii="Arial" w:eastAsia="SimSun" w:hAnsi="Arial"/>
          <w:lang w:eastAsia="zh-CN"/>
        </w:rPr>
      </w:pPr>
    </w:p>
    <w:p w14:paraId="38694463" w14:textId="77777777" w:rsidR="003B08DF" w:rsidRPr="00713FE6" w:rsidRDefault="003B08DF" w:rsidP="003B08DF">
      <w:pPr>
        <w:jc w:val="both"/>
        <w:rPr>
          <w:rFonts w:eastAsia="SimSun"/>
          <w:lang w:eastAsia="zh-CN"/>
        </w:rPr>
      </w:pPr>
      <w:r w:rsidRPr="00713FE6">
        <w:rPr>
          <w:rFonts w:eastAsia="SimSun"/>
          <w:lang w:eastAsia="zh-CN"/>
        </w:rPr>
        <w:t xml:space="preserve">• Ukupni rashodi poslovanja planiraju se u iznosu od </w:t>
      </w:r>
      <w:r w:rsidRPr="00713FE6">
        <w:rPr>
          <w:rFonts w:eastAsia="Times New Roman"/>
          <w:bCs/>
        </w:rPr>
        <w:t>636.740,00</w:t>
      </w:r>
      <w:r w:rsidRPr="00713FE6">
        <w:rPr>
          <w:rFonts w:eastAsia="SimSun"/>
          <w:lang w:eastAsia="zh-CN"/>
        </w:rPr>
        <w:t xml:space="preserve"> eura (veći su za 1,18 % ) u odnosu na plan tekuće godine. U planu za 2026. godinu u odnosu na plan tekuće godine došlo do odstupanja kod: </w:t>
      </w:r>
    </w:p>
    <w:p w14:paraId="39716BF9" w14:textId="77777777" w:rsidR="003B08DF" w:rsidRPr="00713FE6" w:rsidRDefault="003B08DF" w:rsidP="003B08DF">
      <w:pPr>
        <w:jc w:val="both"/>
        <w:rPr>
          <w:rFonts w:eastAsia="SimSun"/>
          <w:lang w:eastAsia="zh-CN"/>
        </w:rPr>
      </w:pPr>
    </w:p>
    <w:p w14:paraId="4F47F969" w14:textId="77777777" w:rsidR="003B08DF" w:rsidRPr="00713FE6" w:rsidRDefault="003B08DF" w:rsidP="003B08DF">
      <w:pPr>
        <w:jc w:val="both"/>
        <w:rPr>
          <w:rFonts w:eastAsia="SimSun"/>
          <w:lang w:eastAsia="zh-CN"/>
        </w:rPr>
      </w:pPr>
      <w:r w:rsidRPr="00713FE6">
        <w:rPr>
          <w:rFonts w:eastAsia="SimSun"/>
          <w:lang w:eastAsia="zh-CN"/>
        </w:rPr>
        <w:t xml:space="preserve">• Šifra 31: Rashodi za zaposlene veći su za 2,7 % u odnosu na tekuću godinu. U 2026. godini planira se zapošljavanje još jednog djelatnika, na radno mjesto Vatrogasac, puno radno vrijeme (iz 14 prelazi se na 15 zaposlenih). </w:t>
      </w:r>
    </w:p>
    <w:p w14:paraId="173815B3" w14:textId="77777777" w:rsidR="003B08DF" w:rsidRPr="00713FE6" w:rsidRDefault="003B08DF" w:rsidP="003B08DF">
      <w:pPr>
        <w:jc w:val="both"/>
        <w:rPr>
          <w:rFonts w:ascii="Arial" w:eastAsia="SimSun" w:hAnsi="Arial"/>
          <w:lang w:eastAsia="zh-CN"/>
        </w:rPr>
      </w:pPr>
    </w:p>
    <w:p w14:paraId="5DA544B9" w14:textId="77777777" w:rsidR="003B08DF" w:rsidRPr="00713FE6" w:rsidRDefault="003B08DF" w:rsidP="003B08DF">
      <w:pPr>
        <w:jc w:val="both"/>
        <w:rPr>
          <w:rFonts w:ascii="Arial" w:eastAsia="SimSun" w:hAnsi="Arial"/>
          <w:lang w:eastAsia="zh-CN"/>
        </w:rPr>
      </w:pPr>
      <w:r w:rsidRPr="00713FE6">
        <w:rPr>
          <w:rFonts w:ascii="Arial" w:eastAsia="SimSun" w:hAnsi="Arial"/>
          <w:lang w:eastAsia="zh-CN"/>
        </w:rPr>
        <w:t xml:space="preserve">• </w:t>
      </w:r>
      <w:r w:rsidRPr="00713FE6">
        <w:rPr>
          <w:rFonts w:eastAsia="SimSun"/>
          <w:lang w:eastAsia="zh-CN"/>
        </w:rPr>
        <w:t>Šifra 32: Materijalni rashodi  manji su za 7,6%. u odnosu na tekuću godinu, zbog toga što su se svi planirani materijalni troškovi u tekućoj godini, a ne odnose se na tekuće troškove za poslovanje, realizirali. Kroz materijalne troškove u tekućoj godini obnovila se je radna odjeća i obuća za sve postojeće djelatnike, nabavila se je oprema koja je potrebna za redovno poslovanje Javne vatrogasne postrojbe, također i na smanjenje materijalnih troškova utječe trošak opremanja vozila Mitsubishi, koje je bilo neophodno izvršiti.</w:t>
      </w:r>
    </w:p>
    <w:p w14:paraId="284A5F1A" w14:textId="77777777" w:rsidR="003B08DF" w:rsidRPr="00713FE6" w:rsidRDefault="003B08DF" w:rsidP="003B08DF">
      <w:pPr>
        <w:jc w:val="both"/>
        <w:rPr>
          <w:rFonts w:ascii="Arial" w:eastAsia="SimSun" w:hAnsi="Arial"/>
          <w:lang w:eastAsia="zh-CN"/>
        </w:rPr>
      </w:pPr>
    </w:p>
    <w:p w14:paraId="482F1F84" w14:textId="77777777" w:rsidR="003B08DF" w:rsidRPr="00713FE6" w:rsidRDefault="003B08DF" w:rsidP="003B08DF">
      <w:pPr>
        <w:jc w:val="both"/>
        <w:rPr>
          <w:rFonts w:eastAsia="SimSun"/>
          <w:lang w:eastAsia="zh-CN"/>
        </w:rPr>
      </w:pPr>
      <w:r w:rsidRPr="00713FE6">
        <w:rPr>
          <w:rFonts w:ascii="Arial" w:eastAsia="SimSun" w:hAnsi="Arial"/>
          <w:lang w:eastAsia="zh-CN"/>
        </w:rPr>
        <w:t xml:space="preserve">• </w:t>
      </w:r>
      <w:r w:rsidRPr="00713FE6">
        <w:rPr>
          <w:rFonts w:eastAsia="SimSun"/>
          <w:lang w:eastAsia="zh-CN"/>
        </w:rPr>
        <w:t>Šifra 34: Financijski rashodi  manji su za 3,69% u odnosu na tekuću godinu, jer se je u planu vodilo realizacijom troškova platnog prometa.</w:t>
      </w:r>
    </w:p>
    <w:p w14:paraId="52D8F833" w14:textId="77777777" w:rsidR="003B08DF" w:rsidRPr="00713FE6" w:rsidRDefault="003B08DF" w:rsidP="003B08DF">
      <w:pPr>
        <w:jc w:val="both"/>
        <w:rPr>
          <w:rFonts w:eastAsia="SimSun"/>
          <w:lang w:eastAsia="zh-CN"/>
        </w:rPr>
      </w:pPr>
    </w:p>
    <w:p w14:paraId="68B68FEC" w14:textId="77777777" w:rsidR="003B08DF" w:rsidRPr="00713FE6" w:rsidRDefault="003B08DF" w:rsidP="003B08DF">
      <w:pPr>
        <w:jc w:val="both"/>
        <w:rPr>
          <w:rFonts w:eastAsia="SimSun"/>
          <w:lang w:eastAsia="zh-CN"/>
        </w:rPr>
      </w:pPr>
      <w:r w:rsidRPr="00713FE6">
        <w:rPr>
          <w:rFonts w:eastAsia="SimSun"/>
          <w:lang w:eastAsia="zh-CN"/>
        </w:rPr>
        <w:t xml:space="preserve">• Šifra 42: </w:t>
      </w:r>
      <w:r w:rsidRPr="00713FE6">
        <w:rPr>
          <w:lang w:eastAsia="zh-CN"/>
        </w:rPr>
        <w:t>Rashodi za nabavu proizvedene dugotrajne imovine su jednaki kao i tekuće godine.</w:t>
      </w:r>
    </w:p>
    <w:p w14:paraId="3EBC30F1" w14:textId="77777777" w:rsidR="003B08DF" w:rsidRPr="00713FE6" w:rsidRDefault="003B08DF" w:rsidP="003B08DF">
      <w:pPr>
        <w:jc w:val="both"/>
        <w:rPr>
          <w:rFonts w:ascii="Arial" w:eastAsia="SimSun" w:hAnsi="Arial"/>
          <w:lang w:eastAsia="zh-CN"/>
        </w:rPr>
      </w:pPr>
    </w:p>
    <w:p w14:paraId="54AE7015" w14:textId="77777777" w:rsidR="003B08DF" w:rsidRPr="00713FE6" w:rsidRDefault="003B08DF" w:rsidP="003B08DF">
      <w:pPr>
        <w:jc w:val="both"/>
        <w:rPr>
          <w:rFonts w:eastAsia="SimSun"/>
          <w:lang w:eastAsia="zh-CN"/>
        </w:rPr>
      </w:pPr>
      <w:r w:rsidRPr="00713FE6">
        <w:rPr>
          <w:rFonts w:eastAsia="SimSun"/>
          <w:lang w:eastAsia="zh-CN"/>
        </w:rPr>
        <w:t>• Šifra 54</w:t>
      </w:r>
      <w:r w:rsidRPr="00713FE6">
        <w:rPr>
          <w:rFonts w:eastAsia="SimSun"/>
          <w:i/>
          <w:lang w:eastAsia="zh-CN"/>
        </w:rPr>
        <w:t>:</w:t>
      </w:r>
      <w:r w:rsidRPr="00713FE6">
        <w:rPr>
          <w:rFonts w:eastAsia="SimSun"/>
          <w:lang w:eastAsia="zh-CN"/>
        </w:rPr>
        <w:t xml:space="preserve"> Izdaci za otplatu glavnice primljenih kredita i zajmova veći su za 1,4%. Razlog  je zbog planiranja iz 2 izvora financiranja. Godine 2024. i 2025. ostvaren je prihod na dvije rate od Vatrogasne zajednice PGŽ za potrebe nabave vozila koje je potrebno utrošiti za podmirenje rate financijskog leasinga. Nakon utrošene jedne rate prihoda u 2025 godini, za utrošiti je preostala druga rata u 2026. godini koja je i planirana te je time i povećala rashod na šifri 54.</w:t>
      </w:r>
    </w:p>
    <w:p w14:paraId="430EAA00" w14:textId="77777777" w:rsidR="003B08DF" w:rsidRPr="00713FE6" w:rsidRDefault="003B08DF" w:rsidP="003B08DF">
      <w:pPr>
        <w:jc w:val="both"/>
        <w:rPr>
          <w:rFonts w:ascii="Arial" w:eastAsia="SimSun" w:hAnsi="Arial"/>
          <w:lang w:eastAsia="zh-CN"/>
        </w:rPr>
      </w:pPr>
    </w:p>
    <w:p w14:paraId="249C89B5" w14:textId="77777777" w:rsidR="003B08DF" w:rsidRPr="00713FE6" w:rsidRDefault="003B08DF" w:rsidP="003B08DF">
      <w:pPr>
        <w:rPr>
          <w:rFonts w:eastAsia="Times New Roman"/>
          <w:b/>
          <w:bCs/>
        </w:rPr>
      </w:pPr>
    </w:p>
    <w:p w14:paraId="245BB814" w14:textId="77777777" w:rsidR="003B08DF" w:rsidRPr="00713FE6" w:rsidRDefault="003B08DF" w:rsidP="003B08DF">
      <w:pPr>
        <w:rPr>
          <w:rFonts w:eastAsia="Times New Roman"/>
          <w:b/>
          <w:bCs/>
        </w:rPr>
      </w:pPr>
      <w:r w:rsidRPr="00713FE6">
        <w:rPr>
          <w:rFonts w:eastAsia="Times New Roman"/>
          <w:b/>
          <w:bCs/>
        </w:rPr>
        <w:t>PRIJENOS SREDSTAVA IZ PRETHODNE U SLJEDEĆU GODINU</w:t>
      </w:r>
    </w:p>
    <w:p w14:paraId="6DB18A24" w14:textId="77777777" w:rsidR="003B08DF" w:rsidRPr="00713FE6" w:rsidRDefault="003B08DF" w:rsidP="003B08DF">
      <w:pPr>
        <w:rPr>
          <w:rFonts w:eastAsia="Times New Roman"/>
          <w:b/>
          <w:bCs/>
        </w:rPr>
      </w:pPr>
    </w:p>
    <w:p w14:paraId="4F0D6DBB" w14:textId="77777777" w:rsidR="003B08DF" w:rsidRPr="00713FE6" w:rsidRDefault="003B08DF" w:rsidP="003B08DF">
      <w:pPr>
        <w:rPr>
          <w:rFonts w:eastAsia="SimSun"/>
          <w:lang w:eastAsia="zh-CN"/>
        </w:rPr>
      </w:pPr>
      <w:r w:rsidRPr="00713FE6">
        <w:rPr>
          <w:rFonts w:eastAsia="SimSun"/>
          <w:lang w:eastAsia="zh-CN"/>
        </w:rPr>
        <w:t>U 2026. godini planirana procjena prenesenog manjka iznosi 36.200,00 eura, te je prihod za financijsko uravnoteženje manjka planiran na izvoru Osnivača.</w:t>
      </w:r>
    </w:p>
    <w:p w14:paraId="51377314" w14:textId="77777777" w:rsidR="003B08DF" w:rsidRPr="00713FE6" w:rsidRDefault="003B08DF" w:rsidP="003B08DF">
      <w:pPr>
        <w:rPr>
          <w:rFonts w:eastAsia="SimSun"/>
          <w:lang w:eastAsia="zh-CN"/>
        </w:rPr>
      </w:pPr>
    </w:p>
    <w:p w14:paraId="57469F6E" w14:textId="77777777" w:rsidR="003B08DF" w:rsidRPr="00713FE6" w:rsidRDefault="003B08DF" w:rsidP="003B08DF">
      <w:pPr>
        <w:rPr>
          <w:rFonts w:eastAsia="SimSun"/>
          <w:lang w:eastAsia="zh-CN"/>
        </w:rPr>
      </w:pPr>
      <w:r w:rsidRPr="00713FE6">
        <w:rPr>
          <w:rFonts w:eastAsia="SimSun"/>
          <w:lang w:eastAsia="zh-CN"/>
        </w:rPr>
        <w:t>Manjak nastaje zbog većeg proja ostvarenih rashoda tijekom godine u odnosu na ostvarene prihode, a tome uvelike pridonosi rashod za plaću ostvaren u 12. mjesecu tekuće godine, čiji prihod za pokriće istoga ostvarujemo u 01. mjesecu sljedeće godine.</w:t>
      </w:r>
    </w:p>
    <w:p w14:paraId="4B5F1EA5" w14:textId="77777777" w:rsidR="003B08DF" w:rsidRPr="00713FE6" w:rsidRDefault="003B08DF" w:rsidP="003B08DF">
      <w:pPr>
        <w:rPr>
          <w:rFonts w:eastAsia="SimSun"/>
          <w:lang w:eastAsia="zh-CN"/>
        </w:rPr>
      </w:pPr>
    </w:p>
    <w:p w14:paraId="1B27780F" w14:textId="77777777" w:rsidR="003B08DF" w:rsidRPr="00713FE6" w:rsidRDefault="003B08DF" w:rsidP="003B08DF">
      <w:pPr>
        <w:rPr>
          <w:rFonts w:eastAsia="SimSun"/>
          <w:lang w:eastAsia="zh-CN"/>
        </w:rPr>
      </w:pPr>
    </w:p>
    <w:p w14:paraId="5435A24D" w14:textId="77777777" w:rsidR="003B08DF" w:rsidRPr="00713FE6" w:rsidRDefault="003B08DF" w:rsidP="003B08DF">
      <w:pPr>
        <w:numPr>
          <w:ilvl w:val="0"/>
          <w:numId w:val="52"/>
        </w:numPr>
        <w:contextualSpacing/>
        <w:rPr>
          <w:rFonts w:eastAsia="Times New Roman"/>
          <w:b/>
          <w:bCs/>
        </w:rPr>
      </w:pPr>
      <w:r w:rsidRPr="00713FE6">
        <w:rPr>
          <w:rFonts w:eastAsia="Times New Roman"/>
          <w:b/>
          <w:bCs/>
        </w:rPr>
        <w:t>Projekcija plana za 2027. i 2028. godinu</w:t>
      </w:r>
    </w:p>
    <w:p w14:paraId="28A04F6C" w14:textId="77777777" w:rsidR="003B08DF" w:rsidRPr="00713FE6" w:rsidRDefault="003B08DF" w:rsidP="003B08DF">
      <w:pPr>
        <w:rPr>
          <w:rFonts w:eastAsia="Times New Roman"/>
          <w:b/>
          <w:bCs/>
        </w:rPr>
      </w:pPr>
      <w:r w:rsidRPr="00713FE6">
        <w:rPr>
          <w:rFonts w:eastAsia="SimSun"/>
          <w:lang w:eastAsia="zh-CN"/>
        </w:rPr>
        <w:t xml:space="preserve">Projekcija Financijskog plana za 2027. i 2028. godinu uvećana je u rashodima za plaće za 0,5% za svaku godinu, te u dijelu troškova nagrade za već sada poznate troškove jubilarne nagrade i troškova otpremnine u 2027. godini sukladno članku aktivnog KU, rađeno projekcijom u 2025. godini uvećano za trenutne doprinose iz i na plaću. </w:t>
      </w:r>
    </w:p>
    <w:p w14:paraId="2913A7D8" w14:textId="77777777" w:rsidR="003B08DF" w:rsidRPr="00713FE6" w:rsidRDefault="003B08DF" w:rsidP="003B08DF">
      <w:pPr>
        <w:rPr>
          <w:rFonts w:eastAsia="Times New Roman"/>
          <w:bCs/>
        </w:rPr>
      </w:pPr>
    </w:p>
    <w:p w14:paraId="721AD97D" w14:textId="77777777" w:rsidR="003B08DF" w:rsidRPr="00713FE6" w:rsidRDefault="003B08DF" w:rsidP="003B08DF">
      <w:pPr>
        <w:rPr>
          <w:rFonts w:eastAsia="Times New Roman"/>
          <w:bCs/>
        </w:rPr>
        <w:sectPr w:rsidR="003B08DF" w:rsidRPr="00713FE6" w:rsidSect="003B08DF">
          <w:footerReference w:type="even" r:id="rId29"/>
          <w:footerReference w:type="default" r:id="rId30"/>
          <w:pgSz w:w="11907" w:h="16840" w:code="9"/>
          <w:pgMar w:top="851" w:right="851" w:bottom="851" w:left="851" w:header="709" w:footer="709" w:gutter="0"/>
          <w:cols w:space="708"/>
          <w:titlePg/>
          <w:docGrid w:linePitch="360"/>
        </w:sectPr>
      </w:pPr>
      <w:r w:rsidRPr="00713FE6">
        <w:rPr>
          <w:rFonts w:eastAsia="Times New Roman"/>
          <w:bCs/>
        </w:rPr>
        <w:t xml:space="preserve">Također, u planu 2026. godine smanjena je aktivnost na imovini jer je opremanje trenutnog vozila  provedeno u 2025. godini, i ne manje važno, do kraja 2028. godine završava obveza financijskog leasinga za nabavu vozila, što će ubuduće olakšati troškove iz izvora Osnivača. </w:t>
      </w:r>
    </w:p>
    <w:p w14:paraId="0B169051" w14:textId="77777777" w:rsidR="003B08DF" w:rsidRPr="00713FE6" w:rsidRDefault="003B08DF" w:rsidP="003B08DF">
      <w:pPr>
        <w:jc w:val="center"/>
        <w:rPr>
          <w:rFonts w:ascii="Arial" w:eastAsia="Times New Roman" w:hAnsi="Arial" w:cs="Arial"/>
          <w:b/>
          <w:bCs/>
        </w:rPr>
      </w:pPr>
      <w:r w:rsidRPr="00713FE6">
        <w:rPr>
          <w:rFonts w:ascii="Arial" w:eastAsia="Times New Roman" w:hAnsi="Arial" w:cs="Arial"/>
          <w:b/>
          <w:bCs/>
        </w:rPr>
        <w:lastRenderedPageBreak/>
        <w:t>POSEBNI DIO PRORAČUNA</w:t>
      </w:r>
    </w:p>
    <w:p w14:paraId="7BAB294C" w14:textId="77777777" w:rsidR="003B08DF" w:rsidRPr="00713FE6" w:rsidRDefault="003B08DF" w:rsidP="003B08DF">
      <w:pPr>
        <w:rPr>
          <w:rFonts w:eastAsia="SimSun"/>
          <w:lang w:eastAsia="zh-CN"/>
        </w:rPr>
      </w:pPr>
      <w:r w:rsidRPr="00713FE6">
        <w:rPr>
          <w:rFonts w:eastAsia="SimSun"/>
          <w:lang w:eastAsia="zh-CN"/>
        </w:rPr>
        <w:t>Rashodi i izdaci u Financijskom planu iskazani prema programskoj, funkcijskoj i ekonomskoj klasifikaciji raspoređuju se u Posebnom dijelu Financijskog plana kako slijedi:</w:t>
      </w:r>
    </w:p>
    <w:tbl>
      <w:tblPr>
        <w:tblW w:w="14486" w:type="dxa"/>
        <w:tblInd w:w="108" w:type="dxa"/>
        <w:tblLook w:val="04A0" w:firstRow="1" w:lastRow="0" w:firstColumn="1" w:lastColumn="0" w:noHBand="0" w:noVBand="1"/>
      </w:tblPr>
      <w:tblGrid>
        <w:gridCol w:w="2607"/>
        <w:gridCol w:w="2525"/>
        <w:gridCol w:w="1869"/>
        <w:gridCol w:w="1869"/>
        <w:gridCol w:w="1869"/>
        <w:gridCol w:w="1869"/>
        <w:gridCol w:w="1878"/>
      </w:tblGrid>
      <w:tr w:rsidR="003B08DF" w:rsidRPr="00713FE6" w14:paraId="1D14DFE6" w14:textId="77777777" w:rsidTr="00B90A1B">
        <w:trPr>
          <w:trHeight w:val="345"/>
        </w:trPr>
        <w:tc>
          <w:tcPr>
            <w:tcW w:w="14486" w:type="dxa"/>
            <w:gridSpan w:val="7"/>
            <w:tcBorders>
              <w:top w:val="nil"/>
              <w:left w:val="nil"/>
              <w:bottom w:val="nil"/>
              <w:right w:val="nil"/>
            </w:tcBorders>
            <w:vAlign w:val="center"/>
            <w:hideMark/>
          </w:tcPr>
          <w:p w14:paraId="705C3973"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II. POSEBNI DIO</w:t>
            </w:r>
          </w:p>
        </w:tc>
      </w:tr>
      <w:tr w:rsidR="003B08DF" w:rsidRPr="00713FE6" w14:paraId="28201D4D" w14:textId="77777777" w:rsidTr="00B90A1B">
        <w:trPr>
          <w:trHeight w:val="385"/>
        </w:trPr>
        <w:tc>
          <w:tcPr>
            <w:tcW w:w="2607" w:type="dxa"/>
            <w:tcBorders>
              <w:top w:val="nil"/>
              <w:left w:val="nil"/>
              <w:bottom w:val="nil"/>
              <w:right w:val="nil"/>
            </w:tcBorders>
            <w:vAlign w:val="center"/>
            <w:hideMark/>
          </w:tcPr>
          <w:p w14:paraId="44DE3C6B" w14:textId="77777777" w:rsidR="003B08DF" w:rsidRPr="00713FE6" w:rsidRDefault="003B08DF" w:rsidP="00B90A1B">
            <w:pPr>
              <w:jc w:val="center"/>
              <w:rPr>
                <w:rFonts w:eastAsia="Times New Roman"/>
                <w:b/>
                <w:bCs/>
                <w:color w:val="000000"/>
              </w:rPr>
            </w:pPr>
          </w:p>
        </w:tc>
        <w:tc>
          <w:tcPr>
            <w:tcW w:w="2525" w:type="dxa"/>
            <w:tcBorders>
              <w:top w:val="nil"/>
              <w:left w:val="nil"/>
              <w:bottom w:val="nil"/>
              <w:right w:val="nil"/>
            </w:tcBorders>
            <w:vAlign w:val="center"/>
            <w:hideMark/>
          </w:tcPr>
          <w:p w14:paraId="1CC0A1C0" w14:textId="77777777" w:rsidR="003B08DF" w:rsidRPr="00713FE6" w:rsidRDefault="003B08DF" w:rsidP="00B90A1B">
            <w:pPr>
              <w:jc w:val="center"/>
              <w:rPr>
                <w:rFonts w:eastAsia="Times New Roman"/>
                <w:sz w:val="20"/>
                <w:szCs w:val="20"/>
              </w:rPr>
            </w:pPr>
          </w:p>
        </w:tc>
        <w:tc>
          <w:tcPr>
            <w:tcW w:w="1869" w:type="dxa"/>
            <w:tcBorders>
              <w:top w:val="nil"/>
              <w:left w:val="nil"/>
              <w:bottom w:val="nil"/>
              <w:right w:val="nil"/>
            </w:tcBorders>
            <w:vAlign w:val="center"/>
            <w:hideMark/>
          </w:tcPr>
          <w:p w14:paraId="250A042A" w14:textId="77777777" w:rsidR="003B08DF" w:rsidRPr="00713FE6" w:rsidRDefault="003B08DF" w:rsidP="00B90A1B">
            <w:pPr>
              <w:jc w:val="center"/>
              <w:rPr>
                <w:rFonts w:eastAsia="Times New Roman"/>
                <w:sz w:val="20"/>
                <w:szCs w:val="20"/>
              </w:rPr>
            </w:pPr>
          </w:p>
        </w:tc>
        <w:tc>
          <w:tcPr>
            <w:tcW w:w="1869" w:type="dxa"/>
            <w:tcBorders>
              <w:top w:val="nil"/>
              <w:left w:val="nil"/>
              <w:bottom w:val="nil"/>
              <w:right w:val="nil"/>
            </w:tcBorders>
            <w:vAlign w:val="center"/>
            <w:hideMark/>
          </w:tcPr>
          <w:p w14:paraId="0C4E88B1" w14:textId="77777777" w:rsidR="003B08DF" w:rsidRPr="00713FE6" w:rsidRDefault="003B08DF" w:rsidP="00B90A1B">
            <w:pPr>
              <w:rPr>
                <w:rFonts w:eastAsia="Times New Roman"/>
                <w:sz w:val="20"/>
                <w:szCs w:val="20"/>
              </w:rPr>
            </w:pPr>
          </w:p>
        </w:tc>
        <w:tc>
          <w:tcPr>
            <w:tcW w:w="1869" w:type="dxa"/>
            <w:tcBorders>
              <w:top w:val="nil"/>
              <w:left w:val="nil"/>
              <w:bottom w:val="nil"/>
              <w:right w:val="nil"/>
            </w:tcBorders>
            <w:vAlign w:val="center"/>
            <w:hideMark/>
          </w:tcPr>
          <w:p w14:paraId="3BDEA214" w14:textId="77777777" w:rsidR="003B08DF" w:rsidRPr="00713FE6" w:rsidRDefault="003B08DF" w:rsidP="00B90A1B">
            <w:pPr>
              <w:jc w:val="center"/>
              <w:rPr>
                <w:rFonts w:eastAsia="Times New Roman"/>
                <w:sz w:val="20"/>
                <w:szCs w:val="20"/>
              </w:rPr>
            </w:pPr>
          </w:p>
        </w:tc>
        <w:tc>
          <w:tcPr>
            <w:tcW w:w="1869" w:type="dxa"/>
            <w:tcBorders>
              <w:top w:val="nil"/>
              <w:left w:val="nil"/>
              <w:bottom w:val="nil"/>
              <w:right w:val="nil"/>
            </w:tcBorders>
            <w:vAlign w:val="center"/>
            <w:hideMark/>
          </w:tcPr>
          <w:p w14:paraId="66FCA072" w14:textId="77777777" w:rsidR="003B08DF" w:rsidRPr="00713FE6" w:rsidRDefault="003B08DF" w:rsidP="00B90A1B">
            <w:pPr>
              <w:jc w:val="center"/>
              <w:rPr>
                <w:rFonts w:eastAsia="Times New Roman"/>
                <w:sz w:val="20"/>
                <w:szCs w:val="20"/>
              </w:rPr>
            </w:pPr>
          </w:p>
        </w:tc>
        <w:tc>
          <w:tcPr>
            <w:tcW w:w="1878" w:type="dxa"/>
            <w:tcBorders>
              <w:top w:val="nil"/>
              <w:left w:val="nil"/>
              <w:bottom w:val="nil"/>
              <w:right w:val="nil"/>
            </w:tcBorders>
            <w:vAlign w:val="center"/>
            <w:hideMark/>
          </w:tcPr>
          <w:p w14:paraId="04A424B0" w14:textId="77777777" w:rsidR="003B08DF" w:rsidRPr="00713FE6" w:rsidRDefault="003B08DF" w:rsidP="00B90A1B">
            <w:pPr>
              <w:rPr>
                <w:rFonts w:eastAsia="Times New Roman"/>
                <w:sz w:val="20"/>
                <w:szCs w:val="20"/>
              </w:rPr>
            </w:pPr>
          </w:p>
        </w:tc>
      </w:tr>
      <w:tr w:rsidR="003B08DF" w:rsidRPr="00713FE6" w14:paraId="13C70C9B" w14:textId="77777777" w:rsidTr="00B90A1B">
        <w:trPr>
          <w:trHeight w:val="585"/>
        </w:trPr>
        <w:tc>
          <w:tcPr>
            <w:tcW w:w="260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310D0A3"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ŠIFRA</w:t>
            </w:r>
          </w:p>
        </w:tc>
        <w:tc>
          <w:tcPr>
            <w:tcW w:w="2525" w:type="dxa"/>
            <w:tcBorders>
              <w:top w:val="single" w:sz="4" w:space="0" w:color="auto"/>
              <w:left w:val="nil"/>
              <w:bottom w:val="single" w:sz="4" w:space="0" w:color="auto"/>
              <w:right w:val="single" w:sz="4" w:space="0" w:color="auto"/>
            </w:tcBorders>
            <w:shd w:val="clear" w:color="000000" w:fill="DDEBF7"/>
            <w:vAlign w:val="center"/>
            <w:hideMark/>
          </w:tcPr>
          <w:p w14:paraId="6720E9DC"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NAZIV</w:t>
            </w:r>
          </w:p>
        </w:tc>
        <w:tc>
          <w:tcPr>
            <w:tcW w:w="1869" w:type="dxa"/>
            <w:tcBorders>
              <w:top w:val="single" w:sz="4" w:space="0" w:color="auto"/>
              <w:left w:val="nil"/>
              <w:bottom w:val="single" w:sz="4" w:space="0" w:color="auto"/>
              <w:right w:val="single" w:sz="4" w:space="0" w:color="auto"/>
            </w:tcBorders>
            <w:shd w:val="clear" w:color="000000" w:fill="DDEBF7"/>
            <w:vAlign w:val="center"/>
            <w:hideMark/>
          </w:tcPr>
          <w:p w14:paraId="74B88572"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IZVRŠENJE </w:t>
            </w:r>
            <w:r w:rsidRPr="00713FE6">
              <w:rPr>
                <w:rFonts w:eastAsia="Times New Roman"/>
                <w:b/>
                <w:bCs/>
                <w:color w:val="000000"/>
                <w:sz w:val="20"/>
                <w:szCs w:val="20"/>
              </w:rPr>
              <w:br/>
              <w:t>2024</w:t>
            </w:r>
          </w:p>
        </w:tc>
        <w:tc>
          <w:tcPr>
            <w:tcW w:w="1869" w:type="dxa"/>
            <w:tcBorders>
              <w:top w:val="single" w:sz="4" w:space="0" w:color="auto"/>
              <w:left w:val="nil"/>
              <w:bottom w:val="single" w:sz="4" w:space="0" w:color="auto"/>
              <w:right w:val="single" w:sz="4" w:space="0" w:color="auto"/>
            </w:tcBorders>
            <w:shd w:val="clear" w:color="000000" w:fill="DDEBF7"/>
            <w:vAlign w:val="center"/>
            <w:hideMark/>
          </w:tcPr>
          <w:p w14:paraId="65E44F29"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TEKUĆI PLAN </w:t>
            </w:r>
            <w:r w:rsidRPr="00713FE6">
              <w:rPr>
                <w:rFonts w:eastAsia="Times New Roman"/>
                <w:b/>
                <w:bCs/>
                <w:color w:val="000000"/>
                <w:sz w:val="20"/>
                <w:szCs w:val="20"/>
              </w:rPr>
              <w:br/>
              <w:t>2025</w:t>
            </w:r>
          </w:p>
        </w:tc>
        <w:tc>
          <w:tcPr>
            <w:tcW w:w="1869" w:type="dxa"/>
            <w:tcBorders>
              <w:top w:val="single" w:sz="4" w:space="0" w:color="auto"/>
              <w:left w:val="nil"/>
              <w:bottom w:val="single" w:sz="4" w:space="0" w:color="auto"/>
              <w:right w:val="single" w:sz="4" w:space="0" w:color="auto"/>
            </w:tcBorders>
            <w:shd w:val="clear" w:color="000000" w:fill="DDEBF7"/>
            <w:vAlign w:val="center"/>
            <w:hideMark/>
          </w:tcPr>
          <w:p w14:paraId="02BDD5B4"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PLAN </w:t>
            </w:r>
            <w:r w:rsidRPr="00713FE6">
              <w:rPr>
                <w:rFonts w:eastAsia="Times New Roman"/>
                <w:b/>
                <w:bCs/>
                <w:color w:val="000000"/>
                <w:sz w:val="20"/>
                <w:szCs w:val="20"/>
              </w:rPr>
              <w:br/>
              <w:t>2026</w:t>
            </w:r>
          </w:p>
        </w:tc>
        <w:tc>
          <w:tcPr>
            <w:tcW w:w="1869" w:type="dxa"/>
            <w:tcBorders>
              <w:top w:val="single" w:sz="4" w:space="0" w:color="auto"/>
              <w:left w:val="nil"/>
              <w:bottom w:val="single" w:sz="4" w:space="0" w:color="auto"/>
              <w:right w:val="single" w:sz="4" w:space="0" w:color="auto"/>
            </w:tcBorders>
            <w:shd w:val="clear" w:color="000000" w:fill="DDEBF7"/>
            <w:vAlign w:val="center"/>
            <w:hideMark/>
          </w:tcPr>
          <w:p w14:paraId="47BC0CE4"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PROJEKCIJA </w:t>
            </w:r>
            <w:r w:rsidRPr="00713FE6">
              <w:rPr>
                <w:rFonts w:eastAsia="Times New Roman"/>
                <w:b/>
                <w:bCs/>
                <w:color w:val="000000"/>
                <w:sz w:val="20"/>
                <w:szCs w:val="20"/>
              </w:rPr>
              <w:br/>
              <w:t>2027</w:t>
            </w:r>
          </w:p>
        </w:tc>
        <w:tc>
          <w:tcPr>
            <w:tcW w:w="1878" w:type="dxa"/>
            <w:tcBorders>
              <w:top w:val="single" w:sz="4" w:space="0" w:color="auto"/>
              <w:left w:val="nil"/>
              <w:bottom w:val="single" w:sz="4" w:space="0" w:color="auto"/>
              <w:right w:val="single" w:sz="4" w:space="0" w:color="auto"/>
            </w:tcBorders>
            <w:shd w:val="clear" w:color="000000" w:fill="DDEBF7"/>
            <w:vAlign w:val="center"/>
            <w:hideMark/>
          </w:tcPr>
          <w:p w14:paraId="14477102"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PROJEKCIJA</w:t>
            </w:r>
            <w:r w:rsidRPr="00713FE6">
              <w:rPr>
                <w:rFonts w:eastAsia="Times New Roman"/>
                <w:b/>
                <w:bCs/>
                <w:color w:val="000000"/>
                <w:sz w:val="20"/>
                <w:szCs w:val="20"/>
              </w:rPr>
              <w:br/>
              <w:t>2028</w:t>
            </w:r>
          </w:p>
        </w:tc>
      </w:tr>
      <w:tr w:rsidR="003B08DF" w:rsidRPr="00713FE6" w14:paraId="74D713F2" w14:textId="77777777" w:rsidTr="00B90A1B">
        <w:trPr>
          <w:trHeight w:val="226"/>
        </w:trPr>
        <w:tc>
          <w:tcPr>
            <w:tcW w:w="2607" w:type="dxa"/>
            <w:tcBorders>
              <w:top w:val="nil"/>
              <w:left w:val="single" w:sz="4" w:space="0" w:color="auto"/>
              <w:bottom w:val="single" w:sz="4" w:space="0" w:color="auto"/>
              <w:right w:val="single" w:sz="4" w:space="0" w:color="auto"/>
            </w:tcBorders>
            <w:shd w:val="clear" w:color="000000" w:fill="DDEBF7"/>
            <w:vAlign w:val="center"/>
            <w:hideMark/>
          </w:tcPr>
          <w:p w14:paraId="563B5699"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1</w:t>
            </w:r>
          </w:p>
        </w:tc>
        <w:tc>
          <w:tcPr>
            <w:tcW w:w="2525" w:type="dxa"/>
            <w:tcBorders>
              <w:top w:val="nil"/>
              <w:left w:val="nil"/>
              <w:bottom w:val="single" w:sz="4" w:space="0" w:color="auto"/>
              <w:right w:val="single" w:sz="4" w:space="0" w:color="auto"/>
            </w:tcBorders>
            <w:shd w:val="clear" w:color="000000" w:fill="DDEBF7"/>
            <w:vAlign w:val="center"/>
            <w:hideMark/>
          </w:tcPr>
          <w:p w14:paraId="3D75FF94"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2</w:t>
            </w:r>
          </w:p>
        </w:tc>
        <w:tc>
          <w:tcPr>
            <w:tcW w:w="1869" w:type="dxa"/>
            <w:tcBorders>
              <w:top w:val="nil"/>
              <w:left w:val="nil"/>
              <w:bottom w:val="single" w:sz="4" w:space="0" w:color="auto"/>
              <w:right w:val="single" w:sz="4" w:space="0" w:color="auto"/>
            </w:tcBorders>
            <w:shd w:val="clear" w:color="000000" w:fill="DDEBF7"/>
            <w:vAlign w:val="center"/>
            <w:hideMark/>
          </w:tcPr>
          <w:p w14:paraId="72DA9BFE"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3</w:t>
            </w:r>
          </w:p>
        </w:tc>
        <w:tc>
          <w:tcPr>
            <w:tcW w:w="1869" w:type="dxa"/>
            <w:tcBorders>
              <w:top w:val="nil"/>
              <w:left w:val="nil"/>
              <w:bottom w:val="single" w:sz="4" w:space="0" w:color="auto"/>
              <w:right w:val="single" w:sz="4" w:space="0" w:color="auto"/>
            </w:tcBorders>
            <w:shd w:val="clear" w:color="000000" w:fill="DDEBF7"/>
            <w:vAlign w:val="center"/>
            <w:hideMark/>
          </w:tcPr>
          <w:p w14:paraId="479F4733"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4</w:t>
            </w:r>
          </w:p>
        </w:tc>
        <w:tc>
          <w:tcPr>
            <w:tcW w:w="1869" w:type="dxa"/>
            <w:tcBorders>
              <w:top w:val="nil"/>
              <w:left w:val="nil"/>
              <w:bottom w:val="single" w:sz="4" w:space="0" w:color="auto"/>
              <w:right w:val="single" w:sz="4" w:space="0" w:color="auto"/>
            </w:tcBorders>
            <w:shd w:val="clear" w:color="000000" w:fill="DDEBF7"/>
            <w:vAlign w:val="center"/>
            <w:hideMark/>
          </w:tcPr>
          <w:p w14:paraId="447B46F8"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5</w:t>
            </w:r>
          </w:p>
        </w:tc>
        <w:tc>
          <w:tcPr>
            <w:tcW w:w="1869" w:type="dxa"/>
            <w:tcBorders>
              <w:top w:val="nil"/>
              <w:left w:val="nil"/>
              <w:bottom w:val="single" w:sz="4" w:space="0" w:color="auto"/>
              <w:right w:val="single" w:sz="4" w:space="0" w:color="auto"/>
            </w:tcBorders>
            <w:shd w:val="clear" w:color="000000" w:fill="DDEBF7"/>
            <w:vAlign w:val="center"/>
            <w:hideMark/>
          </w:tcPr>
          <w:p w14:paraId="485E70F5"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6</w:t>
            </w:r>
          </w:p>
        </w:tc>
        <w:tc>
          <w:tcPr>
            <w:tcW w:w="1878" w:type="dxa"/>
            <w:tcBorders>
              <w:top w:val="nil"/>
              <w:left w:val="nil"/>
              <w:bottom w:val="single" w:sz="4" w:space="0" w:color="auto"/>
              <w:right w:val="single" w:sz="4" w:space="0" w:color="auto"/>
            </w:tcBorders>
            <w:shd w:val="clear" w:color="000000" w:fill="DDEBF7"/>
            <w:vAlign w:val="center"/>
            <w:hideMark/>
          </w:tcPr>
          <w:p w14:paraId="6A20512D"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7</w:t>
            </w:r>
          </w:p>
        </w:tc>
      </w:tr>
      <w:tr w:rsidR="003B08DF" w:rsidRPr="00713FE6" w14:paraId="7CEE3836" w14:textId="77777777" w:rsidTr="00B90A1B">
        <w:trPr>
          <w:trHeight w:val="878"/>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7A251AA1" w14:textId="77777777" w:rsidR="003B08DF" w:rsidRPr="00713FE6" w:rsidRDefault="003B08DF" w:rsidP="00B90A1B">
            <w:pPr>
              <w:rPr>
                <w:rFonts w:eastAsia="Times New Roman"/>
                <w:b/>
                <w:bCs/>
                <w:color w:val="000000"/>
                <w:sz w:val="20"/>
                <w:szCs w:val="20"/>
              </w:rPr>
            </w:pPr>
            <w:r w:rsidRPr="00713FE6">
              <w:rPr>
                <w:rFonts w:eastAsia="Times New Roman"/>
                <w:b/>
                <w:bCs/>
                <w:color w:val="000000"/>
                <w:sz w:val="20"/>
                <w:szCs w:val="20"/>
              </w:rPr>
              <w:t>RAZDJEL 050</w:t>
            </w:r>
          </w:p>
        </w:tc>
        <w:tc>
          <w:tcPr>
            <w:tcW w:w="2525" w:type="dxa"/>
            <w:tcBorders>
              <w:top w:val="nil"/>
              <w:left w:val="nil"/>
              <w:bottom w:val="single" w:sz="4" w:space="0" w:color="auto"/>
              <w:right w:val="single" w:sz="4" w:space="0" w:color="auto"/>
            </w:tcBorders>
            <w:shd w:val="clear" w:color="000000" w:fill="FFFFFF"/>
            <w:vAlign w:val="center"/>
            <w:hideMark/>
          </w:tcPr>
          <w:p w14:paraId="7C7B8C18" w14:textId="77777777" w:rsidR="003B08DF" w:rsidRPr="00713FE6" w:rsidRDefault="003B08DF" w:rsidP="00B90A1B">
            <w:pPr>
              <w:rPr>
                <w:rFonts w:eastAsia="Times New Roman"/>
                <w:b/>
                <w:bCs/>
                <w:color w:val="000000"/>
                <w:sz w:val="20"/>
                <w:szCs w:val="20"/>
              </w:rPr>
            </w:pPr>
            <w:r w:rsidRPr="00713FE6">
              <w:rPr>
                <w:rFonts w:eastAsia="Times New Roman"/>
                <w:b/>
                <w:bCs/>
                <w:color w:val="000000"/>
                <w:sz w:val="20"/>
                <w:szCs w:val="20"/>
              </w:rPr>
              <w:t>UPRAVNI ODJEL ZA LOKALNU SAMOUPRAVU, DRUŠTVENE DJELATNOSTI I OPĆE POSLOVE</w:t>
            </w:r>
          </w:p>
        </w:tc>
        <w:tc>
          <w:tcPr>
            <w:tcW w:w="1869" w:type="dxa"/>
            <w:tcBorders>
              <w:top w:val="nil"/>
              <w:left w:val="nil"/>
              <w:bottom w:val="single" w:sz="4" w:space="0" w:color="auto"/>
              <w:right w:val="single" w:sz="4" w:space="0" w:color="auto"/>
            </w:tcBorders>
            <w:shd w:val="clear" w:color="000000" w:fill="FFFFFF"/>
            <w:noWrap/>
            <w:vAlign w:val="bottom"/>
            <w:hideMark/>
          </w:tcPr>
          <w:p w14:paraId="2ABA6D6E"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498.215</w:t>
            </w:r>
          </w:p>
        </w:tc>
        <w:tc>
          <w:tcPr>
            <w:tcW w:w="1869" w:type="dxa"/>
            <w:tcBorders>
              <w:top w:val="nil"/>
              <w:left w:val="nil"/>
              <w:bottom w:val="single" w:sz="4" w:space="0" w:color="auto"/>
              <w:right w:val="single" w:sz="4" w:space="0" w:color="auto"/>
            </w:tcBorders>
            <w:shd w:val="clear" w:color="000000" w:fill="FFFFFF"/>
            <w:noWrap/>
            <w:vAlign w:val="bottom"/>
            <w:hideMark/>
          </w:tcPr>
          <w:p w14:paraId="4D04E06A"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629.190</w:t>
            </w:r>
          </w:p>
        </w:tc>
        <w:tc>
          <w:tcPr>
            <w:tcW w:w="1869" w:type="dxa"/>
            <w:tcBorders>
              <w:top w:val="nil"/>
              <w:left w:val="nil"/>
              <w:bottom w:val="single" w:sz="4" w:space="0" w:color="auto"/>
              <w:right w:val="single" w:sz="4" w:space="0" w:color="auto"/>
            </w:tcBorders>
            <w:shd w:val="clear" w:color="000000" w:fill="FFFFFF"/>
            <w:noWrap/>
            <w:vAlign w:val="bottom"/>
            <w:hideMark/>
          </w:tcPr>
          <w:p w14:paraId="4F2218F9"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636.740</w:t>
            </w:r>
          </w:p>
        </w:tc>
        <w:tc>
          <w:tcPr>
            <w:tcW w:w="1869" w:type="dxa"/>
            <w:tcBorders>
              <w:top w:val="nil"/>
              <w:left w:val="nil"/>
              <w:bottom w:val="single" w:sz="4" w:space="0" w:color="auto"/>
              <w:right w:val="single" w:sz="4" w:space="0" w:color="auto"/>
            </w:tcBorders>
            <w:shd w:val="clear" w:color="000000" w:fill="FFFFFF"/>
            <w:noWrap/>
            <w:vAlign w:val="bottom"/>
            <w:hideMark/>
          </w:tcPr>
          <w:p w14:paraId="6A24F9D2"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671.450</w:t>
            </w:r>
          </w:p>
        </w:tc>
        <w:tc>
          <w:tcPr>
            <w:tcW w:w="1878" w:type="dxa"/>
            <w:tcBorders>
              <w:top w:val="nil"/>
              <w:left w:val="nil"/>
              <w:bottom w:val="single" w:sz="4" w:space="0" w:color="auto"/>
              <w:right w:val="single" w:sz="4" w:space="0" w:color="auto"/>
            </w:tcBorders>
            <w:shd w:val="clear" w:color="000000" w:fill="FFFFFF"/>
            <w:noWrap/>
            <w:vAlign w:val="bottom"/>
            <w:hideMark/>
          </w:tcPr>
          <w:p w14:paraId="2790E6AD"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638.160</w:t>
            </w:r>
          </w:p>
        </w:tc>
      </w:tr>
      <w:tr w:rsidR="003B08DF" w:rsidRPr="00713FE6" w14:paraId="24D6EC3F" w14:textId="77777777" w:rsidTr="00B90A1B">
        <w:trPr>
          <w:trHeight w:val="58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59EF66C0" w14:textId="77777777" w:rsidR="003B08DF" w:rsidRPr="00713FE6" w:rsidRDefault="003B08DF" w:rsidP="00B90A1B">
            <w:pPr>
              <w:ind w:firstLineChars="100" w:firstLine="201"/>
              <w:rPr>
                <w:rFonts w:eastAsia="Times New Roman"/>
                <w:b/>
                <w:bCs/>
                <w:color w:val="000000"/>
                <w:sz w:val="20"/>
                <w:szCs w:val="20"/>
              </w:rPr>
            </w:pPr>
            <w:r w:rsidRPr="00713FE6">
              <w:rPr>
                <w:rFonts w:eastAsia="Times New Roman"/>
                <w:b/>
                <w:bCs/>
                <w:color w:val="000000"/>
                <w:sz w:val="20"/>
                <w:szCs w:val="20"/>
              </w:rPr>
              <w:t>GLAVA/RKP 05040</w:t>
            </w:r>
          </w:p>
        </w:tc>
        <w:tc>
          <w:tcPr>
            <w:tcW w:w="2525" w:type="dxa"/>
            <w:tcBorders>
              <w:top w:val="nil"/>
              <w:left w:val="nil"/>
              <w:bottom w:val="single" w:sz="4" w:space="0" w:color="auto"/>
              <w:right w:val="single" w:sz="4" w:space="0" w:color="auto"/>
            </w:tcBorders>
            <w:shd w:val="clear" w:color="000000" w:fill="FFFFFF"/>
            <w:vAlign w:val="center"/>
            <w:hideMark/>
          </w:tcPr>
          <w:p w14:paraId="5045CCC2" w14:textId="77777777" w:rsidR="003B08DF" w:rsidRPr="00713FE6" w:rsidRDefault="003B08DF" w:rsidP="00B90A1B">
            <w:pPr>
              <w:rPr>
                <w:rFonts w:eastAsia="Times New Roman"/>
                <w:b/>
                <w:bCs/>
                <w:color w:val="000000"/>
                <w:sz w:val="20"/>
                <w:szCs w:val="20"/>
              </w:rPr>
            </w:pPr>
            <w:r w:rsidRPr="00713FE6">
              <w:rPr>
                <w:rFonts w:eastAsia="Times New Roman"/>
                <w:b/>
                <w:bCs/>
                <w:color w:val="000000"/>
                <w:sz w:val="20"/>
                <w:szCs w:val="20"/>
              </w:rPr>
              <w:t>JAVNA VATROGASNA POSTROJBA DELNICE</w:t>
            </w:r>
          </w:p>
        </w:tc>
        <w:tc>
          <w:tcPr>
            <w:tcW w:w="1869" w:type="dxa"/>
            <w:tcBorders>
              <w:top w:val="nil"/>
              <w:left w:val="nil"/>
              <w:bottom w:val="single" w:sz="4" w:space="0" w:color="auto"/>
              <w:right w:val="single" w:sz="4" w:space="0" w:color="auto"/>
            </w:tcBorders>
            <w:shd w:val="clear" w:color="000000" w:fill="FFFFFF"/>
            <w:noWrap/>
            <w:vAlign w:val="bottom"/>
            <w:hideMark/>
          </w:tcPr>
          <w:p w14:paraId="20CD15BB"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498.215</w:t>
            </w:r>
          </w:p>
        </w:tc>
        <w:tc>
          <w:tcPr>
            <w:tcW w:w="1869" w:type="dxa"/>
            <w:tcBorders>
              <w:top w:val="nil"/>
              <w:left w:val="nil"/>
              <w:bottom w:val="single" w:sz="4" w:space="0" w:color="auto"/>
              <w:right w:val="single" w:sz="4" w:space="0" w:color="auto"/>
            </w:tcBorders>
            <w:shd w:val="clear" w:color="000000" w:fill="FFFFFF"/>
            <w:noWrap/>
            <w:vAlign w:val="bottom"/>
            <w:hideMark/>
          </w:tcPr>
          <w:p w14:paraId="76C765F2"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629.190</w:t>
            </w:r>
          </w:p>
        </w:tc>
        <w:tc>
          <w:tcPr>
            <w:tcW w:w="1869" w:type="dxa"/>
            <w:tcBorders>
              <w:top w:val="nil"/>
              <w:left w:val="nil"/>
              <w:bottom w:val="single" w:sz="4" w:space="0" w:color="auto"/>
              <w:right w:val="single" w:sz="4" w:space="0" w:color="auto"/>
            </w:tcBorders>
            <w:shd w:val="clear" w:color="000000" w:fill="FFFFFF"/>
            <w:noWrap/>
            <w:vAlign w:val="bottom"/>
            <w:hideMark/>
          </w:tcPr>
          <w:p w14:paraId="5A9EEBE6"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636.740</w:t>
            </w:r>
          </w:p>
        </w:tc>
        <w:tc>
          <w:tcPr>
            <w:tcW w:w="1869" w:type="dxa"/>
            <w:tcBorders>
              <w:top w:val="nil"/>
              <w:left w:val="nil"/>
              <w:bottom w:val="single" w:sz="4" w:space="0" w:color="auto"/>
              <w:right w:val="single" w:sz="4" w:space="0" w:color="auto"/>
            </w:tcBorders>
            <w:shd w:val="clear" w:color="000000" w:fill="FFFFFF"/>
            <w:noWrap/>
            <w:vAlign w:val="bottom"/>
            <w:hideMark/>
          </w:tcPr>
          <w:p w14:paraId="1DCCC17B"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671.450</w:t>
            </w:r>
          </w:p>
        </w:tc>
        <w:tc>
          <w:tcPr>
            <w:tcW w:w="1878" w:type="dxa"/>
            <w:tcBorders>
              <w:top w:val="nil"/>
              <w:left w:val="nil"/>
              <w:bottom w:val="single" w:sz="4" w:space="0" w:color="auto"/>
              <w:right w:val="single" w:sz="4" w:space="0" w:color="auto"/>
            </w:tcBorders>
            <w:shd w:val="clear" w:color="000000" w:fill="FFFFFF"/>
            <w:noWrap/>
            <w:vAlign w:val="bottom"/>
            <w:hideMark/>
          </w:tcPr>
          <w:p w14:paraId="532746E0"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638.160</w:t>
            </w:r>
          </w:p>
        </w:tc>
      </w:tr>
      <w:tr w:rsidR="003B08DF" w:rsidRPr="00713FE6" w14:paraId="46FC7767"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643203CD" w14:textId="77777777" w:rsidR="003B08DF" w:rsidRPr="00713FE6" w:rsidRDefault="003B08DF" w:rsidP="00B90A1B">
            <w:pPr>
              <w:ind w:firstLineChars="200" w:firstLine="400"/>
              <w:rPr>
                <w:rFonts w:eastAsia="Times New Roman"/>
                <w:i/>
                <w:iCs/>
                <w:color w:val="000000"/>
                <w:sz w:val="20"/>
                <w:szCs w:val="20"/>
              </w:rPr>
            </w:pPr>
            <w:r w:rsidRPr="00713FE6">
              <w:rPr>
                <w:rFonts w:eastAsia="Times New Roman"/>
                <w:i/>
                <w:iCs/>
                <w:color w:val="000000"/>
                <w:sz w:val="20"/>
                <w:szCs w:val="20"/>
              </w:rPr>
              <w:t>10</w:t>
            </w:r>
          </w:p>
        </w:tc>
        <w:tc>
          <w:tcPr>
            <w:tcW w:w="2525" w:type="dxa"/>
            <w:tcBorders>
              <w:top w:val="nil"/>
              <w:left w:val="nil"/>
              <w:bottom w:val="single" w:sz="4" w:space="0" w:color="auto"/>
              <w:right w:val="single" w:sz="4" w:space="0" w:color="auto"/>
            </w:tcBorders>
            <w:shd w:val="clear" w:color="000000" w:fill="FFFFFF"/>
            <w:vAlign w:val="center"/>
            <w:hideMark/>
          </w:tcPr>
          <w:p w14:paraId="6DC8C449" w14:textId="77777777" w:rsidR="003B08DF" w:rsidRPr="00713FE6" w:rsidRDefault="003B08DF" w:rsidP="00B90A1B">
            <w:pPr>
              <w:rPr>
                <w:rFonts w:eastAsia="Times New Roman"/>
                <w:i/>
                <w:iCs/>
                <w:color w:val="000000"/>
                <w:sz w:val="20"/>
                <w:szCs w:val="20"/>
              </w:rPr>
            </w:pPr>
            <w:r w:rsidRPr="00713FE6">
              <w:rPr>
                <w:rFonts w:eastAsia="Times New Roman"/>
                <w:i/>
                <w:iCs/>
                <w:color w:val="000000"/>
                <w:sz w:val="20"/>
                <w:szCs w:val="20"/>
              </w:rPr>
              <w:t>Opći prihodi i primici</w:t>
            </w:r>
          </w:p>
        </w:tc>
        <w:tc>
          <w:tcPr>
            <w:tcW w:w="1869" w:type="dxa"/>
            <w:tcBorders>
              <w:top w:val="nil"/>
              <w:left w:val="nil"/>
              <w:bottom w:val="single" w:sz="4" w:space="0" w:color="auto"/>
              <w:right w:val="single" w:sz="4" w:space="0" w:color="auto"/>
            </w:tcBorders>
            <w:shd w:val="clear" w:color="000000" w:fill="FFFFFF"/>
            <w:noWrap/>
            <w:vAlign w:val="bottom"/>
            <w:hideMark/>
          </w:tcPr>
          <w:p w14:paraId="4A1F052D"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252.061</w:t>
            </w:r>
          </w:p>
        </w:tc>
        <w:tc>
          <w:tcPr>
            <w:tcW w:w="1869" w:type="dxa"/>
            <w:tcBorders>
              <w:top w:val="nil"/>
              <w:left w:val="nil"/>
              <w:bottom w:val="single" w:sz="4" w:space="0" w:color="auto"/>
              <w:right w:val="single" w:sz="4" w:space="0" w:color="auto"/>
            </w:tcBorders>
            <w:shd w:val="clear" w:color="000000" w:fill="FFFFFF"/>
            <w:noWrap/>
            <w:vAlign w:val="bottom"/>
            <w:hideMark/>
          </w:tcPr>
          <w:p w14:paraId="2316757A"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332.834</w:t>
            </w:r>
          </w:p>
        </w:tc>
        <w:tc>
          <w:tcPr>
            <w:tcW w:w="1869" w:type="dxa"/>
            <w:tcBorders>
              <w:top w:val="nil"/>
              <w:left w:val="nil"/>
              <w:bottom w:val="single" w:sz="4" w:space="0" w:color="auto"/>
              <w:right w:val="single" w:sz="4" w:space="0" w:color="auto"/>
            </w:tcBorders>
            <w:shd w:val="clear" w:color="000000" w:fill="FFFFFF"/>
            <w:noWrap/>
            <w:vAlign w:val="bottom"/>
            <w:hideMark/>
          </w:tcPr>
          <w:p w14:paraId="2FA592E7"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7E0169A0"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78" w:type="dxa"/>
            <w:tcBorders>
              <w:top w:val="nil"/>
              <w:left w:val="nil"/>
              <w:bottom w:val="single" w:sz="4" w:space="0" w:color="auto"/>
              <w:right w:val="single" w:sz="4" w:space="0" w:color="auto"/>
            </w:tcBorders>
            <w:shd w:val="clear" w:color="000000" w:fill="FFFFFF"/>
            <w:noWrap/>
            <w:vAlign w:val="bottom"/>
            <w:hideMark/>
          </w:tcPr>
          <w:p w14:paraId="173E2ACB"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2277B1DD"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5E7D7319" w14:textId="77777777" w:rsidR="003B08DF" w:rsidRPr="00713FE6" w:rsidRDefault="003B08DF" w:rsidP="00B90A1B">
            <w:pPr>
              <w:ind w:firstLineChars="200" w:firstLine="400"/>
              <w:rPr>
                <w:rFonts w:eastAsia="Times New Roman"/>
                <w:i/>
                <w:iCs/>
                <w:color w:val="000000"/>
                <w:sz w:val="20"/>
                <w:szCs w:val="20"/>
              </w:rPr>
            </w:pPr>
            <w:r w:rsidRPr="00713FE6">
              <w:rPr>
                <w:rFonts w:eastAsia="Times New Roman"/>
                <w:i/>
                <w:iCs/>
                <w:color w:val="000000"/>
                <w:sz w:val="20"/>
                <w:szCs w:val="20"/>
              </w:rPr>
              <w:t>11</w:t>
            </w:r>
          </w:p>
        </w:tc>
        <w:tc>
          <w:tcPr>
            <w:tcW w:w="2525" w:type="dxa"/>
            <w:tcBorders>
              <w:top w:val="nil"/>
              <w:left w:val="nil"/>
              <w:bottom w:val="single" w:sz="4" w:space="0" w:color="auto"/>
              <w:right w:val="single" w:sz="4" w:space="0" w:color="auto"/>
            </w:tcBorders>
            <w:shd w:val="clear" w:color="000000" w:fill="FFFFFF"/>
            <w:vAlign w:val="center"/>
            <w:hideMark/>
          </w:tcPr>
          <w:p w14:paraId="0DB56744" w14:textId="77777777" w:rsidR="003B08DF" w:rsidRPr="00713FE6" w:rsidRDefault="003B08DF" w:rsidP="00B90A1B">
            <w:pPr>
              <w:rPr>
                <w:rFonts w:eastAsia="Times New Roman"/>
                <w:i/>
                <w:iCs/>
                <w:color w:val="000000"/>
                <w:sz w:val="20"/>
                <w:szCs w:val="20"/>
              </w:rPr>
            </w:pPr>
            <w:r w:rsidRPr="00713FE6">
              <w:rPr>
                <w:rFonts w:eastAsia="Times New Roman"/>
                <w:i/>
                <w:iCs/>
                <w:color w:val="000000"/>
                <w:sz w:val="20"/>
                <w:szCs w:val="20"/>
              </w:rPr>
              <w:t>Vatrogasci</w:t>
            </w:r>
          </w:p>
        </w:tc>
        <w:tc>
          <w:tcPr>
            <w:tcW w:w="1869" w:type="dxa"/>
            <w:tcBorders>
              <w:top w:val="nil"/>
              <w:left w:val="nil"/>
              <w:bottom w:val="single" w:sz="4" w:space="0" w:color="auto"/>
              <w:right w:val="single" w:sz="4" w:space="0" w:color="auto"/>
            </w:tcBorders>
            <w:shd w:val="clear" w:color="000000" w:fill="FFFFFF"/>
            <w:noWrap/>
            <w:vAlign w:val="bottom"/>
            <w:hideMark/>
          </w:tcPr>
          <w:p w14:paraId="034765BC"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241.239</w:t>
            </w:r>
          </w:p>
        </w:tc>
        <w:tc>
          <w:tcPr>
            <w:tcW w:w="1869" w:type="dxa"/>
            <w:tcBorders>
              <w:top w:val="nil"/>
              <w:left w:val="nil"/>
              <w:bottom w:val="single" w:sz="4" w:space="0" w:color="auto"/>
              <w:right w:val="single" w:sz="4" w:space="0" w:color="auto"/>
            </w:tcBorders>
            <w:shd w:val="clear" w:color="000000" w:fill="FFFFFF"/>
            <w:noWrap/>
            <w:vAlign w:val="bottom"/>
            <w:hideMark/>
          </w:tcPr>
          <w:p w14:paraId="6516A274"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257.197</w:t>
            </w:r>
          </w:p>
        </w:tc>
        <w:tc>
          <w:tcPr>
            <w:tcW w:w="1869" w:type="dxa"/>
            <w:tcBorders>
              <w:top w:val="nil"/>
              <w:left w:val="nil"/>
              <w:bottom w:val="single" w:sz="4" w:space="0" w:color="auto"/>
              <w:right w:val="single" w:sz="4" w:space="0" w:color="auto"/>
            </w:tcBorders>
            <w:shd w:val="clear" w:color="000000" w:fill="FFFFFF"/>
            <w:noWrap/>
            <w:vAlign w:val="bottom"/>
            <w:hideMark/>
          </w:tcPr>
          <w:p w14:paraId="30632F16"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68121B88"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78" w:type="dxa"/>
            <w:tcBorders>
              <w:top w:val="nil"/>
              <w:left w:val="nil"/>
              <w:bottom w:val="single" w:sz="4" w:space="0" w:color="auto"/>
              <w:right w:val="single" w:sz="4" w:space="0" w:color="auto"/>
            </w:tcBorders>
            <w:shd w:val="clear" w:color="000000" w:fill="FFFFFF"/>
            <w:noWrap/>
            <w:vAlign w:val="bottom"/>
            <w:hideMark/>
          </w:tcPr>
          <w:p w14:paraId="19B7279F"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7A19D7CC"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64EF407A" w14:textId="77777777" w:rsidR="003B08DF" w:rsidRPr="00713FE6" w:rsidRDefault="003B08DF" w:rsidP="00B90A1B">
            <w:pPr>
              <w:ind w:firstLineChars="200" w:firstLine="400"/>
              <w:rPr>
                <w:rFonts w:eastAsia="Times New Roman"/>
                <w:i/>
                <w:iCs/>
                <w:color w:val="000000"/>
                <w:sz w:val="20"/>
                <w:szCs w:val="20"/>
              </w:rPr>
            </w:pPr>
            <w:r w:rsidRPr="00713FE6">
              <w:rPr>
                <w:rFonts w:eastAsia="Times New Roman"/>
                <w:i/>
                <w:iCs/>
                <w:color w:val="000000"/>
                <w:sz w:val="20"/>
                <w:szCs w:val="20"/>
              </w:rPr>
              <w:t>11</w:t>
            </w:r>
          </w:p>
        </w:tc>
        <w:tc>
          <w:tcPr>
            <w:tcW w:w="2525" w:type="dxa"/>
            <w:tcBorders>
              <w:top w:val="nil"/>
              <w:left w:val="nil"/>
              <w:bottom w:val="single" w:sz="4" w:space="0" w:color="auto"/>
              <w:right w:val="single" w:sz="4" w:space="0" w:color="auto"/>
            </w:tcBorders>
            <w:shd w:val="clear" w:color="000000" w:fill="FFFFFF"/>
            <w:vAlign w:val="center"/>
            <w:hideMark/>
          </w:tcPr>
          <w:p w14:paraId="49897651" w14:textId="77777777" w:rsidR="003B08DF" w:rsidRPr="00713FE6" w:rsidRDefault="003B08DF" w:rsidP="00B90A1B">
            <w:pPr>
              <w:rPr>
                <w:rFonts w:eastAsia="Times New Roman"/>
                <w:i/>
                <w:iCs/>
                <w:color w:val="000000"/>
                <w:sz w:val="20"/>
                <w:szCs w:val="20"/>
              </w:rPr>
            </w:pPr>
            <w:r w:rsidRPr="00713FE6">
              <w:rPr>
                <w:rFonts w:eastAsia="Times New Roman"/>
                <w:i/>
                <w:iCs/>
                <w:color w:val="000000"/>
                <w:sz w:val="20"/>
                <w:szCs w:val="20"/>
              </w:rPr>
              <w:t>Opći prihodi i primici</w:t>
            </w:r>
          </w:p>
        </w:tc>
        <w:tc>
          <w:tcPr>
            <w:tcW w:w="1869" w:type="dxa"/>
            <w:tcBorders>
              <w:top w:val="nil"/>
              <w:left w:val="nil"/>
              <w:bottom w:val="single" w:sz="4" w:space="0" w:color="auto"/>
              <w:right w:val="single" w:sz="4" w:space="0" w:color="auto"/>
            </w:tcBorders>
            <w:shd w:val="clear" w:color="000000" w:fill="FFFFFF"/>
            <w:noWrap/>
            <w:vAlign w:val="bottom"/>
            <w:hideMark/>
          </w:tcPr>
          <w:p w14:paraId="398CCDC7"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69BF28A7"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658774F1"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366.493</w:t>
            </w:r>
          </w:p>
        </w:tc>
        <w:tc>
          <w:tcPr>
            <w:tcW w:w="1869" w:type="dxa"/>
            <w:tcBorders>
              <w:top w:val="nil"/>
              <w:left w:val="nil"/>
              <w:bottom w:val="single" w:sz="4" w:space="0" w:color="auto"/>
              <w:right w:val="single" w:sz="4" w:space="0" w:color="auto"/>
            </w:tcBorders>
            <w:shd w:val="clear" w:color="000000" w:fill="FFFFFF"/>
            <w:noWrap/>
            <w:vAlign w:val="bottom"/>
            <w:hideMark/>
          </w:tcPr>
          <w:p w14:paraId="189E3F6F"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405.203</w:t>
            </w:r>
          </w:p>
        </w:tc>
        <w:tc>
          <w:tcPr>
            <w:tcW w:w="1878" w:type="dxa"/>
            <w:tcBorders>
              <w:top w:val="nil"/>
              <w:left w:val="nil"/>
              <w:bottom w:val="single" w:sz="4" w:space="0" w:color="auto"/>
              <w:right w:val="single" w:sz="4" w:space="0" w:color="auto"/>
            </w:tcBorders>
            <w:shd w:val="clear" w:color="000000" w:fill="FFFFFF"/>
            <w:noWrap/>
            <w:vAlign w:val="bottom"/>
            <w:hideMark/>
          </w:tcPr>
          <w:p w14:paraId="09F43ECC"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371.913</w:t>
            </w:r>
          </w:p>
        </w:tc>
      </w:tr>
      <w:tr w:rsidR="003B08DF" w:rsidRPr="00713FE6" w14:paraId="6B6E4ED4" w14:textId="77777777" w:rsidTr="00B90A1B">
        <w:trPr>
          <w:trHeight w:val="58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4C789615" w14:textId="77777777" w:rsidR="003B08DF" w:rsidRPr="00713FE6" w:rsidRDefault="003B08DF" w:rsidP="00B90A1B">
            <w:pPr>
              <w:ind w:firstLineChars="200" w:firstLine="400"/>
              <w:rPr>
                <w:rFonts w:eastAsia="Times New Roman"/>
                <w:i/>
                <w:iCs/>
                <w:color w:val="000000"/>
                <w:sz w:val="20"/>
                <w:szCs w:val="20"/>
              </w:rPr>
            </w:pPr>
            <w:r w:rsidRPr="00713FE6">
              <w:rPr>
                <w:rFonts w:eastAsia="Times New Roman"/>
                <w:i/>
                <w:iCs/>
                <w:color w:val="000000"/>
                <w:sz w:val="20"/>
                <w:szCs w:val="20"/>
              </w:rPr>
              <w:t>16</w:t>
            </w:r>
          </w:p>
        </w:tc>
        <w:tc>
          <w:tcPr>
            <w:tcW w:w="2525" w:type="dxa"/>
            <w:tcBorders>
              <w:top w:val="nil"/>
              <w:left w:val="nil"/>
              <w:bottom w:val="single" w:sz="4" w:space="0" w:color="auto"/>
              <w:right w:val="single" w:sz="4" w:space="0" w:color="auto"/>
            </w:tcBorders>
            <w:shd w:val="clear" w:color="000000" w:fill="FFFFFF"/>
            <w:vAlign w:val="center"/>
            <w:hideMark/>
          </w:tcPr>
          <w:p w14:paraId="49228FE6" w14:textId="77777777" w:rsidR="003B08DF" w:rsidRPr="00713FE6" w:rsidRDefault="003B08DF" w:rsidP="00B90A1B">
            <w:pPr>
              <w:rPr>
                <w:rFonts w:eastAsia="Times New Roman"/>
                <w:i/>
                <w:iCs/>
                <w:color w:val="000000"/>
                <w:sz w:val="20"/>
                <w:szCs w:val="20"/>
              </w:rPr>
            </w:pPr>
            <w:r w:rsidRPr="00713FE6">
              <w:rPr>
                <w:rFonts w:eastAsia="Times New Roman"/>
                <w:i/>
                <w:iCs/>
                <w:color w:val="000000"/>
                <w:sz w:val="20"/>
                <w:szCs w:val="20"/>
              </w:rPr>
              <w:t>Opći prihodi i primici - država JVP udio u porezu na dohodak</w:t>
            </w:r>
          </w:p>
        </w:tc>
        <w:tc>
          <w:tcPr>
            <w:tcW w:w="1869" w:type="dxa"/>
            <w:tcBorders>
              <w:top w:val="nil"/>
              <w:left w:val="nil"/>
              <w:bottom w:val="single" w:sz="4" w:space="0" w:color="auto"/>
              <w:right w:val="single" w:sz="4" w:space="0" w:color="auto"/>
            </w:tcBorders>
            <w:shd w:val="clear" w:color="000000" w:fill="FFFFFF"/>
            <w:noWrap/>
            <w:vAlign w:val="bottom"/>
            <w:hideMark/>
          </w:tcPr>
          <w:p w14:paraId="4DF75673"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24BC6933"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22.000</w:t>
            </w:r>
          </w:p>
        </w:tc>
        <w:tc>
          <w:tcPr>
            <w:tcW w:w="1869" w:type="dxa"/>
            <w:tcBorders>
              <w:top w:val="nil"/>
              <w:left w:val="nil"/>
              <w:bottom w:val="single" w:sz="4" w:space="0" w:color="auto"/>
              <w:right w:val="single" w:sz="4" w:space="0" w:color="auto"/>
            </w:tcBorders>
            <w:shd w:val="clear" w:color="000000" w:fill="FFFFFF"/>
            <w:noWrap/>
            <w:vAlign w:val="bottom"/>
            <w:hideMark/>
          </w:tcPr>
          <w:p w14:paraId="6B1C80D2"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3F86FA71"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78" w:type="dxa"/>
            <w:tcBorders>
              <w:top w:val="nil"/>
              <w:left w:val="nil"/>
              <w:bottom w:val="single" w:sz="4" w:space="0" w:color="auto"/>
              <w:right w:val="single" w:sz="4" w:space="0" w:color="auto"/>
            </w:tcBorders>
            <w:shd w:val="clear" w:color="000000" w:fill="FFFFFF"/>
            <w:noWrap/>
            <w:vAlign w:val="bottom"/>
            <w:hideMark/>
          </w:tcPr>
          <w:p w14:paraId="38428829"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32B8ADAA"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01D3153A" w14:textId="77777777" w:rsidR="003B08DF" w:rsidRPr="00713FE6" w:rsidRDefault="003B08DF" w:rsidP="00B90A1B">
            <w:pPr>
              <w:ind w:firstLineChars="200" w:firstLine="400"/>
              <w:rPr>
                <w:rFonts w:eastAsia="Times New Roman"/>
                <w:i/>
                <w:iCs/>
                <w:color w:val="000000"/>
                <w:sz w:val="20"/>
                <w:szCs w:val="20"/>
              </w:rPr>
            </w:pPr>
            <w:r w:rsidRPr="00713FE6">
              <w:rPr>
                <w:rFonts w:eastAsia="Times New Roman"/>
                <w:i/>
                <w:iCs/>
                <w:color w:val="000000"/>
                <w:sz w:val="20"/>
                <w:szCs w:val="20"/>
              </w:rPr>
              <w:t>33</w:t>
            </w:r>
          </w:p>
        </w:tc>
        <w:tc>
          <w:tcPr>
            <w:tcW w:w="2525" w:type="dxa"/>
            <w:tcBorders>
              <w:top w:val="nil"/>
              <w:left w:val="nil"/>
              <w:bottom w:val="single" w:sz="4" w:space="0" w:color="auto"/>
              <w:right w:val="single" w:sz="4" w:space="0" w:color="auto"/>
            </w:tcBorders>
            <w:shd w:val="clear" w:color="000000" w:fill="FFFFFF"/>
            <w:vAlign w:val="center"/>
            <w:hideMark/>
          </w:tcPr>
          <w:p w14:paraId="19E20F70" w14:textId="77777777" w:rsidR="003B08DF" w:rsidRPr="00713FE6" w:rsidRDefault="003B08DF" w:rsidP="00B90A1B">
            <w:pPr>
              <w:rPr>
                <w:rFonts w:eastAsia="Times New Roman"/>
                <w:i/>
                <w:iCs/>
                <w:color w:val="000000"/>
                <w:sz w:val="20"/>
                <w:szCs w:val="20"/>
              </w:rPr>
            </w:pPr>
            <w:r w:rsidRPr="00713FE6">
              <w:rPr>
                <w:rFonts w:eastAsia="Times New Roman"/>
                <w:i/>
                <w:iCs/>
                <w:color w:val="000000"/>
                <w:sz w:val="20"/>
                <w:szCs w:val="20"/>
              </w:rPr>
              <w:t>Prihodi za pn - Vatrogasci</w:t>
            </w:r>
          </w:p>
        </w:tc>
        <w:tc>
          <w:tcPr>
            <w:tcW w:w="1869" w:type="dxa"/>
            <w:tcBorders>
              <w:top w:val="nil"/>
              <w:left w:val="nil"/>
              <w:bottom w:val="single" w:sz="4" w:space="0" w:color="auto"/>
              <w:right w:val="single" w:sz="4" w:space="0" w:color="auto"/>
            </w:tcBorders>
            <w:shd w:val="clear" w:color="000000" w:fill="FFFFFF"/>
            <w:noWrap/>
            <w:vAlign w:val="bottom"/>
            <w:hideMark/>
          </w:tcPr>
          <w:p w14:paraId="10770C77"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4.915</w:t>
            </w:r>
          </w:p>
        </w:tc>
        <w:tc>
          <w:tcPr>
            <w:tcW w:w="1869" w:type="dxa"/>
            <w:tcBorders>
              <w:top w:val="nil"/>
              <w:left w:val="nil"/>
              <w:bottom w:val="single" w:sz="4" w:space="0" w:color="auto"/>
              <w:right w:val="single" w:sz="4" w:space="0" w:color="auto"/>
            </w:tcBorders>
            <w:shd w:val="clear" w:color="000000" w:fill="FFFFFF"/>
            <w:noWrap/>
            <w:vAlign w:val="bottom"/>
            <w:hideMark/>
          </w:tcPr>
          <w:p w14:paraId="4225F45E"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12.691</w:t>
            </w:r>
          </w:p>
        </w:tc>
        <w:tc>
          <w:tcPr>
            <w:tcW w:w="1869" w:type="dxa"/>
            <w:tcBorders>
              <w:top w:val="nil"/>
              <w:left w:val="nil"/>
              <w:bottom w:val="single" w:sz="4" w:space="0" w:color="auto"/>
              <w:right w:val="single" w:sz="4" w:space="0" w:color="auto"/>
            </w:tcBorders>
            <w:shd w:val="clear" w:color="000000" w:fill="FFFFFF"/>
            <w:noWrap/>
            <w:vAlign w:val="bottom"/>
            <w:hideMark/>
          </w:tcPr>
          <w:p w14:paraId="451C8A66"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72F63322"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78" w:type="dxa"/>
            <w:tcBorders>
              <w:top w:val="nil"/>
              <w:left w:val="nil"/>
              <w:bottom w:val="single" w:sz="4" w:space="0" w:color="auto"/>
              <w:right w:val="single" w:sz="4" w:space="0" w:color="auto"/>
            </w:tcBorders>
            <w:shd w:val="clear" w:color="000000" w:fill="FFFFFF"/>
            <w:noWrap/>
            <w:vAlign w:val="bottom"/>
            <w:hideMark/>
          </w:tcPr>
          <w:p w14:paraId="6A149583"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783CAE02"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71EB1BE3" w14:textId="77777777" w:rsidR="003B08DF" w:rsidRPr="00713FE6" w:rsidRDefault="003B08DF" w:rsidP="00B90A1B">
            <w:pPr>
              <w:ind w:firstLineChars="200" w:firstLine="400"/>
              <w:rPr>
                <w:rFonts w:eastAsia="Times New Roman"/>
                <w:i/>
                <w:iCs/>
                <w:color w:val="000000"/>
                <w:sz w:val="20"/>
                <w:szCs w:val="20"/>
              </w:rPr>
            </w:pPr>
            <w:r w:rsidRPr="00713FE6">
              <w:rPr>
                <w:rFonts w:eastAsia="Times New Roman"/>
                <w:i/>
                <w:iCs/>
                <w:color w:val="000000"/>
                <w:sz w:val="20"/>
                <w:szCs w:val="20"/>
              </w:rPr>
              <w:t>43</w:t>
            </w:r>
          </w:p>
        </w:tc>
        <w:tc>
          <w:tcPr>
            <w:tcW w:w="2525" w:type="dxa"/>
            <w:tcBorders>
              <w:top w:val="nil"/>
              <w:left w:val="nil"/>
              <w:bottom w:val="single" w:sz="4" w:space="0" w:color="auto"/>
              <w:right w:val="single" w:sz="4" w:space="0" w:color="auto"/>
            </w:tcBorders>
            <w:shd w:val="clear" w:color="000000" w:fill="FFFFFF"/>
            <w:vAlign w:val="center"/>
            <w:hideMark/>
          </w:tcPr>
          <w:p w14:paraId="6399B817" w14:textId="77777777" w:rsidR="003B08DF" w:rsidRPr="00713FE6" w:rsidRDefault="003B08DF" w:rsidP="00B90A1B">
            <w:pPr>
              <w:rPr>
                <w:rFonts w:eastAsia="Times New Roman"/>
                <w:i/>
                <w:iCs/>
                <w:color w:val="000000"/>
                <w:sz w:val="20"/>
                <w:szCs w:val="20"/>
              </w:rPr>
            </w:pPr>
            <w:r w:rsidRPr="00713FE6">
              <w:rPr>
                <w:rFonts w:eastAsia="Times New Roman"/>
                <w:i/>
                <w:iCs/>
                <w:color w:val="000000"/>
                <w:sz w:val="20"/>
                <w:szCs w:val="20"/>
              </w:rPr>
              <w:t>Ostali prihodi za posebne namjene</w:t>
            </w:r>
          </w:p>
        </w:tc>
        <w:tc>
          <w:tcPr>
            <w:tcW w:w="1869" w:type="dxa"/>
            <w:tcBorders>
              <w:top w:val="nil"/>
              <w:left w:val="nil"/>
              <w:bottom w:val="single" w:sz="4" w:space="0" w:color="auto"/>
              <w:right w:val="single" w:sz="4" w:space="0" w:color="auto"/>
            </w:tcBorders>
            <w:shd w:val="clear" w:color="000000" w:fill="FFFFFF"/>
            <w:noWrap/>
            <w:vAlign w:val="bottom"/>
            <w:hideMark/>
          </w:tcPr>
          <w:p w14:paraId="1B384876"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5940A53E"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20101537"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9.050</w:t>
            </w:r>
          </w:p>
        </w:tc>
        <w:tc>
          <w:tcPr>
            <w:tcW w:w="1869" w:type="dxa"/>
            <w:tcBorders>
              <w:top w:val="nil"/>
              <w:left w:val="nil"/>
              <w:bottom w:val="single" w:sz="4" w:space="0" w:color="auto"/>
              <w:right w:val="single" w:sz="4" w:space="0" w:color="auto"/>
            </w:tcBorders>
            <w:shd w:val="clear" w:color="000000" w:fill="FFFFFF"/>
            <w:noWrap/>
            <w:vAlign w:val="bottom"/>
            <w:hideMark/>
          </w:tcPr>
          <w:p w14:paraId="240AA2B8"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9.050</w:t>
            </w:r>
          </w:p>
        </w:tc>
        <w:tc>
          <w:tcPr>
            <w:tcW w:w="1878" w:type="dxa"/>
            <w:tcBorders>
              <w:top w:val="nil"/>
              <w:left w:val="nil"/>
              <w:bottom w:val="single" w:sz="4" w:space="0" w:color="auto"/>
              <w:right w:val="single" w:sz="4" w:space="0" w:color="auto"/>
            </w:tcBorders>
            <w:shd w:val="clear" w:color="000000" w:fill="FFFFFF"/>
            <w:noWrap/>
            <w:vAlign w:val="bottom"/>
            <w:hideMark/>
          </w:tcPr>
          <w:p w14:paraId="4711281D"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9.050</w:t>
            </w:r>
          </w:p>
        </w:tc>
      </w:tr>
      <w:tr w:rsidR="003B08DF" w:rsidRPr="00713FE6" w14:paraId="7C119E4F"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4AEC7BE3" w14:textId="77777777" w:rsidR="003B08DF" w:rsidRPr="00713FE6" w:rsidRDefault="003B08DF" w:rsidP="00B90A1B">
            <w:pPr>
              <w:ind w:firstLineChars="200" w:firstLine="400"/>
              <w:rPr>
                <w:rFonts w:eastAsia="Times New Roman"/>
                <w:i/>
                <w:iCs/>
                <w:color w:val="000000"/>
                <w:sz w:val="20"/>
                <w:szCs w:val="20"/>
              </w:rPr>
            </w:pPr>
            <w:r w:rsidRPr="00713FE6">
              <w:rPr>
                <w:rFonts w:eastAsia="Times New Roman"/>
                <w:i/>
                <w:iCs/>
                <w:color w:val="000000"/>
                <w:sz w:val="20"/>
                <w:szCs w:val="20"/>
              </w:rPr>
              <w:t>50</w:t>
            </w:r>
          </w:p>
        </w:tc>
        <w:tc>
          <w:tcPr>
            <w:tcW w:w="2525" w:type="dxa"/>
            <w:tcBorders>
              <w:top w:val="nil"/>
              <w:left w:val="nil"/>
              <w:bottom w:val="single" w:sz="4" w:space="0" w:color="auto"/>
              <w:right w:val="single" w:sz="4" w:space="0" w:color="auto"/>
            </w:tcBorders>
            <w:shd w:val="clear" w:color="000000" w:fill="FFFFFF"/>
            <w:vAlign w:val="center"/>
            <w:hideMark/>
          </w:tcPr>
          <w:p w14:paraId="6D59825D" w14:textId="77777777" w:rsidR="003B08DF" w:rsidRPr="00713FE6" w:rsidRDefault="003B08DF" w:rsidP="00B90A1B">
            <w:pPr>
              <w:rPr>
                <w:rFonts w:eastAsia="Times New Roman"/>
                <w:i/>
                <w:iCs/>
                <w:color w:val="000000"/>
                <w:sz w:val="20"/>
                <w:szCs w:val="20"/>
              </w:rPr>
            </w:pPr>
            <w:r w:rsidRPr="00713FE6">
              <w:rPr>
                <w:rFonts w:eastAsia="Times New Roman"/>
                <w:i/>
                <w:iCs/>
                <w:color w:val="000000"/>
                <w:sz w:val="20"/>
                <w:szCs w:val="20"/>
              </w:rPr>
              <w:t>Pomoći iz državnog proračuna</w:t>
            </w:r>
          </w:p>
        </w:tc>
        <w:tc>
          <w:tcPr>
            <w:tcW w:w="1869" w:type="dxa"/>
            <w:tcBorders>
              <w:top w:val="nil"/>
              <w:left w:val="nil"/>
              <w:bottom w:val="single" w:sz="4" w:space="0" w:color="auto"/>
              <w:right w:val="single" w:sz="4" w:space="0" w:color="auto"/>
            </w:tcBorders>
            <w:shd w:val="clear" w:color="000000" w:fill="FFFFFF"/>
            <w:noWrap/>
            <w:vAlign w:val="bottom"/>
            <w:hideMark/>
          </w:tcPr>
          <w:p w14:paraId="1DEB0DE4"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5D80B114"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2D163085"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257.197</w:t>
            </w:r>
          </w:p>
        </w:tc>
        <w:tc>
          <w:tcPr>
            <w:tcW w:w="1869" w:type="dxa"/>
            <w:tcBorders>
              <w:top w:val="nil"/>
              <w:left w:val="nil"/>
              <w:bottom w:val="single" w:sz="4" w:space="0" w:color="auto"/>
              <w:right w:val="single" w:sz="4" w:space="0" w:color="auto"/>
            </w:tcBorders>
            <w:shd w:val="clear" w:color="000000" w:fill="FFFFFF"/>
            <w:noWrap/>
            <w:vAlign w:val="bottom"/>
            <w:hideMark/>
          </w:tcPr>
          <w:p w14:paraId="47503981"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257.197</w:t>
            </w:r>
          </w:p>
        </w:tc>
        <w:tc>
          <w:tcPr>
            <w:tcW w:w="1878" w:type="dxa"/>
            <w:tcBorders>
              <w:top w:val="nil"/>
              <w:left w:val="nil"/>
              <w:bottom w:val="single" w:sz="4" w:space="0" w:color="auto"/>
              <w:right w:val="single" w:sz="4" w:space="0" w:color="auto"/>
            </w:tcBorders>
            <w:shd w:val="clear" w:color="000000" w:fill="FFFFFF"/>
            <w:noWrap/>
            <w:vAlign w:val="bottom"/>
            <w:hideMark/>
          </w:tcPr>
          <w:p w14:paraId="6BBAE5DF"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257.197</w:t>
            </w:r>
          </w:p>
        </w:tc>
      </w:tr>
      <w:tr w:rsidR="003B08DF" w:rsidRPr="00713FE6" w14:paraId="23277CF4"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4AF3381B" w14:textId="77777777" w:rsidR="003B08DF" w:rsidRPr="00713FE6" w:rsidRDefault="003B08DF" w:rsidP="00B90A1B">
            <w:pPr>
              <w:ind w:firstLineChars="200" w:firstLine="400"/>
              <w:rPr>
                <w:rFonts w:eastAsia="Times New Roman"/>
                <w:i/>
                <w:iCs/>
                <w:color w:val="000000"/>
                <w:sz w:val="20"/>
                <w:szCs w:val="20"/>
              </w:rPr>
            </w:pPr>
            <w:r w:rsidRPr="00713FE6">
              <w:rPr>
                <w:rFonts w:eastAsia="Times New Roman"/>
                <w:i/>
                <w:iCs/>
                <w:color w:val="000000"/>
                <w:sz w:val="20"/>
                <w:szCs w:val="20"/>
              </w:rPr>
              <w:t>55</w:t>
            </w:r>
          </w:p>
        </w:tc>
        <w:tc>
          <w:tcPr>
            <w:tcW w:w="2525" w:type="dxa"/>
            <w:tcBorders>
              <w:top w:val="nil"/>
              <w:left w:val="nil"/>
              <w:bottom w:val="single" w:sz="4" w:space="0" w:color="auto"/>
              <w:right w:val="single" w:sz="4" w:space="0" w:color="auto"/>
            </w:tcBorders>
            <w:shd w:val="clear" w:color="000000" w:fill="FFFFFF"/>
            <w:vAlign w:val="center"/>
            <w:hideMark/>
          </w:tcPr>
          <w:p w14:paraId="6FBC43F0" w14:textId="77777777" w:rsidR="003B08DF" w:rsidRPr="00713FE6" w:rsidRDefault="003B08DF" w:rsidP="00B90A1B">
            <w:pPr>
              <w:rPr>
                <w:rFonts w:eastAsia="Times New Roman"/>
                <w:i/>
                <w:iCs/>
                <w:color w:val="000000"/>
                <w:sz w:val="20"/>
                <w:szCs w:val="20"/>
              </w:rPr>
            </w:pPr>
            <w:r w:rsidRPr="00713FE6">
              <w:rPr>
                <w:rFonts w:eastAsia="Times New Roman"/>
                <w:i/>
                <w:iCs/>
                <w:color w:val="000000"/>
                <w:sz w:val="20"/>
                <w:szCs w:val="20"/>
              </w:rPr>
              <w:t>Donacije -  JVP</w:t>
            </w:r>
          </w:p>
        </w:tc>
        <w:tc>
          <w:tcPr>
            <w:tcW w:w="1869" w:type="dxa"/>
            <w:tcBorders>
              <w:top w:val="nil"/>
              <w:left w:val="nil"/>
              <w:bottom w:val="single" w:sz="4" w:space="0" w:color="auto"/>
              <w:right w:val="single" w:sz="4" w:space="0" w:color="auto"/>
            </w:tcBorders>
            <w:shd w:val="clear" w:color="000000" w:fill="FFFFFF"/>
            <w:noWrap/>
            <w:vAlign w:val="bottom"/>
            <w:hideMark/>
          </w:tcPr>
          <w:p w14:paraId="2487501D"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7619412C"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4.468</w:t>
            </w:r>
          </w:p>
        </w:tc>
        <w:tc>
          <w:tcPr>
            <w:tcW w:w="1869" w:type="dxa"/>
            <w:tcBorders>
              <w:top w:val="nil"/>
              <w:left w:val="nil"/>
              <w:bottom w:val="single" w:sz="4" w:space="0" w:color="auto"/>
              <w:right w:val="single" w:sz="4" w:space="0" w:color="auto"/>
            </w:tcBorders>
            <w:shd w:val="clear" w:color="000000" w:fill="FFFFFF"/>
            <w:noWrap/>
            <w:vAlign w:val="bottom"/>
            <w:hideMark/>
          </w:tcPr>
          <w:p w14:paraId="41E6309E"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36E3EC26"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78" w:type="dxa"/>
            <w:tcBorders>
              <w:top w:val="nil"/>
              <w:left w:val="nil"/>
              <w:bottom w:val="single" w:sz="4" w:space="0" w:color="auto"/>
              <w:right w:val="single" w:sz="4" w:space="0" w:color="auto"/>
            </w:tcBorders>
            <w:shd w:val="clear" w:color="000000" w:fill="FFFFFF"/>
            <w:noWrap/>
            <w:vAlign w:val="bottom"/>
            <w:hideMark/>
          </w:tcPr>
          <w:p w14:paraId="60E743F8"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015B24F4"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3CF159C8" w14:textId="77777777" w:rsidR="003B08DF" w:rsidRPr="00713FE6" w:rsidRDefault="003B08DF" w:rsidP="00B90A1B">
            <w:pPr>
              <w:ind w:firstLineChars="200" w:firstLine="400"/>
              <w:rPr>
                <w:rFonts w:eastAsia="Times New Roman"/>
                <w:i/>
                <w:iCs/>
                <w:color w:val="000000"/>
                <w:sz w:val="20"/>
                <w:szCs w:val="20"/>
              </w:rPr>
            </w:pPr>
            <w:r w:rsidRPr="00713FE6">
              <w:rPr>
                <w:rFonts w:eastAsia="Times New Roman"/>
                <w:i/>
                <w:iCs/>
                <w:color w:val="000000"/>
                <w:sz w:val="20"/>
                <w:szCs w:val="20"/>
              </w:rPr>
              <w:t>61</w:t>
            </w:r>
          </w:p>
        </w:tc>
        <w:tc>
          <w:tcPr>
            <w:tcW w:w="2525" w:type="dxa"/>
            <w:tcBorders>
              <w:top w:val="nil"/>
              <w:left w:val="nil"/>
              <w:bottom w:val="single" w:sz="4" w:space="0" w:color="auto"/>
              <w:right w:val="single" w:sz="4" w:space="0" w:color="auto"/>
            </w:tcBorders>
            <w:shd w:val="clear" w:color="000000" w:fill="FFFFFF"/>
            <w:vAlign w:val="center"/>
            <w:hideMark/>
          </w:tcPr>
          <w:p w14:paraId="120E2FE4" w14:textId="77777777" w:rsidR="003B08DF" w:rsidRPr="00713FE6" w:rsidRDefault="003B08DF" w:rsidP="00B90A1B">
            <w:pPr>
              <w:rPr>
                <w:rFonts w:eastAsia="Times New Roman"/>
                <w:i/>
                <w:iCs/>
                <w:color w:val="000000"/>
                <w:sz w:val="20"/>
                <w:szCs w:val="20"/>
              </w:rPr>
            </w:pPr>
            <w:r w:rsidRPr="00713FE6">
              <w:rPr>
                <w:rFonts w:eastAsia="Times New Roman"/>
                <w:i/>
                <w:iCs/>
                <w:color w:val="000000"/>
                <w:sz w:val="20"/>
                <w:szCs w:val="20"/>
              </w:rPr>
              <w:t>Donacije</w:t>
            </w:r>
          </w:p>
        </w:tc>
        <w:tc>
          <w:tcPr>
            <w:tcW w:w="1869" w:type="dxa"/>
            <w:tcBorders>
              <w:top w:val="nil"/>
              <w:left w:val="nil"/>
              <w:bottom w:val="single" w:sz="4" w:space="0" w:color="auto"/>
              <w:right w:val="single" w:sz="4" w:space="0" w:color="auto"/>
            </w:tcBorders>
            <w:shd w:val="clear" w:color="000000" w:fill="FFFFFF"/>
            <w:noWrap/>
            <w:vAlign w:val="bottom"/>
            <w:hideMark/>
          </w:tcPr>
          <w:p w14:paraId="454FF653"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27A9A658"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325F4FCB"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4.000</w:t>
            </w:r>
          </w:p>
        </w:tc>
        <w:tc>
          <w:tcPr>
            <w:tcW w:w="1869" w:type="dxa"/>
            <w:tcBorders>
              <w:top w:val="nil"/>
              <w:left w:val="nil"/>
              <w:bottom w:val="single" w:sz="4" w:space="0" w:color="auto"/>
              <w:right w:val="single" w:sz="4" w:space="0" w:color="auto"/>
            </w:tcBorders>
            <w:shd w:val="clear" w:color="000000" w:fill="FFFFFF"/>
            <w:noWrap/>
            <w:vAlign w:val="bottom"/>
            <w:hideMark/>
          </w:tcPr>
          <w:p w14:paraId="0D84DFB6"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78" w:type="dxa"/>
            <w:tcBorders>
              <w:top w:val="nil"/>
              <w:left w:val="nil"/>
              <w:bottom w:val="single" w:sz="4" w:space="0" w:color="auto"/>
              <w:right w:val="single" w:sz="4" w:space="0" w:color="auto"/>
            </w:tcBorders>
            <w:shd w:val="clear" w:color="000000" w:fill="FFFFFF"/>
            <w:noWrap/>
            <w:vAlign w:val="bottom"/>
            <w:hideMark/>
          </w:tcPr>
          <w:p w14:paraId="3D870F1A"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093DBE26"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20A54337" w14:textId="77777777" w:rsidR="003B08DF" w:rsidRPr="00713FE6" w:rsidRDefault="003B08DF" w:rsidP="00B90A1B">
            <w:pPr>
              <w:ind w:firstLineChars="200" w:firstLine="402"/>
              <w:rPr>
                <w:rFonts w:eastAsia="Times New Roman"/>
                <w:b/>
                <w:bCs/>
                <w:color w:val="000000"/>
                <w:sz w:val="20"/>
                <w:szCs w:val="20"/>
              </w:rPr>
            </w:pPr>
            <w:r w:rsidRPr="00713FE6">
              <w:rPr>
                <w:rFonts w:eastAsia="Times New Roman"/>
                <w:b/>
                <w:bCs/>
                <w:color w:val="000000"/>
                <w:sz w:val="20"/>
                <w:szCs w:val="20"/>
              </w:rPr>
              <w:t>PROGRAM 1801</w:t>
            </w:r>
          </w:p>
        </w:tc>
        <w:tc>
          <w:tcPr>
            <w:tcW w:w="2525" w:type="dxa"/>
            <w:tcBorders>
              <w:top w:val="nil"/>
              <w:left w:val="nil"/>
              <w:bottom w:val="single" w:sz="4" w:space="0" w:color="auto"/>
              <w:right w:val="single" w:sz="4" w:space="0" w:color="auto"/>
            </w:tcBorders>
            <w:shd w:val="clear" w:color="000000" w:fill="FFFFFF"/>
            <w:vAlign w:val="center"/>
            <w:hideMark/>
          </w:tcPr>
          <w:p w14:paraId="7F104CA6" w14:textId="77777777" w:rsidR="003B08DF" w:rsidRPr="00713FE6" w:rsidRDefault="003B08DF" w:rsidP="00B90A1B">
            <w:pPr>
              <w:rPr>
                <w:rFonts w:eastAsia="Times New Roman"/>
                <w:b/>
                <w:bCs/>
                <w:color w:val="000000"/>
                <w:sz w:val="20"/>
                <w:szCs w:val="20"/>
              </w:rPr>
            </w:pPr>
            <w:r w:rsidRPr="00713FE6">
              <w:rPr>
                <w:rFonts w:eastAsia="Times New Roman"/>
                <w:b/>
                <w:bCs/>
                <w:color w:val="000000"/>
                <w:sz w:val="20"/>
                <w:szCs w:val="20"/>
              </w:rPr>
              <w:t>OSNOVNA PROTUPOŽARNA ZAŠTITA</w:t>
            </w:r>
          </w:p>
        </w:tc>
        <w:tc>
          <w:tcPr>
            <w:tcW w:w="1869" w:type="dxa"/>
            <w:tcBorders>
              <w:top w:val="nil"/>
              <w:left w:val="nil"/>
              <w:bottom w:val="single" w:sz="4" w:space="0" w:color="auto"/>
              <w:right w:val="single" w:sz="4" w:space="0" w:color="auto"/>
            </w:tcBorders>
            <w:shd w:val="clear" w:color="000000" w:fill="FFFFFF"/>
            <w:noWrap/>
            <w:vAlign w:val="bottom"/>
            <w:hideMark/>
          </w:tcPr>
          <w:p w14:paraId="2F598670"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498.215</w:t>
            </w:r>
          </w:p>
        </w:tc>
        <w:tc>
          <w:tcPr>
            <w:tcW w:w="1869" w:type="dxa"/>
            <w:tcBorders>
              <w:top w:val="nil"/>
              <w:left w:val="nil"/>
              <w:bottom w:val="single" w:sz="4" w:space="0" w:color="auto"/>
              <w:right w:val="single" w:sz="4" w:space="0" w:color="auto"/>
            </w:tcBorders>
            <w:shd w:val="clear" w:color="000000" w:fill="FFFFFF"/>
            <w:noWrap/>
            <w:vAlign w:val="bottom"/>
            <w:hideMark/>
          </w:tcPr>
          <w:p w14:paraId="188737CE"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629.190</w:t>
            </w:r>
          </w:p>
        </w:tc>
        <w:tc>
          <w:tcPr>
            <w:tcW w:w="1869" w:type="dxa"/>
            <w:tcBorders>
              <w:top w:val="nil"/>
              <w:left w:val="nil"/>
              <w:bottom w:val="single" w:sz="4" w:space="0" w:color="auto"/>
              <w:right w:val="single" w:sz="4" w:space="0" w:color="auto"/>
            </w:tcBorders>
            <w:shd w:val="clear" w:color="000000" w:fill="FFFFFF"/>
            <w:noWrap/>
            <w:vAlign w:val="bottom"/>
            <w:hideMark/>
          </w:tcPr>
          <w:p w14:paraId="16748765"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636.740</w:t>
            </w:r>
          </w:p>
        </w:tc>
        <w:tc>
          <w:tcPr>
            <w:tcW w:w="1869" w:type="dxa"/>
            <w:tcBorders>
              <w:top w:val="nil"/>
              <w:left w:val="nil"/>
              <w:bottom w:val="single" w:sz="4" w:space="0" w:color="auto"/>
              <w:right w:val="single" w:sz="4" w:space="0" w:color="auto"/>
            </w:tcBorders>
            <w:shd w:val="clear" w:color="000000" w:fill="FFFFFF"/>
            <w:noWrap/>
            <w:vAlign w:val="bottom"/>
            <w:hideMark/>
          </w:tcPr>
          <w:p w14:paraId="0F7AF1F4"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671.450</w:t>
            </w:r>
          </w:p>
        </w:tc>
        <w:tc>
          <w:tcPr>
            <w:tcW w:w="1878" w:type="dxa"/>
            <w:tcBorders>
              <w:top w:val="nil"/>
              <w:left w:val="nil"/>
              <w:bottom w:val="single" w:sz="4" w:space="0" w:color="auto"/>
              <w:right w:val="single" w:sz="4" w:space="0" w:color="auto"/>
            </w:tcBorders>
            <w:shd w:val="clear" w:color="000000" w:fill="FFFFFF"/>
            <w:noWrap/>
            <w:vAlign w:val="bottom"/>
            <w:hideMark/>
          </w:tcPr>
          <w:p w14:paraId="7AA0E352"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638.160</w:t>
            </w:r>
          </w:p>
        </w:tc>
      </w:tr>
      <w:tr w:rsidR="003B08DF" w:rsidRPr="00713FE6" w14:paraId="4E916EAA"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20B466F0" w14:textId="77777777" w:rsidR="003B08DF" w:rsidRPr="00713FE6" w:rsidRDefault="003B08DF" w:rsidP="00B90A1B">
            <w:pPr>
              <w:ind w:firstLineChars="300" w:firstLine="602"/>
              <w:rPr>
                <w:rFonts w:eastAsia="Times New Roman"/>
                <w:b/>
                <w:bCs/>
                <w:color w:val="000000"/>
                <w:sz w:val="20"/>
                <w:szCs w:val="20"/>
              </w:rPr>
            </w:pPr>
            <w:r w:rsidRPr="00713FE6">
              <w:rPr>
                <w:rFonts w:eastAsia="Times New Roman"/>
                <w:b/>
                <w:bCs/>
                <w:color w:val="000000"/>
                <w:sz w:val="20"/>
                <w:szCs w:val="20"/>
              </w:rPr>
              <w:t>Aktivnost A180101</w:t>
            </w:r>
          </w:p>
        </w:tc>
        <w:tc>
          <w:tcPr>
            <w:tcW w:w="2525" w:type="dxa"/>
            <w:tcBorders>
              <w:top w:val="nil"/>
              <w:left w:val="nil"/>
              <w:bottom w:val="single" w:sz="4" w:space="0" w:color="auto"/>
              <w:right w:val="single" w:sz="4" w:space="0" w:color="auto"/>
            </w:tcBorders>
            <w:shd w:val="clear" w:color="000000" w:fill="FFFFFF"/>
            <w:vAlign w:val="center"/>
            <w:hideMark/>
          </w:tcPr>
          <w:p w14:paraId="43DDC254" w14:textId="77777777" w:rsidR="003B08DF" w:rsidRPr="00713FE6" w:rsidRDefault="003B08DF" w:rsidP="00B90A1B">
            <w:pPr>
              <w:rPr>
                <w:rFonts w:eastAsia="Times New Roman"/>
                <w:b/>
                <w:bCs/>
                <w:color w:val="000000"/>
                <w:sz w:val="20"/>
                <w:szCs w:val="20"/>
              </w:rPr>
            </w:pPr>
            <w:r w:rsidRPr="00713FE6">
              <w:rPr>
                <w:rFonts w:eastAsia="Times New Roman"/>
                <w:b/>
                <w:bCs/>
                <w:color w:val="000000"/>
                <w:sz w:val="20"/>
                <w:szCs w:val="20"/>
              </w:rPr>
              <w:t>OSNOVNA PROTUPOŽARNA ZAŠTITA</w:t>
            </w:r>
          </w:p>
        </w:tc>
        <w:tc>
          <w:tcPr>
            <w:tcW w:w="1869" w:type="dxa"/>
            <w:tcBorders>
              <w:top w:val="nil"/>
              <w:left w:val="nil"/>
              <w:bottom w:val="single" w:sz="4" w:space="0" w:color="auto"/>
              <w:right w:val="single" w:sz="4" w:space="0" w:color="auto"/>
            </w:tcBorders>
            <w:shd w:val="clear" w:color="000000" w:fill="FFFFFF"/>
            <w:noWrap/>
            <w:vAlign w:val="bottom"/>
            <w:hideMark/>
          </w:tcPr>
          <w:p w14:paraId="2D74F2C0"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498.215</w:t>
            </w:r>
          </w:p>
        </w:tc>
        <w:tc>
          <w:tcPr>
            <w:tcW w:w="1869" w:type="dxa"/>
            <w:tcBorders>
              <w:top w:val="nil"/>
              <w:left w:val="nil"/>
              <w:bottom w:val="single" w:sz="4" w:space="0" w:color="auto"/>
              <w:right w:val="single" w:sz="4" w:space="0" w:color="auto"/>
            </w:tcBorders>
            <w:shd w:val="clear" w:color="000000" w:fill="FFFFFF"/>
            <w:noWrap/>
            <w:vAlign w:val="bottom"/>
            <w:hideMark/>
          </w:tcPr>
          <w:p w14:paraId="7A91683E"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629.190</w:t>
            </w:r>
          </w:p>
        </w:tc>
        <w:tc>
          <w:tcPr>
            <w:tcW w:w="1869" w:type="dxa"/>
            <w:tcBorders>
              <w:top w:val="nil"/>
              <w:left w:val="nil"/>
              <w:bottom w:val="single" w:sz="4" w:space="0" w:color="auto"/>
              <w:right w:val="single" w:sz="4" w:space="0" w:color="auto"/>
            </w:tcBorders>
            <w:shd w:val="clear" w:color="000000" w:fill="FFFFFF"/>
            <w:noWrap/>
            <w:vAlign w:val="bottom"/>
            <w:hideMark/>
          </w:tcPr>
          <w:p w14:paraId="37591114"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636.740</w:t>
            </w:r>
          </w:p>
        </w:tc>
        <w:tc>
          <w:tcPr>
            <w:tcW w:w="1869" w:type="dxa"/>
            <w:tcBorders>
              <w:top w:val="nil"/>
              <w:left w:val="nil"/>
              <w:bottom w:val="single" w:sz="4" w:space="0" w:color="auto"/>
              <w:right w:val="single" w:sz="4" w:space="0" w:color="auto"/>
            </w:tcBorders>
            <w:shd w:val="clear" w:color="000000" w:fill="FFFFFF"/>
            <w:noWrap/>
            <w:vAlign w:val="bottom"/>
            <w:hideMark/>
          </w:tcPr>
          <w:p w14:paraId="6EF0FE29"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671.450</w:t>
            </w:r>
          </w:p>
        </w:tc>
        <w:tc>
          <w:tcPr>
            <w:tcW w:w="1878" w:type="dxa"/>
            <w:tcBorders>
              <w:top w:val="nil"/>
              <w:left w:val="nil"/>
              <w:bottom w:val="single" w:sz="4" w:space="0" w:color="auto"/>
              <w:right w:val="single" w:sz="4" w:space="0" w:color="auto"/>
            </w:tcBorders>
            <w:shd w:val="clear" w:color="000000" w:fill="FFFFFF"/>
            <w:noWrap/>
            <w:vAlign w:val="bottom"/>
            <w:hideMark/>
          </w:tcPr>
          <w:p w14:paraId="2E535931" w14:textId="77777777" w:rsidR="003B08DF" w:rsidRPr="00713FE6" w:rsidRDefault="003B08DF" w:rsidP="00B90A1B">
            <w:pPr>
              <w:jc w:val="right"/>
              <w:rPr>
                <w:rFonts w:eastAsia="Times New Roman"/>
                <w:b/>
                <w:bCs/>
                <w:color w:val="000000"/>
                <w:sz w:val="20"/>
                <w:szCs w:val="20"/>
              </w:rPr>
            </w:pPr>
            <w:r w:rsidRPr="00713FE6">
              <w:rPr>
                <w:rFonts w:eastAsia="Times New Roman"/>
                <w:b/>
                <w:bCs/>
                <w:color w:val="000000"/>
                <w:sz w:val="20"/>
                <w:szCs w:val="20"/>
              </w:rPr>
              <w:t>638.160</w:t>
            </w:r>
          </w:p>
        </w:tc>
      </w:tr>
      <w:tr w:rsidR="003B08DF" w:rsidRPr="00713FE6" w14:paraId="580F9242"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3C4F3CA3" w14:textId="77777777" w:rsidR="003B08DF" w:rsidRPr="00713FE6" w:rsidRDefault="003B08DF" w:rsidP="00B90A1B">
            <w:pPr>
              <w:ind w:firstLineChars="400" w:firstLine="800"/>
              <w:rPr>
                <w:rFonts w:eastAsia="Times New Roman"/>
                <w:i/>
                <w:iCs/>
                <w:color w:val="000000"/>
                <w:sz w:val="20"/>
                <w:szCs w:val="20"/>
              </w:rPr>
            </w:pPr>
            <w:r w:rsidRPr="00713FE6">
              <w:rPr>
                <w:rFonts w:eastAsia="Times New Roman"/>
                <w:i/>
                <w:iCs/>
                <w:color w:val="000000"/>
                <w:sz w:val="20"/>
                <w:szCs w:val="20"/>
              </w:rPr>
              <w:t>Izvor financiranja xx</w:t>
            </w:r>
          </w:p>
        </w:tc>
        <w:tc>
          <w:tcPr>
            <w:tcW w:w="2525" w:type="dxa"/>
            <w:tcBorders>
              <w:top w:val="nil"/>
              <w:left w:val="nil"/>
              <w:bottom w:val="single" w:sz="4" w:space="0" w:color="auto"/>
              <w:right w:val="single" w:sz="4" w:space="0" w:color="auto"/>
            </w:tcBorders>
            <w:shd w:val="clear" w:color="000000" w:fill="FFFFFF"/>
            <w:vAlign w:val="center"/>
            <w:hideMark/>
          </w:tcPr>
          <w:p w14:paraId="46D5FAA1" w14:textId="77777777" w:rsidR="003B08DF" w:rsidRPr="00713FE6" w:rsidRDefault="003B08DF" w:rsidP="00B90A1B">
            <w:pPr>
              <w:rPr>
                <w:rFonts w:eastAsia="Times New Roman"/>
                <w:i/>
                <w:iCs/>
                <w:color w:val="000000"/>
                <w:sz w:val="20"/>
                <w:szCs w:val="20"/>
              </w:rPr>
            </w:pPr>
            <w:r w:rsidRPr="00713FE6">
              <w:rPr>
                <w:rFonts w:eastAsia="Times New Roman"/>
                <w:i/>
                <w:iCs/>
                <w:color w:val="000000"/>
                <w:sz w:val="20"/>
                <w:szCs w:val="20"/>
              </w:rPr>
              <w:t>Naziv izvora financiranja</w:t>
            </w:r>
          </w:p>
        </w:tc>
        <w:tc>
          <w:tcPr>
            <w:tcW w:w="1869" w:type="dxa"/>
            <w:tcBorders>
              <w:top w:val="nil"/>
              <w:left w:val="nil"/>
              <w:bottom w:val="single" w:sz="4" w:space="0" w:color="auto"/>
              <w:right w:val="single" w:sz="4" w:space="0" w:color="auto"/>
            </w:tcBorders>
            <w:shd w:val="clear" w:color="000000" w:fill="FFFFFF"/>
            <w:noWrap/>
            <w:vAlign w:val="bottom"/>
            <w:hideMark/>
          </w:tcPr>
          <w:p w14:paraId="19FCBBEC"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0FC20083"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209A68C6"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5EB23CD5"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78" w:type="dxa"/>
            <w:tcBorders>
              <w:top w:val="nil"/>
              <w:left w:val="nil"/>
              <w:bottom w:val="single" w:sz="4" w:space="0" w:color="auto"/>
              <w:right w:val="single" w:sz="4" w:space="0" w:color="auto"/>
            </w:tcBorders>
            <w:shd w:val="clear" w:color="000000" w:fill="FFFFFF"/>
            <w:vAlign w:val="bottom"/>
            <w:hideMark/>
          </w:tcPr>
          <w:p w14:paraId="76D4AD76"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234A492D"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686ADAB2" w14:textId="77777777" w:rsidR="003B08DF" w:rsidRPr="00713FE6" w:rsidRDefault="003B08DF" w:rsidP="00B90A1B">
            <w:pPr>
              <w:ind w:firstLineChars="400" w:firstLine="800"/>
              <w:rPr>
                <w:rFonts w:eastAsia="Times New Roman"/>
                <w:i/>
                <w:iCs/>
                <w:color w:val="000000"/>
                <w:sz w:val="20"/>
                <w:szCs w:val="20"/>
              </w:rPr>
            </w:pPr>
            <w:r w:rsidRPr="00713FE6">
              <w:rPr>
                <w:rFonts w:eastAsia="Times New Roman"/>
                <w:i/>
                <w:iCs/>
                <w:color w:val="000000"/>
                <w:sz w:val="20"/>
                <w:szCs w:val="20"/>
              </w:rPr>
              <w:t>10</w:t>
            </w:r>
          </w:p>
        </w:tc>
        <w:tc>
          <w:tcPr>
            <w:tcW w:w="2525" w:type="dxa"/>
            <w:tcBorders>
              <w:top w:val="nil"/>
              <w:left w:val="nil"/>
              <w:bottom w:val="single" w:sz="4" w:space="0" w:color="auto"/>
              <w:right w:val="single" w:sz="4" w:space="0" w:color="auto"/>
            </w:tcBorders>
            <w:shd w:val="clear" w:color="000000" w:fill="FFFFFF"/>
            <w:vAlign w:val="center"/>
            <w:hideMark/>
          </w:tcPr>
          <w:p w14:paraId="6654CE01" w14:textId="77777777" w:rsidR="003B08DF" w:rsidRPr="00713FE6" w:rsidRDefault="003B08DF" w:rsidP="00B90A1B">
            <w:pPr>
              <w:rPr>
                <w:rFonts w:eastAsia="Times New Roman"/>
                <w:i/>
                <w:iCs/>
                <w:color w:val="000000"/>
                <w:sz w:val="20"/>
                <w:szCs w:val="20"/>
              </w:rPr>
            </w:pPr>
            <w:r w:rsidRPr="00713FE6">
              <w:rPr>
                <w:rFonts w:eastAsia="Times New Roman"/>
                <w:i/>
                <w:iCs/>
                <w:color w:val="000000"/>
                <w:sz w:val="20"/>
                <w:szCs w:val="20"/>
              </w:rPr>
              <w:t>Opći prihodi i primici</w:t>
            </w:r>
          </w:p>
        </w:tc>
        <w:tc>
          <w:tcPr>
            <w:tcW w:w="1869" w:type="dxa"/>
            <w:tcBorders>
              <w:top w:val="nil"/>
              <w:left w:val="nil"/>
              <w:bottom w:val="single" w:sz="4" w:space="0" w:color="auto"/>
              <w:right w:val="single" w:sz="4" w:space="0" w:color="auto"/>
            </w:tcBorders>
            <w:shd w:val="clear" w:color="000000" w:fill="FFFFFF"/>
            <w:noWrap/>
            <w:vAlign w:val="bottom"/>
            <w:hideMark/>
          </w:tcPr>
          <w:p w14:paraId="5E6FF96B"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252.061</w:t>
            </w:r>
          </w:p>
        </w:tc>
        <w:tc>
          <w:tcPr>
            <w:tcW w:w="1869" w:type="dxa"/>
            <w:tcBorders>
              <w:top w:val="nil"/>
              <w:left w:val="nil"/>
              <w:bottom w:val="single" w:sz="4" w:space="0" w:color="auto"/>
              <w:right w:val="single" w:sz="4" w:space="0" w:color="auto"/>
            </w:tcBorders>
            <w:shd w:val="clear" w:color="000000" w:fill="FFFFFF"/>
            <w:noWrap/>
            <w:vAlign w:val="bottom"/>
            <w:hideMark/>
          </w:tcPr>
          <w:p w14:paraId="08C05DC8"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332.834</w:t>
            </w:r>
          </w:p>
        </w:tc>
        <w:tc>
          <w:tcPr>
            <w:tcW w:w="1869" w:type="dxa"/>
            <w:tcBorders>
              <w:top w:val="nil"/>
              <w:left w:val="nil"/>
              <w:bottom w:val="single" w:sz="4" w:space="0" w:color="auto"/>
              <w:right w:val="single" w:sz="4" w:space="0" w:color="auto"/>
            </w:tcBorders>
            <w:shd w:val="clear" w:color="000000" w:fill="FFFFFF"/>
            <w:noWrap/>
            <w:vAlign w:val="bottom"/>
            <w:hideMark/>
          </w:tcPr>
          <w:p w14:paraId="56DA8850"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18AC49EB"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78" w:type="dxa"/>
            <w:tcBorders>
              <w:top w:val="nil"/>
              <w:left w:val="nil"/>
              <w:bottom w:val="single" w:sz="4" w:space="0" w:color="auto"/>
              <w:right w:val="single" w:sz="4" w:space="0" w:color="auto"/>
            </w:tcBorders>
            <w:shd w:val="clear" w:color="000000" w:fill="FFFFFF"/>
            <w:vAlign w:val="bottom"/>
            <w:hideMark/>
          </w:tcPr>
          <w:p w14:paraId="249C8295"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76B8480F"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73E5FBEA" w14:textId="77777777" w:rsidR="003B08DF" w:rsidRPr="00713FE6" w:rsidRDefault="003B08DF" w:rsidP="00B90A1B">
            <w:pPr>
              <w:ind w:firstLineChars="400" w:firstLine="800"/>
              <w:rPr>
                <w:rFonts w:eastAsia="Times New Roman"/>
                <w:i/>
                <w:iCs/>
                <w:color w:val="000000"/>
                <w:sz w:val="20"/>
                <w:szCs w:val="20"/>
              </w:rPr>
            </w:pPr>
            <w:r w:rsidRPr="00713FE6">
              <w:rPr>
                <w:rFonts w:eastAsia="Times New Roman"/>
                <w:i/>
                <w:iCs/>
                <w:color w:val="000000"/>
                <w:sz w:val="20"/>
                <w:szCs w:val="20"/>
              </w:rPr>
              <w:lastRenderedPageBreak/>
              <w:t>11</w:t>
            </w:r>
          </w:p>
        </w:tc>
        <w:tc>
          <w:tcPr>
            <w:tcW w:w="2525" w:type="dxa"/>
            <w:tcBorders>
              <w:top w:val="nil"/>
              <w:left w:val="nil"/>
              <w:bottom w:val="single" w:sz="4" w:space="0" w:color="auto"/>
              <w:right w:val="single" w:sz="4" w:space="0" w:color="auto"/>
            </w:tcBorders>
            <w:shd w:val="clear" w:color="000000" w:fill="FFFFFF"/>
            <w:vAlign w:val="center"/>
            <w:hideMark/>
          </w:tcPr>
          <w:p w14:paraId="58FE4587" w14:textId="77777777" w:rsidR="003B08DF" w:rsidRPr="00713FE6" w:rsidRDefault="003B08DF" w:rsidP="00B90A1B">
            <w:pPr>
              <w:rPr>
                <w:rFonts w:eastAsia="Times New Roman"/>
                <w:i/>
                <w:iCs/>
                <w:color w:val="000000"/>
                <w:sz w:val="20"/>
                <w:szCs w:val="20"/>
              </w:rPr>
            </w:pPr>
            <w:r w:rsidRPr="00713FE6">
              <w:rPr>
                <w:rFonts w:eastAsia="Times New Roman"/>
                <w:i/>
                <w:iCs/>
                <w:color w:val="000000"/>
                <w:sz w:val="20"/>
                <w:szCs w:val="20"/>
              </w:rPr>
              <w:t>Vatrogasci</w:t>
            </w:r>
          </w:p>
        </w:tc>
        <w:tc>
          <w:tcPr>
            <w:tcW w:w="1869" w:type="dxa"/>
            <w:tcBorders>
              <w:top w:val="nil"/>
              <w:left w:val="nil"/>
              <w:bottom w:val="single" w:sz="4" w:space="0" w:color="auto"/>
              <w:right w:val="single" w:sz="4" w:space="0" w:color="auto"/>
            </w:tcBorders>
            <w:shd w:val="clear" w:color="000000" w:fill="FFFFFF"/>
            <w:noWrap/>
            <w:vAlign w:val="bottom"/>
            <w:hideMark/>
          </w:tcPr>
          <w:p w14:paraId="2DBE4042"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241.239</w:t>
            </w:r>
          </w:p>
        </w:tc>
        <w:tc>
          <w:tcPr>
            <w:tcW w:w="1869" w:type="dxa"/>
            <w:tcBorders>
              <w:top w:val="nil"/>
              <w:left w:val="nil"/>
              <w:bottom w:val="single" w:sz="4" w:space="0" w:color="auto"/>
              <w:right w:val="single" w:sz="4" w:space="0" w:color="auto"/>
            </w:tcBorders>
            <w:shd w:val="clear" w:color="000000" w:fill="FFFFFF"/>
            <w:noWrap/>
            <w:vAlign w:val="bottom"/>
            <w:hideMark/>
          </w:tcPr>
          <w:p w14:paraId="76B3F33F"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257.197</w:t>
            </w:r>
          </w:p>
        </w:tc>
        <w:tc>
          <w:tcPr>
            <w:tcW w:w="1869" w:type="dxa"/>
            <w:tcBorders>
              <w:top w:val="nil"/>
              <w:left w:val="nil"/>
              <w:bottom w:val="single" w:sz="4" w:space="0" w:color="auto"/>
              <w:right w:val="single" w:sz="4" w:space="0" w:color="auto"/>
            </w:tcBorders>
            <w:shd w:val="clear" w:color="000000" w:fill="FFFFFF"/>
            <w:noWrap/>
            <w:vAlign w:val="bottom"/>
            <w:hideMark/>
          </w:tcPr>
          <w:p w14:paraId="7087BED4"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22B0D077"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78" w:type="dxa"/>
            <w:tcBorders>
              <w:top w:val="nil"/>
              <w:left w:val="nil"/>
              <w:bottom w:val="single" w:sz="4" w:space="0" w:color="auto"/>
              <w:right w:val="single" w:sz="4" w:space="0" w:color="auto"/>
            </w:tcBorders>
            <w:shd w:val="clear" w:color="000000" w:fill="FFFFFF"/>
            <w:vAlign w:val="bottom"/>
            <w:hideMark/>
          </w:tcPr>
          <w:p w14:paraId="743A2C09"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73940011"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16B14BC8" w14:textId="77777777" w:rsidR="003B08DF" w:rsidRPr="00713FE6" w:rsidRDefault="003B08DF" w:rsidP="00B90A1B">
            <w:pPr>
              <w:ind w:firstLineChars="400" w:firstLine="800"/>
              <w:rPr>
                <w:rFonts w:eastAsia="Times New Roman"/>
                <w:i/>
                <w:iCs/>
                <w:color w:val="000000"/>
                <w:sz w:val="20"/>
                <w:szCs w:val="20"/>
              </w:rPr>
            </w:pPr>
            <w:r w:rsidRPr="00713FE6">
              <w:rPr>
                <w:rFonts w:eastAsia="Times New Roman"/>
                <w:i/>
                <w:iCs/>
                <w:color w:val="000000"/>
                <w:sz w:val="20"/>
                <w:szCs w:val="20"/>
              </w:rPr>
              <w:t>11</w:t>
            </w:r>
          </w:p>
        </w:tc>
        <w:tc>
          <w:tcPr>
            <w:tcW w:w="2525" w:type="dxa"/>
            <w:tcBorders>
              <w:top w:val="nil"/>
              <w:left w:val="nil"/>
              <w:bottom w:val="single" w:sz="4" w:space="0" w:color="auto"/>
              <w:right w:val="single" w:sz="4" w:space="0" w:color="auto"/>
            </w:tcBorders>
            <w:shd w:val="clear" w:color="000000" w:fill="FFFFFF"/>
            <w:vAlign w:val="center"/>
            <w:hideMark/>
          </w:tcPr>
          <w:p w14:paraId="2AB4F387" w14:textId="77777777" w:rsidR="003B08DF" w:rsidRPr="00713FE6" w:rsidRDefault="003B08DF" w:rsidP="00B90A1B">
            <w:pPr>
              <w:rPr>
                <w:rFonts w:eastAsia="Times New Roman"/>
                <w:i/>
                <w:iCs/>
                <w:color w:val="000000"/>
                <w:sz w:val="20"/>
                <w:szCs w:val="20"/>
              </w:rPr>
            </w:pPr>
            <w:r w:rsidRPr="00713FE6">
              <w:rPr>
                <w:rFonts w:eastAsia="Times New Roman"/>
                <w:i/>
                <w:iCs/>
                <w:color w:val="000000"/>
                <w:sz w:val="20"/>
                <w:szCs w:val="20"/>
              </w:rPr>
              <w:t>Opći prihodi i primici</w:t>
            </w:r>
          </w:p>
        </w:tc>
        <w:tc>
          <w:tcPr>
            <w:tcW w:w="1869" w:type="dxa"/>
            <w:tcBorders>
              <w:top w:val="nil"/>
              <w:left w:val="nil"/>
              <w:bottom w:val="single" w:sz="4" w:space="0" w:color="auto"/>
              <w:right w:val="single" w:sz="4" w:space="0" w:color="auto"/>
            </w:tcBorders>
            <w:shd w:val="clear" w:color="000000" w:fill="FFFFFF"/>
            <w:noWrap/>
            <w:vAlign w:val="bottom"/>
            <w:hideMark/>
          </w:tcPr>
          <w:p w14:paraId="7AEF3A89"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46A59853"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59D17A0C"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366.493</w:t>
            </w:r>
          </w:p>
        </w:tc>
        <w:tc>
          <w:tcPr>
            <w:tcW w:w="1869" w:type="dxa"/>
            <w:tcBorders>
              <w:top w:val="nil"/>
              <w:left w:val="nil"/>
              <w:bottom w:val="single" w:sz="4" w:space="0" w:color="auto"/>
              <w:right w:val="single" w:sz="4" w:space="0" w:color="auto"/>
            </w:tcBorders>
            <w:shd w:val="clear" w:color="000000" w:fill="FFFFFF"/>
            <w:noWrap/>
            <w:vAlign w:val="bottom"/>
            <w:hideMark/>
          </w:tcPr>
          <w:p w14:paraId="54440CA7"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405.203</w:t>
            </w:r>
          </w:p>
        </w:tc>
        <w:tc>
          <w:tcPr>
            <w:tcW w:w="1878" w:type="dxa"/>
            <w:tcBorders>
              <w:top w:val="nil"/>
              <w:left w:val="nil"/>
              <w:bottom w:val="single" w:sz="4" w:space="0" w:color="auto"/>
              <w:right w:val="single" w:sz="4" w:space="0" w:color="auto"/>
            </w:tcBorders>
            <w:shd w:val="clear" w:color="000000" w:fill="FFFFFF"/>
            <w:vAlign w:val="bottom"/>
            <w:hideMark/>
          </w:tcPr>
          <w:p w14:paraId="51A64AE4"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371.913</w:t>
            </w:r>
          </w:p>
        </w:tc>
      </w:tr>
      <w:tr w:rsidR="003B08DF" w:rsidRPr="00713FE6" w14:paraId="0D3B2B97" w14:textId="77777777" w:rsidTr="00B90A1B">
        <w:trPr>
          <w:trHeight w:val="58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0FD373F4" w14:textId="77777777" w:rsidR="003B08DF" w:rsidRPr="00713FE6" w:rsidRDefault="003B08DF" w:rsidP="00B90A1B">
            <w:pPr>
              <w:ind w:firstLineChars="400" w:firstLine="800"/>
              <w:rPr>
                <w:rFonts w:eastAsia="Times New Roman"/>
                <w:i/>
                <w:iCs/>
                <w:color w:val="000000"/>
                <w:sz w:val="20"/>
                <w:szCs w:val="20"/>
              </w:rPr>
            </w:pPr>
            <w:r w:rsidRPr="00713FE6">
              <w:rPr>
                <w:rFonts w:eastAsia="Times New Roman"/>
                <w:i/>
                <w:iCs/>
                <w:color w:val="000000"/>
                <w:sz w:val="20"/>
                <w:szCs w:val="20"/>
              </w:rPr>
              <w:t>16</w:t>
            </w:r>
          </w:p>
        </w:tc>
        <w:tc>
          <w:tcPr>
            <w:tcW w:w="2525" w:type="dxa"/>
            <w:tcBorders>
              <w:top w:val="nil"/>
              <w:left w:val="nil"/>
              <w:bottom w:val="single" w:sz="4" w:space="0" w:color="auto"/>
              <w:right w:val="single" w:sz="4" w:space="0" w:color="auto"/>
            </w:tcBorders>
            <w:shd w:val="clear" w:color="000000" w:fill="FFFFFF"/>
            <w:vAlign w:val="center"/>
            <w:hideMark/>
          </w:tcPr>
          <w:p w14:paraId="3E142125" w14:textId="77777777" w:rsidR="003B08DF" w:rsidRPr="00713FE6" w:rsidRDefault="003B08DF" w:rsidP="00B90A1B">
            <w:pPr>
              <w:rPr>
                <w:rFonts w:eastAsia="Times New Roman"/>
                <w:i/>
                <w:iCs/>
                <w:color w:val="000000"/>
                <w:sz w:val="20"/>
                <w:szCs w:val="20"/>
              </w:rPr>
            </w:pPr>
            <w:r w:rsidRPr="00713FE6">
              <w:rPr>
                <w:rFonts w:eastAsia="Times New Roman"/>
                <w:i/>
                <w:iCs/>
                <w:color w:val="000000"/>
                <w:sz w:val="20"/>
                <w:szCs w:val="20"/>
              </w:rPr>
              <w:t>Opći prihodi i primici - država JVP udio u porezu na dohodak</w:t>
            </w:r>
          </w:p>
        </w:tc>
        <w:tc>
          <w:tcPr>
            <w:tcW w:w="1869" w:type="dxa"/>
            <w:tcBorders>
              <w:top w:val="nil"/>
              <w:left w:val="nil"/>
              <w:bottom w:val="single" w:sz="4" w:space="0" w:color="auto"/>
              <w:right w:val="single" w:sz="4" w:space="0" w:color="auto"/>
            </w:tcBorders>
            <w:shd w:val="clear" w:color="000000" w:fill="FFFFFF"/>
            <w:noWrap/>
            <w:vAlign w:val="bottom"/>
            <w:hideMark/>
          </w:tcPr>
          <w:p w14:paraId="2548698D"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66060948"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22.000</w:t>
            </w:r>
          </w:p>
        </w:tc>
        <w:tc>
          <w:tcPr>
            <w:tcW w:w="1869" w:type="dxa"/>
            <w:tcBorders>
              <w:top w:val="nil"/>
              <w:left w:val="nil"/>
              <w:bottom w:val="single" w:sz="4" w:space="0" w:color="auto"/>
              <w:right w:val="single" w:sz="4" w:space="0" w:color="auto"/>
            </w:tcBorders>
            <w:shd w:val="clear" w:color="000000" w:fill="FFFFFF"/>
            <w:noWrap/>
            <w:vAlign w:val="bottom"/>
            <w:hideMark/>
          </w:tcPr>
          <w:p w14:paraId="109EFECD"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3EA1CAAD"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78" w:type="dxa"/>
            <w:tcBorders>
              <w:top w:val="nil"/>
              <w:left w:val="nil"/>
              <w:bottom w:val="single" w:sz="4" w:space="0" w:color="auto"/>
              <w:right w:val="single" w:sz="4" w:space="0" w:color="auto"/>
            </w:tcBorders>
            <w:shd w:val="clear" w:color="000000" w:fill="FFFFFF"/>
            <w:vAlign w:val="bottom"/>
            <w:hideMark/>
          </w:tcPr>
          <w:p w14:paraId="5FE91E45"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6E57AC87"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3203F043" w14:textId="77777777" w:rsidR="003B08DF" w:rsidRPr="00713FE6" w:rsidRDefault="003B08DF" w:rsidP="00B90A1B">
            <w:pPr>
              <w:ind w:firstLineChars="400" w:firstLine="800"/>
              <w:rPr>
                <w:rFonts w:eastAsia="Times New Roman"/>
                <w:i/>
                <w:iCs/>
                <w:color w:val="000000"/>
                <w:sz w:val="20"/>
                <w:szCs w:val="20"/>
              </w:rPr>
            </w:pPr>
            <w:r w:rsidRPr="00713FE6">
              <w:rPr>
                <w:rFonts w:eastAsia="Times New Roman"/>
                <w:i/>
                <w:iCs/>
                <w:color w:val="000000"/>
                <w:sz w:val="20"/>
                <w:szCs w:val="20"/>
              </w:rPr>
              <w:t>33</w:t>
            </w:r>
          </w:p>
        </w:tc>
        <w:tc>
          <w:tcPr>
            <w:tcW w:w="2525" w:type="dxa"/>
            <w:tcBorders>
              <w:top w:val="nil"/>
              <w:left w:val="nil"/>
              <w:bottom w:val="single" w:sz="4" w:space="0" w:color="auto"/>
              <w:right w:val="single" w:sz="4" w:space="0" w:color="auto"/>
            </w:tcBorders>
            <w:shd w:val="clear" w:color="000000" w:fill="FFFFFF"/>
            <w:vAlign w:val="center"/>
            <w:hideMark/>
          </w:tcPr>
          <w:p w14:paraId="5C24FADA" w14:textId="77777777" w:rsidR="003B08DF" w:rsidRPr="00713FE6" w:rsidRDefault="003B08DF" w:rsidP="00B90A1B">
            <w:pPr>
              <w:rPr>
                <w:rFonts w:eastAsia="Times New Roman"/>
                <w:i/>
                <w:iCs/>
                <w:color w:val="000000"/>
                <w:sz w:val="20"/>
                <w:szCs w:val="20"/>
              </w:rPr>
            </w:pPr>
            <w:r w:rsidRPr="00713FE6">
              <w:rPr>
                <w:rFonts w:eastAsia="Times New Roman"/>
                <w:i/>
                <w:iCs/>
                <w:color w:val="000000"/>
                <w:sz w:val="20"/>
                <w:szCs w:val="20"/>
              </w:rPr>
              <w:t>Vlastiti prihodi</w:t>
            </w:r>
          </w:p>
        </w:tc>
        <w:tc>
          <w:tcPr>
            <w:tcW w:w="1869" w:type="dxa"/>
            <w:tcBorders>
              <w:top w:val="nil"/>
              <w:left w:val="nil"/>
              <w:bottom w:val="single" w:sz="4" w:space="0" w:color="auto"/>
              <w:right w:val="single" w:sz="4" w:space="0" w:color="auto"/>
            </w:tcBorders>
            <w:shd w:val="clear" w:color="000000" w:fill="FFFFFF"/>
            <w:noWrap/>
            <w:vAlign w:val="bottom"/>
            <w:hideMark/>
          </w:tcPr>
          <w:p w14:paraId="11B86619"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4.915</w:t>
            </w:r>
          </w:p>
        </w:tc>
        <w:tc>
          <w:tcPr>
            <w:tcW w:w="1869" w:type="dxa"/>
            <w:tcBorders>
              <w:top w:val="nil"/>
              <w:left w:val="nil"/>
              <w:bottom w:val="single" w:sz="4" w:space="0" w:color="auto"/>
              <w:right w:val="single" w:sz="4" w:space="0" w:color="auto"/>
            </w:tcBorders>
            <w:shd w:val="clear" w:color="000000" w:fill="FFFFFF"/>
            <w:noWrap/>
            <w:vAlign w:val="bottom"/>
            <w:hideMark/>
          </w:tcPr>
          <w:p w14:paraId="6A318BF2"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12.691</w:t>
            </w:r>
          </w:p>
        </w:tc>
        <w:tc>
          <w:tcPr>
            <w:tcW w:w="1869" w:type="dxa"/>
            <w:tcBorders>
              <w:top w:val="nil"/>
              <w:left w:val="nil"/>
              <w:bottom w:val="single" w:sz="4" w:space="0" w:color="auto"/>
              <w:right w:val="single" w:sz="4" w:space="0" w:color="auto"/>
            </w:tcBorders>
            <w:shd w:val="clear" w:color="000000" w:fill="FFFFFF"/>
            <w:noWrap/>
            <w:vAlign w:val="bottom"/>
            <w:hideMark/>
          </w:tcPr>
          <w:p w14:paraId="09D2ABF8"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721BEF87"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78" w:type="dxa"/>
            <w:tcBorders>
              <w:top w:val="nil"/>
              <w:left w:val="nil"/>
              <w:bottom w:val="single" w:sz="4" w:space="0" w:color="auto"/>
              <w:right w:val="single" w:sz="4" w:space="0" w:color="auto"/>
            </w:tcBorders>
            <w:shd w:val="clear" w:color="000000" w:fill="FFFFFF"/>
            <w:vAlign w:val="bottom"/>
            <w:hideMark/>
          </w:tcPr>
          <w:p w14:paraId="34C11537"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60CF79F5"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3482B72C" w14:textId="77777777" w:rsidR="003B08DF" w:rsidRPr="00713FE6" w:rsidRDefault="003B08DF" w:rsidP="00B90A1B">
            <w:pPr>
              <w:ind w:firstLineChars="400" w:firstLine="800"/>
              <w:rPr>
                <w:rFonts w:eastAsia="Times New Roman"/>
                <w:i/>
                <w:iCs/>
                <w:color w:val="000000"/>
                <w:sz w:val="20"/>
                <w:szCs w:val="20"/>
              </w:rPr>
            </w:pPr>
            <w:r w:rsidRPr="00713FE6">
              <w:rPr>
                <w:rFonts w:eastAsia="Times New Roman"/>
                <w:i/>
                <w:iCs/>
                <w:color w:val="000000"/>
                <w:sz w:val="20"/>
                <w:szCs w:val="20"/>
              </w:rPr>
              <w:t>43</w:t>
            </w:r>
          </w:p>
        </w:tc>
        <w:tc>
          <w:tcPr>
            <w:tcW w:w="2525" w:type="dxa"/>
            <w:tcBorders>
              <w:top w:val="nil"/>
              <w:left w:val="nil"/>
              <w:bottom w:val="single" w:sz="4" w:space="0" w:color="auto"/>
              <w:right w:val="single" w:sz="4" w:space="0" w:color="auto"/>
            </w:tcBorders>
            <w:shd w:val="clear" w:color="000000" w:fill="FFFFFF"/>
            <w:vAlign w:val="center"/>
            <w:hideMark/>
          </w:tcPr>
          <w:p w14:paraId="15B9DDD7" w14:textId="77777777" w:rsidR="003B08DF" w:rsidRPr="00713FE6" w:rsidRDefault="003B08DF" w:rsidP="00B90A1B">
            <w:pPr>
              <w:rPr>
                <w:rFonts w:eastAsia="Times New Roman"/>
                <w:i/>
                <w:iCs/>
                <w:color w:val="000000"/>
                <w:sz w:val="20"/>
                <w:szCs w:val="20"/>
              </w:rPr>
            </w:pPr>
            <w:r w:rsidRPr="00713FE6">
              <w:rPr>
                <w:rFonts w:eastAsia="Times New Roman"/>
                <w:i/>
                <w:iCs/>
                <w:color w:val="000000"/>
                <w:sz w:val="20"/>
                <w:szCs w:val="20"/>
              </w:rPr>
              <w:t>Ostali prihodi za posebne namjene</w:t>
            </w:r>
          </w:p>
        </w:tc>
        <w:tc>
          <w:tcPr>
            <w:tcW w:w="1869" w:type="dxa"/>
            <w:tcBorders>
              <w:top w:val="nil"/>
              <w:left w:val="nil"/>
              <w:bottom w:val="single" w:sz="4" w:space="0" w:color="auto"/>
              <w:right w:val="single" w:sz="4" w:space="0" w:color="auto"/>
            </w:tcBorders>
            <w:shd w:val="clear" w:color="000000" w:fill="FFFFFF"/>
            <w:noWrap/>
            <w:vAlign w:val="bottom"/>
            <w:hideMark/>
          </w:tcPr>
          <w:p w14:paraId="16804631"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52118B69"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061E0B2C"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9.050</w:t>
            </w:r>
          </w:p>
        </w:tc>
        <w:tc>
          <w:tcPr>
            <w:tcW w:w="1869" w:type="dxa"/>
            <w:tcBorders>
              <w:top w:val="nil"/>
              <w:left w:val="nil"/>
              <w:bottom w:val="single" w:sz="4" w:space="0" w:color="auto"/>
              <w:right w:val="single" w:sz="4" w:space="0" w:color="auto"/>
            </w:tcBorders>
            <w:shd w:val="clear" w:color="000000" w:fill="FFFFFF"/>
            <w:noWrap/>
            <w:vAlign w:val="bottom"/>
            <w:hideMark/>
          </w:tcPr>
          <w:p w14:paraId="499F4A29"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9.050</w:t>
            </w:r>
          </w:p>
        </w:tc>
        <w:tc>
          <w:tcPr>
            <w:tcW w:w="1878" w:type="dxa"/>
            <w:tcBorders>
              <w:top w:val="nil"/>
              <w:left w:val="nil"/>
              <w:bottom w:val="single" w:sz="4" w:space="0" w:color="auto"/>
              <w:right w:val="single" w:sz="4" w:space="0" w:color="auto"/>
            </w:tcBorders>
            <w:shd w:val="clear" w:color="000000" w:fill="FFFFFF"/>
            <w:vAlign w:val="bottom"/>
            <w:hideMark/>
          </w:tcPr>
          <w:p w14:paraId="7EECE30E"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9.050</w:t>
            </w:r>
          </w:p>
        </w:tc>
      </w:tr>
      <w:tr w:rsidR="003B08DF" w:rsidRPr="00713FE6" w14:paraId="00F92023"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12869F2C" w14:textId="77777777" w:rsidR="003B08DF" w:rsidRPr="00713FE6" w:rsidRDefault="003B08DF" w:rsidP="00B90A1B">
            <w:pPr>
              <w:ind w:firstLineChars="400" w:firstLine="800"/>
              <w:rPr>
                <w:rFonts w:eastAsia="Times New Roman"/>
                <w:i/>
                <w:iCs/>
                <w:color w:val="000000"/>
                <w:sz w:val="20"/>
                <w:szCs w:val="20"/>
              </w:rPr>
            </w:pPr>
            <w:r w:rsidRPr="00713FE6">
              <w:rPr>
                <w:rFonts w:eastAsia="Times New Roman"/>
                <w:i/>
                <w:iCs/>
                <w:color w:val="000000"/>
                <w:sz w:val="20"/>
                <w:szCs w:val="20"/>
              </w:rPr>
              <w:t>50</w:t>
            </w:r>
          </w:p>
        </w:tc>
        <w:tc>
          <w:tcPr>
            <w:tcW w:w="2525" w:type="dxa"/>
            <w:tcBorders>
              <w:top w:val="nil"/>
              <w:left w:val="nil"/>
              <w:bottom w:val="single" w:sz="4" w:space="0" w:color="auto"/>
              <w:right w:val="single" w:sz="4" w:space="0" w:color="auto"/>
            </w:tcBorders>
            <w:shd w:val="clear" w:color="000000" w:fill="FFFFFF"/>
            <w:vAlign w:val="center"/>
            <w:hideMark/>
          </w:tcPr>
          <w:p w14:paraId="5195156D" w14:textId="77777777" w:rsidR="003B08DF" w:rsidRPr="00713FE6" w:rsidRDefault="003B08DF" w:rsidP="00B90A1B">
            <w:pPr>
              <w:rPr>
                <w:rFonts w:eastAsia="Times New Roman"/>
                <w:i/>
                <w:iCs/>
                <w:color w:val="000000"/>
                <w:sz w:val="20"/>
                <w:szCs w:val="20"/>
              </w:rPr>
            </w:pPr>
            <w:r w:rsidRPr="00713FE6">
              <w:rPr>
                <w:rFonts w:eastAsia="Times New Roman"/>
                <w:i/>
                <w:iCs/>
                <w:color w:val="000000"/>
                <w:sz w:val="20"/>
                <w:szCs w:val="20"/>
              </w:rPr>
              <w:t>Pomoći iz državnog proračuna</w:t>
            </w:r>
          </w:p>
        </w:tc>
        <w:tc>
          <w:tcPr>
            <w:tcW w:w="1869" w:type="dxa"/>
            <w:tcBorders>
              <w:top w:val="nil"/>
              <w:left w:val="nil"/>
              <w:bottom w:val="single" w:sz="4" w:space="0" w:color="auto"/>
              <w:right w:val="single" w:sz="4" w:space="0" w:color="auto"/>
            </w:tcBorders>
            <w:shd w:val="clear" w:color="000000" w:fill="FFFFFF"/>
            <w:noWrap/>
            <w:vAlign w:val="bottom"/>
            <w:hideMark/>
          </w:tcPr>
          <w:p w14:paraId="5F63EA83"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17287D5B"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075DD6C4"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257.197</w:t>
            </w:r>
          </w:p>
        </w:tc>
        <w:tc>
          <w:tcPr>
            <w:tcW w:w="1869" w:type="dxa"/>
            <w:tcBorders>
              <w:top w:val="nil"/>
              <w:left w:val="nil"/>
              <w:bottom w:val="single" w:sz="4" w:space="0" w:color="auto"/>
              <w:right w:val="single" w:sz="4" w:space="0" w:color="auto"/>
            </w:tcBorders>
            <w:shd w:val="clear" w:color="000000" w:fill="FFFFFF"/>
            <w:noWrap/>
            <w:vAlign w:val="bottom"/>
            <w:hideMark/>
          </w:tcPr>
          <w:p w14:paraId="3604D45A"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257.197</w:t>
            </w:r>
          </w:p>
        </w:tc>
        <w:tc>
          <w:tcPr>
            <w:tcW w:w="1878" w:type="dxa"/>
            <w:tcBorders>
              <w:top w:val="nil"/>
              <w:left w:val="nil"/>
              <w:bottom w:val="single" w:sz="4" w:space="0" w:color="auto"/>
              <w:right w:val="single" w:sz="4" w:space="0" w:color="auto"/>
            </w:tcBorders>
            <w:shd w:val="clear" w:color="000000" w:fill="FFFFFF"/>
            <w:vAlign w:val="bottom"/>
            <w:hideMark/>
          </w:tcPr>
          <w:p w14:paraId="72534E8B"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257.197</w:t>
            </w:r>
          </w:p>
        </w:tc>
      </w:tr>
      <w:tr w:rsidR="003B08DF" w:rsidRPr="00713FE6" w14:paraId="0479AEF2"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70529915" w14:textId="77777777" w:rsidR="003B08DF" w:rsidRPr="00713FE6" w:rsidRDefault="003B08DF" w:rsidP="00B90A1B">
            <w:pPr>
              <w:ind w:firstLineChars="400" w:firstLine="800"/>
              <w:rPr>
                <w:rFonts w:eastAsia="Times New Roman"/>
                <w:i/>
                <w:iCs/>
                <w:color w:val="000000"/>
                <w:sz w:val="20"/>
                <w:szCs w:val="20"/>
              </w:rPr>
            </w:pPr>
            <w:r w:rsidRPr="00713FE6">
              <w:rPr>
                <w:rFonts w:eastAsia="Times New Roman"/>
                <w:i/>
                <w:iCs/>
                <w:color w:val="000000"/>
                <w:sz w:val="20"/>
                <w:szCs w:val="20"/>
              </w:rPr>
              <w:t>55</w:t>
            </w:r>
          </w:p>
        </w:tc>
        <w:tc>
          <w:tcPr>
            <w:tcW w:w="2525" w:type="dxa"/>
            <w:tcBorders>
              <w:top w:val="nil"/>
              <w:left w:val="nil"/>
              <w:bottom w:val="single" w:sz="4" w:space="0" w:color="auto"/>
              <w:right w:val="single" w:sz="4" w:space="0" w:color="auto"/>
            </w:tcBorders>
            <w:shd w:val="clear" w:color="000000" w:fill="FFFFFF"/>
            <w:vAlign w:val="center"/>
            <w:hideMark/>
          </w:tcPr>
          <w:p w14:paraId="2BC7A794" w14:textId="77777777" w:rsidR="003B08DF" w:rsidRPr="00713FE6" w:rsidRDefault="003B08DF" w:rsidP="00B90A1B">
            <w:pPr>
              <w:rPr>
                <w:rFonts w:eastAsia="Times New Roman"/>
                <w:i/>
                <w:iCs/>
                <w:color w:val="000000"/>
                <w:sz w:val="20"/>
                <w:szCs w:val="20"/>
              </w:rPr>
            </w:pPr>
            <w:r w:rsidRPr="00713FE6">
              <w:rPr>
                <w:rFonts w:eastAsia="Times New Roman"/>
                <w:i/>
                <w:iCs/>
                <w:color w:val="000000"/>
                <w:sz w:val="20"/>
                <w:szCs w:val="20"/>
              </w:rPr>
              <w:t>Donacije -  JVP</w:t>
            </w:r>
          </w:p>
        </w:tc>
        <w:tc>
          <w:tcPr>
            <w:tcW w:w="1869" w:type="dxa"/>
            <w:tcBorders>
              <w:top w:val="nil"/>
              <w:left w:val="nil"/>
              <w:bottom w:val="single" w:sz="4" w:space="0" w:color="auto"/>
              <w:right w:val="single" w:sz="4" w:space="0" w:color="auto"/>
            </w:tcBorders>
            <w:shd w:val="clear" w:color="000000" w:fill="FFFFFF"/>
            <w:noWrap/>
            <w:vAlign w:val="bottom"/>
            <w:hideMark/>
          </w:tcPr>
          <w:p w14:paraId="25749BD4"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058ADD4D"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4.468</w:t>
            </w:r>
          </w:p>
        </w:tc>
        <w:tc>
          <w:tcPr>
            <w:tcW w:w="1869" w:type="dxa"/>
            <w:tcBorders>
              <w:top w:val="nil"/>
              <w:left w:val="nil"/>
              <w:bottom w:val="single" w:sz="4" w:space="0" w:color="auto"/>
              <w:right w:val="single" w:sz="4" w:space="0" w:color="auto"/>
            </w:tcBorders>
            <w:shd w:val="clear" w:color="000000" w:fill="FFFFFF"/>
            <w:noWrap/>
            <w:vAlign w:val="bottom"/>
            <w:hideMark/>
          </w:tcPr>
          <w:p w14:paraId="3B5878D0"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4C1F92FC"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78" w:type="dxa"/>
            <w:tcBorders>
              <w:top w:val="nil"/>
              <w:left w:val="nil"/>
              <w:bottom w:val="single" w:sz="4" w:space="0" w:color="auto"/>
              <w:right w:val="single" w:sz="4" w:space="0" w:color="auto"/>
            </w:tcBorders>
            <w:shd w:val="clear" w:color="000000" w:fill="FFFFFF"/>
            <w:vAlign w:val="bottom"/>
            <w:hideMark/>
          </w:tcPr>
          <w:p w14:paraId="7256BC10"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020A7C99"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4B393A94" w14:textId="77777777" w:rsidR="003B08DF" w:rsidRPr="00713FE6" w:rsidRDefault="003B08DF" w:rsidP="00B90A1B">
            <w:pPr>
              <w:ind w:firstLineChars="400" w:firstLine="800"/>
              <w:rPr>
                <w:rFonts w:eastAsia="Times New Roman"/>
                <w:i/>
                <w:iCs/>
                <w:color w:val="000000"/>
                <w:sz w:val="20"/>
                <w:szCs w:val="20"/>
              </w:rPr>
            </w:pPr>
            <w:r w:rsidRPr="00713FE6">
              <w:rPr>
                <w:rFonts w:eastAsia="Times New Roman"/>
                <w:i/>
                <w:iCs/>
                <w:color w:val="000000"/>
                <w:sz w:val="20"/>
                <w:szCs w:val="20"/>
              </w:rPr>
              <w:t>61</w:t>
            </w:r>
          </w:p>
        </w:tc>
        <w:tc>
          <w:tcPr>
            <w:tcW w:w="2525" w:type="dxa"/>
            <w:tcBorders>
              <w:top w:val="nil"/>
              <w:left w:val="nil"/>
              <w:bottom w:val="single" w:sz="4" w:space="0" w:color="auto"/>
              <w:right w:val="single" w:sz="4" w:space="0" w:color="auto"/>
            </w:tcBorders>
            <w:shd w:val="clear" w:color="000000" w:fill="FFFFFF"/>
            <w:vAlign w:val="center"/>
            <w:hideMark/>
          </w:tcPr>
          <w:p w14:paraId="6D89103C" w14:textId="77777777" w:rsidR="003B08DF" w:rsidRPr="00713FE6" w:rsidRDefault="003B08DF" w:rsidP="00B90A1B">
            <w:pPr>
              <w:rPr>
                <w:rFonts w:eastAsia="Times New Roman"/>
                <w:i/>
                <w:iCs/>
                <w:color w:val="000000"/>
                <w:sz w:val="20"/>
                <w:szCs w:val="20"/>
              </w:rPr>
            </w:pPr>
            <w:r w:rsidRPr="00713FE6">
              <w:rPr>
                <w:rFonts w:eastAsia="Times New Roman"/>
                <w:i/>
                <w:iCs/>
                <w:color w:val="000000"/>
                <w:sz w:val="20"/>
                <w:szCs w:val="20"/>
              </w:rPr>
              <w:t>Donacije</w:t>
            </w:r>
          </w:p>
        </w:tc>
        <w:tc>
          <w:tcPr>
            <w:tcW w:w="1869" w:type="dxa"/>
            <w:tcBorders>
              <w:top w:val="nil"/>
              <w:left w:val="nil"/>
              <w:bottom w:val="single" w:sz="4" w:space="0" w:color="auto"/>
              <w:right w:val="single" w:sz="4" w:space="0" w:color="auto"/>
            </w:tcBorders>
            <w:shd w:val="clear" w:color="000000" w:fill="FFFFFF"/>
            <w:noWrap/>
            <w:vAlign w:val="bottom"/>
            <w:hideMark/>
          </w:tcPr>
          <w:p w14:paraId="3E40D126"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57A46250"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585C8A27"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4.000</w:t>
            </w:r>
          </w:p>
        </w:tc>
        <w:tc>
          <w:tcPr>
            <w:tcW w:w="1869" w:type="dxa"/>
            <w:tcBorders>
              <w:top w:val="nil"/>
              <w:left w:val="nil"/>
              <w:bottom w:val="single" w:sz="4" w:space="0" w:color="auto"/>
              <w:right w:val="single" w:sz="4" w:space="0" w:color="auto"/>
            </w:tcBorders>
            <w:shd w:val="clear" w:color="000000" w:fill="FFFFFF"/>
            <w:noWrap/>
            <w:vAlign w:val="bottom"/>
            <w:hideMark/>
          </w:tcPr>
          <w:p w14:paraId="712CD401"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78" w:type="dxa"/>
            <w:tcBorders>
              <w:top w:val="nil"/>
              <w:left w:val="nil"/>
              <w:bottom w:val="single" w:sz="4" w:space="0" w:color="auto"/>
              <w:right w:val="single" w:sz="4" w:space="0" w:color="auto"/>
            </w:tcBorders>
            <w:shd w:val="clear" w:color="000000" w:fill="FFFFFF"/>
            <w:vAlign w:val="bottom"/>
            <w:hideMark/>
          </w:tcPr>
          <w:p w14:paraId="5FCE2266"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1616976C"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675AAF61" w14:textId="77777777" w:rsidR="003B08DF" w:rsidRPr="00713FE6" w:rsidRDefault="003B08DF" w:rsidP="00B90A1B">
            <w:pPr>
              <w:ind w:firstLineChars="600" w:firstLine="1200"/>
              <w:rPr>
                <w:rFonts w:eastAsia="Times New Roman"/>
                <w:color w:val="000000"/>
                <w:sz w:val="20"/>
                <w:szCs w:val="20"/>
              </w:rPr>
            </w:pPr>
            <w:r w:rsidRPr="00713FE6">
              <w:rPr>
                <w:rFonts w:eastAsia="Times New Roman"/>
                <w:color w:val="000000"/>
                <w:sz w:val="20"/>
                <w:szCs w:val="20"/>
              </w:rPr>
              <w:t>Razred (rashod/izdatak) x</w:t>
            </w:r>
          </w:p>
        </w:tc>
        <w:tc>
          <w:tcPr>
            <w:tcW w:w="2525" w:type="dxa"/>
            <w:tcBorders>
              <w:top w:val="nil"/>
              <w:left w:val="nil"/>
              <w:bottom w:val="single" w:sz="4" w:space="0" w:color="auto"/>
              <w:right w:val="single" w:sz="4" w:space="0" w:color="auto"/>
            </w:tcBorders>
            <w:shd w:val="clear" w:color="000000" w:fill="FFFFFF"/>
            <w:vAlign w:val="center"/>
            <w:hideMark/>
          </w:tcPr>
          <w:p w14:paraId="1D07061E" w14:textId="77777777" w:rsidR="003B08DF" w:rsidRPr="00713FE6" w:rsidRDefault="003B08DF" w:rsidP="00B90A1B">
            <w:pPr>
              <w:rPr>
                <w:rFonts w:eastAsia="Times New Roman"/>
                <w:color w:val="000000"/>
                <w:sz w:val="20"/>
                <w:szCs w:val="20"/>
              </w:rPr>
            </w:pPr>
            <w:r w:rsidRPr="00713FE6">
              <w:rPr>
                <w:rFonts w:eastAsia="Times New Roman"/>
                <w:color w:val="000000"/>
                <w:sz w:val="20"/>
                <w:szCs w:val="20"/>
              </w:rPr>
              <w:t>Naziv razreda (rashoda/izdatka)</w:t>
            </w:r>
          </w:p>
        </w:tc>
        <w:tc>
          <w:tcPr>
            <w:tcW w:w="1869" w:type="dxa"/>
            <w:tcBorders>
              <w:top w:val="nil"/>
              <w:left w:val="nil"/>
              <w:bottom w:val="single" w:sz="4" w:space="0" w:color="auto"/>
              <w:right w:val="single" w:sz="4" w:space="0" w:color="auto"/>
            </w:tcBorders>
            <w:shd w:val="clear" w:color="000000" w:fill="FFFFFF"/>
            <w:noWrap/>
            <w:vAlign w:val="bottom"/>
            <w:hideMark/>
          </w:tcPr>
          <w:p w14:paraId="31826A44"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73338379"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1A47B1D2"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4B7D7851"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78" w:type="dxa"/>
            <w:tcBorders>
              <w:top w:val="nil"/>
              <w:left w:val="nil"/>
              <w:bottom w:val="single" w:sz="4" w:space="0" w:color="auto"/>
              <w:right w:val="single" w:sz="4" w:space="0" w:color="auto"/>
            </w:tcBorders>
            <w:shd w:val="clear" w:color="000000" w:fill="FFFFFF"/>
            <w:vAlign w:val="bottom"/>
            <w:hideMark/>
          </w:tcPr>
          <w:p w14:paraId="277D89A7"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20EEE378"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7BBBD635" w14:textId="77777777" w:rsidR="003B08DF" w:rsidRPr="00713FE6" w:rsidRDefault="003B08DF" w:rsidP="00B90A1B">
            <w:pPr>
              <w:ind w:firstLineChars="600" w:firstLine="1200"/>
              <w:rPr>
                <w:rFonts w:eastAsia="Times New Roman"/>
                <w:color w:val="000000"/>
                <w:sz w:val="20"/>
                <w:szCs w:val="20"/>
              </w:rPr>
            </w:pPr>
            <w:r w:rsidRPr="00713FE6">
              <w:rPr>
                <w:rFonts w:eastAsia="Times New Roman"/>
                <w:color w:val="000000"/>
                <w:sz w:val="20"/>
                <w:szCs w:val="20"/>
              </w:rPr>
              <w:t>1</w:t>
            </w:r>
          </w:p>
        </w:tc>
        <w:tc>
          <w:tcPr>
            <w:tcW w:w="2525" w:type="dxa"/>
            <w:tcBorders>
              <w:top w:val="nil"/>
              <w:left w:val="nil"/>
              <w:bottom w:val="single" w:sz="4" w:space="0" w:color="auto"/>
              <w:right w:val="single" w:sz="4" w:space="0" w:color="auto"/>
            </w:tcBorders>
            <w:shd w:val="clear" w:color="000000" w:fill="FFFFFF"/>
            <w:vAlign w:val="center"/>
            <w:hideMark/>
          </w:tcPr>
          <w:p w14:paraId="7015B67F" w14:textId="77777777" w:rsidR="003B08DF" w:rsidRPr="00713FE6" w:rsidRDefault="003B08DF" w:rsidP="00B90A1B">
            <w:pPr>
              <w:rPr>
                <w:rFonts w:eastAsia="Times New Roman"/>
                <w:color w:val="000000"/>
                <w:sz w:val="20"/>
                <w:szCs w:val="20"/>
              </w:rPr>
            </w:pPr>
            <w:r w:rsidRPr="00713FE6">
              <w:rPr>
                <w:rFonts w:eastAsia="Times New Roman"/>
                <w:color w:val="000000"/>
                <w:sz w:val="20"/>
                <w:szCs w:val="20"/>
              </w:rPr>
              <w:t>Opći prihodi i primici</w:t>
            </w:r>
          </w:p>
        </w:tc>
        <w:tc>
          <w:tcPr>
            <w:tcW w:w="1869" w:type="dxa"/>
            <w:tcBorders>
              <w:top w:val="nil"/>
              <w:left w:val="nil"/>
              <w:bottom w:val="single" w:sz="4" w:space="0" w:color="auto"/>
              <w:right w:val="single" w:sz="4" w:space="0" w:color="auto"/>
            </w:tcBorders>
            <w:shd w:val="clear" w:color="000000" w:fill="FFFFFF"/>
            <w:noWrap/>
            <w:vAlign w:val="bottom"/>
            <w:hideMark/>
          </w:tcPr>
          <w:p w14:paraId="0C072119"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493.300</w:t>
            </w:r>
          </w:p>
        </w:tc>
        <w:tc>
          <w:tcPr>
            <w:tcW w:w="1869" w:type="dxa"/>
            <w:tcBorders>
              <w:top w:val="nil"/>
              <w:left w:val="nil"/>
              <w:bottom w:val="single" w:sz="4" w:space="0" w:color="auto"/>
              <w:right w:val="single" w:sz="4" w:space="0" w:color="auto"/>
            </w:tcBorders>
            <w:shd w:val="clear" w:color="000000" w:fill="FFFFFF"/>
            <w:noWrap/>
            <w:vAlign w:val="bottom"/>
            <w:hideMark/>
          </w:tcPr>
          <w:p w14:paraId="088D7269"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612.031</w:t>
            </w:r>
          </w:p>
        </w:tc>
        <w:tc>
          <w:tcPr>
            <w:tcW w:w="1869" w:type="dxa"/>
            <w:tcBorders>
              <w:top w:val="nil"/>
              <w:left w:val="nil"/>
              <w:bottom w:val="single" w:sz="4" w:space="0" w:color="auto"/>
              <w:right w:val="single" w:sz="4" w:space="0" w:color="auto"/>
            </w:tcBorders>
            <w:shd w:val="clear" w:color="000000" w:fill="FFFFFF"/>
            <w:noWrap/>
            <w:vAlign w:val="bottom"/>
            <w:hideMark/>
          </w:tcPr>
          <w:p w14:paraId="356ACDB5"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366.493</w:t>
            </w:r>
          </w:p>
        </w:tc>
        <w:tc>
          <w:tcPr>
            <w:tcW w:w="1869" w:type="dxa"/>
            <w:tcBorders>
              <w:top w:val="nil"/>
              <w:left w:val="nil"/>
              <w:bottom w:val="single" w:sz="4" w:space="0" w:color="auto"/>
              <w:right w:val="single" w:sz="4" w:space="0" w:color="auto"/>
            </w:tcBorders>
            <w:shd w:val="clear" w:color="000000" w:fill="FFFFFF"/>
            <w:noWrap/>
            <w:vAlign w:val="bottom"/>
            <w:hideMark/>
          </w:tcPr>
          <w:p w14:paraId="5D626EFF"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405.203</w:t>
            </w:r>
          </w:p>
        </w:tc>
        <w:tc>
          <w:tcPr>
            <w:tcW w:w="1878" w:type="dxa"/>
            <w:tcBorders>
              <w:top w:val="nil"/>
              <w:left w:val="nil"/>
              <w:bottom w:val="single" w:sz="4" w:space="0" w:color="auto"/>
              <w:right w:val="single" w:sz="4" w:space="0" w:color="auto"/>
            </w:tcBorders>
            <w:shd w:val="clear" w:color="000000" w:fill="FFFFFF"/>
            <w:vAlign w:val="bottom"/>
            <w:hideMark/>
          </w:tcPr>
          <w:p w14:paraId="2449091A"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371.913</w:t>
            </w:r>
          </w:p>
        </w:tc>
      </w:tr>
      <w:tr w:rsidR="003B08DF" w:rsidRPr="00713FE6" w14:paraId="756CC2C1"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07992ED7" w14:textId="77777777" w:rsidR="003B08DF" w:rsidRPr="00713FE6" w:rsidRDefault="003B08DF" w:rsidP="00B90A1B">
            <w:pPr>
              <w:ind w:firstLineChars="600" w:firstLine="1200"/>
              <w:rPr>
                <w:rFonts w:eastAsia="Times New Roman"/>
                <w:color w:val="000000"/>
                <w:sz w:val="20"/>
                <w:szCs w:val="20"/>
              </w:rPr>
            </w:pPr>
            <w:r w:rsidRPr="00713FE6">
              <w:rPr>
                <w:rFonts w:eastAsia="Times New Roman"/>
                <w:color w:val="000000"/>
                <w:sz w:val="20"/>
                <w:szCs w:val="20"/>
              </w:rPr>
              <w:t>3</w:t>
            </w:r>
          </w:p>
        </w:tc>
        <w:tc>
          <w:tcPr>
            <w:tcW w:w="2525" w:type="dxa"/>
            <w:tcBorders>
              <w:top w:val="nil"/>
              <w:left w:val="nil"/>
              <w:bottom w:val="single" w:sz="4" w:space="0" w:color="auto"/>
              <w:right w:val="single" w:sz="4" w:space="0" w:color="auto"/>
            </w:tcBorders>
            <w:shd w:val="clear" w:color="000000" w:fill="FFFFFF"/>
            <w:vAlign w:val="center"/>
            <w:hideMark/>
          </w:tcPr>
          <w:p w14:paraId="1AA6A315" w14:textId="77777777" w:rsidR="003B08DF" w:rsidRPr="00713FE6" w:rsidRDefault="003B08DF" w:rsidP="00B90A1B">
            <w:pPr>
              <w:rPr>
                <w:rFonts w:eastAsia="Times New Roman"/>
                <w:color w:val="000000"/>
                <w:sz w:val="20"/>
                <w:szCs w:val="20"/>
              </w:rPr>
            </w:pPr>
            <w:r w:rsidRPr="00713FE6">
              <w:rPr>
                <w:rFonts w:eastAsia="Times New Roman"/>
                <w:color w:val="000000"/>
                <w:sz w:val="20"/>
                <w:szCs w:val="20"/>
              </w:rPr>
              <w:t>Vlastiti prihodi</w:t>
            </w:r>
          </w:p>
        </w:tc>
        <w:tc>
          <w:tcPr>
            <w:tcW w:w="1869" w:type="dxa"/>
            <w:tcBorders>
              <w:top w:val="nil"/>
              <w:left w:val="nil"/>
              <w:bottom w:val="single" w:sz="4" w:space="0" w:color="auto"/>
              <w:right w:val="single" w:sz="4" w:space="0" w:color="auto"/>
            </w:tcBorders>
            <w:shd w:val="clear" w:color="000000" w:fill="FFFFFF"/>
            <w:noWrap/>
            <w:vAlign w:val="bottom"/>
            <w:hideMark/>
          </w:tcPr>
          <w:p w14:paraId="05CB2038"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4.915</w:t>
            </w:r>
          </w:p>
        </w:tc>
        <w:tc>
          <w:tcPr>
            <w:tcW w:w="1869" w:type="dxa"/>
            <w:tcBorders>
              <w:top w:val="nil"/>
              <w:left w:val="nil"/>
              <w:bottom w:val="single" w:sz="4" w:space="0" w:color="auto"/>
              <w:right w:val="single" w:sz="4" w:space="0" w:color="auto"/>
            </w:tcBorders>
            <w:shd w:val="clear" w:color="000000" w:fill="FFFFFF"/>
            <w:noWrap/>
            <w:vAlign w:val="bottom"/>
            <w:hideMark/>
          </w:tcPr>
          <w:p w14:paraId="5C9FB1AD"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12.691</w:t>
            </w:r>
          </w:p>
        </w:tc>
        <w:tc>
          <w:tcPr>
            <w:tcW w:w="1869" w:type="dxa"/>
            <w:tcBorders>
              <w:top w:val="nil"/>
              <w:left w:val="nil"/>
              <w:bottom w:val="single" w:sz="4" w:space="0" w:color="auto"/>
              <w:right w:val="single" w:sz="4" w:space="0" w:color="auto"/>
            </w:tcBorders>
            <w:shd w:val="clear" w:color="000000" w:fill="FFFFFF"/>
            <w:noWrap/>
            <w:vAlign w:val="bottom"/>
            <w:hideMark/>
          </w:tcPr>
          <w:p w14:paraId="75700F90"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6711FFB8"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78" w:type="dxa"/>
            <w:tcBorders>
              <w:top w:val="nil"/>
              <w:left w:val="nil"/>
              <w:bottom w:val="single" w:sz="4" w:space="0" w:color="auto"/>
              <w:right w:val="single" w:sz="4" w:space="0" w:color="auto"/>
            </w:tcBorders>
            <w:shd w:val="clear" w:color="000000" w:fill="FFFFFF"/>
            <w:vAlign w:val="bottom"/>
            <w:hideMark/>
          </w:tcPr>
          <w:p w14:paraId="388C3227"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449F0FF8"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687855FB" w14:textId="77777777" w:rsidR="003B08DF" w:rsidRPr="00713FE6" w:rsidRDefault="003B08DF" w:rsidP="00B90A1B">
            <w:pPr>
              <w:ind w:firstLineChars="600" w:firstLine="1200"/>
              <w:rPr>
                <w:rFonts w:eastAsia="Times New Roman"/>
                <w:color w:val="000000"/>
                <w:sz w:val="20"/>
                <w:szCs w:val="20"/>
              </w:rPr>
            </w:pPr>
            <w:r w:rsidRPr="00713FE6">
              <w:rPr>
                <w:rFonts w:eastAsia="Times New Roman"/>
                <w:color w:val="000000"/>
                <w:sz w:val="20"/>
                <w:szCs w:val="20"/>
              </w:rPr>
              <w:t>4</w:t>
            </w:r>
          </w:p>
        </w:tc>
        <w:tc>
          <w:tcPr>
            <w:tcW w:w="2525" w:type="dxa"/>
            <w:tcBorders>
              <w:top w:val="nil"/>
              <w:left w:val="nil"/>
              <w:bottom w:val="single" w:sz="4" w:space="0" w:color="auto"/>
              <w:right w:val="single" w:sz="4" w:space="0" w:color="auto"/>
            </w:tcBorders>
            <w:shd w:val="clear" w:color="000000" w:fill="FFFFFF"/>
            <w:vAlign w:val="center"/>
            <w:hideMark/>
          </w:tcPr>
          <w:p w14:paraId="6B875F5D" w14:textId="77777777" w:rsidR="003B08DF" w:rsidRPr="00713FE6" w:rsidRDefault="003B08DF" w:rsidP="00B90A1B">
            <w:pPr>
              <w:rPr>
                <w:rFonts w:eastAsia="Times New Roman"/>
                <w:color w:val="000000"/>
                <w:sz w:val="20"/>
                <w:szCs w:val="20"/>
              </w:rPr>
            </w:pPr>
            <w:r w:rsidRPr="00713FE6">
              <w:rPr>
                <w:rFonts w:eastAsia="Times New Roman"/>
                <w:color w:val="000000"/>
                <w:sz w:val="20"/>
                <w:szCs w:val="20"/>
              </w:rPr>
              <w:t>Prihodi za posebne namjere</w:t>
            </w:r>
          </w:p>
        </w:tc>
        <w:tc>
          <w:tcPr>
            <w:tcW w:w="1869" w:type="dxa"/>
            <w:tcBorders>
              <w:top w:val="nil"/>
              <w:left w:val="nil"/>
              <w:bottom w:val="single" w:sz="4" w:space="0" w:color="auto"/>
              <w:right w:val="single" w:sz="4" w:space="0" w:color="auto"/>
            </w:tcBorders>
            <w:shd w:val="clear" w:color="000000" w:fill="FFFFFF"/>
            <w:noWrap/>
            <w:vAlign w:val="bottom"/>
            <w:hideMark/>
          </w:tcPr>
          <w:p w14:paraId="4362632D"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3083A0DF"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44BF5797"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9.050</w:t>
            </w:r>
          </w:p>
        </w:tc>
        <w:tc>
          <w:tcPr>
            <w:tcW w:w="1869" w:type="dxa"/>
            <w:tcBorders>
              <w:top w:val="nil"/>
              <w:left w:val="nil"/>
              <w:bottom w:val="single" w:sz="4" w:space="0" w:color="auto"/>
              <w:right w:val="single" w:sz="4" w:space="0" w:color="auto"/>
            </w:tcBorders>
            <w:shd w:val="clear" w:color="000000" w:fill="FFFFFF"/>
            <w:noWrap/>
            <w:vAlign w:val="bottom"/>
            <w:hideMark/>
          </w:tcPr>
          <w:p w14:paraId="7B9007C1"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9.050</w:t>
            </w:r>
          </w:p>
        </w:tc>
        <w:tc>
          <w:tcPr>
            <w:tcW w:w="1878" w:type="dxa"/>
            <w:tcBorders>
              <w:top w:val="nil"/>
              <w:left w:val="nil"/>
              <w:bottom w:val="single" w:sz="4" w:space="0" w:color="auto"/>
              <w:right w:val="single" w:sz="4" w:space="0" w:color="auto"/>
            </w:tcBorders>
            <w:shd w:val="clear" w:color="000000" w:fill="FFFFFF"/>
            <w:vAlign w:val="bottom"/>
            <w:hideMark/>
          </w:tcPr>
          <w:p w14:paraId="5F867764"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9.050</w:t>
            </w:r>
          </w:p>
        </w:tc>
      </w:tr>
      <w:tr w:rsidR="003B08DF" w:rsidRPr="00713FE6" w14:paraId="50424F7C"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2534725D" w14:textId="77777777" w:rsidR="003B08DF" w:rsidRPr="00713FE6" w:rsidRDefault="003B08DF" w:rsidP="00B90A1B">
            <w:pPr>
              <w:ind w:firstLineChars="600" w:firstLine="1200"/>
              <w:rPr>
                <w:rFonts w:eastAsia="Times New Roman"/>
                <w:color w:val="000000"/>
                <w:sz w:val="20"/>
                <w:szCs w:val="20"/>
              </w:rPr>
            </w:pPr>
            <w:r w:rsidRPr="00713FE6">
              <w:rPr>
                <w:rFonts w:eastAsia="Times New Roman"/>
                <w:color w:val="000000"/>
                <w:sz w:val="20"/>
                <w:szCs w:val="20"/>
              </w:rPr>
              <w:t>5</w:t>
            </w:r>
          </w:p>
        </w:tc>
        <w:tc>
          <w:tcPr>
            <w:tcW w:w="2525" w:type="dxa"/>
            <w:tcBorders>
              <w:top w:val="nil"/>
              <w:left w:val="nil"/>
              <w:bottom w:val="single" w:sz="4" w:space="0" w:color="auto"/>
              <w:right w:val="single" w:sz="4" w:space="0" w:color="auto"/>
            </w:tcBorders>
            <w:shd w:val="clear" w:color="000000" w:fill="FFFFFF"/>
            <w:vAlign w:val="center"/>
            <w:hideMark/>
          </w:tcPr>
          <w:p w14:paraId="68142862" w14:textId="77777777" w:rsidR="003B08DF" w:rsidRPr="00713FE6" w:rsidRDefault="003B08DF" w:rsidP="00B90A1B">
            <w:pPr>
              <w:rPr>
                <w:rFonts w:eastAsia="Times New Roman"/>
                <w:color w:val="000000"/>
                <w:sz w:val="20"/>
                <w:szCs w:val="20"/>
              </w:rPr>
            </w:pPr>
            <w:r w:rsidRPr="00713FE6">
              <w:rPr>
                <w:rFonts w:eastAsia="Times New Roman"/>
                <w:color w:val="000000"/>
                <w:sz w:val="20"/>
                <w:szCs w:val="20"/>
              </w:rPr>
              <w:t>Donacije</w:t>
            </w:r>
          </w:p>
        </w:tc>
        <w:tc>
          <w:tcPr>
            <w:tcW w:w="1869" w:type="dxa"/>
            <w:tcBorders>
              <w:top w:val="nil"/>
              <w:left w:val="nil"/>
              <w:bottom w:val="single" w:sz="4" w:space="0" w:color="auto"/>
              <w:right w:val="single" w:sz="4" w:space="0" w:color="auto"/>
            </w:tcBorders>
            <w:shd w:val="clear" w:color="000000" w:fill="FFFFFF"/>
            <w:noWrap/>
            <w:vAlign w:val="bottom"/>
            <w:hideMark/>
          </w:tcPr>
          <w:p w14:paraId="685E2632"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7EEC29E5"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4.468</w:t>
            </w:r>
          </w:p>
        </w:tc>
        <w:tc>
          <w:tcPr>
            <w:tcW w:w="1869" w:type="dxa"/>
            <w:tcBorders>
              <w:top w:val="nil"/>
              <w:left w:val="nil"/>
              <w:bottom w:val="single" w:sz="4" w:space="0" w:color="auto"/>
              <w:right w:val="single" w:sz="4" w:space="0" w:color="auto"/>
            </w:tcBorders>
            <w:shd w:val="clear" w:color="000000" w:fill="FFFFFF"/>
            <w:noWrap/>
            <w:vAlign w:val="bottom"/>
            <w:hideMark/>
          </w:tcPr>
          <w:p w14:paraId="45103F4F"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1B59A320"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78" w:type="dxa"/>
            <w:tcBorders>
              <w:top w:val="nil"/>
              <w:left w:val="nil"/>
              <w:bottom w:val="single" w:sz="4" w:space="0" w:color="auto"/>
              <w:right w:val="single" w:sz="4" w:space="0" w:color="auto"/>
            </w:tcBorders>
            <w:shd w:val="clear" w:color="000000" w:fill="FFFFFF"/>
            <w:vAlign w:val="bottom"/>
            <w:hideMark/>
          </w:tcPr>
          <w:p w14:paraId="58D3CBE7"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35151DB8"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1AF01779" w14:textId="77777777" w:rsidR="003B08DF" w:rsidRPr="00713FE6" w:rsidRDefault="003B08DF" w:rsidP="00B90A1B">
            <w:pPr>
              <w:ind w:firstLineChars="600" w:firstLine="1200"/>
              <w:rPr>
                <w:rFonts w:eastAsia="Times New Roman"/>
                <w:color w:val="000000"/>
                <w:sz w:val="20"/>
                <w:szCs w:val="20"/>
              </w:rPr>
            </w:pPr>
            <w:r w:rsidRPr="00713FE6">
              <w:rPr>
                <w:rFonts w:eastAsia="Times New Roman"/>
                <w:color w:val="000000"/>
                <w:sz w:val="20"/>
                <w:szCs w:val="20"/>
              </w:rPr>
              <w:t>5</w:t>
            </w:r>
          </w:p>
        </w:tc>
        <w:tc>
          <w:tcPr>
            <w:tcW w:w="2525" w:type="dxa"/>
            <w:tcBorders>
              <w:top w:val="nil"/>
              <w:left w:val="nil"/>
              <w:bottom w:val="single" w:sz="4" w:space="0" w:color="auto"/>
              <w:right w:val="single" w:sz="4" w:space="0" w:color="auto"/>
            </w:tcBorders>
            <w:shd w:val="clear" w:color="000000" w:fill="FFFFFF"/>
            <w:vAlign w:val="center"/>
            <w:hideMark/>
          </w:tcPr>
          <w:p w14:paraId="07C1451E" w14:textId="77777777" w:rsidR="003B08DF" w:rsidRPr="00713FE6" w:rsidRDefault="003B08DF" w:rsidP="00B90A1B">
            <w:pPr>
              <w:rPr>
                <w:rFonts w:eastAsia="Times New Roman"/>
                <w:color w:val="000000"/>
                <w:sz w:val="20"/>
                <w:szCs w:val="20"/>
              </w:rPr>
            </w:pPr>
            <w:r w:rsidRPr="00713FE6">
              <w:rPr>
                <w:rFonts w:eastAsia="Times New Roman"/>
                <w:color w:val="000000"/>
                <w:sz w:val="20"/>
                <w:szCs w:val="20"/>
              </w:rPr>
              <w:t>Pomoći</w:t>
            </w:r>
          </w:p>
        </w:tc>
        <w:tc>
          <w:tcPr>
            <w:tcW w:w="1869" w:type="dxa"/>
            <w:tcBorders>
              <w:top w:val="nil"/>
              <w:left w:val="nil"/>
              <w:bottom w:val="single" w:sz="4" w:space="0" w:color="auto"/>
              <w:right w:val="single" w:sz="4" w:space="0" w:color="auto"/>
            </w:tcBorders>
            <w:shd w:val="clear" w:color="000000" w:fill="FFFFFF"/>
            <w:noWrap/>
            <w:vAlign w:val="bottom"/>
            <w:hideMark/>
          </w:tcPr>
          <w:p w14:paraId="1C85404E"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3F00B0D9"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188D5DBC"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257.197</w:t>
            </w:r>
          </w:p>
        </w:tc>
        <w:tc>
          <w:tcPr>
            <w:tcW w:w="1869" w:type="dxa"/>
            <w:tcBorders>
              <w:top w:val="nil"/>
              <w:left w:val="nil"/>
              <w:bottom w:val="single" w:sz="4" w:space="0" w:color="auto"/>
              <w:right w:val="single" w:sz="4" w:space="0" w:color="auto"/>
            </w:tcBorders>
            <w:shd w:val="clear" w:color="000000" w:fill="FFFFFF"/>
            <w:noWrap/>
            <w:vAlign w:val="bottom"/>
            <w:hideMark/>
          </w:tcPr>
          <w:p w14:paraId="0251B42A"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257.197</w:t>
            </w:r>
          </w:p>
        </w:tc>
        <w:tc>
          <w:tcPr>
            <w:tcW w:w="1878" w:type="dxa"/>
            <w:tcBorders>
              <w:top w:val="nil"/>
              <w:left w:val="nil"/>
              <w:bottom w:val="single" w:sz="4" w:space="0" w:color="auto"/>
              <w:right w:val="single" w:sz="4" w:space="0" w:color="auto"/>
            </w:tcBorders>
            <w:shd w:val="clear" w:color="000000" w:fill="FFFFFF"/>
            <w:vAlign w:val="bottom"/>
            <w:hideMark/>
          </w:tcPr>
          <w:p w14:paraId="137971F2"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257.197</w:t>
            </w:r>
          </w:p>
        </w:tc>
      </w:tr>
      <w:tr w:rsidR="003B08DF" w:rsidRPr="00713FE6" w14:paraId="5D2EAE5F"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0621ED4B" w14:textId="77777777" w:rsidR="003B08DF" w:rsidRPr="00713FE6" w:rsidRDefault="003B08DF" w:rsidP="00B90A1B">
            <w:pPr>
              <w:ind w:firstLineChars="600" w:firstLine="1200"/>
              <w:rPr>
                <w:rFonts w:eastAsia="Times New Roman"/>
                <w:color w:val="000000"/>
                <w:sz w:val="20"/>
                <w:szCs w:val="20"/>
              </w:rPr>
            </w:pPr>
            <w:r w:rsidRPr="00713FE6">
              <w:rPr>
                <w:rFonts w:eastAsia="Times New Roman"/>
                <w:color w:val="000000"/>
                <w:sz w:val="20"/>
                <w:szCs w:val="20"/>
              </w:rPr>
              <w:t>6</w:t>
            </w:r>
          </w:p>
        </w:tc>
        <w:tc>
          <w:tcPr>
            <w:tcW w:w="2525" w:type="dxa"/>
            <w:tcBorders>
              <w:top w:val="nil"/>
              <w:left w:val="nil"/>
              <w:bottom w:val="single" w:sz="4" w:space="0" w:color="auto"/>
              <w:right w:val="single" w:sz="4" w:space="0" w:color="auto"/>
            </w:tcBorders>
            <w:shd w:val="clear" w:color="000000" w:fill="FFFFFF"/>
            <w:vAlign w:val="center"/>
            <w:hideMark/>
          </w:tcPr>
          <w:p w14:paraId="5E991ABB" w14:textId="77777777" w:rsidR="003B08DF" w:rsidRPr="00713FE6" w:rsidRDefault="003B08DF" w:rsidP="00B90A1B">
            <w:pPr>
              <w:rPr>
                <w:rFonts w:eastAsia="Times New Roman"/>
                <w:color w:val="000000"/>
                <w:sz w:val="20"/>
                <w:szCs w:val="20"/>
              </w:rPr>
            </w:pPr>
            <w:r w:rsidRPr="00713FE6">
              <w:rPr>
                <w:rFonts w:eastAsia="Times New Roman"/>
                <w:color w:val="000000"/>
                <w:sz w:val="20"/>
                <w:szCs w:val="20"/>
              </w:rPr>
              <w:t>Donacije</w:t>
            </w:r>
          </w:p>
        </w:tc>
        <w:tc>
          <w:tcPr>
            <w:tcW w:w="1869" w:type="dxa"/>
            <w:tcBorders>
              <w:top w:val="nil"/>
              <w:left w:val="nil"/>
              <w:bottom w:val="single" w:sz="4" w:space="0" w:color="auto"/>
              <w:right w:val="single" w:sz="4" w:space="0" w:color="auto"/>
            </w:tcBorders>
            <w:shd w:val="clear" w:color="000000" w:fill="FFFFFF"/>
            <w:noWrap/>
            <w:vAlign w:val="bottom"/>
            <w:hideMark/>
          </w:tcPr>
          <w:p w14:paraId="32A35286"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3EA1A94F"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5AE9123D"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4.000</w:t>
            </w:r>
          </w:p>
        </w:tc>
        <w:tc>
          <w:tcPr>
            <w:tcW w:w="1869" w:type="dxa"/>
            <w:tcBorders>
              <w:top w:val="nil"/>
              <w:left w:val="nil"/>
              <w:bottom w:val="single" w:sz="4" w:space="0" w:color="auto"/>
              <w:right w:val="single" w:sz="4" w:space="0" w:color="auto"/>
            </w:tcBorders>
            <w:shd w:val="clear" w:color="000000" w:fill="FFFFFF"/>
            <w:noWrap/>
            <w:vAlign w:val="bottom"/>
            <w:hideMark/>
          </w:tcPr>
          <w:p w14:paraId="3A6DA67F"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78" w:type="dxa"/>
            <w:tcBorders>
              <w:top w:val="nil"/>
              <w:left w:val="nil"/>
              <w:bottom w:val="single" w:sz="4" w:space="0" w:color="auto"/>
              <w:right w:val="single" w:sz="4" w:space="0" w:color="auto"/>
            </w:tcBorders>
            <w:shd w:val="clear" w:color="000000" w:fill="FFFFFF"/>
            <w:vAlign w:val="bottom"/>
            <w:hideMark/>
          </w:tcPr>
          <w:p w14:paraId="1B99250A"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6837BBE8"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62E46620" w14:textId="77777777" w:rsidR="003B08DF" w:rsidRPr="00713FE6" w:rsidRDefault="003B08DF" w:rsidP="00B90A1B">
            <w:pPr>
              <w:ind w:firstLineChars="700" w:firstLine="1400"/>
              <w:rPr>
                <w:rFonts w:eastAsia="Times New Roman"/>
                <w:color w:val="000000"/>
                <w:sz w:val="20"/>
                <w:szCs w:val="20"/>
              </w:rPr>
            </w:pPr>
            <w:r w:rsidRPr="00713FE6">
              <w:rPr>
                <w:rFonts w:eastAsia="Times New Roman"/>
                <w:color w:val="000000"/>
                <w:sz w:val="20"/>
                <w:szCs w:val="20"/>
              </w:rPr>
              <w:t>Skupina (rashod/izdatak) xx</w:t>
            </w:r>
          </w:p>
        </w:tc>
        <w:tc>
          <w:tcPr>
            <w:tcW w:w="2525" w:type="dxa"/>
            <w:tcBorders>
              <w:top w:val="nil"/>
              <w:left w:val="nil"/>
              <w:bottom w:val="single" w:sz="4" w:space="0" w:color="auto"/>
              <w:right w:val="single" w:sz="4" w:space="0" w:color="auto"/>
            </w:tcBorders>
            <w:shd w:val="clear" w:color="000000" w:fill="FFFFFF"/>
            <w:vAlign w:val="center"/>
            <w:hideMark/>
          </w:tcPr>
          <w:p w14:paraId="6F2EBDE0" w14:textId="77777777" w:rsidR="003B08DF" w:rsidRPr="00713FE6" w:rsidRDefault="003B08DF" w:rsidP="00B90A1B">
            <w:pPr>
              <w:rPr>
                <w:rFonts w:eastAsia="Times New Roman"/>
                <w:color w:val="000000"/>
                <w:sz w:val="20"/>
                <w:szCs w:val="20"/>
              </w:rPr>
            </w:pPr>
            <w:r w:rsidRPr="00713FE6">
              <w:rPr>
                <w:rFonts w:eastAsia="Times New Roman"/>
                <w:color w:val="000000"/>
                <w:sz w:val="20"/>
                <w:szCs w:val="20"/>
              </w:rPr>
              <w:t>Naziv skupine (rashoda/izdatka)</w:t>
            </w:r>
          </w:p>
        </w:tc>
        <w:tc>
          <w:tcPr>
            <w:tcW w:w="1869" w:type="dxa"/>
            <w:tcBorders>
              <w:top w:val="nil"/>
              <w:left w:val="nil"/>
              <w:bottom w:val="single" w:sz="4" w:space="0" w:color="auto"/>
              <w:right w:val="single" w:sz="4" w:space="0" w:color="auto"/>
            </w:tcBorders>
            <w:shd w:val="clear" w:color="000000" w:fill="FFFFFF"/>
            <w:noWrap/>
            <w:vAlign w:val="bottom"/>
            <w:hideMark/>
          </w:tcPr>
          <w:p w14:paraId="6F373BEC"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3502CF2F"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47D3210E"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09A7EDE8"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78" w:type="dxa"/>
            <w:tcBorders>
              <w:top w:val="nil"/>
              <w:left w:val="nil"/>
              <w:bottom w:val="single" w:sz="4" w:space="0" w:color="auto"/>
              <w:right w:val="single" w:sz="4" w:space="0" w:color="auto"/>
            </w:tcBorders>
            <w:shd w:val="clear" w:color="000000" w:fill="FFFFFF"/>
            <w:vAlign w:val="bottom"/>
            <w:hideMark/>
          </w:tcPr>
          <w:p w14:paraId="0A5E8C44"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789046E0"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3D309DC1" w14:textId="77777777" w:rsidR="003B08DF" w:rsidRPr="00713FE6" w:rsidRDefault="003B08DF" w:rsidP="00B90A1B">
            <w:pPr>
              <w:ind w:firstLineChars="700" w:firstLine="1400"/>
              <w:rPr>
                <w:rFonts w:eastAsia="Times New Roman"/>
                <w:color w:val="000000"/>
                <w:sz w:val="20"/>
                <w:szCs w:val="20"/>
              </w:rPr>
            </w:pPr>
            <w:r w:rsidRPr="00713FE6">
              <w:rPr>
                <w:rFonts w:eastAsia="Times New Roman"/>
                <w:color w:val="000000"/>
                <w:sz w:val="20"/>
                <w:szCs w:val="20"/>
              </w:rPr>
              <w:t>10</w:t>
            </w:r>
          </w:p>
        </w:tc>
        <w:tc>
          <w:tcPr>
            <w:tcW w:w="2525" w:type="dxa"/>
            <w:tcBorders>
              <w:top w:val="nil"/>
              <w:left w:val="nil"/>
              <w:bottom w:val="single" w:sz="4" w:space="0" w:color="auto"/>
              <w:right w:val="single" w:sz="4" w:space="0" w:color="auto"/>
            </w:tcBorders>
            <w:shd w:val="clear" w:color="000000" w:fill="FFFFFF"/>
            <w:vAlign w:val="center"/>
            <w:hideMark/>
          </w:tcPr>
          <w:p w14:paraId="0D20D33A" w14:textId="77777777" w:rsidR="003B08DF" w:rsidRPr="00713FE6" w:rsidRDefault="003B08DF" w:rsidP="00B90A1B">
            <w:pPr>
              <w:rPr>
                <w:rFonts w:eastAsia="Times New Roman"/>
                <w:color w:val="000000"/>
                <w:sz w:val="20"/>
                <w:szCs w:val="20"/>
              </w:rPr>
            </w:pPr>
            <w:r w:rsidRPr="00713FE6">
              <w:rPr>
                <w:rFonts w:eastAsia="Times New Roman"/>
                <w:color w:val="000000"/>
                <w:sz w:val="20"/>
                <w:szCs w:val="20"/>
              </w:rPr>
              <w:t>Opći prihodi i primici</w:t>
            </w:r>
          </w:p>
        </w:tc>
        <w:tc>
          <w:tcPr>
            <w:tcW w:w="1869" w:type="dxa"/>
            <w:tcBorders>
              <w:top w:val="nil"/>
              <w:left w:val="nil"/>
              <w:bottom w:val="single" w:sz="4" w:space="0" w:color="auto"/>
              <w:right w:val="single" w:sz="4" w:space="0" w:color="auto"/>
            </w:tcBorders>
            <w:shd w:val="clear" w:color="000000" w:fill="FFFFFF"/>
            <w:noWrap/>
            <w:vAlign w:val="bottom"/>
            <w:hideMark/>
          </w:tcPr>
          <w:p w14:paraId="3F5410F1"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252.061</w:t>
            </w:r>
          </w:p>
        </w:tc>
        <w:tc>
          <w:tcPr>
            <w:tcW w:w="1869" w:type="dxa"/>
            <w:tcBorders>
              <w:top w:val="nil"/>
              <w:left w:val="nil"/>
              <w:bottom w:val="single" w:sz="4" w:space="0" w:color="auto"/>
              <w:right w:val="single" w:sz="4" w:space="0" w:color="auto"/>
            </w:tcBorders>
            <w:shd w:val="clear" w:color="000000" w:fill="FFFFFF"/>
            <w:noWrap/>
            <w:vAlign w:val="bottom"/>
            <w:hideMark/>
          </w:tcPr>
          <w:p w14:paraId="171AC239"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332.834</w:t>
            </w:r>
          </w:p>
        </w:tc>
        <w:tc>
          <w:tcPr>
            <w:tcW w:w="1869" w:type="dxa"/>
            <w:tcBorders>
              <w:top w:val="nil"/>
              <w:left w:val="nil"/>
              <w:bottom w:val="single" w:sz="4" w:space="0" w:color="auto"/>
              <w:right w:val="single" w:sz="4" w:space="0" w:color="auto"/>
            </w:tcBorders>
            <w:shd w:val="clear" w:color="000000" w:fill="FFFFFF"/>
            <w:noWrap/>
            <w:vAlign w:val="bottom"/>
            <w:hideMark/>
          </w:tcPr>
          <w:p w14:paraId="7899C1EC"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3DB163EF"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78" w:type="dxa"/>
            <w:tcBorders>
              <w:top w:val="nil"/>
              <w:left w:val="nil"/>
              <w:bottom w:val="single" w:sz="4" w:space="0" w:color="auto"/>
              <w:right w:val="single" w:sz="4" w:space="0" w:color="auto"/>
            </w:tcBorders>
            <w:shd w:val="clear" w:color="000000" w:fill="FFFFFF"/>
            <w:vAlign w:val="bottom"/>
            <w:hideMark/>
          </w:tcPr>
          <w:p w14:paraId="5953A290"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2C6DDABF"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51FBF40A" w14:textId="77777777" w:rsidR="003B08DF" w:rsidRPr="00713FE6" w:rsidRDefault="003B08DF" w:rsidP="00B90A1B">
            <w:pPr>
              <w:ind w:firstLineChars="700" w:firstLine="1400"/>
              <w:rPr>
                <w:rFonts w:eastAsia="Times New Roman"/>
                <w:color w:val="000000"/>
                <w:sz w:val="20"/>
                <w:szCs w:val="20"/>
              </w:rPr>
            </w:pPr>
            <w:r w:rsidRPr="00713FE6">
              <w:rPr>
                <w:rFonts w:eastAsia="Times New Roman"/>
                <w:color w:val="000000"/>
                <w:sz w:val="20"/>
                <w:szCs w:val="20"/>
              </w:rPr>
              <w:t>11</w:t>
            </w:r>
          </w:p>
        </w:tc>
        <w:tc>
          <w:tcPr>
            <w:tcW w:w="2525" w:type="dxa"/>
            <w:tcBorders>
              <w:top w:val="nil"/>
              <w:left w:val="nil"/>
              <w:bottom w:val="single" w:sz="4" w:space="0" w:color="auto"/>
              <w:right w:val="single" w:sz="4" w:space="0" w:color="auto"/>
            </w:tcBorders>
            <w:shd w:val="clear" w:color="000000" w:fill="FFFFFF"/>
            <w:vAlign w:val="center"/>
            <w:hideMark/>
          </w:tcPr>
          <w:p w14:paraId="49CDF66E" w14:textId="77777777" w:rsidR="003B08DF" w:rsidRPr="00713FE6" w:rsidRDefault="003B08DF" w:rsidP="00B90A1B">
            <w:pPr>
              <w:rPr>
                <w:rFonts w:eastAsia="Times New Roman"/>
                <w:color w:val="000000"/>
                <w:sz w:val="20"/>
                <w:szCs w:val="20"/>
              </w:rPr>
            </w:pPr>
            <w:r w:rsidRPr="00713FE6">
              <w:rPr>
                <w:rFonts w:eastAsia="Times New Roman"/>
                <w:color w:val="000000"/>
                <w:sz w:val="20"/>
                <w:szCs w:val="20"/>
              </w:rPr>
              <w:t>Vatrogasci</w:t>
            </w:r>
          </w:p>
        </w:tc>
        <w:tc>
          <w:tcPr>
            <w:tcW w:w="1869" w:type="dxa"/>
            <w:tcBorders>
              <w:top w:val="nil"/>
              <w:left w:val="nil"/>
              <w:bottom w:val="single" w:sz="4" w:space="0" w:color="auto"/>
              <w:right w:val="single" w:sz="4" w:space="0" w:color="auto"/>
            </w:tcBorders>
            <w:shd w:val="clear" w:color="000000" w:fill="FFFFFF"/>
            <w:noWrap/>
            <w:vAlign w:val="bottom"/>
            <w:hideMark/>
          </w:tcPr>
          <w:p w14:paraId="7D73A8C8"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241.239</w:t>
            </w:r>
          </w:p>
        </w:tc>
        <w:tc>
          <w:tcPr>
            <w:tcW w:w="1869" w:type="dxa"/>
            <w:tcBorders>
              <w:top w:val="nil"/>
              <w:left w:val="nil"/>
              <w:bottom w:val="single" w:sz="4" w:space="0" w:color="auto"/>
              <w:right w:val="single" w:sz="4" w:space="0" w:color="auto"/>
            </w:tcBorders>
            <w:shd w:val="clear" w:color="000000" w:fill="FFFFFF"/>
            <w:noWrap/>
            <w:vAlign w:val="bottom"/>
            <w:hideMark/>
          </w:tcPr>
          <w:p w14:paraId="591F0427"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257.197</w:t>
            </w:r>
          </w:p>
        </w:tc>
        <w:tc>
          <w:tcPr>
            <w:tcW w:w="1869" w:type="dxa"/>
            <w:tcBorders>
              <w:top w:val="nil"/>
              <w:left w:val="nil"/>
              <w:bottom w:val="single" w:sz="4" w:space="0" w:color="auto"/>
              <w:right w:val="single" w:sz="4" w:space="0" w:color="auto"/>
            </w:tcBorders>
            <w:shd w:val="clear" w:color="000000" w:fill="FFFFFF"/>
            <w:noWrap/>
            <w:vAlign w:val="bottom"/>
            <w:hideMark/>
          </w:tcPr>
          <w:p w14:paraId="15EF43FB"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170FB8AC"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78" w:type="dxa"/>
            <w:tcBorders>
              <w:top w:val="nil"/>
              <w:left w:val="nil"/>
              <w:bottom w:val="single" w:sz="4" w:space="0" w:color="auto"/>
              <w:right w:val="single" w:sz="4" w:space="0" w:color="auto"/>
            </w:tcBorders>
            <w:shd w:val="clear" w:color="000000" w:fill="FFFFFF"/>
            <w:vAlign w:val="bottom"/>
            <w:hideMark/>
          </w:tcPr>
          <w:p w14:paraId="512C52B5"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4C14669F"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0D6DA7EF" w14:textId="77777777" w:rsidR="003B08DF" w:rsidRPr="00713FE6" w:rsidRDefault="003B08DF" w:rsidP="00B90A1B">
            <w:pPr>
              <w:ind w:firstLineChars="700" w:firstLine="1400"/>
              <w:rPr>
                <w:rFonts w:eastAsia="Times New Roman"/>
                <w:color w:val="000000"/>
                <w:sz w:val="20"/>
                <w:szCs w:val="20"/>
              </w:rPr>
            </w:pPr>
            <w:r w:rsidRPr="00713FE6">
              <w:rPr>
                <w:rFonts w:eastAsia="Times New Roman"/>
                <w:color w:val="000000"/>
                <w:sz w:val="20"/>
                <w:szCs w:val="20"/>
              </w:rPr>
              <w:t>11</w:t>
            </w:r>
          </w:p>
        </w:tc>
        <w:tc>
          <w:tcPr>
            <w:tcW w:w="2525" w:type="dxa"/>
            <w:tcBorders>
              <w:top w:val="nil"/>
              <w:left w:val="nil"/>
              <w:bottom w:val="single" w:sz="4" w:space="0" w:color="auto"/>
              <w:right w:val="single" w:sz="4" w:space="0" w:color="auto"/>
            </w:tcBorders>
            <w:shd w:val="clear" w:color="000000" w:fill="FFFFFF"/>
            <w:vAlign w:val="center"/>
            <w:hideMark/>
          </w:tcPr>
          <w:p w14:paraId="42D0276F" w14:textId="77777777" w:rsidR="003B08DF" w:rsidRPr="00713FE6" w:rsidRDefault="003B08DF" w:rsidP="00B90A1B">
            <w:pPr>
              <w:rPr>
                <w:rFonts w:eastAsia="Times New Roman"/>
                <w:color w:val="000000"/>
                <w:sz w:val="20"/>
                <w:szCs w:val="20"/>
              </w:rPr>
            </w:pPr>
            <w:r w:rsidRPr="00713FE6">
              <w:rPr>
                <w:rFonts w:eastAsia="Times New Roman"/>
                <w:color w:val="000000"/>
                <w:sz w:val="20"/>
                <w:szCs w:val="20"/>
              </w:rPr>
              <w:t>Opći prihodi i primici</w:t>
            </w:r>
          </w:p>
        </w:tc>
        <w:tc>
          <w:tcPr>
            <w:tcW w:w="1869" w:type="dxa"/>
            <w:tcBorders>
              <w:top w:val="nil"/>
              <w:left w:val="nil"/>
              <w:bottom w:val="single" w:sz="4" w:space="0" w:color="auto"/>
              <w:right w:val="single" w:sz="4" w:space="0" w:color="auto"/>
            </w:tcBorders>
            <w:shd w:val="clear" w:color="000000" w:fill="FFFFFF"/>
            <w:noWrap/>
            <w:vAlign w:val="bottom"/>
            <w:hideMark/>
          </w:tcPr>
          <w:p w14:paraId="46859C39"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0EC71AD1"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075C6AD1"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366.493</w:t>
            </w:r>
          </w:p>
        </w:tc>
        <w:tc>
          <w:tcPr>
            <w:tcW w:w="1869" w:type="dxa"/>
            <w:tcBorders>
              <w:top w:val="nil"/>
              <w:left w:val="nil"/>
              <w:bottom w:val="single" w:sz="4" w:space="0" w:color="auto"/>
              <w:right w:val="single" w:sz="4" w:space="0" w:color="auto"/>
            </w:tcBorders>
            <w:shd w:val="clear" w:color="000000" w:fill="FFFFFF"/>
            <w:noWrap/>
            <w:vAlign w:val="bottom"/>
            <w:hideMark/>
          </w:tcPr>
          <w:p w14:paraId="7F7A91D0"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405.203</w:t>
            </w:r>
          </w:p>
        </w:tc>
        <w:tc>
          <w:tcPr>
            <w:tcW w:w="1878" w:type="dxa"/>
            <w:tcBorders>
              <w:top w:val="nil"/>
              <w:left w:val="nil"/>
              <w:bottom w:val="single" w:sz="4" w:space="0" w:color="auto"/>
              <w:right w:val="single" w:sz="4" w:space="0" w:color="auto"/>
            </w:tcBorders>
            <w:shd w:val="clear" w:color="000000" w:fill="FFFFFF"/>
            <w:vAlign w:val="bottom"/>
            <w:hideMark/>
          </w:tcPr>
          <w:p w14:paraId="1C38DA1E"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371.913</w:t>
            </w:r>
          </w:p>
        </w:tc>
      </w:tr>
      <w:tr w:rsidR="003B08DF" w:rsidRPr="00713FE6" w14:paraId="5BD1D2BC" w14:textId="77777777" w:rsidTr="00B90A1B">
        <w:trPr>
          <w:trHeight w:val="58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45B1C4AB" w14:textId="77777777" w:rsidR="003B08DF" w:rsidRPr="00713FE6" w:rsidRDefault="003B08DF" w:rsidP="00B90A1B">
            <w:pPr>
              <w:ind w:firstLineChars="700" w:firstLine="1400"/>
              <w:rPr>
                <w:rFonts w:eastAsia="Times New Roman"/>
                <w:color w:val="000000"/>
                <w:sz w:val="20"/>
                <w:szCs w:val="20"/>
              </w:rPr>
            </w:pPr>
            <w:r w:rsidRPr="00713FE6">
              <w:rPr>
                <w:rFonts w:eastAsia="Times New Roman"/>
                <w:color w:val="000000"/>
                <w:sz w:val="20"/>
                <w:szCs w:val="20"/>
              </w:rPr>
              <w:t>16</w:t>
            </w:r>
          </w:p>
        </w:tc>
        <w:tc>
          <w:tcPr>
            <w:tcW w:w="2525" w:type="dxa"/>
            <w:tcBorders>
              <w:top w:val="nil"/>
              <w:left w:val="nil"/>
              <w:bottom w:val="single" w:sz="4" w:space="0" w:color="auto"/>
              <w:right w:val="single" w:sz="4" w:space="0" w:color="auto"/>
            </w:tcBorders>
            <w:shd w:val="clear" w:color="000000" w:fill="FFFFFF"/>
            <w:vAlign w:val="center"/>
            <w:hideMark/>
          </w:tcPr>
          <w:p w14:paraId="4FD2A4F8" w14:textId="77777777" w:rsidR="003B08DF" w:rsidRPr="00713FE6" w:rsidRDefault="003B08DF" w:rsidP="00B90A1B">
            <w:pPr>
              <w:rPr>
                <w:rFonts w:eastAsia="Times New Roman"/>
                <w:sz w:val="20"/>
                <w:szCs w:val="20"/>
              </w:rPr>
            </w:pPr>
            <w:r w:rsidRPr="00713FE6">
              <w:rPr>
                <w:rFonts w:eastAsia="Times New Roman"/>
                <w:sz w:val="20"/>
                <w:szCs w:val="20"/>
              </w:rPr>
              <w:t>Opći prihodi i primici - država JVP udio u porezu na dohodak</w:t>
            </w:r>
          </w:p>
        </w:tc>
        <w:tc>
          <w:tcPr>
            <w:tcW w:w="1869" w:type="dxa"/>
            <w:tcBorders>
              <w:top w:val="nil"/>
              <w:left w:val="nil"/>
              <w:bottom w:val="single" w:sz="4" w:space="0" w:color="auto"/>
              <w:right w:val="single" w:sz="4" w:space="0" w:color="auto"/>
            </w:tcBorders>
            <w:shd w:val="clear" w:color="000000" w:fill="FFFFFF"/>
            <w:noWrap/>
            <w:vAlign w:val="bottom"/>
            <w:hideMark/>
          </w:tcPr>
          <w:p w14:paraId="5F0F978E"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74361E24"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22.000</w:t>
            </w:r>
          </w:p>
        </w:tc>
        <w:tc>
          <w:tcPr>
            <w:tcW w:w="1869" w:type="dxa"/>
            <w:tcBorders>
              <w:top w:val="nil"/>
              <w:left w:val="nil"/>
              <w:bottom w:val="single" w:sz="4" w:space="0" w:color="auto"/>
              <w:right w:val="single" w:sz="4" w:space="0" w:color="auto"/>
            </w:tcBorders>
            <w:shd w:val="clear" w:color="000000" w:fill="FFFFFF"/>
            <w:noWrap/>
            <w:vAlign w:val="bottom"/>
            <w:hideMark/>
          </w:tcPr>
          <w:p w14:paraId="5B2F3912"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3DAD5A41"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78" w:type="dxa"/>
            <w:tcBorders>
              <w:top w:val="nil"/>
              <w:left w:val="nil"/>
              <w:bottom w:val="single" w:sz="4" w:space="0" w:color="auto"/>
              <w:right w:val="single" w:sz="4" w:space="0" w:color="auto"/>
            </w:tcBorders>
            <w:shd w:val="clear" w:color="000000" w:fill="FFFFFF"/>
            <w:vAlign w:val="bottom"/>
            <w:hideMark/>
          </w:tcPr>
          <w:p w14:paraId="3E6C4CF9"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1CF47C9C"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1B8E4DD1" w14:textId="77777777" w:rsidR="003B08DF" w:rsidRPr="00713FE6" w:rsidRDefault="003B08DF" w:rsidP="00B90A1B">
            <w:pPr>
              <w:ind w:firstLineChars="700" w:firstLine="1400"/>
              <w:rPr>
                <w:rFonts w:eastAsia="Times New Roman"/>
                <w:color w:val="000000"/>
                <w:sz w:val="20"/>
                <w:szCs w:val="20"/>
              </w:rPr>
            </w:pPr>
            <w:r w:rsidRPr="00713FE6">
              <w:rPr>
                <w:rFonts w:eastAsia="Times New Roman"/>
                <w:color w:val="000000"/>
                <w:sz w:val="20"/>
                <w:szCs w:val="20"/>
              </w:rPr>
              <w:t>33</w:t>
            </w:r>
          </w:p>
        </w:tc>
        <w:tc>
          <w:tcPr>
            <w:tcW w:w="2525" w:type="dxa"/>
            <w:tcBorders>
              <w:top w:val="nil"/>
              <w:left w:val="nil"/>
              <w:bottom w:val="single" w:sz="4" w:space="0" w:color="auto"/>
              <w:right w:val="single" w:sz="4" w:space="0" w:color="auto"/>
            </w:tcBorders>
            <w:shd w:val="clear" w:color="000000" w:fill="FFFFFF"/>
            <w:vAlign w:val="center"/>
            <w:hideMark/>
          </w:tcPr>
          <w:p w14:paraId="3D4C0465" w14:textId="77777777" w:rsidR="003B08DF" w:rsidRPr="00713FE6" w:rsidRDefault="003B08DF" w:rsidP="00B90A1B">
            <w:pPr>
              <w:rPr>
                <w:rFonts w:eastAsia="Times New Roman"/>
                <w:color w:val="000000"/>
                <w:sz w:val="20"/>
                <w:szCs w:val="20"/>
              </w:rPr>
            </w:pPr>
            <w:r w:rsidRPr="00713FE6">
              <w:rPr>
                <w:rFonts w:eastAsia="Times New Roman"/>
                <w:color w:val="000000"/>
                <w:sz w:val="20"/>
                <w:szCs w:val="20"/>
              </w:rPr>
              <w:t>Prihodi za pn - Vatrogasci</w:t>
            </w:r>
          </w:p>
        </w:tc>
        <w:tc>
          <w:tcPr>
            <w:tcW w:w="1869" w:type="dxa"/>
            <w:tcBorders>
              <w:top w:val="nil"/>
              <w:left w:val="nil"/>
              <w:bottom w:val="single" w:sz="4" w:space="0" w:color="auto"/>
              <w:right w:val="single" w:sz="4" w:space="0" w:color="auto"/>
            </w:tcBorders>
            <w:shd w:val="clear" w:color="000000" w:fill="FFFFFF"/>
            <w:noWrap/>
            <w:vAlign w:val="bottom"/>
            <w:hideMark/>
          </w:tcPr>
          <w:p w14:paraId="28517CBF"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4.915</w:t>
            </w:r>
          </w:p>
        </w:tc>
        <w:tc>
          <w:tcPr>
            <w:tcW w:w="1869" w:type="dxa"/>
            <w:tcBorders>
              <w:top w:val="nil"/>
              <w:left w:val="nil"/>
              <w:bottom w:val="single" w:sz="4" w:space="0" w:color="auto"/>
              <w:right w:val="single" w:sz="4" w:space="0" w:color="auto"/>
            </w:tcBorders>
            <w:shd w:val="clear" w:color="000000" w:fill="FFFFFF"/>
            <w:noWrap/>
            <w:vAlign w:val="bottom"/>
            <w:hideMark/>
          </w:tcPr>
          <w:p w14:paraId="592B6DFF"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12.691</w:t>
            </w:r>
          </w:p>
        </w:tc>
        <w:tc>
          <w:tcPr>
            <w:tcW w:w="1869" w:type="dxa"/>
            <w:tcBorders>
              <w:top w:val="nil"/>
              <w:left w:val="nil"/>
              <w:bottom w:val="single" w:sz="4" w:space="0" w:color="auto"/>
              <w:right w:val="single" w:sz="4" w:space="0" w:color="auto"/>
            </w:tcBorders>
            <w:shd w:val="clear" w:color="000000" w:fill="FFFFFF"/>
            <w:noWrap/>
            <w:vAlign w:val="bottom"/>
            <w:hideMark/>
          </w:tcPr>
          <w:p w14:paraId="7227BBD5"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795DBF4E"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78" w:type="dxa"/>
            <w:tcBorders>
              <w:top w:val="nil"/>
              <w:left w:val="nil"/>
              <w:bottom w:val="single" w:sz="4" w:space="0" w:color="auto"/>
              <w:right w:val="single" w:sz="4" w:space="0" w:color="auto"/>
            </w:tcBorders>
            <w:shd w:val="clear" w:color="000000" w:fill="FFFFFF"/>
            <w:vAlign w:val="bottom"/>
            <w:hideMark/>
          </w:tcPr>
          <w:p w14:paraId="1C8106F4"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054E64DD"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6A5D2876" w14:textId="77777777" w:rsidR="003B08DF" w:rsidRPr="00713FE6" w:rsidRDefault="003B08DF" w:rsidP="00B90A1B">
            <w:pPr>
              <w:ind w:firstLineChars="700" w:firstLine="1400"/>
              <w:rPr>
                <w:rFonts w:eastAsia="Times New Roman"/>
                <w:color w:val="000000"/>
                <w:sz w:val="20"/>
                <w:szCs w:val="20"/>
              </w:rPr>
            </w:pPr>
            <w:r w:rsidRPr="00713FE6">
              <w:rPr>
                <w:rFonts w:eastAsia="Times New Roman"/>
                <w:color w:val="000000"/>
                <w:sz w:val="20"/>
                <w:szCs w:val="20"/>
              </w:rPr>
              <w:t>43</w:t>
            </w:r>
          </w:p>
        </w:tc>
        <w:tc>
          <w:tcPr>
            <w:tcW w:w="2525" w:type="dxa"/>
            <w:tcBorders>
              <w:top w:val="nil"/>
              <w:left w:val="nil"/>
              <w:bottom w:val="single" w:sz="4" w:space="0" w:color="auto"/>
              <w:right w:val="single" w:sz="4" w:space="0" w:color="auto"/>
            </w:tcBorders>
            <w:shd w:val="clear" w:color="000000" w:fill="FFFFFF"/>
            <w:vAlign w:val="center"/>
            <w:hideMark/>
          </w:tcPr>
          <w:p w14:paraId="12E63520" w14:textId="77777777" w:rsidR="003B08DF" w:rsidRPr="00713FE6" w:rsidRDefault="003B08DF" w:rsidP="00B90A1B">
            <w:pPr>
              <w:rPr>
                <w:rFonts w:eastAsia="Times New Roman"/>
                <w:color w:val="000000"/>
                <w:sz w:val="20"/>
                <w:szCs w:val="20"/>
              </w:rPr>
            </w:pPr>
            <w:r w:rsidRPr="00713FE6">
              <w:rPr>
                <w:rFonts w:eastAsia="Times New Roman"/>
                <w:color w:val="000000"/>
                <w:sz w:val="20"/>
                <w:szCs w:val="20"/>
              </w:rPr>
              <w:t>Ostali prihodi za posebne namjene</w:t>
            </w:r>
          </w:p>
        </w:tc>
        <w:tc>
          <w:tcPr>
            <w:tcW w:w="1869" w:type="dxa"/>
            <w:tcBorders>
              <w:top w:val="nil"/>
              <w:left w:val="nil"/>
              <w:bottom w:val="single" w:sz="4" w:space="0" w:color="auto"/>
              <w:right w:val="single" w:sz="4" w:space="0" w:color="auto"/>
            </w:tcBorders>
            <w:shd w:val="clear" w:color="000000" w:fill="FFFFFF"/>
            <w:noWrap/>
            <w:vAlign w:val="bottom"/>
            <w:hideMark/>
          </w:tcPr>
          <w:p w14:paraId="2490C293"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608552D9"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75C839AD"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9.050</w:t>
            </w:r>
          </w:p>
        </w:tc>
        <w:tc>
          <w:tcPr>
            <w:tcW w:w="1869" w:type="dxa"/>
            <w:tcBorders>
              <w:top w:val="nil"/>
              <w:left w:val="nil"/>
              <w:bottom w:val="single" w:sz="4" w:space="0" w:color="auto"/>
              <w:right w:val="single" w:sz="4" w:space="0" w:color="auto"/>
            </w:tcBorders>
            <w:shd w:val="clear" w:color="000000" w:fill="FFFFFF"/>
            <w:noWrap/>
            <w:vAlign w:val="bottom"/>
            <w:hideMark/>
          </w:tcPr>
          <w:p w14:paraId="1D59A2CD"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9.050</w:t>
            </w:r>
          </w:p>
        </w:tc>
        <w:tc>
          <w:tcPr>
            <w:tcW w:w="1878" w:type="dxa"/>
            <w:tcBorders>
              <w:top w:val="nil"/>
              <w:left w:val="nil"/>
              <w:bottom w:val="single" w:sz="4" w:space="0" w:color="auto"/>
              <w:right w:val="single" w:sz="4" w:space="0" w:color="auto"/>
            </w:tcBorders>
            <w:shd w:val="clear" w:color="000000" w:fill="FFFFFF"/>
            <w:vAlign w:val="bottom"/>
            <w:hideMark/>
          </w:tcPr>
          <w:p w14:paraId="12C75D2E"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9.050</w:t>
            </w:r>
          </w:p>
        </w:tc>
      </w:tr>
      <w:tr w:rsidR="003B08DF" w:rsidRPr="00713FE6" w14:paraId="322CC308"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2B8019C6" w14:textId="77777777" w:rsidR="003B08DF" w:rsidRPr="00713FE6" w:rsidRDefault="003B08DF" w:rsidP="00B90A1B">
            <w:pPr>
              <w:ind w:firstLineChars="700" w:firstLine="1400"/>
              <w:rPr>
                <w:rFonts w:eastAsia="Times New Roman"/>
                <w:color w:val="000000"/>
                <w:sz w:val="20"/>
                <w:szCs w:val="20"/>
              </w:rPr>
            </w:pPr>
            <w:r w:rsidRPr="00713FE6">
              <w:rPr>
                <w:rFonts w:eastAsia="Times New Roman"/>
                <w:color w:val="000000"/>
                <w:sz w:val="20"/>
                <w:szCs w:val="20"/>
              </w:rPr>
              <w:t>50</w:t>
            </w:r>
          </w:p>
        </w:tc>
        <w:tc>
          <w:tcPr>
            <w:tcW w:w="2525" w:type="dxa"/>
            <w:tcBorders>
              <w:top w:val="nil"/>
              <w:left w:val="nil"/>
              <w:bottom w:val="single" w:sz="4" w:space="0" w:color="auto"/>
              <w:right w:val="single" w:sz="4" w:space="0" w:color="auto"/>
            </w:tcBorders>
            <w:shd w:val="clear" w:color="000000" w:fill="FFFFFF"/>
            <w:vAlign w:val="center"/>
            <w:hideMark/>
          </w:tcPr>
          <w:p w14:paraId="6C699034" w14:textId="77777777" w:rsidR="003B08DF" w:rsidRPr="00713FE6" w:rsidRDefault="003B08DF" w:rsidP="00B90A1B">
            <w:pPr>
              <w:rPr>
                <w:rFonts w:eastAsia="Times New Roman"/>
                <w:color w:val="000000"/>
                <w:sz w:val="20"/>
                <w:szCs w:val="20"/>
              </w:rPr>
            </w:pPr>
            <w:r w:rsidRPr="00713FE6">
              <w:rPr>
                <w:rFonts w:eastAsia="Times New Roman"/>
                <w:color w:val="000000"/>
                <w:sz w:val="20"/>
                <w:szCs w:val="20"/>
              </w:rPr>
              <w:t>Pomoći iz državnog proračuna</w:t>
            </w:r>
          </w:p>
        </w:tc>
        <w:tc>
          <w:tcPr>
            <w:tcW w:w="1869" w:type="dxa"/>
            <w:tcBorders>
              <w:top w:val="nil"/>
              <w:left w:val="nil"/>
              <w:bottom w:val="single" w:sz="4" w:space="0" w:color="auto"/>
              <w:right w:val="single" w:sz="4" w:space="0" w:color="auto"/>
            </w:tcBorders>
            <w:shd w:val="clear" w:color="000000" w:fill="FFFFFF"/>
            <w:noWrap/>
            <w:vAlign w:val="bottom"/>
            <w:hideMark/>
          </w:tcPr>
          <w:p w14:paraId="28CDFB7A"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0135300C"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7080DCBA"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257.197</w:t>
            </w:r>
          </w:p>
        </w:tc>
        <w:tc>
          <w:tcPr>
            <w:tcW w:w="1869" w:type="dxa"/>
            <w:tcBorders>
              <w:top w:val="nil"/>
              <w:left w:val="nil"/>
              <w:bottom w:val="single" w:sz="4" w:space="0" w:color="auto"/>
              <w:right w:val="single" w:sz="4" w:space="0" w:color="auto"/>
            </w:tcBorders>
            <w:shd w:val="clear" w:color="000000" w:fill="FFFFFF"/>
            <w:noWrap/>
            <w:vAlign w:val="bottom"/>
            <w:hideMark/>
          </w:tcPr>
          <w:p w14:paraId="1AA0B765"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257.197</w:t>
            </w:r>
          </w:p>
        </w:tc>
        <w:tc>
          <w:tcPr>
            <w:tcW w:w="1878" w:type="dxa"/>
            <w:tcBorders>
              <w:top w:val="nil"/>
              <w:left w:val="nil"/>
              <w:bottom w:val="single" w:sz="4" w:space="0" w:color="auto"/>
              <w:right w:val="single" w:sz="4" w:space="0" w:color="auto"/>
            </w:tcBorders>
            <w:shd w:val="clear" w:color="000000" w:fill="FFFFFF"/>
            <w:vAlign w:val="bottom"/>
            <w:hideMark/>
          </w:tcPr>
          <w:p w14:paraId="22A86B65"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257.197</w:t>
            </w:r>
          </w:p>
        </w:tc>
      </w:tr>
      <w:tr w:rsidR="003B08DF" w:rsidRPr="00713FE6" w14:paraId="1BD3BA74"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7A42CC5D" w14:textId="77777777" w:rsidR="003B08DF" w:rsidRPr="00713FE6" w:rsidRDefault="003B08DF" w:rsidP="00B90A1B">
            <w:pPr>
              <w:ind w:firstLineChars="700" w:firstLine="1400"/>
              <w:rPr>
                <w:rFonts w:eastAsia="Times New Roman"/>
                <w:color w:val="000000"/>
                <w:sz w:val="20"/>
                <w:szCs w:val="20"/>
              </w:rPr>
            </w:pPr>
            <w:r w:rsidRPr="00713FE6">
              <w:rPr>
                <w:rFonts w:eastAsia="Times New Roman"/>
                <w:color w:val="000000"/>
                <w:sz w:val="20"/>
                <w:szCs w:val="20"/>
              </w:rPr>
              <w:t>55</w:t>
            </w:r>
          </w:p>
        </w:tc>
        <w:tc>
          <w:tcPr>
            <w:tcW w:w="2525" w:type="dxa"/>
            <w:tcBorders>
              <w:top w:val="nil"/>
              <w:left w:val="nil"/>
              <w:bottom w:val="single" w:sz="4" w:space="0" w:color="auto"/>
              <w:right w:val="single" w:sz="4" w:space="0" w:color="auto"/>
            </w:tcBorders>
            <w:shd w:val="clear" w:color="000000" w:fill="FFFFFF"/>
            <w:vAlign w:val="center"/>
            <w:hideMark/>
          </w:tcPr>
          <w:p w14:paraId="6FA71068" w14:textId="77777777" w:rsidR="003B08DF" w:rsidRPr="00713FE6" w:rsidRDefault="003B08DF" w:rsidP="00B90A1B">
            <w:pPr>
              <w:rPr>
                <w:rFonts w:eastAsia="Times New Roman"/>
                <w:color w:val="000000"/>
                <w:sz w:val="20"/>
                <w:szCs w:val="20"/>
              </w:rPr>
            </w:pPr>
            <w:r w:rsidRPr="00713FE6">
              <w:rPr>
                <w:rFonts w:eastAsia="Times New Roman"/>
                <w:color w:val="000000"/>
                <w:sz w:val="20"/>
                <w:szCs w:val="20"/>
              </w:rPr>
              <w:t>Donacije -  JVP</w:t>
            </w:r>
          </w:p>
        </w:tc>
        <w:tc>
          <w:tcPr>
            <w:tcW w:w="1869" w:type="dxa"/>
            <w:tcBorders>
              <w:top w:val="nil"/>
              <w:left w:val="nil"/>
              <w:bottom w:val="single" w:sz="4" w:space="0" w:color="auto"/>
              <w:right w:val="single" w:sz="4" w:space="0" w:color="auto"/>
            </w:tcBorders>
            <w:shd w:val="clear" w:color="000000" w:fill="FFFFFF"/>
            <w:noWrap/>
            <w:vAlign w:val="bottom"/>
            <w:hideMark/>
          </w:tcPr>
          <w:p w14:paraId="772D5319"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20D9E6E3"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4.468</w:t>
            </w:r>
          </w:p>
        </w:tc>
        <w:tc>
          <w:tcPr>
            <w:tcW w:w="1869" w:type="dxa"/>
            <w:tcBorders>
              <w:top w:val="nil"/>
              <w:left w:val="nil"/>
              <w:bottom w:val="single" w:sz="4" w:space="0" w:color="auto"/>
              <w:right w:val="single" w:sz="4" w:space="0" w:color="auto"/>
            </w:tcBorders>
            <w:shd w:val="clear" w:color="000000" w:fill="FFFFFF"/>
            <w:noWrap/>
            <w:vAlign w:val="bottom"/>
            <w:hideMark/>
          </w:tcPr>
          <w:p w14:paraId="627B4F3B"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2F9B7030"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78" w:type="dxa"/>
            <w:tcBorders>
              <w:top w:val="nil"/>
              <w:left w:val="nil"/>
              <w:bottom w:val="single" w:sz="4" w:space="0" w:color="auto"/>
              <w:right w:val="single" w:sz="4" w:space="0" w:color="auto"/>
            </w:tcBorders>
            <w:shd w:val="clear" w:color="000000" w:fill="FFFFFF"/>
            <w:vAlign w:val="bottom"/>
            <w:hideMark/>
          </w:tcPr>
          <w:p w14:paraId="792BAE89"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50022599" w14:textId="77777777" w:rsidTr="00B90A1B">
        <w:trPr>
          <w:trHeight w:val="305"/>
        </w:trPr>
        <w:tc>
          <w:tcPr>
            <w:tcW w:w="2607" w:type="dxa"/>
            <w:tcBorders>
              <w:top w:val="nil"/>
              <w:left w:val="single" w:sz="4" w:space="0" w:color="auto"/>
              <w:bottom w:val="single" w:sz="4" w:space="0" w:color="auto"/>
              <w:right w:val="single" w:sz="4" w:space="0" w:color="auto"/>
            </w:tcBorders>
            <w:shd w:val="clear" w:color="000000" w:fill="FFFFFF"/>
            <w:vAlign w:val="center"/>
            <w:hideMark/>
          </w:tcPr>
          <w:p w14:paraId="24A4B136" w14:textId="77777777" w:rsidR="003B08DF" w:rsidRPr="00713FE6" w:rsidRDefault="003B08DF" w:rsidP="00B90A1B">
            <w:pPr>
              <w:ind w:firstLineChars="700" w:firstLine="1400"/>
              <w:rPr>
                <w:rFonts w:eastAsia="Times New Roman"/>
                <w:color w:val="000000"/>
                <w:sz w:val="20"/>
                <w:szCs w:val="20"/>
              </w:rPr>
            </w:pPr>
            <w:r w:rsidRPr="00713FE6">
              <w:rPr>
                <w:rFonts w:eastAsia="Times New Roman"/>
                <w:color w:val="000000"/>
                <w:sz w:val="20"/>
                <w:szCs w:val="20"/>
              </w:rPr>
              <w:lastRenderedPageBreak/>
              <w:t>61</w:t>
            </w:r>
          </w:p>
        </w:tc>
        <w:tc>
          <w:tcPr>
            <w:tcW w:w="2525" w:type="dxa"/>
            <w:tcBorders>
              <w:top w:val="nil"/>
              <w:left w:val="nil"/>
              <w:bottom w:val="single" w:sz="4" w:space="0" w:color="auto"/>
              <w:right w:val="single" w:sz="4" w:space="0" w:color="auto"/>
            </w:tcBorders>
            <w:shd w:val="clear" w:color="000000" w:fill="FFFFFF"/>
            <w:vAlign w:val="center"/>
            <w:hideMark/>
          </w:tcPr>
          <w:p w14:paraId="5D2F1984" w14:textId="77777777" w:rsidR="003B08DF" w:rsidRPr="00713FE6" w:rsidRDefault="003B08DF" w:rsidP="00B90A1B">
            <w:pPr>
              <w:rPr>
                <w:rFonts w:eastAsia="Times New Roman"/>
                <w:color w:val="000000"/>
                <w:sz w:val="20"/>
                <w:szCs w:val="20"/>
              </w:rPr>
            </w:pPr>
            <w:r w:rsidRPr="00713FE6">
              <w:rPr>
                <w:rFonts w:eastAsia="Times New Roman"/>
                <w:color w:val="000000"/>
                <w:sz w:val="20"/>
                <w:szCs w:val="20"/>
              </w:rPr>
              <w:t>Donacije</w:t>
            </w:r>
          </w:p>
        </w:tc>
        <w:tc>
          <w:tcPr>
            <w:tcW w:w="1869" w:type="dxa"/>
            <w:tcBorders>
              <w:top w:val="nil"/>
              <w:left w:val="nil"/>
              <w:bottom w:val="single" w:sz="4" w:space="0" w:color="auto"/>
              <w:right w:val="single" w:sz="4" w:space="0" w:color="auto"/>
            </w:tcBorders>
            <w:shd w:val="clear" w:color="000000" w:fill="FFFFFF"/>
            <w:noWrap/>
            <w:vAlign w:val="bottom"/>
            <w:hideMark/>
          </w:tcPr>
          <w:p w14:paraId="72F2BFEE"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65BA0BA3"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69" w:type="dxa"/>
            <w:tcBorders>
              <w:top w:val="nil"/>
              <w:left w:val="nil"/>
              <w:bottom w:val="single" w:sz="4" w:space="0" w:color="auto"/>
              <w:right w:val="single" w:sz="4" w:space="0" w:color="auto"/>
            </w:tcBorders>
            <w:shd w:val="clear" w:color="000000" w:fill="FFFFFF"/>
            <w:noWrap/>
            <w:vAlign w:val="bottom"/>
            <w:hideMark/>
          </w:tcPr>
          <w:p w14:paraId="2D5D67EC"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4.000</w:t>
            </w:r>
          </w:p>
        </w:tc>
        <w:tc>
          <w:tcPr>
            <w:tcW w:w="1869" w:type="dxa"/>
            <w:tcBorders>
              <w:top w:val="nil"/>
              <w:left w:val="nil"/>
              <w:bottom w:val="single" w:sz="4" w:space="0" w:color="auto"/>
              <w:right w:val="single" w:sz="4" w:space="0" w:color="auto"/>
            </w:tcBorders>
            <w:shd w:val="clear" w:color="000000" w:fill="FFFFFF"/>
            <w:noWrap/>
            <w:vAlign w:val="bottom"/>
            <w:hideMark/>
          </w:tcPr>
          <w:p w14:paraId="73689E4D"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878" w:type="dxa"/>
            <w:tcBorders>
              <w:top w:val="nil"/>
              <w:left w:val="nil"/>
              <w:bottom w:val="single" w:sz="4" w:space="0" w:color="auto"/>
              <w:right w:val="single" w:sz="4" w:space="0" w:color="auto"/>
            </w:tcBorders>
            <w:shd w:val="clear" w:color="000000" w:fill="FFFFFF"/>
            <w:vAlign w:val="bottom"/>
            <w:hideMark/>
          </w:tcPr>
          <w:p w14:paraId="0F8DDA73"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bl>
    <w:p w14:paraId="7D6944C8" w14:textId="77777777" w:rsidR="003B08DF" w:rsidRPr="00713FE6" w:rsidRDefault="003B08DF" w:rsidP="003B08DF">
      <w:pPr>
        <w:jc w:val="both"/>
        <w:rPr>
          <w:rFonts w:ascii="Arial" w:eastAsia="SimSun" w:hAnsi="Arial" w:cs="Arial"/>
          <w:sz w:val="20"/>
          <w:szCs w:val="20"/>
          <w:lang w:eastAsia="zh-CN"/>
        </w:rPr>
        <w:sectPr w:rsidR="003B08DF" w:rsidRPr="00713FE6" w:rsidSect="003B08DF">
          <w:pgSz w:w="16840" w:h="11907" w:orient="landscape" w:code="9"/>
          <w:pgMar w:top="851" w:right="851" w:bottom="851" w:left="851" w:header="709" w:footer="709" w:gutter="0"/>
          <w:cols w:space="708"/>
          <w:titlePg/>
          <w:docGrid w:linePitch="360"/>
        </w:sectPr>
      </w:pPr>
    </w:p>
    <w:p w14:paraId="4A80A391" w14:textId="77777777" w:rsidR="003B08DF" w:rsidRPr="00713FE6" w:rsidRDefault="003B08DF" w:rsidP="003B08DF">
      <w:pPr>
        <w:rPr>
          <w:rFonts w:eastAsia="SimSun"/>
          <w:lang w:eastAsia="zh-CN"/>
        </w:rPr>
      </w:pPr>
    </w:p>
    <w:p w14:paraId="440FD5B5" w14:textId="77777777" w:rsidR="003B08DF" w:rsidRPr="00713FE6" w:rsidRDefault="003B08DF" w:rsidP="003B08DF">
      <w:pPr>
        <w:rPr>
          <w:rFonts w:eastAsia="SimSun"/>
          <w:lang w:eastAsia="zh-CN"/>
        </w:rPr>
      </w:pPr>
      <w:r w:rsidRPr="00713FE6">
        <w:rPr>
          <w:rFonts w:eastAsia="SimSun"/>
          <w:lang w:eastAsia="zh-CN"/>
        </w:rPr>
        <w:t>U Planu razvojnih programa za razdoblje 2027. - 2028. godine, koji čini sastavni dio ovoga Financijskog plana planirani su rashodi za nefinancijsku imovinu kako slijedi:</w:t>
      </w:r>
    </w:p>
    <w:p w14:paraId="2E86470A" w14:textId="77777777" w:rsidR="003B08DF" w:rsidRPr="00713FE6" w:rsidRDefault="003B08DF" w:rsidP="003B08DF">
      <w:pPr>
        <w:jc w:val="both"/>
        <w:rPr>
          <w:rFonts w:ascii="Arial" w:eastAsia="SimSun" w:hAnsi="Arial" w:cs="Arial"/>
          <w:lang w:eastAsia="zh-CN"/>
        </w:rPr>
      </w:pPr>
    </w:p>
    <w:p w14:paraId="70600CA4" w14:textId="77777777" w:rsidR="003B08DF" w:rsidRPr="00713FE6" w:rsidRDefault="003B08DF" w:rsidP="003B08DF">
      <w:pPr>
        <w:jc w:val="both"/>
        <w:rPr>
          <w:rFonts w:ascii="Arial" w:eastAsia="SimSun" w:hAnsi="Arial" w:cs="Arial"/>
          <w:sz w:val="20"/>
          <w:szCs w:val="20"/>
          <w:lang w:eastAsia="zh-CN"/>
        </w:rPr>
      </w:pPr>
    </w:p>
    <w:tbl>
      <w:tblPr>
        <w:tblpPr w:leftFromText="180" w:rightFromText="180" w:vertAnchor="text" w:horzAnchor="margin" w:tblpY="193"/>
        <w:tblW w:w="10382" w:type="dxa"/>
        <w:tblLook w:val="04A0" w:firstRow="1" w:lastRow="0" w:firstColumn="1" w:lastColumn="0" w:noHBand="0" w:noVBand="1"/>
      </w:tblPr>
      <w:tblGrid>
        <w:gridCol w:w="901"/>
        <w:gridCol w:w="2681"/>
        <w:gridCol w:w="1339"/>
        <w:gridCol w:w="1250"/>
        <w:gridCol w:w="1223"/>
        <w:gridCol w:w="1494"/>
        <w:gridCol w:w="1494"/>
      </w:tblGrid>
      <w:tr w:rsidR="003B08DF" w:rsidRPr="00713FE6" w14:paraId="4AF358D0" w14:textId="77777777" w:rsidTr="00B90A1B">
        <w:trPr>
          <w:trHeight w:val="659"/>
        </w:trPr>
        <w:tc>
          <w:tcPr>
            <w:tcW w:w="90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FD1F0C1"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Razred/</w:t>
            </w:r>
            <w:r w:rsidRPr="00713FE6">
              <w:rPr>
                <w:rFonts w:eastAsia="Times New Roman"/>
                <w:b/>
                <w:bCs/>
                <w:color w:val="000000"/>
                <w:sz w:val="20"/>
                <w:szCs w:val="20"/>
              </w:rPr>
              <w:br/>
              <w:t>skupina</w:t>
            </w:r>
          </w:p>
        </w:tc>
        <w:tc>
          <w:tcPr>
            <w:tcW w:w="2796" w:type="dxa"/>
            <w:tcBorders>
              <w:top w:val="single" w:sz="4" w:space="0" w:color="auto"/>
              <w:left w:val="nil"/>
              <w:bottom w:val="single" w:sz="4" w:space="0" w:color="auto"/>
              <w:right w:val="single" w:sz="4" w:space="0" w:color="auto"/>
            </w:tcBorders>
            <w:shd w:val="clear" w:color="000000" w:fill="DDEBF7"/>
            <w:vAlign w:val="center"/>
            <w:hideMark/>
          </w:tcPr>
          <w:p w14:paraId="240DFBA6"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NAZIV</w:t>
            </w:r>
          </w:p>
        </w:tc>
        <w:tc>
          <w:tcPr>
            <w:tcW w:w="1306" w:type="dxa"/>
            <w:tcBorders>
              <w:top w:val="single" w:sz="4" w:space="0" w:color="auto"/>
              <w:left w:val="nil"/>
              <w:bottom w:val="single" w:sz="4" w:space="0" w:color="auto"/>
              <w:right w:val="single" w:sz="4" w:space="0" w:color="auto"/>
            </w:tcBorders>
            <w:shd w:val="clear" w:color="000000" w:fill="DDEBF7"/>
            <w:vAlign w:val="center"/>
            <w:hideMark/>
          </w:tcPr>
          <w:p w14:paraId="477BD97C"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IZVRŠENJE </w:t>
            </w:r>
            <w:r w:rsidRPr="00713FE6">
              <w:rPr>
                <w:rFonts w:eastAsia="Times New Roman"/>
                <w:b/>
                <w:bCs/>
                <w:color w:val="000000"/>
                <w:sz w:val="20"/>
                <w:szCs w:val="20"/>
              </w:rPr>
              <w:br/>
              <w:t>2024</w:t>
            </w:r>
          </w:p>
        </w:tc>
        <w:tc>
          <w:tcPr>
            <w:tcW w:w="1271" w:type="dxa"/>
            <w:tcBorders>
              <w:top w:val="single" w:sz="4" w:space="0" w:color="auto"/>
              <w:left w:val="nil"/>
              <w:bottom w:val="single" w:sz="4" w:space="0" w:color="auto"/>
              <w:right w:val="single" w:sz="4" w:space="0" w:color="auto"/>
            </w:tcBorders>
            <w:shd w:val="clear" w:color="000000" w:fill="DDEBF7"/>
            <w:vAlign w:val="center"/>
            <w:hideMark/>
          </w:tcPr>
          <w:p w14:paraId="75533D24"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TEKUĆI PLAN </w:t>
            </w:r>
            <w:r w:rsidRPr="00713FE6">
              <w:rPr>
                <w:rFonts w:eastAsia="Times New Roman"/>
                <w:b/>
                <w:bCs/>
                <w:color w:val="000000"/>
                <w:sz w:val="20"/>
                <w:szCs w:val="20"/>
              </w:rPr>
              <w:br/>
              <w:t>2025</w:t>
            </w:r>
          </w:p>
        </w:tc>
        <w:tc>
          <w:tcPr>
            <w:tcW w:w="1250" w:type="dxa"/>
            <w:tcBorders>
              <w:top w:val="single" w:sz="4" w:space="0" w:color="auto"/>
              <w:left w:val="nil"/>
              <w:bottom w:val="single" w:sz="4" w:space="0" w:color="auto"/>
              <w:right w:val="single" w:sz="4" w:space="0" w:color="auto"/>
            </w:tcBorders>
            <w:shd w:val="clear" w:color="000000" w:fill="DDEBF7"/>
            <w:vAlign w:val="center"/>
            <w:hideMark/>
          </w:tcPr>
          <w:p w14:paraId="155D78C7"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PLAN </w:t>
            </w:r>
            <w:r w:rsidRPr="00713FE6">
              <w:rPr>
                <w:rFonts w:eastAsia="Times New Roman"/>
                <w:b/>
                <w:bCs/>
                <w:color w:val="000000"/>
                <w:sz w:val="20"/>
                <w:szCs w:val="20"/>
              </w:rPr>
              <w:br/>
              <w:t>2026</w:t>
            </w:r>
          </w:p>
        </w:tc>
        <w:tc>
          <w:tcPr>
            <w:tcW w:w="1429" w:type="dxa"/>
            <w:tcBorders>
              <w:top w:val="single" w:sz="4" w:space="0" w:color="auto"/>
              <w:left w:val="nil"/>
              <w:bottom w:val="single" w:sz="4" w:space="0" w:color="auto"/>
              <w:right w:val="single" w:sz="4" w:space="0" w:color="auto"/>
            </w:tcBorders>
            <w:shd w:val="clear" w:color="000000" w:fill="DDEBF7"/>
            <w:vAlign w:val="center"/>
            <w:hideMark/>
          </w:tcPr>
          <w:p w14:paraId="3DEF36F2"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PROJEKCIJA </w:t>
            </w:r>
            <w:r w:rsidRPr="00713FE6">
              <w:rPr>
                <w:rFonts w:eastAsia="Times New Roman"/>
                <w:b/>
                <w:bCs/>
                <w:color w:val="000000"/>
                <w:sz w:val="20"/>
                <w:szCs w:val="20"/>
              </w:rPr>
              <w:br/>
              <w:t>2027</w:t>
            </w:r>
          </w:p>
        </w:tc>
        <w:tc>
          <w:tcPr>
            <w:tcW w:w="1429" w:type="dxa"/>
            <w:tcBorders>
              <w:top w:val="single" w:sz="4" w:space="0" w:color="auto"/>
              <w:left w:val="nil"/>
              <w:bottom w:val="single" w:sz="4" w:space="0" w:color="auto"/>
              <w:right w:val="single" w:sz="4" w:space="0" w:color="auto"/>
            </w:tcBorders>
            <w:shd w:val="clear" w:color="000000" w:fill="DDEBF7"/>
            <w:vAlign w:val="center"/>
            <w:hideMark/>
          </w:tcPr>
          <w:p w14:paraId="1D1BB4CA"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PROJEKCIJA</w:t>
            </w:r>
            <w:r w:rsidRPr="00713FE6">
              <w:rPr>
                <w:rFonts w:eastAsia="Times New Roman"/>
                <w:b/>
                <w:bCs/>
                <w:color w:val="000000"/>
                <w:sz w:val="20"/>
                <w:szCs w:val="20"/>
              </w:rPr>
              <w:br/>
              <w:t>2028</w:t>
            </w:r>
          </w:p>
        </w:tc>
      </w:tr>
      <w:tr w:rsidR="003B08DF" w:rsidRPr="00713FE6" w14:paraId="6701FE7F" w14:textId="77777777" w:rsidTr="00B90A1B">
        <w:trPr>
          <w:trHeight w:val="254"/>
        </w:trPr>
        <w:tc>
          <w:tcPr>
            <w:tcW w:w="901" w:type="dxa"/>
            <w:tcBorders>
              <w:top w:val="nil"/>
              <w:left w:val="single" w:sz="4" w:space="0" w:color="auto"/>
              <w:bottom w:val="single" w:sz="4" w:space="0" w:color="auto"/>
              <w:right w:val="single" w:sz="4" w:space="0" w:color="auto"/>
            </w:tcBorders>
            <w:shd w:val="clear" w:color="000000" w:fill="DDEBF7"/>
            <w:vAlign w:val="center"/>
            <w:hideMark/>
          </w:tcPr>
          <w:p w14:paraId="74A2FC93"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1</w:t>
            </w:r>
          </w:p>
        </w:tc>
        <w:tc>
          <w:tcPr>
            <w:tcW w:w="2796" w:type="dxa"/>
            <w:tcBorders>
              <w:top w:val="nil"/>
              <w:left w:val="nil"/>
              <w:bottom w:val="single" w:sz="4" w:space="0" w:color="auto"/>
              <w:right w:val="single" w:sz="4" w:space="0" w:color="auto"/>
            </w:tcBorders>
            <w:shd w:val="clear" w:color="000000" w:fill="DDEBF7"/>
            <w:vAlign w:val="center"/>
            <w:hideMark/>
          </w:tcPr>
          <w:p w14:paraId="2BC08B84"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2</w:t>
            </w:r>
          </w:p>
        </w:tc>
        <w:tc>
          <w:tcPr>
            <w:tcW w:w="1306" w:type="dxa"/>
            <w:tcBorders>
              <w:top w:val="nil"/>
              <w:left w:val="nil"/>
              <w:bottom w:val="single" w:sz="4" w:space="0" w:color="auto"/>
              <w:right w:val="single" w:sz="4" w:space="0" w:color="auto"/>
            </w:tcBorders>
            <w:shd w:val="clear" w:color="000000" w:fill="DDEBF7"/>
            <w:vAlign w:val="center"/>
            <w:hideMark/>
          </w:tcPr>
          <w:p w14:paraId="14B50107"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3</w:t>
            </w:r>
          </w:p>
        </w:tc>
        <w:tc>
          <w:tcPr>
            <w:tcW w:w="1271" w:type="dxa"/>
            <w:tcBorders>
              <w:top w:val="nil"/>
              <w:left w:val="nil"/>
              <w:bottom w:val="single" w:sz="4" w:space="0" w:color="auto"/>
              <w:right w:val="single" w:sz="4" w:space="0" w:color="auto"/>
            </w:tcBorders>
            <w:shd w:val="clear" w:color="000000" w:fill="DDEBF7"/>
            <w:vAlign w:val="center"/>
            <w:hideMark/>
          </w:tcPr>
          <w:p w14:paraId="7EF51440"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4</w:t>
            </w:r>
          </w:p>
        </w:tc>
        <w:tc>
          <w:tcPr>
            <w:tcW w:w="1250" w:type="dxa"/>
            <w:tcBorders>
              <w:top w:val="nil"/>
              <w:left w:val="nil"/>
              <w:bottom w:val="single" w:sz="4" w:space="0" w:color="auto"/>
              <w:right w:val="single" w:sz="4" w:space="0" w:color="auto"/>
            </w:tcBorders>
            <w:shd w:val="clear" w:color="000000" w:fill="DDEBF7"/>
            <w:vAlign w:val="center"/>
            <w:hideMark/>
          </w:tcPr>
          <w:p w14:paraId="1B16C99F"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5</w:t>
            </w:r>
          </w:p>
        </w:tc>
        <w:tc>
          <w:tcPr>
            <w:tcW w:w="1429" w:type="dxa"/>
            <w:tcBorders>
              <w:top w:val="nil"/>
              <w:left w:val="nil"/>
              <w:bottom w:val="single" w:sz="4" w:space="0" w:color="auto"/>
              <w:right w:val="single" w:sz="4" w:space="0" w:color="auto"/>
            </w:tcBorders>
            <w:shd w:val="clear" w:color="000000" w:fill="DDEBF7"/>
            <w:vAlign w:val="center"/>
            <w:hideMark/>
          </w:tcPr>
          <w:p w14:paraId="5441A1AB"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6</w:t>
            </w:r>
          </w:p>
        </w:tc>
        <w:tc>
          <w:tcPr>
            <w:tcW w:w="1429" w:type="dxa"/>
            <w:tcBorders>
              <w:top w:val="nil"/>
              <w:left w:val="nil"/>
              <w:bottom w:val="single" w:sz="4" w:space="0" w:color="auto"/>
              <w:right w:val="single" w:sz="4" w:space="0" w:color="auto"/>
            </w:tcBorders>
            <w:shd w:val="clear" w:color="000000" w:fill="DDEBF7"/>
            <w:vAlign w:val="center"/>
            <w:hideMark/>
          </w:tcPr>
          <w:p w14:paraId="74E3ECD8"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7</w:t>
            </w:r>
          </w:p>
        </w:tc>
      </w:tr>
      <w:tr w:rsidR="003B08DF" w:rsidRPr="00713FE6" w14:paraId="1948D38A" w14:textId="77777777" w:rsidTr="00B90A1B">
        <w:trPr>
          <w:trHeight w:val="344"/>
        </w:trPr>
        <w:tc>
          <w:tcPr>
            <w:tcW w:w="901" w:type="dxa"/>
            <w:tcBorders>
              <w:top w:val="nil"/>
              <w:left w:val="single" w:sz="4" w:space="0" w:color="auto"/>
              <w:bottom w:val="single" w:sz="4" w:space="0" w:color="auto"/>
              <w:right w:val="single" w:sz="4" w:space="0" w:color="auto"/>
            </w:tcBorders>
            <w:shd w:val="clear" w:color="000000" w:fill="FFFFFF"/>
            <w:noWrap/>
            <w:vAlign w:val="center"/>
            <w:hideMark/>
          </w:tcPr>
          <w:p w14:paraId="528D3ADB" w14:textId="77777777" w:rsidR="003B08DF" w:rsidRPr="00713FE6" w:rsidRDefault="003B08DF" w:rsidP="00B90A1B">
            <w:pPr>
              <w:rPr>
                <w:rFonts w:eastAsia="Times New Roman"/>
                <w:b/>
                <w:bCs/>
                <w:sz w:val="20"/>
                <w:szCs w:val="20"/>
              </w:rPr>
            </w:pPr>
            <w:r w:rsidRPr="00713FE6">
              <w:rPr>
                <w:rFonts w:eastAsia="Times New Roman"/>
                <w:b/>
                <w:bCs/>
                <w:sz w:val="20"/>
                <w:szCs w:val="20"/>
              </w:rPr>
              <w:t>4</w:t>
            </w:r>
          </w:p>
        </w:tc>
        <w:tc>
          <w:tcPr>
            <w:tcW w:w="2796" w:type="dxa"/>
            <w:tcBorders>
              <w:top w:val="nil"/>
              <w:left w:val="nil"/>
              <w:bottom w:val="single" w:sz="4" w:space="0" w:color="auto"/>
              <w:right w:val="single" w:sz="4" w:space="0" w:color="auto"/>
            </w:tcBorders>
            <w:shd w:val="clear" w:color="000000" w:fill="FFFFFF"/>
            <w:vAlign w:val="center"/>
            <w:hideMark/>
          </w:tcPr>
          <w:p w14:paraId="0F17D2E8" w14:textId="77777777" w:rsidR="003B08DF" w:rsidRPr="00713FE6" w:rsidRDefault="003B08DF" w:rsidP="00B90A1B">
            <w:pPr>
              <w:rPr>
                <w:rFonts w:eastAsia="Times New Roman"/>
                <w:b/>
                <w:bCs/>
                <w:sz w:val="20"/>
                <w:szCs w:val="20"/>
              </w:rPr>
            </w:pPr>
            <w:r w:rsidRPr="00713FE6">
              <w:rPr>
                <w:rFonts w:eastAsia="Times New Roman"/>
                <w:b/>
                <w:bCs/>
                <w:sz w:val="20"/>
                <w:szCs w:val="20"/>
              </w:rPr>
              <w:t>Rashodi za nabavu nefinancijske imovine</w:t>
            </w:r>
          </w:p>
        </w:tc>
        <w:tc>
          <w:tcPr>
            <w:tcW w:w="1306" w:type="dxa"/>
            <w:tcBorders>
              <w:top w:val="nil"/>
              <w:left w:val="nil"/>
              <w:bottom w:val="single" w:sz="4" w:space="0" w:color="auto"/>
              <w:right w:val="single" w:sz="4" w:space="0" w:color="auto"/>
            </w:tcBorders>
            <w:shd w:val="clear" w:color="000000" w:fill="FFFFFF"/>
            <w:vAlign w:val="center"/>
            <w:hideMark/>
          </w:tcPr>
          <w:p w14:paraId="2002BE9D"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473</w:t>
            </w:r>
          </w:p>
        </w:tc>
        <w:tc>
          <w:tcPr>
            <w:tcW w:w="1271" w:type="dxa"/>
            <w:tcBorders>
              <w:top w:val="nil"/>
              <w:left w:val="nil"/>
              <w:bottom w:val="single" w:sz="4" w:space="0" w:color="auto"/>
              <w:right w:val="single" w:sz="4" w:space="0" w:color="auto"/>
            </w:tcBorders>
            <w:shd w:val="clear" w:color="000000" w:fill="FFFFFF"/>
            <w:vAlign w:val="center"/>
            <w:hideMark/>
          </w:tcPr>
          <w:p w14:paraId="24574695"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5.000</w:t>
            </w:r>
          </w:p>
        </w:tc>
        <w:tc>
          <w:tcPr>
            <w:tcW w:w="1250" w:type="dxa"/>
            <w:tcBorders>
              <w:top w:val="nil"/>
              <w:left w:val="nil"/>
              <w:bottom w:val="single" w:sz="4" w:space="0" w:color="auto"/>
              <w:right w:val="single" w:sz="4" w:space="0" w:color="auto"/>
            </w:tcBorders>
            <w:shd w:val="clear" w:color="000000" w:fill="FFFFFF"/>
            <w:vAlign w:val="center"/>
            <w:hideMark/>
          </w:tcPr>
          <w:p w14:paraId="433B88C9"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1.500</w:t>
            </w:r>
          </w:p>
        </w:tc>
        <w:tc>
          <w:tcPr>
            <w:tcW w:w="1429" w:type="dxa"/>
            <w:tcBorders>
              <w:top w:val="nil"/>
              <w:left w:val="nil"/>
              <w:bottom w:val="single" w:sz="4" w:space="0" w:color="auto"/>
              <w:right w:val="single" w:sz="4" w:space="0" w:color="auto"/>
            </w:tcBorders>
            <w:shd w:val="clear" w:color="000000" w:fill="FFFFFF"/>
            <w:vAlign w:val="center"/>
            <w:hideMark/>
          </w:tcPr>
          <w:p w14:paraId="5DFB6BDF"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1.500</w:t>
            </w:r>
          </w:p>
        </w:tc>
        <w:tc>
          <w:tcPr>
            <w:tcW w:w="1429" w:type="dxa"/>
            <w:tcBorders>
              <w:top w:val="nil"/>
              <w:left w:val="nil"/>
              <w:bottom w:val="single" w:sz="4" w:space="0" w:color="auto"/>
              <w:right w:val="single" w:sz="4" w:space="0" w:color="auto"/>
            </w:tcBorders>
            <w:shd w:val="clear" w:color="000000" w:fill="FFFFFF"/>
            <w:vAlign w:val="center"/>
            <w:hideMark/>
          </w:tcPr>
          <w:p w14:paraId="11663696"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1.500</w:t>
            </w:r>
          </w:p>
        </w:tc>
      </w:tr>
      <w:tr w:rsidR="003B08DF" w:rsidRPr="00713FE6" w14:paraId="556BCC57" w14:textId="77777777" w:rsidTr="00B90A1B">
        <w:trPr>
          <w:trHeight w:val="344"/>
        </w:trPr>
        <w:tc>
          <w:tcPr>
            <w:tcW w:w="901" w:type="dxa"/>
            <w:tcBorders>
              <w:top w:val="nil"/>
              <w:left w:val="single" w:sz="4" w:space="0" w:color="auto"/>
              <w:bottom w:val="single" w:sz="4" w:space="0" w:color="auto"/>
              <w:right w:val="single" w:sz="4" w:space="0" w:color="auto"/>
            </w:tcBorders>
            <w:shd w:val="clear" w:color="000000" w:fill="FFFFFF"/>
            <w:vAlign w:val="center"/>
            <w:hideMark/>
          </w:tcPr>
          <w:p w14:paraId="19E80DB5"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41</w:t>
            </w:r>
          </w:p>
        </w:tc>
        <w:tc>
          <w:tcPr>
            <w:tcW w:w="2796" w:type="dxa"/>
            <w:tcBorders>
              <w:top w:val="nil"/>
              <w:left w:val="nil"/>
              <w:bottom w:val="single" w:sz="4" w:space="0" w:color="auto"/>
              <w:right w:val="single" w:sz="4" w:space="0" w:color="auto"/>
            </w:tcBorders>
            <w:shd w:val="clear" w:color="000000" w:fill="FFFFFF"/>
            <w:vAlign w:val="center"/>
            <w:hideMark/>
          </w:tcPr>
          <w:p w14:paraId="7662918C" w14:textId="77777777" w:rsidR="003B08DF" w:rsidRPr="00713FE6" w:rsidRDefault="003B08DF" w:rsidP="00B90A1B">
            <w:pPr>
              <w:rPr>
                <w:rFonts w:eastAsia="Times New Roman"/>
                <w:sz w:val="20"/>
                <w:szCs w:val="20"/>
              </w:rPr>
            </w:pPr>
            <w:r w:rsidRPr="00713FE6">
              <w:rPr>
                <w:rFonts w:eastAsia="Times New Roman"/>
                <w:sz w:val="20"/>
                <w:szCs w:val="20"/>
              </w:rPr>
              <w:t>Rashodi za nabavu neproizvedene dugotrajne imovine</w:t>
            </w:r>
          </w:p>
        </w:tc>
        <w:tc>
          <w:tcPr>
            <w:tcW w:w="1306" w:type="dxa"/>
            <w:tcBorders>
              <w:top w:val="nil"/>
              <w:left w:val="nil"/>
              <w:bottom w:val="single" w:sz="4" w:space="0" w:color="auto"/>
              <w:right w:val="single" w:sz="4" w:space="0" w:color="auto"/>
            </w:tcBorders>
            <w:shd w:val="clear" w:color="000000" w:fill="FFFFFF"/>
            <w:vAlign w:val="center"/>
            <w:hideMark/>
          </w:tcPr>
          <w:p w14:paraId="3E769BEC"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71" w:type="dxa"/>
            <w:tcBorders>
              <w:top w:val="nil"/>
              <w:left w:val="nil"/>
              <w:bottom w:val="single" w:sz="4" w:space="0" w:color="auto"/>
              <w:right w:val="single" w:sz="4" w:space="0" w:color="auto"/>
            </w:tcBorders>
            <w:shd w:val="clear" w:color="000000" w:fill="FFFFFF"/>
            <w:vAlign w:val="center"/>
            <w:hideMark/>
          </w:tcPr>
          <w:p w14:paraId="67489482"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50" w:type="dxa"/>
            <w:tcBorders>
              <w:top w:val="nil"/>
              <w:left w:val="nil"/>
              <w:bottom w:val="single" w:sz="4" w:space="0" w:color="auto"/>
              <w:right w:val="single" w:sz="4" w:space="0" w:color="auto"/>
            </w:tcBorders>
            <w:shd w:val="clear" w:color="000000" w:fill="FFFFFF"/>
            <w:vAlign w:val="center"/>
            <w:hideMark/>
          </w:tcPr>
          <w:p w14:paraId="66762F04"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429" w:type="dxa"/>
            <w:tcBorders>
              <w:top w:val="nil"/>
              <w:left w:val="nil"/>
              <w:bottom w:val="single" w:sz="4" w:space="0" w:color="auto"/>
              <w:right w:val="single" w:sz="4" w:space="0" w:color="auto"/>
            </w:tcBorders>
            <w:shd w:val="clear" w:color="000000" w:fill="FFFFFF"/>
            <w:noWrap/>
            <w:vAlign w:val="bottom"/>
            <w:hideMark/>
          </w:tcPr>
          <w:p w14:paraId="5EF6ACF4"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29" w:type="dxa"/>
            <w:tcBorders>
              <w:top w:val="nil"/>
              <w:left w:val="nil"/>
              <w:bottom w:val="single" w:sz="4" w:space="0" w:color="auto"/>
              <w:right w:val="single" w:sz="4" w:space="0" w:color="auto"/>
            </w:tcBorders>
            <w:shd w:val="clear" w:color="000000" w:fill="FFFFFF"/>
            <w:noWrap/>
            <w:vAlign w:val="bottom"/>
            <w:hideMark/>
          </w:tcPr>
          <w:p w14:paraId="3855FA30"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2E40F7C5" w14:textId="77777777" w:rsidTr="00B90A1B">
        <w:trPr>
          <w:trHeight w:val="344"/>
        </w:trPr>
        <w:tc>
          <w:tcPr>
            <w:tcW w:w="901" w:type="dxa"/>
            <w:tcBorders>
              <w:top w:val="nil"/>
              <w:left w:val="single" w:sz="4" w:space="0" w:color="auto"/>
              <w:bottom w:val="single" w:sz="4" w:space="0" w:color="auto"/>
              <w:right w:val="single" w:sz="4" w:space="0" w:color="auto"/>
            </w:tcBorders>
            <w:shd w:val="clear" w:color="000000" w:fill="FFFFFF"/>
            <w:vAlign w:val="center"/>
            <w:hideMark/>
          </w:tcPr>
          <w:p w14:paraId="238B1BB2"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42</w:t>
            </w:r>
          </w:p>
        </w:tc>
        <w:tc>
          <w:tcPr>
            <w:tcW w:w="2796" w:type="dxa"/>
            <w:tcBorders>
              <w:top w:val="nil"/>
              <w:left w:val="nil"/>
              <w:bottom w:val="single" w:sz="4" w:space="0" w:color="auto"/>
              <w:right w:val="single" w:sz="4" w:space="0" w:color="auto"/>
            </w:tcBorders>
            <w:shd w:val="clear" w:color="000000" w:fill="FFFFFF"/>
            <w:vAlign w:val="center"/>
            <w:hideMark/>
          </w:tcPr>
          <w:p w14:paraId="2AB23955" w14:textId="77777777" w:rsidR="003B08DF" w:rsidRPr="00713FE6" w:rsidRDefault="003B08DF" w:rsidP="00B90A1B">
            <w:pPr>
              <w:rPr>
                <w:rFonts w:eastAsia="Times New Roman"/>
                <w:sz w:val="20"/>
                <w:szCs w:val="20"/>
              </w:rPr>
            </w:pPr>
            <w:r w:rsidRPr="00713FE6">
              <w:rPr>
                <w:rFonts w:eastAsia="Times New Roman"/>
                <w:sz w:val="20"/>
                <w:szCs w:val="20"/>
              </w:rPr>
              <w:t>Rashodi za nabavu proizvedene dugtrajne imovine</w:t>
            </w:r>
          </w:p>
        </w:tc>
        <w:tc>
          <w:tcPr>
            <w:tcW w:w="1306" w:type="dxa"/>
            <w:tcBorders>
              <w:top w:val="nil"/>
              <w:left w:val="nil"/>
              <w:bottom w:val="single" w:sz="4" w:space="0" w:color="auto"/>
              <w:right w:val="single" w:sz="4" w:space="0" w:color="auto"/>
            </w:tcBorders>
            <w:shd w:val="clear" w:color="000000" w:fill="FFFFFF"/>
            <w:vAlign w:val="center"/>
            <w:hideMark/>
          </w:tcPr>
          <w:p w14:paraId="124E382A" w14:textId="77777777" w:rsidR="003B08DF" w:rsidRPr="00713FE6" w:rsidRDefault="003B08DF" w:rsidP="00B90A1B">
            <w:pPr>
              <w:jc w:val="right"/>
              <w:rPr>
                <w:rFonts w:eastAsia="Times New Roman"/>
                <w:sz w:val="20"/>
                <w:szCs w:val="20"/>
              </w:rPr>
            </w:pPr>
            <w:r w:rsidRPr="00713FE6">
              <w:rPr>
                <w:rFonts w:eastAsia="Times New Roman"/>
                <w:sz w:val="20"/>
                <w:szCs w:val="20"/>
              </w:rPr>
              <w:t>472,5</w:t>
            </w:r>
          </w:p>
        </w:tc>
        <w:tc>
          <w:tcPr>
            <w:tcW w:w="1271" w:type="dxa"/>
            <w:tcBorders>
              <w:top w:val="nil"/>
              <w:left w:val="nil"/>
              <w:bottom w:val="single" w:sz="4" w:space="0" w:color="auto"/>
              <w:right w:val="single" w:sz="4" w:space="0" w:color="auto"/>
            </w:tcBorders>
            <w:shd w:val="clear" w:color="000000" w:fill="FFFFFF"/>
            <w:vAlign w:val="center"/>
            <w:hideMark/>
          </w:tcPr>
          <w:p w14:paraId="5DCD6545" w14:textId="77777777" w:rsidR="003B08DF" w:rsidRPr="00713FE6" w:rsidRDefault="003B08DF" w:rsidP="00B90A1B">
            <w:pPr>
              <w:jc w:val="right"/>
              <w:rPr>
                <w:rFonts w:eastAsia="Times New Roman"/>
                <w:sz w:val="20"/>
                <w:szCs w:val="20"/>
              </w:rPr>
            </w:pPr>
            <w:r w:rsidRPr="00713FE6">
              <w:rPr>
                <w:rFonts w:eastAsia="Times New Roman"/>
                <w:sz w:val="20"/>
                <w:szCs w:val="20"/>
              </w:rPr>
              <w:t>5.000,00</w:t>
            </w:r>
          </w:p>
        </w:tc>
        <w:tc>
          <w:tcPr>
            <w:tcW w:w="1250" w:type="dxa"/>
            <w:tcBorders>
              <w:top w:val="nil"/>
              <w:left w:val="nil"/>
              <w:bottom w:val="single" w:sz="4" w:space="0" w:color="auto"/>
              <w:right w:val="single" w:sz="4" w:space="0" w:color="auto"/>
            </w:tcBorders>
            <w:shd w:val="clear" w:color="000000" w:fill="FFFFFF"/>
            <w:vAlign w:val="center"/>
            <w:hideMark/>
          </w:tcPr>
          <w:p w14:paraId="2BB2E2E2" w14:textId="77777777" w:rsidR="003B08DF" w:rsidRPr="00713FE6" w:rsidRDefault="003B08DF" w:rsidP="00B90A1B">
            <w:pPr>
              <w:jc w:val="right"/>
              <w:rPr>
                <w:rFonts w:eastAsia="Times New Roman"/>
                <w:sz w:val="20"/>
                <w:szCs w:val="20"/>
              </w:rPr>
            </w:pPr>
            <w:r w:rsidRPr="00713FE6">
              <w:rPr>
                <w:rFonts w:eastAsia="Times New Roman"/>
                <w:sz w:val="20"/>
                <w:szCs w:val="20"/>
              </w:rPr>
              <w:t>1.500,00</w:t>
            </w:r>
          </w:p>
        </w:tc>
        <w:tc>
          <w:tcPr>
            <w:tcW w:w="1429" w:type="dxa"/>
            <w:tcBorders>
              <w:top w:val="nil"/>
              <w:left w:val="nil"/>
              <w:bottom w:val="single" w:sz="4" w:space="0" w:color="auto"/>
              <w:right w:val="single" w:sz="4" w:space="0" w:color="auto"/>
            </w:tcBorders>
            <w:shd w:val="clear" w:color="000000" w:fill="FFFFFF"/>
            <w:vAlign w:val="center"/>
            <w:hideMark/>
          </w:tcPr>
          <w:p w14:paraId="08B6B147" w14:textId="77777777" w:rsidR="003B08DF" w:rsidRPr="00713FE6" w:rsidRDefault="003B08DF" w:rsidP="00B90A1B">
            <w:pPr>
              <w:jc w:val="right"/>
              <w:rPr>
                <w:rFonts w:eastAsia="Times New Roman"/>
                <w:sz w:val="20"/>
                <w:szCs w:val="20"/>
              </w:rPr>
            </w:pPr>
            <w:r w:rsidRPr="00713FE6">
              <w:rPr>
                <w:rFonts w:eastAsia="Times New Roman"/>
                <w:sz w:val="20"/>
                <w:szCs w:val="20"/>
              </w:rPr>
              <w:t>1.500,00</w:t>
            </w:r>
          </w:p>
        </w:tc>
        <w:tc>
          <w:tcPr>
            <w:tcW w:w="1429" w:type="dxa"/>
            <w:tcBorders>
              <w:top w:val="nil"/>
              <w:left w:val="nil"/>
              <w:bottom w:val="single" w:sz="4" w:space="0" w:color="auto"/>
              <w:right w:val="single" w:sz="4" w:space="0" w:color="auto"/>
            </w:tcBorders>
            <w:shd w:val="clear" w:color="000000" w:fill="FFFFFF"/>
            <w:vAlign w:val="center"/>
            <w:hideMark/>
          </w:tcPr>
          <w:p w14:paraId="63BB949B" w14:textId="77777777" w:rsidR="003B08DF" w:rsidRPr="00713FE6" w:rsidRDefault="003B08DF" w:rsidP="00B90A1B">
            <w:pPr>
              <w:jc w:val="right"/>
              <w:rPr>
                <w:rFonts w:eastAsia="Times New Roman"/>
                <w:sz w:val="20"/>
                <w:szCs w:val="20"/>
              </w:rPr>
            </w:pPr>
            <w:r w:rsidRPr="00713FE6">
              <w:rPr>
                <w:rFonts w:eastAsia="Times New Roman"/>
                <w:sz w:val="20"/>
                <w:szCs w:val="20"/>
              </w:rPr>
              <w:t>1.500,00</w:t>
            </w:r>
          </w:p>
        </w:tc>
      </w:tr>
    </w:tbl>
    <w:p w14:paraId="0D6E04E8" w14:textId="77777777" w:rsidR="003B08DF" w:rsidRPr="00713FE6" w:rsidRDefault="003B08DF" w:rsidP="003B08DF">
      <w:pPr>
        <w:jc w:val="both"/>
        <w:rPr>
          <w:rFonts w:ascii="Arial" w:eastAsia="SimSun" w:hAnsi="Arial" w:cs="Arial"/>
          <w:sz w:val="20"/>
          <w:szCs w:val="20"/>
          <w:lang w:eastAsia="zh-CN"/>
        </w:rPr>
      </w:pPr>
    </w:p>
    <w:p w14:paraId="50BEDE92" w14:textId="77777777" w:rsidR="003B08DF" w:rsidRPr="00713FE6" w:rsidRDefault="003B08DF" w:rsidP="003B08DF">
      <w:pPr>
        <w:jc w:val="both"/>
        <w:rPr>
          <w:rFonts w:ascii="Arial" w:eastAsia="SimSun" w:hAnsi="Arial" w:cs="Arial"/>
          <w:sz w:val="20"/>
          <w:szCs w:val="20"/>
          <w:lang w:eastAsia="zh-CN"/>
        </w:rPr>
      </w:pPr>
    </w:p>
    <w:p w14:paraId="456D59E9" w14:textId="77777777" w:rsidR="003B08DF" w:rsidRPr="00713FE6" w:rsidRDefault="003B08DF" w:rsidP="003B08DF">
      <w:pPr>
        <w:jc w:val="both"/>
        <w:rPr>
          <w:rFonts w:ascii="Arial" w:eastAsia="SimSun" w:hAnsi="Arial" w:cs="Arial"/>
          <w:sz w:val="20"/>
          <w:szCs w:val="20"/>
          <w:lang w:eastAsia="zh-CN"/>
        </w:rPr>
      </w:pPr>
    </w:p>
    <w:p w14:paraId="0F1F1571" w14:textId="77777777" w:rsidR="003B08DF" w:rsidRPr="00713FE6" w:rsidRDefault="003B08DF" w:rsidP="003B08DF">
      <w:pPr>
        <w:jc w:val="both"/>
        <w:rPr>
          <w:rFonts w:ascii="Arial" w:eastAsia="Times New Roman" w:hAnsi="Arial" w:cs="Arial"/>
          <w:b/>
          <w:bCs/>
          <w:sz w:val="20"/>
          <w:szCs w:val="20"/>
        </w:rPr>
      </w:pPr>
    </w:p>
    <w:p w14:paraId="368642B4" w14:textId="77777777" w:rsidR="003B08DF" w:rsidRPr="00713FE6" w:rsidRDefault="003B08DF" w:rsidP="003B08DF">
      <w:pPr>
        <w:jc w:val="both"/>
        <w:rPr>
          <w:rFonts w:ascii="Arial" w:eastAsia="Times New Roman" w:hAnsi="Arial" w:cs="Arial"/>
          <w:bCs/>
          <w:sz w:val="20"/>
          <w:szCs w:val="20"/>
        </w:rPr>
      </w:pPr>
    </w:p>
    <w:p w14:paraId="57B9C523" w14:textId="77777777" w:rsidR="003B08DF" w:rsidRPr="00713FE6" w:rsidRDefault="003B08DF" w:rsidP="003B08DF">
      <w:pPr>
        <w:jc w:val="both"/>
        <w:rPr>
          <w:rFonts w:ascii="Arial" w:eastAsia="Times New Roman" w:hAnsi="Arial" w:cs="Arial"/>
          <w:bCs/>
          <w:sz w:val="20"/>
          <w:szCs w:val="20"/>
        </w:rPr>
      </w:pPr>
    </w:p>
    <w:p w14:paraId="0CCCB013" w14:textId="77777777" w:rsidR="003B08DF" w:rsidRPr="00713FE6" w:rsidRDefault="003B08DF" w:rsidP="003B08DF">
      <w:pPr>
        <w:jc w:val="center"/>
        <w:rPr>
          <w:rFonts w:ascii="Arial" w:eastAsia="SimSun" w:hAnsi="Arial"/>
          <w:b/>
          <w:lang w:eastAsia="zh-CN"/>
        </w:rPr>
      </w:pPr>
      <w:r w:rsidRPr="00713FE6">
        <w:rPr>
          <w:rFonts w:ascii="Arial" w:eastAsia="SimSun" w:hAnsi="Arial"/>
          <w:b/>
          <w:lang w:eastAsia="zh-CN"/>
        </w:rPr>
        <w:t>OBRAZLOŽENJE FINANCIJSKOG  PLANA JAVNE VATROGASNE POSTROJBE GRADA DELNICA ZA 2026. GODINU I PROJEKCIJE ZA 2027. I 2028. GODINU</w:t>
      </w:r>
    </w:p>
    <w:p w14:paraId="238B9302" w14:textId="77777777" w:rsidR="003B08DF" w:rsidRPr="00713FE6" w:rsidRDefault="003B08DF" w:rsidP="003B08DF">
      <w:pPr>
        <w:jc w:val="center"/>
        <w:rPr>
          <w:rFonts w:ascii="Arial" w:eastAsia="SimSun" w:hAnsi="Arial"/>
          <w:b/>
          <w:lang w:eastAsia="zh-CN"/>
        </w:rPr>
      </w:pPr>
    </w:p>
    <w:p w14:paraId="3C937FDB" w14:textId="77777777" w:rsidR="003B08DF" w:rsidRPr="00713FE6" w:rsidRDefault="003B08DF" w:rsidP="003B08DF">
      <w:pPr>
        <w:rPr>
          <w:rFonts w:ascii="Arial" w:eastAsia="SimSun" w:hAnsi="Arial"/>
          <w:b/>
          <w:color w:val="FF0000"/>
          <w:u w:val="single"/>
          <w:lang w:eastAsia="zh-CN"/>
        </w:rPr>
      </w:pPr>
    </w:p>
    <w:p w14:paraId="019CBD05" w14:textId="77777777" w:rsidR="003B08DF" w:rsidRPr="00713FE6" w:rsidRDefault="003B08DF" w:rsidP="003B08DF">
      <w:pPr>
        <w:pBdr>
          <w:top w:val="single" w:sz="4" w:space="1" w:color="auto"/>
          <w:left w:val="single" w:sz="4" w:space="4" w:color="auto"/>
          <w:bottom w:val="single" w:sz="4" w:space="1" w:color="auto"/>
          <w:right w:val="single" w:sz="4" w:space="14" w:color="auto"/>
          <w:between w:val="single" w:sz="4" w:space="1" w:color="auto"/>
          <w:bar w:val="single" w:sz="4" w:color="auto"/>
        </w:pBdr>
        <w:rPr>
          <w:rFonts w:ascii="Arial" w:eastAsia="SimSun" w:hAnsi="Arial"/>
          <w:b/>
          <w:lang w:eastAsia="zh-CN"/>
        </w:rPr>
      </w:pPr>
      <w:r w:rsidRPr="00713FE6">
        <w:rPr>
          <w:rFonts w:ascii="Arial" w:eastAsia="SimSun" w:hAnsi="Arial"/>
          <w:b/>
          <w:lang w:eastAsia="zh-CN"/>
        </w:rPr>
        <w:t xml:space="preserve">OBRAZLOŽENJE PRIHODA </w:t>
      </w:r>
    </w:p>
    <w:p w14:paraId="750C0EBA" w14:textId="77777777" w:rsidR="003B08DF" w:rsidRPr="00713FE6" w:rsidRDefault="003B08DF" w:rsidP="003B08DF">
      <w:pPr>
        <w:jc w:val="both"/>
        <w:rPr>
          <w:rFonts w:ascii="Arial" w:eastAsia="SimSun" w:hAnsi="Arial"/>
          <w:sz w:val="20"/>
          <w:szCs w:val="20"/>
          <w:lang w:eastAsia="zh-CN"/>
        </w:rPr>
      </w:pPr>
    </w:p>
    <w:p w14:paraId="6A9DF253" w14:textId="77777777" w:rsidR="003B08DF" w:rsidRPr="00713FE6" w:rsidRDefault="003B08DF" w:rsidP="003B08DF">
      <w:pPr>
        <w:jc w:val="both"/>
        <w:rPr>
          <w:rFonts w:ascii="Arial" w:eastAsia="SimSun" w:hAnsi="Arial"/>
          <w:sz w:val="20"/>
          <w:szCs w:val="20"/>
          <w:lang w:eastAsia="zh-CN"/>
        </w:rPr>
      </w:pPr>
    </w:p>
    <w:tbl>
      <w:tblPr>
        <w:tblpPr w:leftFromText="180" w:rightFromText="180" w:vertAnchor="text" w:horzAnchor="margin" w:tblpY="140"/>
        <w:tblW w:w="10514" w:type="dxa"/>
        <w:tblLook w:val="04A0" w:firstRow="1" w:lastRow="0" w:firstColumn="1" w:lastColumn="0" w:noHBand="0" w:noVBand="1"/>
      </w:tblPr>
      <w:tblGrid>
        <w:gridCol w:w="912"/>
        <w:gridCol w:w="2315"/>
        <w:gridCol w:w="1738"/>
        <w:gridCol w:w="1285"/>
        <w:gridCol w:w="1276"/>
        <w:gridCol w:w="1494"/>
        <w:gridCol w:w="1494"/>
      </w:tblGrid>
      <w:tr w:rsidR="003B08DF" w:rsidRPr="00713FE6" w14:paraId="4063CE54" w14:textId="77777777" w:rsidTr="00B90A1B">
        <w:trPr>
          <w:trHeight w:val="518"/>
        </w:trPr>
        <w:tc>
          <w:tcPr>
            <w:tcW w:w="912"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866502A"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Razred/</w:t>
            </w:r>
            <w:r w:rsidRPr="00713FE6">
              <w:rPr>
                <w:rFonts w:eastAsia="Times New Roman"/>
                <w:b/>
                <w:bCs/>
                <w:color w:val="000000"/>
                <w:sz w:val="20"/>
                <w:szCs w:val="20"/>
              </w:rPr>
              <w:br/>
              <w:t>skupina</w:t>
            </w:r>
          </w:p>
        </w:tc>
        <w:tc>
          <w:tcPr>
            <w:tcW w:w="2315" w:type="dxa"/>
            <w:tcBorders>
              <w:top w:val="single" w:sz="4" w:space="0" w:color="auto"/>
              <w:left w:val="nil"/>
              <w:bottom w:val="single" w:sz="4" w:space="0" w:color="auto"/>
              <w:right w:val="single" w:sz="4" w:space="0" w:color="auto"/>
            </w:tcBorders>
            <w:shd w:val="clear" w:color="000000" w:fill="DDEBF7"/>
            <w:vAlign w:val="center"/>
            <w:hideMark/>
          </w:tcPr>
          <w:p w14:paraId="181E3852"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NAZIV</w:t>
            </w:r>
          </w:p>
        </w:tc>
        <w:tc>
          <w:tcPr>
            <w:tcW w:w="1738" w:type="dxa"/>
            <w:tcBorders>
              <w:top w:val="single" w:sz="4" w:space="0" w:color="auto"/>
              <w:left w:val="nil"/>
              <w:bottom w:val="single" w:sz="4" w:space="0" w:color="auto"/>
              <w:right w:val="single" w:sz="4" w:space="0" w:color="auto"/>
            </w:tcBorders>
            <w:shd w:val="clear" w:color="000000" w:fill="DDEBF7"/>
            <w:vAlign w:val="center"/>
            <w:hideMark/>
          </w:tcPr>
          <w:p w14:paraId="5A636C31"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IZVRŠENJE </w:t>
            </w:r>
            <w:r w:rsidRPr="00713FE6">
              <w:rPr>
                <w:rFonts w:eastAsia="Times New Roman"/>
                <w:b/>
                <w:bCs/>
                <w:color w:val="000000"/>
                <w:sz w:val="20"/>
                <w:szCs w:val="20"/>
              </w:rPr>
              <w:br/>
              <w:t>2024</w:t>
            </w:r>
          </w:p>
        </w:tc>
        <w:tc>
          <w:tcPr>
            <w:tcW w:w="1285" w:type="dxa"/>
            <w:tcBorders>
              <w:top w:val="single" w:sz="4" w:space="0" w:color="auto"/>
              <w:left w:val="nil"/>
              <w:bottom w:val="single" w:sz="4" w:space="0" w:color="auto"/>
              <w:right w:val="single" w:sz="4" w:space="0" w:color="auto"/>
            </w:tcBorders>
            <w:shd w:val="clear" w:color="000000" w:fill="DDEBF7"/>
            <w:vAlign w:val="center"/>
            <w:hideMark/>
          </w:tcPr>
          <w:p w14:paraId="333A7BCD"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TEKUĆI PLAN </w:t>
            </w:r>
            <w:r w:rsidRPr="00713FE6">
              <w:rPr>
                <w:rFonts w:eastAsia="Times New Roman"/>
                <w:b/>
                <w:bCs/>
                <w:color w:val="000000"/>
                <w:sz w:val="20"/>
                <w:szCs w:val="20"/>
              </w:rPr>
              <w:br/>
              <w:t>2025</w:t>
            </w:r>
          </w:p>
        </w:tc>
        <w:tc>
          <w:tcPr>
            <w:tcW w:w="1276" w:type="dxa"/>
            <w:tcBorders>
              <w:top w:val="single" w:sz="4" w:space="0" w:color="auto"/>
              <w:left w:val="nil"/>
              <w:bottom w:val="single" w:sz="4" w:space="0" w:color="auto"/>
              <w:right w:val="single" w:sz="4" w:space="0" w:color="auto"/>
            </w:tcBorders>
            <w:shd w:val="clear" w:color="000000" w:fill="DDEBF7"/>
            <w:vAlign w:val="center"/>
            <w:hideMark/>
          </w:tcPr>
          <w:p w14:paraId="65AC45CE"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PLAN </w:t>
            </w:r>
            <w:r w:rsidRPr="00713FE6">
              <w:rPr>
                <w:rFonts w:eastAsia="Times New Roman"/>
                <w:b/>
                <w:bCs/>
                <w:color w:val="000000"/>
                <w:sz w:val="20"/>
                <w:szCs w:val="20"/>
              </w:rPr>
              <w:br/>
              <w:t>2026</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1CFEE3FA"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PROJEKCIJA </w:t>
            </w:r>
            <w:r w:rsidRPr="00713FE6">
              <w:rPr>
                <w:rFonts w:eastAsia="Times New Roman"/>
                <w:b/>
                <w:bCs/>
                <w:color w:val="000000"/>
                <w:sz w:val="20"/>
                <w:szCs w:val="20"/>
              </w:rPr>
              <w:br/>
              <w:t>2027</w:t>
            </w:r>
          </w:p>
        </w:tc>
        <w:tc>
          <w:tcPr>
            <w:tcW w:w="1494" w:type="dxa"/>
            <w:tcBorders>
              <w:top w:val="single" w:sz="4" w:space="0" w:color="auto"/>
              <w:left w:val="nil"/>
              <w:bottom w:val="single" w:sz="4" w:space="0" w:color="auto"/>
              <w:right w:val="single" w:sz="4" w:space="0" w:color="auto"/>
            </w:tcBorders>
            <w:shd w:val="clear" w:color="000000" w:fill="DDEBF7"/>
            <w:vAlign w:val="center"/>
            <w:hideMark/>
          </w:tcPr>
          <w:p w14:paraId="797CB61F"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PROJEKCIJA</w:t>
            </w:r>
            <w:r w:rsidRPr="00713FE6">
              <w:rPr>
                <w:rFonts w:eastAsia="Times New Roman"/>
                <w:b/>
                <w:bCs/>
                <w:color w:val="000000"/>
                <w:sz w:val="20"/>
                <w:szCs w:val="20"/>
              </w:rPr>
              <w:br/>
              <w:t>2028</w:t>
            </w:r>
          </w:p>
        </w:tc>
      </w:tr>
      <w:tr w:rsidR="003B08DF" w:rsidRPr="00713FE6" w14:paraId="43B242F3" w14:textId="77777777" w:rsidTr="00B90A1B">
        <w:trPr>
          <w:trHeight w:val="200"/>
        </w:trPr>
        <w:tc>
          <w:tcPr>
            <w:tcW w:w="912" w:type="dxa"/>
            <w:tcBorders>
              <w:top w:val="nil"/>
              <w:left w:val="single" w:sz="4" w:space="0" w:color="auto"/>
              <w:bottom w:val="single" w:sz="4" w:space="0" w:color="auto"/>
              <w:right w:val="single" w:sz="4" w:space="0" w:color="auto"/>
            </w:tcBorders>
            <w:shd w:val="clear" w:color="000000" w:fill="DDEBF7"/>
            <w:vAlign w:val="center"/>
            <w:hideMark/>
          </w:tcPr>
          <w:p w14:paraId="4FEF4B26"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1</w:t>
            </w:r>
          </w:p>
        </w:tc>
        <w:tc>
          <w:tcPr>
            <w:tcW w:w="2315" w:type="dxa"/>
            <w:tcBorders>
              <w:top w:val="nil"/>
              <w:left w:val="nil"/>
              <w:bottom w:val="single" w:sz="4" w:space="0" w:color="auto"/>
              <w:right w:val="single" w:sz="4" w:space="0" w:color="auto"/>
            </w:tcBorders>
            <w:shd w:val="clear" w:color="000000" w:fill="DDEBF7"/>
            <w:vAlign w:val="center"/>
            <w:hideMark/>
          </w:tcPr>
          <w:p w14:paraId="2A22DA75"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2</w:t>
            </w:r>
          </w:p>
        </w:tc>
        <w:tc>
          <w:tcPr>
            <w:tcW w:w="1738" w:type="dxa"/>
            <w:tcBorders>
              <w:top w:val="nil"/>
              <w:left w:val="nil"/>
              <w:bottom w:val="single" w:sz="4" w:space="0" w:color="auto"/>
              <w:right w:val="single" w:sz="4" w:space="0" w:color="auto"/>
            </w:tcBorders>
            <w:shd w:val="clear" w:color="000000" w:fill="DDEBF7"/>
            <w:vAlign w:val="center"/>
            <w:hideMark/>
          </w:tcPr>
          <w:p w14:paraId="16237254"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3</w:t>
            </w:r>
          </w:p>
        </w:tc>
        <w:tc>
          <w:tcPr>
            <w:tcW w:w="1285" w:type="dxa"/>
            <w:tcBorders>
              <w:top w:val="nil"/>
              <w:left w:val="nil"/>
              <w:bottom w:val="single" w:sz="4" w:space="0" w:color="auto"/>
              <w:right w:val="single" w:sz="4" w:space="0" w:color="auto"/>
            </w:tcBorders>
            <w:shd w:val="clear" w:color="000000" w:fill="DDEBF7"/>
            <w:vAlign w:val="center"/>
            <w:hideMark/>
          </w:tcPr>
          <w:p w14:paraId="68E5C05A"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4</w:t>
            </w:r>
          </w:p>
        </w:tc>
        <w:tc>
          <w:tcPr>
            <w:tcW w:w="1276" w:type="dxa"/>
            <w:tcBorders>
              <w:top w:val="nil"/>
              <w:left w:val="nil"/>
              <w:bottom w:val="single" w:sz="4" w:space="0" w:color="auto"/>
              <w:right w:val="single" w:sz="4" w:space="0" w:color="auto"/>
            </w:tcBorders>
            <w:shd w:val="clear" w:color="000000" w:fill="DDEBF7"/>
            <w:vAlign w:val="center"/>
            <w:hideMark/>
          </w:tcPr>
          <w:p w14:paraId="5111339B"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5</w:t>
            </w:r>
          </w:p>
        </w:tc>
        <w:tc>
          <w:tcPr>
            <w:tcW w:w="1494" w:type="dxa"/>
            <w:tcBorders>
              <w:top w:val="nil"/>
              <w:left w:val="nil"/>
              <w:bottom w:val="single" w:sz="4" w:space="0" w:color="auto"/>
              <w:right w:val="single" w:sz="4" w:space="0" w:color="auto"/>
            </w:tcBorders>
            <w:shd w:val="clear" w:color="000000" w:fill="DDEBF7"/>
            <w:vAlign w:val="center"/>
            <w:hideMark/>
          </w:tcPr>
          <w:p w14:paraId="1BF5A544"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6</w:t>
            </w:r>
          </w:p>
        </w:tc>
        <w:tc>
          <w:tcPr>
            <w:tcW w:w="1494" w:type="dxa"/>
            <w:tcBorders>
              <w:top w:val="nil"/>
              <w:left w:val="nil"/>
              <w:bottom w:val="single" w:sz="4" w:space="0" w:color="auto"/>
              <w:right w:val="single" w:sz="4" w:space="0" w:color="auto"/>
            </w:tcBorders>
            <w:shd w:val="clear" w:color="000000" w:fill="DDEBF7"/>
            <w:vAlign w:val="center"/>
            <w:hideMark/>
          </w:tcPr>
          <w:p w14:paraId="39D1E105"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7</w:t>
            </w:r>
          </w:p>
        </w:tc>
      </w:tr>
      <w:tr w:rsidR="003B08DF" w:rsidRPr="00713FE6" w14:paraId="6B48EF40" w14:textId="77777777" w:rsidTr="00B90A1B">
        <w:trPr>
          <w:trHeight w:val="270"/>
        </w:trPr>
        <w:tc>
          <w:tcPr>
            <w:tcW w:w="912" w:type="dxa"/>
            <w:tcBorders>
              <w:top w:val="nil"/>
              <w:left w:val="single" w:sz="4" w:space="0" w:color="auto"/>
              <w:bottom w:val="single" w:sz="4" w:space="0" w:color="auto"/>
              <w:right w:val="single" w:sz="4" w:space="0" w:color="auto"/>
            </w:tcBorders>
            <w:shd w:val="clear" w:color="000000" w:fill="FFFFFF"/>
            <w:vAlign w:val="center"/>
            <w:hideMark/>
          </w:tcPr>
          <w:p w14:paraId="28BF3EB8" w14:textId="77777777" w:rsidR="003B08DF" w:rsidRPr="00713FE6" w:rsidRDefault="003B08DF" w:rsidP="00B90A1B">
            <w:pPr>
              <w:rPr>
                <w:rFonts w:eastAsia="Times New Roman"/>
                <w:b/>
                <w:bCs/>
                <w:sz w:val="20"/>
                <w:szCs w:val="20"/>
              </w:rPr>
            </w:pPr>
            <w:r w:rsidRPr="00713FE6">
              <w:rPr>
                <w:rFonts w:eastAsia="Times New Roman"/>
                <w:b/>
                <w:bCs/>
                <w:sz w:val="20"/>
                <w:szCs w:val="20"/>
              </w:rPr>
              <w:t> </w:t>
            </w:r>
          </w:p>
        </w:tc>
        <w:tc>
          <w:tcPr>
            <w:tcW w:w="2315" w:type="dxa"/>
            <w:tcBorders>
              <w:top w:val="nil"/>
              <w:left w:val="nil"/>
              <w:bottom w:val="single" w:sz="4" w:space="0" w:color="auto"/>
              <w:right w:val="single" w:sz="4" w:space="0" w:color="auto"/>
            </w:tcBorders>
            <w:shd w:val="clear" w:color="000000" w:fill="FFFFFF"/>
            <w:vAlign w:val="center"/>
            <w:hideMark/>
          </w:tcPr>
          <w:p w14:paraId="4BD5D589" w14:textId="77777777" w:rsidR="003B08DF" w:rsidRPr="00713FE6" w:rsidRDefault="003B08DF" w:rsidP="00B90A1B">
            <w:pPr>
              <w:rPr>
                <w:rFonts w:eastAsia="Times New Roman"/>
                <w:b/>
                <w:bCs/>
                <w:sz w:val="20"/>
                <w:szCs w:val="20"/>
              </w:rPr>
            </w:pPr>
            <w:r w:rsidRPr="00713FE6">
              <w:rPr>
                <w:rFonts w:eastAsia="Times New Roman"/>
                <w:b/>
                <w:bCs/>
                <w:sz w:val="20"/>
                <w:szCs w:val="20"/>
              </w:rPr>
              <w:t>UKUPNO PRIHODI</w:t>
            </w:r>
          </w:p>
        </w:tc>
        <w:tc>
          <w:tcPr>
            <w:tcW w:w="1738" w:type="dxa"/>
            <w:tcBorders>
              <w:top w:val="nil"/>
              <w:left w:val="nil"/>
              <w:bottom w:val="single" w:sz="4" w:space="0" w:color="auto"/>
              <w:right w:val="single" w:sz="4" w:space="0" w:color="auto"/>
            </w:tcBorders>
            <w:shd w:val="clear" w:color="000000" w:fill="FFFFFF"/>
            <w:vAlign w:val="center"/>
            <w:hideMark/>
          </w:tcPr>
          <w:p w14:paraId="656DC78D"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460.790</w:t>
            </w:r>
          </w:p>
        </w:tc>
        <w:tc>
          <w:tcPr>
            <w:tcW w:w="1285" w:type="dxa"/>
            <w:tcBorders>
              <w:top w:val="nil"/>
              <w:left w:val="nil"/>
              <w:bottom w:val="single" w:sz="4" w:space="0" w:color="auto"/>
              <w:right w:val="single" w:sz="4" w:space="0" w:color="auto"/>
            </w:tcBorders>
            <w:shd w:val="clear" w:color="000000" w:fill="FFFFFF"/>
            <w:vAlign w:val="center"/>
            <w:hideMark/>
          </w:tcPr>
          <w:p w14:paraId="3F8D63CF"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629.190</w:t>
            </w:r>
          </w:p>
        </w:tc>
        <w:tc>
          <w:tcPr>
            <w:tcW w:w="1276" w:type="dxa"/>
            <w:tcBorders>
              <w:top w:val="nil"/>
              <w:left w:val="nil"/>
              <w:bottom w:val="single" w:sz="4" w:space="0" w:color="auto"/>
              <w:right w:val="single" w:sz="4" w:space="0" w:color="auto"/>
            </w:tcBorders>
            <w:shd w:val="clear" w:color="000000" w:fill="FFFFFF"/>
            <w:vAlign w:val="center"/>
            <w:hideMark/>
          </w:tcPr>
          <w:p w14:paraId="2E3AD225"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672.940</w:t>
            </w:r>
          </w:p>
        </w:tc>
        <w:tc>
          <w:tcPr>
            <w:tcW w:w="1494" w:type="dxa"/>
            <w:tcBorders>
              <w:top w:val="nil"/>
              <w:left w:val="nil"/>
              <w:bottom w:val="single" w:sz="4" w:space="0" w:color="auto"/>
              <w:right w:val="single" w:sz="4" w:space="0" w:color="auto"/>
            </w:tcBorders>
            <w:shd w:val="clear" w:color="000000" w:fill="FFFFFF"/>
            <w:vAlign w:val="center"/>
            <w:hideMark/>
          </w:tcPr>
          <w:p w14:paraId="219C9608"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671.450</w:t>
            </w:r>
          </w:p>
        </w:tc>
        <w:tc>
          <w:tcPr>
            <w:tcW w:w="1494" w:type="dxa"/>
            <w:tcBorders>
              <w:top w:val="nil"/>
              <w:left w:val="nil"/>
              <w:bottom w:val="single" w:sz="4" w:space="0" w:color="auto"/>
              <w:right w:val="single" w:sz="4" w:space="0" w:color="auto"/>
            </w:tcBorders>
            <w:shd w:val="clear" w:color="000000" w:fill="FFFFFF"/>
            <w:vAlign w:val="center"/>
            <w:hideMark/>
          </w:tcPr>
          <w:p w14:paraId="0F347A6A"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638.160</w:t>
            </w:r>
          </w:p>
        </w:tc>
      </w:tr>
      <w:tr w:rsidR="003B08DF" w:rsidRPr="00713FE6" w14:paraId="4B851C74" w14:textId="77777777" w:rsidTr="00B90A1B">
        <w:trPr>
          <w:trHeight w:val="270"/>
        </w:trPr>
        <w:tc>
          <w:tcPr>
            <w:tcW w:w="912" w:type="dxa"/>
            <w:tcBorders>
              <w:top w:val="nil"/>
              <w:left w:val="single" w:sz="4" w:space="0" w:color="auto"/>
              <w:bottom w:val="single" w:sz="4" w:space="0" w:color="auto"/>
              <w:right w:val="single" w:sz="4" w:space="0" w:color="auto"/>
            </w:tcBorders>
            <w:shd w:val="clear" w:color="000000" w:fill="FFFFFF"/>
            <w:vAlign w:val="center"/>
            <w:hideMark/>
          </w:tcPr>
          <w:p w14:paraId="680F53AC" w14:textId="77777777" w:rsidR="003B08DF" w:rsidRPr="00713FE6" w:rsidRDefault="003B08DF" w:rsidP="00B90A1B">
            <w:pPr>
              <w:rPr>
                <w:rFonts w:eastAsia="Times New Roman"/>
                <w:b/>
                <w:bCs/>
                <w:sz w:val="20"/>
                <w:szCs w:val="20"/>
              </w:rPr>
            </w:pPr>
            <w:r w:rsidRPr="00713FE6">
              <w:rPr>
                <w:rFonts w:eastAsia="Times New Roman"/>
                <w:b/>
                <w:bCs/>
                <w:sz w:val="20"/>
                <w:szCs w:val="20"/>
              </w:rPr>
              <w:t>6</w:t>
            </w:r>
          </w:p>
        </w:tc>
        <w:tc>
          <w:tcPr>
            <w:tcW w:w="2315" w:type="dxa"/>
            <w:tcBorders>
              <w:top w:val="nil"/>
              <w:left w:val="nil"/>
              <w:bottom w:val="single" w:sz="4" w:space="0" w:color="auto"/>
              <w:right w:val="single" w:sz="4" w:space="0" w:color="auto"/>
            </w:tcBorders>
            <w:shd w:val="clear" w:color="000000" w:fill="FFFFFF"/>
            <w:vAlign w:val="center"/>
            <w:hideMark/>
          </w:tcPr>
          <w:p w14:paraId="2F09DD34" w14:textId="77777777" w:rsidR="003B08DF" w:rsidRPr="00713FE6" w:rsidRDefault="003B08DF" w:rsidP="00B90A1B">
            <w:pPr>
              <w:rPr>
                <w:rFonts w:eastAsia="Times New Roman"/>
                <w:b/>
                <w:bCs/>
                <w:sz w:val="20"/>
                <w:szCs w:val="20"/>
              </w:rPr>
            </w:pPr>
            <w:r w:rsidRPr="00713FE6">
              <w:rPr>
                <w:rFonts w:eastAsia="Times New Roman"/>
                <w:b/>
                <w:bCs/>
                <w:sz w:val="20"/>
                <w:szCs w:val="20"/>
              </w:rPr>
              <w:t>Prihodi poslovanja</w:t>
            </w:r>
          </w:p>
        </w:tc>
        <w:tc>
          <w:tcPr>
            <w:tcW w:w="1738" w:type="dxa"/>
            <w:tcBorders>
              <w:top w:val="nil"/>
              <w:left w:val="nil"/>
              <w:bottom w:val="single" w:sz="4" w:space="0" w:color="auto"/>
              <w:right w:val="single" w:sz="4" w:space="0" w:color="auto"/>
            </w:tcBorders>
            <w:shd w:val="clear" w:color="000000" w:fill="FFFFFF"/>
            <w:vAlign w:val="center"/>
            <w:hideMark/>
          </w:tcPr>
          <w:p w14:paraId="2877E710"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457.723</w:t>
            </w:r>
          </w:p>
        </w:tc>
        <w:tc>
          <w:tcPr>
            <w:tcW w:w="1285" w:type="dxa"/>
            <w:tcBorders>
              <w:top w:val="nil"/>
              <w:left w:val="nil"/>
              <w:bottom w:val="single" w:sz="4" w:space="0" w:color="auto"/>
              <w:right w:val="single" w:sz="4" w:space="0" w:color="auto"/>
            </w:tcBorders>
            <w:shd w:val="clear" w:color="000000" w:fill="FFFFFF"/>
            <w:vAlign w:val="center"/>
            <w:hideMark/>
          </w:tcPr>
          <w:p w14:paraId="1AE81C1E"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666.614</w:t>
            </w:r>
          </w:p>
        </w:tc>
        <w:tc>
          <w:tcPr>
            <w:tcW w:w="1276" w:type="dxa"/>
            <w:tcBorders>
              <w:top w:val="nil"/>
              <w:left w:val="nil"/>
              <w:bottom w:val="single" w:sz="4" w:space="0" w:color="auto"/>
              <w:right w:val="single" w:sz="4" w:space="0" w:color="auto"/>
            </w:tcBorders>
            <w:shd w:val="clear" w:color="000000" w:fill="FFFFFF"/>
            <w:vAlign w:val="center"/>
            <w:hideMark/>
          </w:tcPr>
          <w:p w14:paraId="558B736E"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672.940</w:t>
            </w:r>
          </w:p>
        </w:tc>
        <w:tc>
          <w:tcPr>
            <w:tcW w:w="1494" w:type="dxa"/>
            <w:tcBorders>
              <w:top w:val="nil"/>
              <w:left w:val="nil"/>
              <w:bottom w:val="single" w:sz="4" w:space="0" w:color="auto"/>
              <w:right w:val="single" w:sz="4" w:space="0" w:color="auto"/>
            </w:tcBorders>
            <w:shd w:val="clear" w:color="000000" w:fill="FFFFFF"/>
            <w:vAlign w:val="center"/>
            <w:hideMark/>
          </w:tcPr>
          <w:p w14:paraId="61D81634"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671.450</w:t>
            </w:r>
          </w:p>
        </w:tc>
        <w:tc>
          <w:tcPr>
            <w:tcW w:w="1494" w:type="dxa"/>
            <w:tcBorders>
              <w:top w:val="nil"/>
              <w:left w:val="nil"/>
              <w:bottom w:val="single" w:sz="4" w:space="0" w:color="auto"/>
              <w:right w:val="single" w:sz="4" w:space="0" w:color="auto"/>
            </w:tcBorders>
            <w:shd w:val="clear" w:color="000000" w:fill="FFFFFF"/>
            <w:vAlign w:val="center"/>
            <w:hideMark/>
          </w:tcPr>
          <w:p w14:paraId="39D8C187"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638.160</w:t>
            </w:r>
          </w:p>
        </w:tc>
      </w:tr>
      <w:tr w:rsidR="003B08DF" w:rsidRPr="00713FE6" w14:paraId="4CB1F940" w14:textId="77777777" w:rsidTr="00B90A1B">
        <w:trPr>
          <w:trHeight w:val="518"/>
        </w:trPr>
        <w:tc>
          <w:tcPr>
            <w:tcW w:w="912" w:type="dxa"/>
            <w:tcBorders>
              <w:top w:val="nil"/>
              <w:left w:val="single" w:sz="4" w:space="0" w:color="auto"/>
              <w:bottom w:val="single" w:sz="4" w:space="0" w:color="auto"/>
              <w:right w:val="single" w:sz="4" w:space="0" w:color="auto"/>
            </w:tcBorders>
            <w:shd w:val="clear" w:color="000000" w:fill="FFFFFF"/>
            <w:vAlign w:val="center"/>
            <w:hideMark/>
          </w:tcPr>
          <w:p w14:paraId="4CA161C3"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63</w:t>
            </w:r>
          </w:p>
        </w:tc>
        <w:tc>
          <w:tcPr>
            <w:tcW w:w="2315" w:type="dxa"/>
            <w:tcBorders>
              <w:top w:val="nil"/>
              <w:left w:val="nil"/>
              <w:bottom w:val="single" w:sz="4" w:space="0" w:color="auto"/>
              <w:right w:val="single" w:sz="4" w:space="0" w:color="auto"/>
            </w:tcBorders>
            <w:shd w:val="clear" w:color="000000" w:fill="FFFFFF"/>
            <w:vAlign w:val="center"/>
            <w:hideMark/>
          </w:tcPr>
          <w:p w14:paraId="66304496" w14:textId="77777777" w:rsidR="003B08DF" w:rsidRPr="00713FE6" w:rsidRDefault="003B08DF" w:rsidP="00B90A1B">
            <w:pPr>
              <w:rPr>
                <w:rFonts w:eastAsia="Times New Roman"/>
                <w:sz w:val="20"/>
                <w:szCs w:val="20"/>
              </w:rPr>
            </w:pPr>
            <w:r w:rsidRPr="00713FE6">
              <w:rPr>
                <w:rFonts w:eastAsia="Times New Roman"/>
                <w:sz w:val="20"/>
                <w:szCs w:val="20"/>
              </w:rPr>
              <w:t>Pomoći iz inozemstva i od subjekata unutar općeg proračuna</w:t>
            </w:r>
          </w:p>
        </w:tc>
        <w:tc>
          <w:tcPr>
            <w:tcW w:w="1738" w:type="dxa"/>
            <w:tcBorders>
              <w:top w:val="nil"/>
              <w:left w:val="nil"/>
              <w:bottom w:val="single" w:sz="4" w:space="0" w:color="auto"/>
              <w:right w:val="single" w:sz="4" w:space="0" w:color="auto"/>
            </w:tcBorders>
            <w:shd w:val="clear" w:color="000000" w:fill="FFFFFF"/>
            <w:vAlign w:val="center"/>
            <w:hideMark/>
          </w:tcPr>
          <w:p w14:paraId="64C42B05" w14:textId="77777777" w:rsidR="003B08DF" w:rsidRPr="00713FE6" w:rsidRDefault="003B08DF" w:rsidP="00B90A1B">
            <w:pPr>
              <w:jc w:val="right"/>
              <w:rPr>
                <w:rFonts w:eastAsia="Times New Roman"/>
                <w:sz w:val="20"/>
                <w:szCs w:val="20"/>
              </w:rPr>
            </w:pPr>
            <w:r w:rsidRPr="00713FE6">
              <w:rPr>
                <w:rFonts w:eastAsia="Times New Roman"/>
                <w:sz w:val="20"/>
                <w:szCs w:val="20"/>
              </w:rPr>
              <w:t>0</w:t>
            </w:r>
          </w:p>
        </w:tc>
        <w:tc>
          <w:tcPr>
            <w:tcW w:w="1285" w:type="dxa"/>
            <w:tcBorders>
              <w:top w:val="nil"/>
              <w:left w:val="nil"/>
              <w:bottom w:val="single" w:sz="4" w:space="0" w:color="auto"/>
              <w:right w:val="single" w:sz="4" w:space="0" w:color="auto"/>
            </w:tcBorders>
            <w:shd w:val="clear" w:color="000000" w:fill="FFFFFF"/>
            <w:vAlign w:val="center"/>
            <w:hideMark/>
          </w:tcPr>
          <w:p w14:paraId="54B35AAC" w14:textId="77777777" w:rsidR="003B08DF" w:rsidRPr="00713FE6" w:rsidRDefault="003B08DF" w:rsidP="00B90A1B">
            <w:pPr>
              <w:jc w:val="right"/>
              <w:rPr>
                <w:rFonts w:eastAsia="Times New Roman"/>
                <w:sz w:val="20"/>
                <w:szCs w:val="20"/>
              </w:rPr>
            </w:pPr>
            <w:r w:rsidRPr="00713FE6">
              <w:rPr>
                <w:rFonts w:eastAsia="Times New Roman"/>
                <w:sz w:val="20"/>
                <w:szCs w:val="20"/>
              </w:rPr>
              <w:t>0</w:t>
            </w:r>
          </w:p>
        </w:tc>
        <w:tc>
          <w:tcPr>
            <w:tcW w:w="1276" w:type="dxa"/>
            <w:tcBorders>
              <w:top w:val="nil"/>
              <w:left w:val="nil"/>
              <w:bottom w:val="single" w:sz="4" w:space="0" w:color="auto"/>
              <w:right w:val="single" w:sz="4" w:space="0" w:color="auto"/>
            </w:tcBorders>
            <w:shd w:val="clear" w:color="000000" w:fill="FFFFFF"/>
            <w:vAlign w:val="center"/>
            <w:hideMark/>
          </w:tcPr>
          <w:p w14:paraId="7FAA5BFC" w14:textId="77777777" w:rsidR="003B08DF" w:rsidRPr="00713FE6" w:rsidRDefault="003B08DF" w:rsidP="00B90A1B">
            <w:pPr>
              <w:jc w:val="right"/>
              <w:rPr>
                <w:rFonts w:eastAsia="Times New Roman"/>
                <w:sz w:val="20"/>
                <w:szCs w:val="20"/>
              </w:rPr>
            </w:pPr>
            <w:r w:rsidRPr="00713FE6">
              <w:rPr>
                <w:rFonts w:eastAsia="Times New Roman"/>
                <w:sz w:val="20"/>
                <w:szCs w:val="20"/>
              </w:rPr>
              <w:t>0</w:t>
            </w:r>
          </w:p>
        </w:tc>
        <w:tc>
          <w:tcPr>
            <w:tcW w:w="1494" w:type="dxa"/>
            <w:tcBorders>
              <w:top w:val="nil"/>
              <w:left w:val="nil"/>
              <w:bottom w:val="single" w:sz="4" w:space="0" w:color="auto"/>
              <w:right w:val="single" w:sz="4" w:space="0" w:color="auto"/>
            </w:tcBorders>
            <w:shd w:val="clear" w:color="000000" w:fill="FFFFFF"/>
            <w:vAlign w:val="center"/>
            <w:hideMark/>
          </w:tcPr>
          <w:p w14:paraId="4597DB24"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6DBED303"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r>
      <w:tr w:rsidR="003B08DF" w:rsidRPr="00713FE6" w14:paraId="35AD7C7D" w14:textId="77777777" w:rsidTr="00B90A1B">
        <w:trPr>
          <w:trHeight w:val="778"/>
        </w:trPr>
        <w:tc>
          <w:tcPr>
            <w:tcW w:w="912" w:type="dxa"/>
            <w:tcBorders>
              <w:top w:val="nil"/>
              <w:left w:val="single" w:sz="4" w:space="0" w:color="auto"/>
              <w:bottom w:val="single" w:sz="4" w:space="0" w:color="auto"/>
              <w:right w:val="single" w:sz="4" w:space="0" w:color="auto"/>
            </w:tcBorders>
            <w:shd w:val="clear" w:color="000000" w:fill="FFFFFF"/>
            <w:noWrap/>
            <w:vAlign w:val="center"/>
            <w:hideMark/>
          </w:tcPr>
          <w:p w14:paraId="62B3DA19"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66</w:t>
            </w:r>
          </w:p>
        </w:tc>
        <w:tc>
          <w:tcPr>
            <w:tcW w:w="2315" w:type="dxa"/>
            <w:tcBorders>
              <w:top w:val="nil"/>
              <w:left w:val="nil"/>
              <w:bottom w:val="single" w:sz="4" w:space="0" w:color="auto"/>
              <w:right w:val="single" w:sz="4" w:space="0" w:color="auto"/>
            </w:tcBorders>
            <w:shd w:val="clear" w:color="000000" w:fill="FFFFFF"/>
            <w:vAlign w:val="center"/>
            <w:hideMark/>
          </w:tcPr>
          <w:p w14:paraId="28C2E6B9" w14:textId="77777777" w:rsidR="003B08DF" w:rsidRPr="00713FE6" w:rsidRDefault="003B08DF" w:rsidP="00B90A1B">
            <w:pPr>
              <w:rPr>
                <w:rFonts w:eastAsia="Times New Roman"/>
                <w:sz w:val="20"/>
                <w:szCs w:val="20"/>
              </w:rPr>
            </w:pPr>
            <w:r w:rsidRPr="00713FE6">
              <w:rPr>
                <w:rFonts w:eastAsia="Times New Roman"/>
                <w:sz w:val="20"/>
                <w:szCs w:val="20"/>
              </w:rPr>
              <w:t>Prihodi od prodaje proizvoda i robe te pruženih usluga, prihodi od donacija te povrati po protestiranim jamstvima</w:t>
            </w:r>
          </w:p>
        </w:tc>
        <w:tc>
          <w:tcPr>
            <w:tcW w:w="1738" w:type="dxa"/>
            <w:tcBorders>
              <w:top w:val="nil"/>
              <w:left w:val="nil"/>
              <w:bottom w:val="single" w:sz="4" w:space="0" w:color="auto"/>
              <w:right w:val="single" w:sz="4" w:space="0" w:color="auto"/>
            </w:tcBorders>
            <w:shd w:val="clear" w:color="000000" w:fill="FFFFFF"/>
            <w:vAlign w:val="center"/>
            <w:hideMark/>
          </w:tcPr>
          <w:p w14:paraId="581A016D" w14:textId="77777777" w:rsidR="003B08DF" w:rsidRPr="00713FE6" w:rsidRDefault="003B08DF" w:rsidP="00B90A1B">
            <w:pPr>
              <w:jc w:val="right"/>
              <w:rPr>
                <w:rFonts w:eastAsia="Times New Roman"/>
                <w:sz w:val="20"/>
                <w:szCs w:val="20"/>
              </w:rPr>
            </w:pPr>
            <w:r w:rsidRPr="00713FE6">
              <w:rPr>
                <w:rFonts w:eastAsia="Times New Roman"/>
                <w:sz w:val="20"/>
                <w:szCs w:val="20"/>
              </w:rPr>
              <w:t>6.202,16</w:t>
            </w:r>
          </w:p>
        </w:tc>
        <w:tc>
          <w:tcPr>
            <w:tcW w:w="1285" w:type="dxa"/>
            <w:tcBorders>
              <w:top w:val="nil"/>
              <w:left w:val="nil"/>
              <w:bottom w:val="single" w:sz="4" w:space="0" w:color="auto"/>
              <w:right w:val="single" w:sz="4" w:space="0" w:color="auto"/>
            </w:tcBorders>
            <w:shd w:val="clear" w:color="000000" w:fill="FFFFFF"/>
            <w:vAlign w:val="center"/>
            <w:hideMark/>
          </w:tcPr>
          <w:p w14:paraId="78B5919B" w14:textId="77777777" w:rsidR="003B08DF" w:rsidRPr="00713FE6" w:rsidRDefault="003B08DF" w:rsidP="00B90A1B">
            <w:pPr>
              <w:jc w:val="right"/>
              <w:rPr>
                <w:rFonts w:eastAsia="Times New Roman"/>
                <w:sz w:val="20"/>
                <w:szCs w:val="20"/>
              </w:rPr>
            </w:pPr>
            <w:r w:rsidRPr="00713FE6">
              <w:rPr>
                <w:rFonts w:eastAsia="Times New Roman"/>
                <w:sz w:val="20"/>
                <w:szCs w:val="20"/>
              </w:rPr>
              <w:t>12.804,00</w:t>
            </w:r>
          </w:p>
        </w:tc>
        <w:tc>
          <w:tcPr>
            <w:tcW w:w="1276" w:type="dxa"/>
            <w:tcBorders>
              <w:top w:val="nil"/>
              <w:left w:val="nil"/>
              <w:bottom w:val="single" w:sz="4" w:space="0" w:color="auto"/>
              <w:right w:val="single" w:sz="4" w:space="0" w:color="auto"/>
            </w:tcBorders>
            <w:shd w:val="clear" w:color="000000" w:fill="FFFFFF"/>
            <w:vAlign w:val="center"/>
            <w:hideMark/>
          </w:tcPr>
          <w:p w14:paraId="689FCD6F" w14:textId="77777777" w:rsidR="003B08DF" w:rsidRPr="00713FE6" w:rsidRDefault="003B08DF" w:rsidP="00B90A1B">
            <w:pPr>
              <w:jc w:val="right"/>
              <w:rPr>
                <w:rFonts w:eastAsia="Times New Roman"/>
                <w:sz w:val="20"/>
                <w:szCs w:val="20"/>
              </w:rPr>
            </w:pPr>
            <w:r w:rsidRPr="00713FE6">
              <w:rPr>
                <w:rFonts w:eastAsia="Times New Roman"/>
                <w:sz w:val="20"/>
                <w:szCs w:val="20"/>
              </w:rPr>
              <w:t>13.050,00</w:t>
            </w:r>
          </w:p>
        </w:tc>
        <w:tc>
          <w:tcPr>
            <w:tcW w:w="1494" w:type="dxa"/>
            <w:tcBorders>
              <w:top w:val="nil"/>
              <w:left w:val="nil"/>
              <w:bottom w:val="single" w:sz="4" w:space="0" w:color="auto"/>
              <w:right w:val="single" w:sz="4" w:space="0" w:color="auto"/>
            </w:tcBorders>
            <w:shd w:val="clear" w:color="000000" w:fill="FFFFFF"/>
            <w:vAlign w:val="center"/>
            <w:hideMark/>
          </w:tcPr>
          <w:p w14:paraId="55990B57" w14:textId="77777777" w:rsidR="003B08DF" w:rsidRPr="00713FE6" w:rsidRDefault="003B08DF" w:rsidP="00B90A1B">
            <w:pPr>
              <w:jc w:val="right"/>
              <w:rPr>
                <w:rFonts w:eastAsia="Times New Roman"/>
                <w:sz w:val="20"/>
                <w:szCs w:val="20"/>
              </w:rPr>
            </w:pPr>
            <w:r w:rsidRPr="00713FE6">
              <w:rPr>
                <w:rFonts w:eastAsia="Times New Roman"/>
                <w:sz w:val="20"/>
                <w:szCs w:val="20"/>
              </w:rPr>
              <w:t>9.050,00</w:t>
            </w:r>
          </w:p>
        </w:tc>
        <w:tc>
          <w:tcPr>
            <w:tcW w:w="1494" w:type="dxa"/>
            <w:tcBorders>
              <w:top w:val="nil"/>
              <w:left w:val="nil"/>
              <w:bottom w:val="single" w:sz="4" w:space="0" w:color="auto"/>
              <w:right w:val="single" w:sz="4" w:space="0" w:color="auto"/>
            </w:tcBorders>
            <w:shd w:val="clear" w:color="000000" w:fill="FFFFFF"/>
            <w:vAlign w:val="center"/>
            <w:hideMark/>
          </w:tcPr>
          <w:p w14:paraId="6B54F7A6" w14:textId="77777777" w:rsidR="003B08DF" w:rsidRPr="00713FE6" w:rsidRDefault="003B08DF" w:rsidP="00B90A1B">
            <w:pPr>
              <w:jc w:val="right"/>
              <w:rPr>
                <w:rFonts w:eastAsia="Times New Roman"/>
                <w:sz w:val="20"/>
                <w:szCs w:val="20"/>
              </w:rPr>
            </w:pPr>
            <w:r w:rsidRPr="00713FE6">
              <w:rPr>
                <w:rFonts w:eastAsia="Times New Roman"/>
                <w:sz w:val="20"/>
                <w:szCs w:val="20"/>
              </w:rPr>
              <w:t>9.050,00</w:t>
            </w:r>
          </w:p>
        </w:tc>
      </w:tr>
      <w:tr w:rsidR="003B08DF" w:rsidRPr="00713FE6" w14:paraId="4CBBB7B2" w14:textId="77777777" w:rsidTr="00B90A1B">
        <w:trPr>
          <w:trHeight w:val="518"/>
        </w:trPr>
        <w:tc>
          <w:tcPr>
            <w:tcW w:w="912" w:type="dxa"/>
            <w:tcBorders>
              <w:top w:val="nil"/>
              <w:left w:val="single" w:sz="4" w:space="0" w:color="auto"/>
              <w:bottom w:val="single" w:sz="4" w:space="0" w:color="auto"/>
              <w:right w:val="single" w:sz="4" w:space="0" w:color="auto"/>
            </w:tcBorders>
            <w:shd w:val="clear" w:color="000000" w:fill="FFFFFF"/>
            <w:noWrap/>
            <w:vAlign w:val="center"/>
            <w:hideMark/>
          </w:tcPr>
          <w:p w14:paraId="5B8D9183"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67</w:t>
            </w:r>
          </w:p>
        </w:tc>
        <w:tc>
          <w:tcPr>
            <w:tcW w:w="2315" w:type="dxa"/>
            <w:tcBorders>
              <w:top w:val="nil"/>
              <w:left w:val="nil"/>
              <w:bottom w:val="single" w:sz="4" w:space="0" w:color="auto"/>
              <w:right w:val="single" w:sz="4" w:space="0" w:color="auto"/>
            </w:tcBorders>
            <w:shd w:val="clear" w:color="000000" w:fill="FFFFFF"/>
            <w:vAlign w:val="center"/>
            <w:hideMark/>
          </w:tcPr>
          <w:p w14:paraId="61144114" w14:textId="77777777" w:rsidR="003B08DF" w:rsidRPr="00713FE6" w:rsidRDefault="003B08DF" w:rsidP="00B90A1B">
            <w:pPr>
              <w:rPr>
                <w:rFonts w:eastAsia="Times New Roman"/>
                <w:sz w:val="20"/>
                <w:szCs w:val="20"/>
              </w:rPr>
            </w:pPr>
            <w:r w:rsidRPr="00713FE6">
              <w:rPr>
                <w:rFonts w:eastAsia="Times New Roman"/>
                <w:sz w:val="20"/>
                <w:szCs w:val="20"/>
              </w:rPr>
              <w:t>Prihodi iz nadležnog proračuna i od HZZO-a temeljem ugovornih obveza</w:t>
            </w:r>
          </w:p>
        </w:tc>
        <w:tc>
          <w:tcPr>
            <w:tcW w:w="1738" w:type="dxa"/>
            <w:tcBorders>
              <w:top w:val="nil"/>
              <w:left w:val="nil"/>
              <w:bottom w:val="single" w:sz="4" w:space="0" w:color="auto"/>
              <w:right w:val="single" w:sz="4" w:space="0" w:color="auto"/>
            </w:tcBorders>
            <w:shd w:val="clear" w:color="000000" w:fill="FFFFFF"/>
            <w:vAlign w:val="center"/>
            <w:hideMark/>
          </w:tcPr>
          <w:p w14:paraId="61118B15" w14:textId="77777777" w:rsidR="003B08DF" w:rsidRPr="00713FE6" w:rsidRDefault="003B08DF" w:rsidP="00B90A1B">
            <w:pPr>
              <w:jc w:val="right"/>
              <w:rPr>
                <w:rFonts w:eastAsia="Times New Roman"/>
                <w:sz w:val="20"/>
                <w:szCs w:val="20"/>
              </w:rPr>
            </w:pPr>
            <w:r w:rsidRPr="00713FE6">
              <w:rPr>
                <w:rFonts w:eastAsia="Times New Roman"/>
                <w:sz w:val="20"/>
                <w:szCs w:val="20"/>
              </w:rPr>
              <w:t>451.520,42</w:t>
            </w:r>
          </w:p>
        </w:tc>
        <w:tc>
          <w:tcPr>
            <w:tcW w:w="1285" w:type="dxa"/>
            <w:tcBorders>
              <w:top w:val="nil"/>
              <w:left w:val="nil"/>
              <w:bottom w:val="single" w:sz="4" w:space="0" w:color="auto"/>
              <w:right w:val="single" w:sz="4" w:space="0" w:color="auto"/>
            </w:tcBorders>
            <w:shd w:val="clear" w:color="000000" w:fill="FFFFFF"/>
            <w:vAlign w:val="center"/>
            <w:hideMark/>
          </w:tcPr>
          <w:p w14:paraId="79119744" w14:textId="77777777" w:rsidR="003B08DF" w:rsidRPr="00713FE6" w:rsidRDefault="003B08DF" w:rsidP="00B90A1B">
            <w:pPr>
              <w:jc w:val="right"/>
              <w:rPr>
                <w:rFonts w:eastAsia="Times New Roman"/>
                <w:sz w:val="20"/>
                <w:szCs w:val="20"/>
              </w:rPr>
            </w:pPr>
            <w:r w:rsidRPr="00713FE6">
              <w:rPr>
                <w:rFonts w:eastAsia="Times New Roman"/>
                <w:sz w:val="20"/>
                <w:szCs w:val="20"/>
              </w:rPr>
              <w:t>653.810,00</w:t>
            </w:r>
          </w:p>
        </w:tc>
        <w:tc>
          <w:tcPr>
            <w:tcW w:w="1276" w:type="dxa"/>
            <w:tcBorders>
              <w:top w:val="nil"/>
              <w:left w:val="nil"/>
              <w:bottom w:val="single" w:sz="4" w:space="0" w:color="auto"/>
              <w:right w:val="single" w:sz="4" w:space="0" w:color="auto"/>
            </w:tcBorders>
            <w:shd w:val="clear" w:color="000000" w:fill="FFFFFF"/>
            <w:vAlign w:val="center"/>
            <w:hideMark/>
          </w:tcPr>
          <w:p w14:paraId="32E50876" w14:textId="77777777" w:rsidR="003B08DF" w:rsidRPr="00713FE6" w:rsidRDefault="003B08DF" w:rsidP="00B90A1B">
            <w:pPr>
              <w:jc w:val="right"/>
              <w:rPr>
                <w:rFonts w:eastAsia="Times New Roman"/>
                <w:sz w:val="20"/>
                <w:szCs w:val="20"/>
              </w:rPr>
            </w:pPr>
            <w:r w:rsidRPr="00713FE6">
              <w:rPr>
                <w:rFonts w:eastAsia="Times New Roman"/>
                <w:sz w:val="20"/>
                <w:szCs w:val="20"/>
              </w:rPr>
              <w:t>659.890,00</w:t>
            </w:r>
          </w:p>
        </w:tc>
        <w:tc>
          <w:tcPr>
            <w:tcW w:w="1494" w:type="dxa"/>
            <w:tcBorders>
              <w:top w:val="nil"/>
              <w:left w:val="nil"/>
              <w:bottom w:val="single" w:sz="4" w:space="0" w:color="auto"/>
              <w:right w:val="single" w:sz="4" w:space="0" w:color="auto"/>
            </w:tcBorders>
            <w:shd w:val="clear" w:color="000000" w:fill="FFFFFF"/>
            <w:vAlign w:val="center"/>
            <w:hideMark/>
          </w:tcPr>
          <w:p w14:paraId="17825AFB" w14:textId="77777777" w:rsidR="003B08DF" w:rsidRPr="00713FE6" w:rsidRDefault="003B08DF" w:rsidP="00B90A1B">
            <w:pPr>
              <w:jc w:val="right"/>
              <w:rPr>
                <w:rFonts w:eastAsia="Times New Roman"/>
                <w:sz w:val="20"/>
                <w:szCs w:val="20"/>
              </w:rPr>
            </w:pPr>
            <w:r w:rsidRPr="00713FE6">
              <w:rPr>
                <w:rFonts w:eastAsia="Times New Roman"/>
                <w:sz w:val="20"/>
                <w:szCs w:val="20"/>
              </w:rPr>
              <w:t>662.400,00</w:t>
            </w:r>
          </w:p>
        </w:tc>
        <w:tc>
          <w:tcPr>
            <w:tcW w:w="1494" w:type="dxa"/>
            <w:tcBorders>
              <w:top w:val="nil"/>
              <w:left w:val="nil"/>
              <w:bottom w:val="single" w:sz="4" w:space="0" w:color="auto"/>
              <w:right w:val="single" w:sz="4" w:space="0" w:color="auto"/>
            </w:tcBorders>
            <w:shd w:val="clear" w:color="000000" w:fill="FFFFFF"/>
            <w:vAlign w:val="center"/>
            <w:hideMark/>
          </w:tcPr>
          <w:p w14:paraId="7EE906ED" w14:textId="77777777" w:rsidR="003B08DF" w:rsidRPr="00713FE6" w:rsidRDefault="003B08DF" w:rsidP="00B90A1B">
            <w:pPr>
              <w:jc w:val="right"/>
              <w:rPr>
                <w:rFonts w:eastAsia="Times New Roman"/>
                <w:sz w:val="20"/>
                <w:szCs w:val="20"/>
              </w:rPr>
            </w:pPr>
            <w:r w:rsidRPr="00713FE6">
              <w:rPr>
                <w:rFonts w:eastAsia="Times New Roman"/>
                <w:sz w:val="20"/>
                <w:szCs w:val="20"/>
              </w:rPr>
              <w:t>629.110,00</w:t>
            </w:r>
          </w:p>
        </w:tc>
      </w:tr>
      <w:tr w:rsidR="003B08DF" w:rsidRPr="00713FE6" w14:paraId="037C2D39" w14:textId="77777777" w:rsidTr="00B90A1B">
        <w:trPr>
          <w:trHeight w:val="270"/>
        </w:trPr>
        <w:tc>
          <w:tcPr>
            <w:tcW w:w="912" w:type="dxa"/>
            <w:tcBorders>
              <w:top w:val="nil"/>
              <w:left w:val="single" w:sz="4" w:space="0" w:color="auto"/>
              <w:bottom w:val="single" w:sz="4" w:space="0" w:color="auto"/>
              <w:right w:val="single" w:sz="4" w:space="0" w:color="auto"/>
            </w:tcBorders>
            <w:shd w:val="clear" w:color="000000" w:fill="FFFFFF"/>
            <w:noWrap/>
            <w:vAlign w:val="center"/>
            <w:hideMark/>
          </w:tcPr>
          <w:p w14:paraId="5882FC68"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w:t>
            </w:r>
          </w:p>
        </w:tc>
        <w:tc>
          <w:tcPr>
            <w:tcW w:w="2315" w:type="dxa"/>
            <w:tcBorders>
              <w:top w:val="nil"/>
              <w:left w:val="nil"/>
              <w:bottom w:val="single" w:sz="4" w:space="0" w:color="auto"/>
              <w:right w:val="single" w:sz="4" w:space="0" w:color="auto"/>
            </w:tcBorders>
            <w:shd w:val="clear" w:color="000000" w:fill="FFFFFF"/>
            <w:vAlign w:val="center"/>
            <w:hideMark/>
          </w:tcPr>
          <w:p w14:paraId="341A0C55"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738" w:type="dxa"/>
            <w:tcBorders>
              <w:top w:val="nil"/>
              <w:left w:val="nil"/>
              <w:bottom w:val="single" w:sz="4" w:space="0" w:color="auto"/>
              <w:right w:val="single" w:sz="4" w:space="0" w:color="auto"/>
            </w:tcBorders>
            <w:shd w:val="clear" w:color="000000" w:fill="FFFFFF"/>
            <w:vAlign w:val="center"/>
            <w:hideMark/>
          </w:tcPr>
          <w:p w14:paraId="6657D798"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85" w:type="dxa"/>
            <w:tcBorders>
              <w:top w:val="nil"/>
              <w:left w:val="nil"/>
              <w:bottom w:val="single" w:sz="4" w:space="0" w:color="auto"/>
              <w:right w:val="single" w:sz="4" w:space="0" w:color="auto"/>
            </w:tcBorders>
            <w:shd w:val="clear" w:color="000000" w:fill="FFFFFF"/>
            <w:vAlign w:val="center"/>
            <w:hideMark/>
          </w:tcPr>
          <w:p w14:paraId="52F6BD55"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76" w:type="dxa"/>
            <w:tcBorders>
              <w:top w:val="nil"/>
              <w:left w:val="nil"/>
              <w:bottom w:val="single" w:sz="4" w:space="0" w:color="auto"/>
              <w:right w:val="single" w:sz="4" w:space="0" w:color="auto"/>
            </w:tcBorders>
            <w:shd w:val="clear" w:color="000000" w:fill="FFFFFF"/>
            <w:vAlign w:val="center"/>
            <w:hideMark/>
          </w:tcPr>
          <w:p w14:paraId="5ECA3AEC"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0F434FCC"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2458F358"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r>
      <w:tr w:rsidR="003B08DF" w:rsidRPr="00713FE6" w14:paraId="7800DCA3" w14:textId="77777777" w:rsidTr="00B90A1B">
        <w:trPr>
          <w:trHeight w:val="270"/>
        </w:trPr>
        <w:tc>
          <w:tcPr>
            <w:tcW w:w="912" w:type="dxa"/>
            <w:tcBorders>
              <w:top w:val="nil"/>
              <w:left w:val="single" w:sz="4" w:space="0" w:color="auto"/>
              <w:bottom w:val="single" w:sz="4" w:space="0" w:color="auto"/>
              <w:right w:val="single" w:sz="4" w:space="0" w:color="auto"/>
            </w:tcBorders>
            <w:shd w:val="clear" w:color="000000" w:fill="FFFFFF"/>
            <w:noWrap/>
            <w:vAlign w:val="center"/>
            <w:hideMark/>
          </w:tcPr>
          <w:p w14:paraId="4DDF844D" w14:textId="77777777" w:rsidR="003B08DF" w:rsidRPr="00713FE6" w:rsidRDefault="003B08DF" w:rsidP="00B90A1B">
            <w:pPr>
              <w:rPr>
                <w:rFonts w:eastAsia="Times New Roman"/>
                <w:b/>
                <w:bCs/>
                <w:sz w:val="20"/>
                <w:szCs w:val="20"/>
              </w:rPr>
            </w:pPr>
            <w:r w:rsidRPr="00713FE6">
              <w:rPr>
                <w:rFonts w:eastAsia="Times New Roman"/>
                <w:b/>
                <w:bCs/>
                <w:sz w:val="20"/>
                <w:szCs w:val="20"/>
              </w:rPr>
              <w:t>7</w:t>
            </w:r>
          </w:p>
        </w:tc>
        <w:tc>
          <w:tcPr>
            <w:tcW w:w="2315" w:type="dxa"/>
            <w:tcBorders>
              <w:top w:val="nil"/>
              <w:left w:val="nil"/>
              <w:bottom w:val="single" w:sz="4" w:space="0" w:color="auto"/>
              <w:right w:val="single" w:sz="4" w:space="0" w:color="auto"/>
            </w:tcBorders>
            <w:shd w:val="clear" w:color="000000" w:fill="FFFFFF"/>
            <w:vAlign w:val="center"/>
            <w:hideMark/>
          </w:tcPr>
          <w:p w14:paraId="12E35857" w14:textId="77777777" w:rsidR="003B08DF" w:rsidRPr="00713FE6" w:rsidRDefault="003B08DF" w:rsidP="00B90A1B">
            <w:pPr>
              <w:rPr>
                <w:rFonts w:eastAsia="Times New Roman"/>
                <w:b/>
                <w:bCs/>
                <w:sz w:val="20"/>
                <w:szCs w:val="20"/>
              </w:rPr>
            </w:pPr>
            <w:r w:rsidRPr="00713FE6">
              <w:rPr>
                <w:rFonts w:eastAsia="Times New Roman"/>
                <w:b/>
                <w:bCs/>
                <w:sz w:val="20"/>
                <w:szCs w:val="20"/>
              </w:rPr>
              <w:t>Prihodi od prodaje nefinancijske imovine</w:t>
            </w:r>
          </w:p>
        </w:tc>
        <w:tc>
          <w:tcPr>
            <w:tcW w:w="1738" w:type="dxa"/>
            <w:tcBorders>
              <w:top w:val="nil"/>
              <w:left w:val="nil"/>
              <w:bottom w:val="single" w:sz="4" w:space="0" w:color="auto"/>
              <w:right w:val="single" w:sz="4" w:space="0" w:color="auto"/>
            </w:tcBorders>
            <w:shd w:val="clear" w:color="000000" w:fill="FFFFFF"/>
            <w:vAlign w:val="center"/>
            <w:hideMark/>
          </w:tcPr>
          <w:p w14:paraId="36C0B754" w14:textId="77777777" w:rsidR="003B08DF" w:rsidRPr="00713FE6" w:rsidRDefault="003B08DF" w:rsidP="00B90A1B">
            <w:pPr>
              <w:jc w:val="right"/>
              <w:rPr>
                <w:rFonts w:eastAsia="Times New Roman"/>
                <w:sz w:val="20"/>
                <w:szCs w:val="20"/>
              </w:rPr>
            </w:pPr>
            <w:r w:rsidRPr="00713FE6">
              <w:rPr>
                <w:rFonts w:eastAsia="Times New Roman"/>
                <w:sz w:val="20"/>
                <w:szCs w:val="20"/>
              </w:rPr>
              <w:t>0</w:t>
            </w:r>
          </w:p>
        </w:tc>
        <w:tc>
          <w:tcPr>
            <w:tcW w:w="1285" w:type="dxa"/>
            <w:tcBorders>
              <w:top w:val="nil"/>
              <w:left w:val="nil"/>
              <w:bottom w:val="single" w:sz="4" w:space="0" w:color="auto"/>
              <w:right w:val="single" w:sz="4" w:space="0" w:color="auto"/>
            </w:tcBorders>
            <w:shd w:val="clear" w:color="000000" w:fill="FFFFFF"/>
            <w:vAlign w:val="center"/>
            <w:hideMark/>
          </w:tcPr>
          <w:p w14:paraId="1A45F46C" w14:textId="77777777" w:rsidR="003B08DF" w:rsidRPr="00713FE6" w:rsidRDefault="003B08DF" w:rsidP="00B90A1B">
            <w:pPr>
              <w:jc w:val="right"/>
              <w:rPr>
                <w:rFonts w:eastAsia="Times New Roman"/>
                <w:sz w:val="20"/>
                <w:szCs w:val="20"/>
              </w:rPr>
            </w:pPr>
            <w:r w:rsidRPr="00713FE6">
              <w:rPr>
                <w:rFonts w:eastAsia="Times New Roman"/>
                <w:sz w:val="20"/>
                <w:szCs w:val="20"/>
              </w:rPr>
              <w:t>0</w:t>
            </w:r>
          </w:p>
        </w:tc>
        <w:tc>
          <w:tcPr>
            <w:tcW w:w="1276" w:type="dxa"/>
            <w:tcBorders>
              <w:top w:val="nil"/>
              <w:left w:val="nil"/>
              <w:bottom w:val="single" w:sz="4" w:space="0" w:color="auto"/>
              <w:right w:val="single" w:sz="4" w:space="0" w:color="auto"/>
            </w:tcBorders>
            <w:shd w:val="clear" w:color="000000" w:fill="FFFFFF"/>
            <w:vAlign w:val="center"/>
            <w:hideMark/>
          </w:tcPr>
          <w:p w14:paraId="08BEA416"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14A99319"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487CD4E9"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r>
      <w:tr w:rsidR="003B08DF" w:rsidRPr="00713FE6" w14:paraId="5003E06D" w14:textId="77777777" w:rsidTr="00B90A1B">
        <w:trPr>
          <w:trHeight w:val="270"/>
        </w:trPr>
        <w:tc>
          <w:tcPr>
            <w:tcW w:w="912" w:type="dxa"/>
            <w:tcBorders>
              <w:top w:val="nil"/>
              <w:left w:val="single" w:sz="4" w:space="0" w:color="auto"/>
              <w:bottom w:val="single" w:sz="4" w:space="0" w:color="auto"/>
              <w:right w:val="single" w:sz="4" w:space="0" w:color="auto"/>
            </w:tcBorders>
            <w:shd w:val="clear" w:color="000000" w:fill="FFFFFF"/>
            <w:noWrap/>
            <w:vAlign w:val="center"/>
            <w:hideMark/>
          </w:tcPr>
          <w:p w14:paraId="541D4BEE"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72</w:t>
            </w:r>
          </w:p>
        </w:tc>
        <w:tc>
          <w:tcPr>
            <w:tcW w:w="2315" w:type="dxa"/>
            <w:tcBorders>
              <w:top w:val="nil"/>
              <w:left w:val="nil"/>
              <w:bottom w:val="single" w:sz="4" w:space="0" w:color="auto"/>
              <w:right w:val="single" w:sz="4" w:space="0" w:color="auto"/>
            </w:tcBorders>
            <w:shd w:val="clear" w:color="000000" w:fill="FFFFFF"/>
            <w:vAlign w:val="center"/>
            <w:hideMark/>
          </w:tcPr>
          <w:p w14:paraId="02F6C6E7" w14:textId="77777777" w:rsidR="003B08DF" w:rsidRPr="00713FE6" w:rsidRDefault="003B08DF" w:rsidP="00B90A1B">
            <w:pPr>
              <w:rPr>
                <w:rFonts w:eastAsia="Times New Roman"/>
                <w:sz w:val="20"/>
                <w:szCs w:val="20"/>
              </w:rPr>
            </w:pPr>
            <w:r w:rsidRPr="00713FE6">
              <w:rPr>
                <w:rFonts w:eastAsia="Times New Roman"/>
                <w:sz w:val="20"/>
                <w:szCs w:val="20"/>
              </w:rPr>
              <w:t>Prihodi od prodaje proizvedene dugotrajne imovine</w:t>
            </w:r>
          </w:p>
        </w:tc>
        <w:tc>
          <w:tcPr>
            <w:tcW w:w="1738" w:type="dxa"/>
            <w:tcBorders>
              <w:top w:val="nil"/>
              <w:left w:val="nil"/>
              <w:bottom w:val="single" w:sz="4" w:space="0" w:color="auto"/>
              <w:right w:val="single" w:sz="4" w:space="0" w:color="auto"/>
            </w:tcBorders>
            <w:shd w:val="clear" w:color="000000" w:fill="FFFFFF"/>
            <w:vAlign w:val="center"/>
            <w:hideMark/>
          </w:tcPr>
          <w:p w14:paraId="50392C70" w14:textId="77777777" w:rsidR="003B08DF" w:rsidRPr="00713FE6" w:rsidRDefault="003B08DF" w:rsidP="00B90A1B">
            <w:pPr>
              <w:jc w:val="right"/>
              <w:rPr>
                <w:rFonts w:eastAsia="Times New Roman"/>
                <w:sz w:val="20"/>
                <w:szCs w:val="20"/>
              </w:rPr>
            </w:pPr>
            <w:r w:rsidRPr="00713FE6">
              <w:rPr>
                <w:rFonts w:eastAsia="Times New Roman"/>
                <w:sz w:val="20"/>
                <w:szCs w:val="20"/>
              </w:rPr>
              <w:t>0</w:t>
            </w:r>
          </w:p>
        </w:tc>
        <w:tc>
          <w:tcPr>
            <w:tcW w:w="1285" w:type="dxa"/>
            <w:tcBorders>
              <w:top w:val="nil"/>
              <w:left w:val="nil"/>
              <w:bottom w:val="single" w:sz="4" w:space="0" w:color="auto"/>
              <w:right w:val="single" w:sz="4" w:space="0" w:color="auto"/>
            </w:tcBorders>
            <w:shd w:val="clear" w:color="000000" w:fill="FFFFFF"/>
            <w:vAlign w:val="center"/>
            <w:hideMark/>
          </w:tcPr>
          <w:p w14:paraId="3C6A9816" w14:textId="77777777" w:rsidR="003B08DF" w:rsidRPr="00713FE6" w:rsidRDefault="003B08DF" w:rsidP="00B90A1B">
            <w:pPr>
              <w:jc w:val="right"/>
              <w:rPr>
                <w:rFonts w:eastAsia="Times New Roman"/>
                <w:sz w:val="20"/>
                <w:szCs w:val="20"/>
              </w:rPr>
            </w:pPr>
            <w:r w:rsidRPr="00713FE6">
              <w:rPr>
                <w:rFonts w:eastAsia="Times New Roman"/>
                <w:sz w:val="20"/>
                <w:szCs w:val="20"/>
              </w:rPr>
              <w:t>0</w:t>
            </w:r>
          </w:p>
        </w:tc>
        <w:tc>
          <w:tcPr>
            <w:tcW w:w="1276" w:type="dxa"/>
            <w:tcBorders>
              <w:top w:val="nil"/>
              <w:left w:val="nil"/>
              <w:bottom w:val="single" w:sz="4" w:space="0" w:color="auto"/>
              <w:right w:val="single" w:sz="4" w:space="0" w:color="auto"/>
            </w:tcBorders>
            <w:shd w:val="clear" w:color="000000" w:fill="FFFFFF"/>
            <w:vAlign w:val="center"/>
            <w:hideMark/>
          </w:tcPr>
          <w:p w14:paraId="605954D7"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5E189591"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494" w:type="dxa"/>
            <w:tcBorders>
              <w:top w:val="nil"/>
              <w:left w:val="nil"/>
              <w:bottom w:val="single" w:sz="4" w:space="0" w:color="auto"/>
              <w:right w:val="single" w:sz="4" w:space="0" w:color="auto"/>
            </w:tcBorders>
            <w:shd w:val="clear" w:color="000000" w:fill="FFFFFF"/>
            <w:vAlign w:val="center"/>
            <w:hideMark/>
          </w:tcPr>
          <w:p w14:paraId="702ED73B"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r>
      <w:tr w:rsidR="003B08DF" w:rsidRPr="00713FE6" w14:paraId="0CC283CF" w14:textId="77777777" w:rsidTr="00B90A1B">
        <w:trPr>
          <w:trHeight w:val="270"/>
        </w:trPr>
        <w:tc>
          <w:tcPr>
            <w:tcW w:w="912" w:type="dxa"/>
            <w:tcBorders>
              <w:top w:val="nil"/>
              <w:left w:val="single" w:sz="4" w:space="0" w:color="auto"/>
              <w:bottom w:val="single" w:sz="4" w:space="0" w:color="auto"/>
              <w:right w:val="single" w:sz="4" w:space="0" w:color="auto"/>
            </w:tcBorders>
            <w:shd w:val="clear" w:color="000000" w:fill="FFFFFF"/>
            <w:vAlign w:val="center"/>
            <w:hideMark/>
          </w:tcPr>
          <w:p w14:paraId="3FC5A850" w14:textId="77777777" w:rsidR="003B08DF" w:rsidRPr="00713FE6" w:rsidRDefault="003B08DF" w:rsidP="00B90A1B">
            <w:pPr>
              <w:rPr>
                <w:rFonts w:eastAsia="Times New Roman"/>
                <w:b/>
                <w:bCs/>
                <w:sz w:val="20"/>
                <w:szCs w:val="20"/>
              </w:rPr>
            </w:pPr>
            <w:r w:rsidRPr="00713FE6">
              <w:rPr>
                <w:rFonts w:eastAsia="Times New Roman"/>
                <w:b/>
                <w:bCs/>
                <w:sz w:val="20"/>
                <w:szCs w:val="20"/>
              </w:rPr>
              <w:lastRenderedPageBreak/>
              <w:t>9</w:t>
            </w:r>
          </w:p>
        </w:tc>
        <w:tc>
          <w:tcPr>
            <w:tcW w:w="2315" w:type="dxa"/>
            <w:tcBorders>
              <w:top w:val="nil"/>
              <w:left w:val="nil"/>
              <w:bottom w:val="single" w:sz="4" w:space="0" w:color="auto"/>
              <w:right w:val="single" w:sz="4" w:space="0" w:color="auto"/>
            </w:tcBorders>
            <w:shd w:val="clear" w:color="000000" w:fill="FFFFFF"/>
            <w:vAlign w:val="center"/>
            <w:hideMark/>
          </w:tcPr>
          <w:p w14:paraId="1CD6E26D" w14:textId="77777777" w:rsidR="003B08DF" w:rsidRPr="00713FE6" w:rsidRDefault="003B08DF" w:rsidP="00B90A1B">
            <w:pPr>
              <w:rPr>
                <w:rFonts w:eastAsia="Times New Roman"/>
                <w:b/>
                <w:bCs/>
                <w:sz w:val="20"/>
                <w:szCs w:val="20"/>
              </w:rPr>
            </w:pPr>
            <w:r w:rsidRPr="00713FE6">
              <w:rPr>
                <w:rFonts w:eastAsia="Times New Roman"/>
                <w:b/>
                <w:bCs/>
                <w:sz w:val="20"/>
                <w:szCs w:val="20"/>
              </w:rPr>
              <w:t>Vlastiti izvori</w:t>
            </w:r>
          </w:p>
        </w:tc>
        <w:tc>
          <w:tcPr>
            <w:tcW w:w="1738" w:type="dxa"/>
            <w:tcBorders>
              <w:top w:val="nil"/>
              <w:left w:val="nil"/>
              <w:bottom w:val="single" w:sz="4" w:space="0" w:color="auto"/>
              <w:right w:val="single" w:sz="4" w:space="0" w:color="auto"/>
            </w:tcBorders>
            <w:shd w:val="clear" w:color="000000" w:fill="FFFFFF"/>
            <w:vAlign w:val="center"/>
            <w:hideMark/>
          </w:tcPr>
          <w:p w14:paraId="7AB92F82"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3.067</w:t>
            </w:r>
          </w:p>
        </w:tc>
        <w:tc>
          <w:tcPr>
            <w:tcW w:w="1285" w:type="dxa"/>
            <w:tcBorders>
              <w:top w:val="nil"/>
              <w:left w:val="nil"/>
              <w:bottom w:val="single" w:sz="4" w:space="0" w:color="auto"/>
              <w:right w:val="single" w:sz="4" w:space="0" w:color="auto"/>
            </w:tcBorders>
            <w:shd w:val="clear" w:color="000000" w:fill="FFFFFF"/>
            <w:vAlign w:val="center"/>
            <w:hideMark/>
          </w:tcPr>
          <w:p w14:paraId="2D608C1C"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-37.424</w:t>
            </w:r>
          </w:p>
        </w:tc>
        <w:tc>
          <w:tcPr>
            <w:tcW w:w="1276" w:type="dxa"/>
            <w:tcBorders>
              <w:top w:val="nil"/>
              <w:left w:val="nil"/>
              <w:bottom w:val="single" w:sz="4" w:space="0" w:color="auto"/>
              <w:right w:val="single" w:sz="4" w:space="0" w:color="auto"/>
            </w:tcBorders>
            <w:shd w:val="clear" w:color="000000" w:fill="FFFFFF"/>
            <w:vAlign w:val="center"/>
            <w:hideMark/>
          </w:tcPr>
          <w:p w14:paraId="6BEBC7A4"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-36.200</w:t>
            </w:r>
          </w:p>
        </w:tc>
        <w:tc>
          <w:tcPr>
            <w:tcW w:w="1494" w:type="dxa"/>
            <w:tcBorders>
              <w:top w:val="nil"/>
              <w:left w:val="nil"/>
              <w:bottom w:val="single" w:sz="4" w:space="0" w:color="auto"/>
              <w:right w:val="single" w:sz="4" w:space="0" w:color="auto"/>
            </w:tcBorders>
            <w:shd w:val="clear" w:color="000000" w:fill="FFFFFF"/>
            <w:vAlign w:val="center"/>
            <w:hideMark/>
          </w:tcPr>
          <w:p w14:paraId="4F56C4A1"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0</w:t>
            </w:r>
          </w:p>
        </w:tc>
        <w:tc>
          <w:tcPr>
            <w:tcW w:w="1494" w:type="dxa"/>
            <w:tcBorders>
              <w:top w:val="nil"/>
              <w:left w:val="nil"/>
              <w:bottom w:val="single" w:sz="4" w:space="0" w:color="auto"/>
              <w:right w:val="single" w:sz="4" w:space="0" w:color="auto"/>
            </w:tcBorders>
            <w:shd w:val="clear" w:color="000000" w:fill="FFFFFF"/>
            <w:vAlign w:val="center"/>
            <w:hideMark/>
          </w:tcPr>
          <w:p w14:paraId="4EC23D9D"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0</w:t>
            </w:r>
          </w:p>
        </w:tc>
      </w:tr>
      <w:tr w:rsidR="003B08DF" w:rsidRPr="00713FE6" w14:paraId="7233C4AC" w14:textId="77777777" w:rsidTr="00B90A1B">
        <w:trPr>
          <w:trHeight w:val="270"/>
        </w:trPr>
        <w:tc>
          <w:tcPr>
            <w:tcW w:w="912" w:type="dxa"/>
            <w:tcBorders>
              <w:top w:val="nil"/>
              <w:left w:val="single" w:sz="4" w:space="0" w:color="auto"/>
              <w:bottom w:val="single" w:sz="4" w:space="0" w:color="auto"/>
              <w:right w:val="single" w:sz="4" w:space="0" w:color="auto"/>
            </w:tcBorders>
            <w:shd w:val="clear" w:color="000000" w:fill="FFFFFF"/>
            <w:noWrap/>
            <w:vAlign w:val="center"/>
            <w:hideMark/>
          </w:tcPr>
          <w:p w14:paraId="1D475286"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92</w:t>
            </w:r>
          </w:p>
        </w:tc>
        <w:tc>
          <w:tcPr>
            <w:tcW w:w="2315" w:type="dxa"/>
            <w:tcBorders>
              <w:top w:val="nil"/>
              <w:left w:val="nil"/>
              <w:bottom w:val="single" w:sz="4" w:space="0" w:color="auto"/>
              <w:right w:val="single" w:sz="4" w:space="0" w:color="auto"/>
            </w:tcBorders>
            <w:shd w:val="clear" w:color="000000" w:fill="FFFFFF"/>
            <w:vAlign w:val="center"/>
            <w:hideMark/>
          </w:tcPr>
          <w:p w14:paraId="5435AC9B" w14:textId="77777777" w:rsidR="003B08DF" w:rsidRPr="00713FE6" w:rsidRDefault="003B08DF" w:rsidP="00B90A1B">
            <w:pPr>
              <w:rPr>
                <w:rFonts w:eastAsia="Times New Roman"/>
                <w:sz w:val="20"/>
                <w:szCs w:val="20"/>
              </w:rPr>
            </w:pPr>
            <w:r w:rsidRPr="00713FE6">
              <w:rPr>
                <w:rFonts w:eastAsia="Times New Roman"/>
                <w:sz w:val="20"/>
                <w:szCs w:val="20"/>
              </w:rPr>
              <w:t>Rezultat poslovanja</w:t>
            </w:r>
          </w:p>
        </w:tc>
        <w:tc>
          <w:tcPr>
            <w:tcW w:w="1738" w:type="dxa"/>
            <w:tcBorders>
              <w:top w:val="nil"/>
              <w:left w:val="nil"/>
              <w:bottom w:val="single" w:sz="4" w:space="0" w:color="auto"/>
              <w:right w:val="single" w:sz="4" w:space="0" w:color="auto"/>
            </w:tcBorders>
            <w:shd w:val="clear" w:color="000000" w:fill="FFFFFF"/>
            <w:vAlign w:val="center"/>
            <w:hideMark/>
          </w:tcPr>
          <w:p w14:paraId="2A2B8C8D" w14:textId="77777777" w:rsidR="003B08DF" w:rsidRPr="00713FE6" w:rsidRDefault="003B08DF" w:rsidP="00B90A1B">
            <w:pPr>
              <w:jc w:val="right"/>
              <w:rPr>
                <w:rFonts w:eastAsia="Times New Roman"/>
                <w:sz w:val="20"/>
                <w:szCs w:val="20"/>
              </w:rPr>
            </w:pPr>
            <w:r w:rsidRPr="00713FE6">
              <w:rPr>
                <w:rFonts w:eastAsia="Times New Roman"/>
                <w:sz w:val="20"/>
                <w:szCs w:val="20"/>
              </w:rPr>
              <w:t>3.066,94</w:t>
            </w:r>
          </w:p>
        </w:tc>
        <w:tc>
          <w:tcPr>
            <w:tcW w:w="1285" w:type="dxa"/>
            <w:tcBorders>
              <w:top w:val="nil"/>
              <w:left w:val="nil"/>
              <w:bottom w:val="single" w:sz="4" w:space="0" w:color="auto"/>
              <w:right w:val="single" w:sz="4" w:space="0" w:color="auto"/>
            </w:tcBorders>
            <w:shd w:val="clear" w:color="000000" w:fill="FFFFFF"/>
            <w:vAlign w:val="center"/>
            <w:hideMark/>
          </w:tcPr>
          <w:p w14:paraId="63BBD9AF" w14:textId="77777777" w:rsidR="003B08DF" w:rsidRPr="00713FE6" w:rsidRDefault="003B08DF" w:rsidP="00B90A1B">
            <w:pPr>
              <w:jc w:val="right"/>
              <w:rPr>
                <w:rFonts w:eastAsia="Times New Roman"/>
                <w:sz w:val="20"/>
                <w:szCs w:val="20"/>
              </w:rPr>
            </w:pPr>
            <w:r w:rsidRPr="00713FE6">
              <w:rPr>
                <w:rFonts w:eastAsia="Times New Roman"/>
                <w:sz w:val="20"/>
                <w:szCs w:val="20"/>
              </w:rPr>
              <w:t>-37.424,00</w:t>
            </w:r>
          </w:p>
        </w:tc>
        <w:tc>
          <w:tcPr>
            <w:tcW w:w="1276" w:type="dxa"/>
            <w:tcBorders>
              <w:top w:val="nil"/>
              <w:left w:val="nil"/>
              <w:bottom w:val="single" w:sz="4" w:space="0" w:color="auto"/>
              <w:right w:val="single" w:sz="4" w:space="0" w:color="auto"/>
            </w:tcBorders>
            <w:shd w:val="clear" w:color="000000" w:fill="FFFFFF"/>
            <w:vAlign w:val="center"/>
            <w:hideMark/>
          </w:tcPr>
          <w:p w14:paraId="389AEDF5" w14:textId="77777777" w:rsidR="003B08DF" w:rsidRPr="00713FE6" w:rsidRDefault="003B08DF" w:rsidP="00B90A1B">
            <w:pPr>
              <w:jc w:val="right"/>
              <w:rPr>
                <w:rFonts w:eastAsia="Times New Roman"/>
                <w:sz w:val="20"/>
                <w:szCs w:val="20"/>
              </w:rPr>
            </w:pPr>
            <w:r w:rsidRPr="00713FE6">
              <w:rPr>
                <w:rFonts w:eastAsia="Times New Roman"/>
                <w:sz w:val="20"/>
                <w:szCs w:val="20"/>
              </w:rPr>
              <w:t>-36.200,00</w:t>
            </w:r>
          </w:p>
        </w:tc>
        <w:tc>
          <w:tcPr>
            <w:tcW w:w="1494" w:type="dxa"/>
            <w:tcBorders>
              <w:top w:val="nil"/>
              <w:left w:val="nil"/>
              <w:bottom w:val="single" w:sz="4" w:space="0" w:color="auto"/>
              <w:right w:val="single" w:sz="4" w:space="0" w:color="auto"/>
            </w:tcBorders>
            <w:shd w:val="clear" w:color="000000" w:fill="FFFFFF"/>
            <w:vAlign w:val="center"/>
            <w:hideMark/>
          </w:tcPr>
          <w:p w14:paraId="2AA7B29C" w14:textId="77777777" w:rsidR="003B08DF" w:rsidRPr="00713FE6" w:rsidRDefault="003B08DF" w:rsidP="00B90A1B">
            <w:pPr>
              <w:jc w:val="right"/>
              <w:rPr>
                <w:rFonts w:eastAsia="Times New Roman"/>
                <w:sz w:val="20"/>
                <w:szCs w:val="20"/>
              </w:rPr>
            </w:pPr>
            <w:r w:rsidRPr="00713FE6">
              <w:rPr>
                <w:rFonts w:eastAsia="Times New Roman"/>
                <w:sz w:val="20"/>
                <w:szCs w:val="20"/>
              </w:rPr>
              <w:t>0,00</w:t>
            </w:r>
          </w:p>
        </w:tc>
        <w:tc>
          <w:tcPr>
            <w:tcW w:w="1494" w:type="dxa"/>
            <w:tcBorders>
              <w:top w:val="nil"/>
              <w:left w:val="nil"/>
              <w:bottom w:val="single" w:sz="4" w:space="0" w:color="auto"/>
              <w:right w:val="single" w:sz="4" w:space="0" w:color="auto"/>
            </w:tcBorders>
            <w:shd w:val="clear" w:color="000000" w:fill="FFFFFF"/>
            <w:vAlign w:val="center"/>
            <w:hideMark/>
          </w:tcPr>
          <w:p w14:paraId="7E7BE602" w14:textId="77777777" w:rsidR="003B08DF" w:rsidRPr="00713FE6" w:rsidRDefault="003B08DF" w:rsidP="00B90A1B">
            <w:pPr>
              <w:jc w:val="right"/>
              <w:rPr>
                <w:rFonts w:eastAsia="Times New Roman"/>
                <w:sz w:val="20"/>
                <w:szCs w:val="20"/>
              </w:rPr>
            </w:pPr>
            <w:r w:rsidRPr="00713FE6">
              <w:rPr>
                <w:rFonts w:eastAsia="Times New Roman"/>
                <w:sz w:val="20"/>
                <w:szCs w:val="20"/>
              </w:rPr>
              <w:t>0,00</w:t>
            </w:r>
          </w:p>
        </w:tc>
      </w:tr>
      <w:tr w:rsidR="003B08DF" w:rsidRPr="00713FE6" w14:paraId="3D8EA405" w14:textId="77777777" w:rsidTr="00B90A1B">
        <w:trPr>
          <w:trHeight w:val="270"/>
        </w:trPr>
        <w:tc>
          <w:tcPr>
            <w:tcW w:w="912" w:type="dxa"/>
            <w:tcBorders>
              <w:top w:val="nil"/>
              <w:left w:val="single" w:sz="4" w:space="0" w:color="auto"/>
              <w:bottom w:val="single" w:sz="4" w:space="0" w:color="auto"/>
              <w:right w:val="single" w:sz="4" w:space="0" w:color="auto"/>
            </w:tcBorders>
            <w:shd w:val="clear" w:color="000000" w:fill="FFFFFF"/>
            <w:noWrap/>
            <w:vAlign w:val="center"/>
            <w:hideMark/>
          </w:tcPr>
          <w:p w14:paraId="470CF4B1"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w:t>
            </w:r>
          </w:p>
        </w:tc>
        <w:tc>
          <w:tcPr>
            <w:tcW w:w="2315" w:type="dxa"/>
            <w:tcBorders>
              <w:top w:val="nil"/>
              <w:left w:val="nil"/>
              <w:bottom w:val="single" w:sz="4" w:space="0" w:color="auto"/>
              <w:right w:val="single" w:sz="4" w:space="0" w:color="auto"/>
            </w:tcBorders>
            <w:shd w:val="clear" w:color="000000" w:fill="FFFFFF"/>
            <w:vAlign w:val="center"/>
            <w:hideMark/>
          </w:tcPr>
          <w:p w14:paraId="57140E07"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738" w:type="dxa"/>
            <w:tcBorders>
              <w:top w:val="nil"/>
              <w:left w:val="nil"/>
              <w:bottom w:val="single" w:sz="4" w:space="0" w:color="auto"/>
              <w:right w:val="single" w:sz="4" w:space="0" w:color="auto"/>
            </w:tcBorders>
            <w:shd w:val="clear" w:color="000000" w:fill="FFFFFF"/>
            <w:vAlign w:val="center"/>
            <w:hideMark/>
          </w:tcPr>
          <w:p w14:paraId="376B19AE"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285" w:type="dxa"/>
            <w:tcBorders>
              <w:top w:val="nil"/>
              <w:left w:val="nil"/>
              <w:bottom w:val="single" w:sz="4" w:space="0" w:color="auto"/>
              <w:right w:val="single" w:sz="4" w:space="0" w:color="auto"/>
            </w:tcBorders>
            <w:shd w:val="clear" w:color="000000" w:fill="FFFFFF"/>
            <w:vAlign w:val="center"/>
            <w:hideMark/>
          </w:tcPr>
          <w:p w14:paraId="22C4FAB6"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276" w:type="dxa"/>
            <w:tcBorders>
              <w:top w:val="nil"/>
              <w:left w:val="nil"/>
              <w:bottom w:val="single" w:sz="4" w:space="0" w:color="auto"/>
              <w:right w:val="single" w:sz="4" w:space="0" w:color="auto"/>
            </w:tcBorders>
            <w:shd w:val="clear" w:color="000000" w:fill="FFFFFF"/>
            <w:vAlign w:val="center"/>
            <w:hideMark/>
          </w:tcPr>
          <w:p w14:paraId="79D2CB11"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26C538CC"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94" w:type="dxa"/>
            <w:tcBorders>
              <w:top w:val="nil"/>
              <w:left w:val="nil"/>
              <w:bottom w:val="single" w:sz="4" w:space="0" w:color="auto"/>
              <w:right w:val="single" w:sz="4" w:space="0" w:color="auto"/>
            </w:tcBorders>
            <w:shd w:val="clear" w:color="000000" w:fill="FFFFFF"/>
            <w:noWrap/>
            <w:vAlign w:val="bottom"/>
            <w:hideMark/>
          </w:tcPr>
          <w:p w14:paraId="7720BA0E"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bl>
    <w:p w14:paraId="24373440" w14:textId="77777777" w:rsidR="003B08DF" w:rsidRPr="00713FE6" w:rsidRDefault="003B08DF" w:rsidP="003B08DF">
      <w:pPr>
        <w:jc w:val="both"/>
        <w:rPr>
          <w:rFonts w:ascii="Arial" w:eastAsia="SimSun" w:hAnsi="Arial"/>
          <w:sz w:val="20"/>
          <w:szCs w:val="20"/>
          <w:lang w:eastAsia="zh-CN"/>
        </w:rPr>
      </w:pPr>
    </w:p>
    <w:p w14:paraId="74DC4C52" w14:textId="77777777" w:rsidR="003B08DF" w:rsidRPr="00713FE6" w:rsidRDefault="003B08DF" w:rsidP="003B08DF">
      <w:pPr>
        <w:jc w:val="both"/>
        <w:rPr>
          <w:rFonts w:ascii="Arial" w:eastAsia="SimSun" w:hAnsi="Arial"/>
          <w:sz w:val="20"/>
          <w:szCs w:val="20"/>
          <w:lang w:eastAsia="zh-CN"/>
        </w:rPr>
      </w:pPr>
    </w:p>
    <w:p w14:paraId="4268D429" w14:textId="77777777" w:rsidR="003B08DF" w:rsidRPr="00713FE6" w:rsidRDefault="003B08DF" w:rsidP="003B08DF">
      <w:pPr>
        <w:jc w:val="both"/>
        <w:rPr>
          <w:rFonts w:eastAsia="SimSun"/>
        </w:rPr>
      </w:pPr>
      <w:r w:rsidRPr="00713FE6">
        <w:rPr>
          <w:rFonts w:eastAsia="SimSun"/>
          <w:b/>
          <w:bCs/>
          <w:lang w:eastAsia="zh-CN"/>
        </w:rPr>
        <w:t>Prihodi iz nadležnog proračuna i od HZZO-a temeljem govorenih obveza</w:t>
      </w:r>
      <w:r w:rsidRPr="00713FE6">
        <w:rPr>
          <w:rFonts w:eastAsia="SimSun"/>
          <w:lang w:eastAsia="zh-CN"/>
        </w:rPr>
        <w:t xml:space="preserve"> ( prihodi od Osnivača i Decentralizirana sredstva )</w:t>
      </w:r>
      <w:r w:rsidRPr="00713FE6">
        <w:rPr>
          <w:rFonts w:eastAsia="SimSun"/>
        </w:rPr>
        <w:t xml:space="preserve"> –  obuhvaćaju sredstva dobivena iz Proračuna Grada Delnica za dio iznad minimalnog državnog standarda.</w:t>
      </w:r>
    </w:p>
    <w:p w14:paraId="4A9FF1CD" w14:textId="77777777" w:rsidR="003B08DF" w:rsidRPr="00713FE6" w:rsidRDefault="003B08DF" w:rsidP="003B08DF">
      <w:pPr>
        <w:jc w:val="both"/>
        <w:rPr>
          <w:rFonts w:eastAsia="SimSun"/>
        </w:rPr>
      </w:pPr>
    </w:p>
    <w:p w14:paraId="750C1532" w14:textId="77777777" w:rsidR="003B08DF" w:rsidRPr="00713FE6" w:rsidRDefault="003B08DF" w:rsidP="003B08DF">
      <w:pPr>
        <w:jc w:val="both"/>
        <w:rPr>
          <w:lang w:eastAsia="zh-CN"/>
        </w:rPr>
      </w:pPr>
      <w:r w:rsidRPr="00713FE6">
        <w:rPr>
          <w:lang w:eastAsia="zh-CN"/>
        </w:rPr>
        <w:t xml:space="preserve">Financiranje decentraliziranih funkcija vatrogastva iz Državnog proračuna planirano je sukladno </w:t>
      </w:r>
      <w:r w:rsidRPr="00713FE6">
        <w:rPr>
          <w:rFonts w:eastAsia="SimSun"/>
          <w:lang w:eastAsia="zh-CN"/>
        </w:rPr>
        <w:t>Odluci o minimalnim financijskim standardima za obavljanje djelatnosti javnih vatrogasnih postrojbi u 2026. godini</w:t>
      </w:r>
      <w:r w:rsidRPr="00713FE6">
        <w:rPr>
          <w:lang w:eastAsia="zh-CN"/>
        </w:rPr>
        <w:t>, Uputama Ministarstva financija za izradu proračuna jedinica lokalne i područne (regionalne) samouprave za razdoblje 2026.-2028. godine i Uputama Grada Delnice za izradu Proračuna Grada Delnica za razdoblje 2026.-2028. godine. Ukupan iznos sredstava potreban za osiguranje minimalnih financijskih standarda planira se u istom iznosu kao i za 2025. godinu.</w:t>
      </w:r>
    </w:p>
    <w:tbl>
      <w:tblPr>
        <w:tblpPr w:leftFromText="180" w:rightFromText="180" w:vertAnchor="text" w:horzAnchor="margin" w:tblpY="89"/>
        <w:tblW w:w="10456" w:type="dxa"/>
        <w:tblLook w:val="04A0" w:firstRow="1" w:lastRow="0" w:firstColumn="1" w:lastColumn="0" w:noHBand="0" w:noVBand="1"/>
      </w:tblPr>
      <w:tblGrid>
        <w:gridCol w:w="1363"/>
        <w:gridCol w:w="1110"/>
        <w:gridCol w:w="3296"/>
        <w:gridCol w:w="1701"/>
        <w:gridCol w:w="3081"/>
      </w:tblGrid>
      <w:tr w:rsidR="003B08DF" w:rsidRPr="00713FE6" w14:paraId="084553AC" w14:textId="77777777" w:rsidTr="00B90A1B">
        <w:trPr>
          <w:trHeight w:val="900"/>
        </w:trPr>
        <w:tc>
          <w:tcPr>
            <w:tcW w:w="1268" w:type="dxa"/>
            <w:tcBorders>
              <w:top w:val="single" w:sz="4" w:space="0" w:color="auto"/>
              <w:left w:val="single" w:sz="4" w:space="0" w:color="auto"/>
              <w:bottom w:val="single" w:sz="4" w:space="0" w:color="auto"/>
              <w:right w:val="single" w:sz="4" w:space="0" w:color="auto"/>
            </w:tcBorders>
            <w:noWrap/>
            <w:vAlign w:val="center"/>
            <w:hideMark/>
          </w:tcPr>
          <w:p w14:paraId="6B960331" w14:textId="77777777" w:rsidR="003B08DF" w:rsidRPr="00713FE6" w:rsidRDefault="003B08DF" w:rsidP="00B90A1B">
            <w:pPr>
              <w:jc w:val="center"/>
              <w:rPr>
                <w:rFonts w:eastAsia="Times New Roman"/>
                <w:b/>
                <w:bCs/>
              </w:rPr>
            </w:pPr>
            <w:r w:rsidRPr="00713FE6">
              <w:rPr>
                <w:rFonts w:eastAsia="Times New Roman"/>
                <w:b/>
                <w:bCs/>
              </w:rPr>
              <w:t>POZICIJA</w:t>
            </w:r>
          </w:p>
        </w:tc>
        <w:tc>
          <w:tcPr>
            <w:tcW w:w="1110" w:type="dxa"/>
            <w:tcBorders>
              <w:top w:val="single" w:sz="4" w:space="0" w:color="auto"/>
              <w:left w:val="nil"/>
              <w:bottom w:val="single" w:sz="4" w:space="0" w:color="auto"/>
              <w:right w:val="single" w:sz="4" w:space="0" w:color="auto"/>
            </w:tcBorders>
            <w:noWrap/>
            <w:vAlign w:val="center"/>
            <w:hideMark/>
          </w:tcPr>
          <w:p w14:paraId="75055B85" w14:textId="77777777" w:rsidR="003B08DF" w:rsidRPr="00713FE6" w:rsidRDefault="003B08DF" w:rsidP="00B90A1B">
            <w:pPr>
              <w:jc w:val="center"/>
              <w:rPr>
                <w:rFonts w:eastAsia="Times New Roman"/>
                <w:b/>
                <w:bCs/>
              </w:rPr>
            </w:pPr>
            <w:r w:rsidRPr="00713FE6">
              <w:rPr>
                <w:rFonts w:eastAsia="Times New Roman"/>
                <w:b/>
                <w:bCs/>
              </w:rPr>
              <w:t>KONTO</w:t>
            </w:r>
          </w:p>
        </w:tc>
        <w:tc>
          <w:tcPr>
            <w:tcW w:w="3296" w:type="dxa"/>
            <w:tcBorders>
              <w:top w:val="single" w:sz="4" w:space="0" w:color="auto"/>
              <w:left w:val="nil"/>
              <w:bottom w:val="single" w:sz="4" w:space="0" w:color="auto"/>
              <w:right w:val="single" w:sz="4" w:space="0" w:color="auto"/>
            </w:tcBorders>
            <w:noWrap/>
            <w:vAlign w:val="center"/>
            <w:hideMark/>
          </w:tcPr>
          <w:p w14:paraId="6994ECBC" w14:textId="77777777" w:rsidR="003B08DF" w:rsidRPr="00713FE6" w:rsidRDefault="003B08DF" w:rsidP="00B90A1B">
            <w:pPr>
              <w:jc w:val="center"/>
              <w:rPr>
                <w:rFonts w:eastAsia="Times New Roman"/>
                <w:b/>
                <w:bCs/>
              </w:rPr>
            </w:pPr>
            <w:r w:rsidRPr="00713FE6">
              <w:rPr>
                <w:rFonts w:eastAsia="Times New Roman"/>
                <w:b/>
                <w:bCs/>
              </w:rPr>
              <w:t>NAZIV KONTA</w:t>
            </w:r>
          </w:p>
        </w:tc>
        <w:tc>
          <w:tcPr>
            <w:tcW w:w="1701" w:type="dxa"/>
            <w:tcBorders>
              <w:top w:val="single" w:sz="4" w:space="0" w:color="auto"/>
              <w:left w:val="nil"/>
              <w:bottom w:val="single" w:sz="4" w:space="0" w:color="auto"/>
              <w:right w:val="single" w:sz="4" w:space="0" w:color="auto"/>
            </w:tcBorders>
            <w:noWrap/>
            <w:vAlign w:val="center"/>
            <w:hideMark/>
          </w:tcPr>
          <w:p w14:paraId="114AC609" w14:textId="77777777" w:rsidR="003B08DF" w:rsidRPr="00713FE6" w:rsidRDefault="003B08DF" w:rsidP="00B90A1B">
            <w:pPr>
              <w:jc w:val="center"/>
              <w:rPr>
                <w:rFonts w:eastAsia="Times New Roman"/>
                <w:b/>
                <w:bCs/>
              </w:rPr>
            </w:pPr>
            <w:r w:rsidRPr="00713FE6">
              <w:rPr>
                <w:rFonts w:eastAsia="Times New Roman"/>
                <w:b/>
                <w:bCs/>
              </w:rPr>
              <w:t>PLAN 2026</w:t>
            </w:r>
          </w:p>
        </w:tc>
        <w:tc>
          <w:tcPr>
            <w:tcW w:w="3081" w:type="dxa"/>
            <w:tcBorders>
              <w:top w:val="single" w:sz="4" w:space="0" w:color="auto"/>
              <w:left w:val="nil"/>
              <w:bottom w:val="single" w:sz="4" w:space="0" w:color="auto"/>
              <w:right w:val="single" w:sz="4" w:space="0" w:color="auto"/>
            </w:tcBorders>
            <w:vAlign w:val="center"/>
            <w:hideMark/>
          </w:tcPr>
          <w:p w14:paraId="7C9C03A9" w14:textId="77777777" w:rsidR="003B08DF" w:rsidRPr="00713FE6" w:rsidRDefault="003B08DF" w:rsidP="00B90A1B">
            <w:pPr>
              <w:jc w:val="center"/>
              <w:rPr>
                <w:rFonts w:eastAsia="Times New Roman"/>
                <w:b/>
                <w:bCs/>
              </w:rPr>
            </w:pPr>
            <w:r w:rsidRPr="00713FE6">
              <w:rPr>
                <w:rFonts w:eastAsia="Times New Roman"/>
                <w:b/>
                <w:bCs/>
              </w:rPr>
              <w:t xml:space="preserve"> plan (država) 2026 - izvor i</w:t>
            </w:r>
            <w:r w:rsidRPr="00713FE6">
              <w:rPr>
                <w:rFonts w:eastAsia="Times New Roman"/>
              </w:rPr>
              <w:t xml:space="preserve">zvor </w:t>
            </w:r>
            <w:r w:rsidRPr="00713FE6">
              <w:rPr>
                <w:rFonts w:eastAsia="Times New Roman"/>
                <w:b/>
                <w:bCs/>
              </w:rPr>
              <w:t>50110</w:t>
            </w:r>
            <w:r w:rsidRPr="00713FE6">
              <w:rPr>
                <w:rFonts w:eastAsia="Times New Roman"/>
              </w:rPr>
              <w:t xml:space="preserve"> Pomoći iz državnog proračuna kroz opće prihode i primitke - DEC</w:t>
            </w:r>
          </w:p>
        </w:tc>
      </w:tr>
      <w:tr w:rsidR="003B08DF" w:rsidRPr="00713FE6" w14:paraId="584C54D4" w14:textId="77777777" w:rsidTr="00B90A1B">
        <w:trPr>
          <w:trHeight w:val="558"/>
        </w:trPr>
        <w:tc>
          <w:tcPr>
            <w:tcW w:w="1268" w:type="dxa"/>
            <w:tcBorders>
              <w:top w:val="nil"/>
              <w:left w:val="single" w:sz="4" w:space="0" w:color="auto"/>
              <w:bottom w:val="single" w:sz="4" w:space="0" w:color="auto"/>
              <w:right w:val="single" w:sz="4" w:space="0" w:color="auto"/>
            </w:tcBorders>
            <w:noWrap/>
            <w:vAlign w:val="center"/>
            <w:hideMark/>
          </w:tcPr>
          <w:p w14:paraId="66A7A8E7" w14:textId="77777777" w:rsidR="003B08DF" w:rsidRPr="00713FE6" w:rsidRDefault="003B08DF" w:rsidP="00B90A1B">
            <w:pPr>
              <w:jc w:val="center"/>
              <w:rPr>
                <w:rFonts w:eastAsia="Times New Roman"/>
              </w:rPr>
            </w:pPr>
            <w:r w:rsidRPr="00713FE6">
              <w:rPr>
                <w:rFonts w:eastAsia="Times New Roman"/>
              </w:rPr>
              <w:t>369</w:t>
            </w:r>
          </w:p>
        </w:tc>
        <w:tc>
          <w:tcPr>
            <w:tcW w:w="1110" w:type="dxa"/>
            <w:tcBorders>
              <w:top w:val="nil"/>
              <w:left w:val="nil"/>
              <w:bottom w:val="single" w:sz="4" w:space="0" w:color="auto"/>
              <w:right w:val="single" w:sz="4" w:space="0" w:color="auto"/>
            </w:tcBorders>
            <w:noWrap/>
            <w:vAlign w:val="center"/>
            <w:hideMark/>
          </w:tcPr>
          <w:p w14:paraId="49078155" w14:textId="77777777" w:rsidR="003B08DF" w:rsidRPr="00713FE6" w:rsidRDefault="003B08DF" w:rsidP="00B90A1B">
            <w:pPr>
              <w:jc w:val="center"/>
              <w:rPr>
                <w:rFonts w:eastAsia="Times New Roman"/>
              </w:rPr>
            </w:pPr>
            <w:r w:rsidRPr="00713FE6">
              <w:rPr>
                <w:rFonts w:eastAsia="Times New Roman"/>
              </w:rPr>
              <w:t>31111</w:t>
            </w:r>
          </w:p>
        </w:tc>
        <w:tc>
          <w:tcPr>
            <w:tcW w:w="3296" w:type="dxa"/>
            <w:tcBorders>
              <w:top w:val="nil"/>
              <w:left w:val="nil"/>
              <w:bottom w:val="single" w:sz="4" w:space="0" w:color="auto"/>
              <w:right w:val="single" w:sz="4" w:space="0" w:color="auto"/>
            </w:tcBorders>
            <w:noWrap/>
            <w:vAlign w:val="center"/>
            <w:hideMark/>
          </w:tcPr>
          <w:p w14:paraId="3FF9646F" w14:textId="77777777" w:rsidR="003B08DF" w:rsidRPr="00713FE6" w:rsidRDefault="003B08DF" w:rsidP="00B90A1B">
            <w:pPr>
              <w:jc w:val="center"/>
              <w:rPr>
                <w:rFonts w:eastAsia="Times New Roman"/>
              </w:rPr>
            </w:pPr>
            <w:r w:rsidRPr="00713FE6">
              <w:rPr>
                <w:rFonts w:eastAsia="Times New Roman"/>
              </w:rPr>
              <w:t>Rashodi za zaposlene</w:t>
            </w:r>
          </w:p>
        </w:tc>
        <w:tc>
          <w:tcPr>
            <w:tcW w:w="1701" w:type="dxa"/>
            <w:tcBorders>
              <w:top w:val="nil"/>
              <w:left w:val="nil"/>
              <w:bottom w:val="single" w:sz="4" w:space="0" w:color="auto"/>
              <w:right w:val="single" w:sz="4" w:space="0" w:color="auto"/>
            </w:tcBorders>
            <w:noWrap/>
            <w:vAlign w:val="center"/>
            <w:hideMark/>
          </w:tcPr>
          <w:p w14:paraId="5D8EC5E6" w14:textId="77777777" w:rsidR="003B08DF" w:rsidRPr="00713FE6" w:rsidRDefault="003B08DF" w:rsidP="00B90A1B">
            <w:pPr>
              <w:jc w:val="center"/>
              <w:rPr>
                <w:rFonts w:eastAsia="Times New Roman"/>
              </w:rPr>
            </w:pPr>
            <w:r w:rsidRPr="00713FE6">
              <w:rPr>
                <w:rFonts w:eastAsia="Times New Roman"/>
              </w:rPr>
              <w:t>257.197,00</w:t>
            </w:r>
          </w:p>
        </w:tc>
        <w:tc>
          <w:tcPr>
            <w:tcW w:w="3081" w:type="dxa"/>
            <w:tcBorders>
              <w:top w:val="nil"/>
              <w:left w:val="nil"/>
              <w:bottom w:val="single" w:sz="4" w:space="0" w:color="auto"/>
              <w:right w:val="single" w:sz="4" w:space="0" w:color="auto"/>
            </w:tcBorders>
            <w:noWrap/>
            <w:vAlign w:val="center"/>
            <w:hideMark/>
          </w:tcPr>
          <w:p w14:paraId="494ADEA6" w14:textId="77777777" w:rsidR="003B08DF" w:rsidRPr="00713FE6" w:rsidRDefault="003B08DF" w:rsidP="00B90A1B">
            <w:pPr>
              <w:jc w:val="center"/>
              <w:rPr>
                <w:rFonts w:eastAsia="Times New Roman"/>
              </w:rPr>
            </w:pPr>
            <w:r w:rsidRPr="00713FE6">
              <w:rPr>
                <w:rFonts w:eastAsia="Times New Roman"/>
              </w:rPr>
              <w:t>257.197,00</w:t>
            </w:r>
          </w:p>
        </w:tc>
      </w:tr>
    </w:tbl>
    <w:p w14:paraId="035F30A5" w14:textId="77777777" w:rsidR="003B08DF" w:rsidRPr="00713FE6" w:rsidRDefault="003B08DF" w:rsidP="003B08DF">
      <w:pPr>
        <w:jc w:val="both"/>
        <w:rPr>
          <w:rFonts w:eastAsia="SimSun"/>
        </w:rPr>
      </w:pPr>
    </w:p>
    <w:p w14:paraId="75D9E56E" w14:textId="77777777" w:rsidR="003B08DF" w:rsidRPr="00713FE6" w:rsidRDefault="003B08DF" w:rsidP="003B08DF">
      <w:pPr>
        <w:jc w:val="both"/>
        <w:rPr>
          <w:rFonts w:eastAsia="SimSun"/>
        </w:rPr>
      </w:pPr>
      <w:r w:rsidRPr="00713FE6">
        <w:rPr>
          <w:rFonts w:eastAsia="SimSun"/>
          <w:b/>
          <w:bCs/>
        </w:rPr>
        <w:t>Prihodi od pruženih usluga</w:t>
      </w:r>
      <w:r w:rsidRPr="00713FE6">
        <w:rPr>
          <w:rFonts w:eastAsia="SimSun"/>
        </w:rPr>
        <w:t xml:space="preserve"> – obuhvaćaju prihode od prodaje proizvoda i robe, pruženih usluga te ostale prihode.</w:t>
      </w:r>
    </w:p>
    <w:p w14:paraId="4343B5B5" w14:textId="77777777" w:rsidR="003B08DF" w:rsidRPr="00713FE6" w:rsidRDefault="003B08DF" w:rsidP="003B08DF">
      <w:pPr>
        <w:jc w:val="both"/>
        <w:rPr>
          <w:rFonts w:ascii="Arial" w:eastAsia="Times New Roman" w:hAnsi="Arial" w:cs="Arial"/>
          <w:sz w:val="20"/>
          <w:szCs w:val="20"/>
        </w:rPr>
      </w:pPr>
    </w:p>
    <w:p w14:paraId="179EA744" w14:textId="77777777" w:rsidR="003B08DF" w:rsidRPr="00713FE6" w:rsidRDefault="003B08DF" w:rsidP="003B08DF">
      <w:pPr>
        <w:jc w:val="both"/>
        <w:rPr>
          <w:rFonts w:ascii="Arial" w:eastAsia="Times New Roman" w:hAnsi="Arial" w:cs="Arial"/>
          <w:sz w:val="20"/>
          <w:szCs w:val="20"/>
        </w:rPr>
      </w:pPr>
    </w:p>
    <w:p w14:paraId="3C838C42" w14:textId="77777777" w:rsidR="003B08DF" w:rsidRPr="00713FE6" w:rsidRDefault="003B08DF" w:rsidP="003B08DF">
      <w:pPr>
        <w:jc w:val="both"/>
        <w:rPr>
          <w:rFonts w:ascii="Arial" w:eastAsia="Times New Roman" w:hAnsi="Arial" w:cs="Arial"/>
          <w:sz w:val="20"/>
          <w:szCs w:val="20"/>
        </w:rPr>
      </w:pPr>
    </w:p>
    <w:p w14:paraId="1DA88E6E" w14:textId="77777777" w:rsidR="003B08DF" w:rsidRPr="00713FE6" w:rsidRDefault="003B08DF" w:rsidP="003B08DF">
      <w:pPr>
        <w:pBdr>
          <w:top w:val="single" w:sz="4" w:space="1" w:color="auto"/>
          <w:left w:val="single" w:sz="4" w:space="4" w:color="auto"/>
          <w:bottom w:val="single" w:sz="4" w:space="1" w:color="auto"/>
          <w:right w:val="single" w:sz="4" w:space="0" w:color="auto"/>
          <w:between w:val="single" w:sz="4" w:space="1" w:color="auto"/>
          <w:bar w:val="single" w:sz="4" w:color="auto"/>
        </w:pBdr>
        <w:rPr>
          <w:rFonts w:ascii="Arial" w:eastAsia="SimSun" w:hAnsi="Arial"/>
          <w:b/>
          <w:lang w:eastAsia="zh-CN"/>
        </w:rPr>
      </w:pPr>
      <w:r w:rsidRPr="00713FE6">
        <w:rPr>
          <w:rFonts w:ascii="Arial" w:eastAsia="SimSun" w:hAnsi="Arial"/>
          <w:b/>
          <w:lang w:eastAsia="zh-CN"/>
        </w:rPr>
        <w:t xml:space="preserve">OBRAZLOŽENJE RASHODA </w:t>
      </w:r>
    </w:p>
    <w:p w14:paraId="666CCC41" w14:textId="77777777" w:rsidR="003B08DF" w:rsidRPr="00713FE6" w:rsidRDefault="003B08DF" w:rsidP="003B08DF">
      <w:pPr>
        <w:rPr>
          <w:rFonts w:ascii="Arial" w:eastAsia="SimSun" w:hAnsi="Arial"/>
          <w:b/>
          <w:color w:val="FF0000"/>
          <w:u w:val="single"/>
          <w:lang w:eastAsia="zh-CN"/>
        </w:rPr>
      </w:pPr>
    </w:p>
    <w:tbl>
      <w:tblPr>
        <w:tblpPr w:leftFromText="180" w:rightFromText="180" w:vertAnchor="text" w:horzAnchor="margin" w:tblpY="228"/>
        <w:tblW w:w="10408" w:type="dxa"/>
        <w:tblLook w:val="04A0" w:firstRow="1" w:lastRow="0" w:firstColumn="1" w:lastColumn="0" w:noHBand="0" w:noVBand="1"/>
      </w:tblPr>
      <w:tblGrid>
        <w:gridCol w:w="895"/>
        <w:gridCol w:w="2820"/>
        <w:gridCol w:w="1339"/>
        <w:gridCol w:w="1240"/>
        <w:gridCol w:w="1228"/>
        <w:gridCol w:w="1494"/>
        <w:gridCol w:w="1494"/>
      </w:tblGrid>
      <w:tr w:rsidR="003B08DF" w:rsidRPr="00713FE6" w14:paraId="029D7F9D" w14:textId="77777777" w:rsidTr="00B90A1B">
        <w:trPr>
          <w:trHeight w:val="837"/>
        </w:trPr>
        <w:tc>
          <w:tcPr>
            <w:tcW w:w="87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6E4BF96"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Razred/</w:t>
            </w:r>
            <w:r w:rsidRPr="00713FE6">
              <w:rPr>
                <w:rFonts w:eastAsia="Times New Roman"/>
                <w:b/>
                <w:bCs/>
                <w:color w:val="000000"/>
                <w:sz w:val="20"/>
                <w:szCs w:val="20"/>
              </w:rPr>
              <w:br/>
              <w:t>skupina</w:t>
            </w:r>
          </w:p>
        </w:tc>
        <w:tc>
          <w:tcPr>
            <w:tcW w:w="2820" w:type="dxa"/>
            <w:tcBorders>
              <w:top w:val="single" w:sz="4" w:space="0" w:color="auto"/>
              <w:left w:val="nil"/>
              <w:bottom w:val="single" w:sz="4" w:space="0" w:color="auto"/>
              <w:right w:val="single" w:sz="4" w:space="0" w:color="auto"/>
            </w:tcBorders>
            <w:shd w:val="clear" w:color="000000" w:fill="DDEBF7"/>
            <w:vAlign w:val="center"/>
            <w:hideMark/>
          </w:tcPr>
          <w:p w14:paraId="4096E5DD"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NAZIV</w:t>
            </w:r>
          </w:p>
        </w:tc>
        <w:tc>
          <w:tcPr>
            <w:tcW w:w="1313" w:type="dxa"/>
            <w:tcBorders>
              <w:top w:val="single" w:sz="4" w:space="0" w:color="auto"/>
              <w:left w:val="nil"/>
              <w:bottom w:val="single" w:sz="4" w:space="0" w:color="auto"/>
              <w:right w:val="single" w:sz="4" w:space="0" w:color="auto"/>
            </w:tcBorders>
            <w:shd w:val="clear" w:color="000000" w:fill="DDEBF7"/>
            <w:vAlign w:val="center"/>
            <w:hideMark/>
          </w:tcPr>
          <w:p w14:paraId="77FD193C"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IZVRŠENJE </w:t>
            </w:r>
            <w:r w:rsidRPr="00713FE6">
              <w:rPr>
                <w:rFonts w:eastAsia="Times New Roman"/>
                <w:b/>
                <w:bCs/>
                <w:color w:val="000000"/>
                <w:sz w:val="20"/>
                <w:szCs w:val="20"/>
              </w:rPr>
              <w:br/>
              <w:t>2024</w:t>
            </w:r>
          </w:p>
        </w:tc>
        <w:tc>
          <w:tcPr>
            <w:tcW w:w="1240" w:type="dxa"/>
            <w:tcBorders>
              <w:top w:val="single" w:sz="4" w:space="0" w:color="auto"/>
              <w:left w:val="nil"/>
              <w:bottom w:val="single" w:sz="4" w:space="0" w:color="auto"/>
              <w:right w:val="single" w:sz="4" w:space="0" w:color="auto"/>
            </w:tcBorders>
            <w:shd w:val="clear" w:color="000000" w:fill="DDEBF7"/>
            <w:vAlign w:val="center"/>
            <w:hideMark/>
          </w:tcPr>
          <w:p w14:paraId="43BE1DB7"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TEKUĆI PLAN </w:t>
            </w:r>
            <w:r w:rsidRPr="00713FE6">
              <w:rPr>
                <w:rFonts w:eastAsia="Times New Roman"/>
                <w:b/>
                <w:bCs/>
                <w:color w:val="000000"/>
                <w:sz w:val="20"/>
                <w:szCs w:val="20"/>
              </w:rPr>
              <w:br/>
              <w:t>2025</w:t>
            </w:r>
          </w:p>
        </w:tc>
        <w:tc>
          <w:tcPr>
            <w:tcW w:w="1228" w:type="dxa"/>
            <w:tcBorders>
              <w:top w:val="single" w:sz="4" w:space="0" w:color="auto"/>
              <w:left w:val="nil"/>
              <w:bottom w:val="single" w:sz="4" w:space="0" w:color="auto"/>
              <w:right w:val="single" w:sz="4" w:space="0" w:color="auto"/>
            </w:tcBorders>
            <w:shd w:val="clear" w:color="000000" w:fill="DDEBF7"/>
            <w:vAlign w:val="center"/>
            <w:hideMark/>
          </w:tcPr>
          <w:p w14:paraId="6F86C653"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PLAN </w:t>
            </w:r>
            <w:r w:rsidRPr="00713FE6">
              <w:rPr>
                <w:rFonts w:eastAsia="Times New Roman"/>
                <w:b/>
                <w:bCs/>
                <w:color w:val="000000"/>
                <w:sz w:val="20"/>
                <w:szCs w:val="20"/>
              </w:rPr>
              <w:br/>
              <w:t>2026</w:t>
            </w:r>
          </w:p>
        </w:tc>
        <w:tc>
          <w:tcPr>
            <w:tcW w:w="1465" w:type="dxa"/>
            <w:tcBorders>
              <w:top w:val="single" w:sz="4" w:space="0" w:color="auto"/>
              <w:left w:val="nil"/>
              <w:bottom w:val="single" w:sz="4" w:space="0" w:color="auto"/>
              <w:right w:val="single" w:sz="4" w:space="0" w:color="auto"/>
            </w:tcBorders>
            <w:shd w:val="clear" w:color="000000" w:fill="DDEBF7"/>
            <w:vAlign w:val="center"/>
            <w:hideMark/>
          </w:tcPr>
          <w:p w14:paraId="20735DFB"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 xml:space="preserve">PROJEKCIJA </w:t>
            </w:r>
            <w:r w:rsidRPr="00713FE6">
              <w:rPr>
                <w:rFonts w:eastAsia="Times New Roman"/>
                <w:b/>
                <w:bCs/>
                <w:color w:val="000000"/>
                <w:sz w:val="20"/>
                <w:szCs w:val="20"/>
              </w:rPr>
              <w:br/>
              <w:t>2027</w:t>
            </w:r>
          </w:p>
        </w:tc>
        <w:tc>
          <w:tcPr>
            <w:tcW w:w="1465" w:type="dxa"/>
            <w:tcBorders>
              <w:top w:val="single" w:sz="4" w:space="0" w:color="auto"/>
              <w:left w:val="nil"/>
              <w:bottom w:val="single" w:sz="4" w:space="0" w:color="auto"/>
              <w:right w:val="single" w:sz="4" w:space="0" w:color="auto"/>
            </w:tcBorders>
            <w:shd w:val="clear" w:color="000000" w:fill="DDEBF7"/>
            <w:vAlign w:val="center"/>
            <w:hideMark/>
          </w:tcPr>
          <w:p w14:paraId="04E93B88" w14:textId="77777777" w:rsidR="003B08DF" w:rsidRPr="00713FE6" w:rsidRDefault="003B08DF" w:rsidP="00B90A1B">
            <w:pPr>
              <w:jc w:val="center"/>
              <w:rPr>
                <w:rFonts w:eastAsia="Times New Roman"/>
                <w:b/>
                <w:bCs/>
                <w:color w:val="000000"/>
                <w:sz w:val="20"/>
                <w:szCs w:val="20"/>
              </w:rPr>
            </w:pPr>
            <w:r w:rsidRPr="00713FE6">
              <w:rPr>
                <w:rFonts w:eastAsia="Times New Roman"/>
                <w:b/>
                <w:bCs/>
                <w:color w:val="000000"/>
                <w:sz w:val="20"/>
                <w:szCs w:val="20"/>
              </w:rPr>
              <w:t>PROJEKCIJA</w:t>
            </w:r>
            <w:r w:rsidRPr="00713FE6">
              <w:rPr>
                <w:rFonts w:eastAsia="Times New Roman"/>
                <w:b/>
                <w:bCs/>
                <w:color w:val="000000"/>
                <w:sz w:val="20"/>
                <w:szCs w:val="20"/>
              </w:rPr>
              <w:br/>
              <w:t>2028</w:t>
            </w:r>
          </w:p>
        </w:tc>
      </w:tr>
      <w:tr w:rsidR="003B08DF" w:rsidRPr="00713FE6" w14:paraId="4F02DAE8" w14:textId="77777777" w:rsidTr="00B90A1B">
        <w:trPr>
          <w:trHeight w:val="323"/>
        </w:trPr>
        <w:tc>
          <w:tcPr>
            <w:tcW w:w="877" w:type="dxa"/>
            <w:tcBorders>
              <w:top w:val="nil"/>
              <w:left w:val="single" w:sz="4" w:space="0" w:color="auto"/>
              <w:bottom w:val="single" w:sz="4" w:space="0" w:color="auto"/>
              <w:right w:val="single" w:sz="4" w:space="0" w:color="auto"/>
            </w:tcBorders>
            <w:shd w:val="clear" w:color="000000" w:fill="DDEBF7"/>
            <w:vAlign w:val="center"/>
            <w:hideMark/>
          </w:tcPr>
          <w:p w14:paraId="6F356E24"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1</w:t>
            </w:r>
          </w:p>
        </w:tc>
        <w:tc>
          <w:tcPr>
            <w:tcW w:w="2820" w:type="dxa"/>
            <w:tcBorders>
              <w:top w:val="nil"/>
              <w:left w:val="nil"/>
              <w:bottom w:val="single" w:sz="4" w:space="0" w:color="auto"/>
              <w:right w:val="single" w:sz="4" w:space="0" w:color="auto"/>
            </w:tcBorders>
            <w:shd w:val="clear" w:color="000000" w:fill="DDEBF7"/>
            <w:vAlign w:val="center"/>
            <w:hideMark/>
          </w:tcPr>
          <w:p w14:paraId="6FCF5F8D"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2</w:t>
            </w:r>
          </w:p>
        </w:tc>
        <w:tc>
          <w:tcPr>
            <w:tcW w:w="1313" w:type="dxa"/>
            <w:tcBorders>
              <w:top w:val="nil"/>
              <w:left w:val="nil"/>
              <w:bottom w:val="single" w:sz="4" w:space="0" w:color="auto"/>
              <w:right w:val="single" w:sz="4" w:space="0" w:color="auto"/>
            </w:tcBorders>
            <w:shd w:val="clear" w:color="000000" w:fill="DDEBF7"/>
            <w:vAlign w:val="center"/>
            <w:hideMark/>
          </w:tcPr>
          <w:p w14:paraId="01919A8A"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3</w:t>
            </w:r>
          </w:p>
        </w:tc>
        <w:tc>
          <w:tcPr>
            <w:tcW w:w="1240" w:type="dxa"/>
            <w:tcBorders>
              <w:top w:val="nil"/>
              <w:left w:val="nil"/>
              <w:bottom w:val="single" w:sz="4" w:space="0" w:color="auto"/>
              <w:right w:val="single" w:sz="4" w:space="0" w:color="auto"/>
            </w:tcBorders>
            <w:shd w:val="clear" w:color="000000" w:fill="DDEBF7"/>
            <w:vAlign w:val="center"/>
            <w:hideMark/>
          </w:tcPr>
          <w:p w14:paraId="49E24C6A"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4</w:t>
            </w:r>
          </w:p>
        </w:tc>
        <w:tc>
          <w:tcPr>
            <w:tcW w:w="1228" w:type="dxa"/>
            <w:tcBorders>
              <w:top w:val="nil"/>
              <w:left w:val="nil"/>
              <w:bottom w:val="single" w:sz="4" w:space="0" w:color="auto"/>
              <w:right w:val="single" w:sz="4" w:space="0" w:color="auto"/>
            </w:tcBorders>
            <w:shd w:val="clear" w:color="000000" w:fill="DDEBF7"/>
            <w:vAlign w:val="center"/>
            <w:hideMark/>
          </w:tcPr>
          <w:p w14:paraId="099A65C4"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5</w:t>
            </w:r>
          </w:p>
        </w:tc>
        <w:tc>
          <w:tcPr>
            <w:tcW w:w="1465" w:type="dxa"/>
            <w:tcBorders>
              <w:top w:val="nil"/>
              <w:left w:val="nil"/>
              <w:bottom w:val="single" w:sz="4" w:space="0" w:color="auto"/>
              <w:right w:val="single" w:sz="4" w:space="0" w:color="auto"/>
            </w:tcBorders>
            <w:shd w:val="clear" w:color="000000" w:fill="DDEBF7"/>
            <w:vAlign w:val="center"/>
            <w:hideMark/>
          </w:tcPr>
          <w:p w14:paraId="033EB453"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6</w:t>
            </w:r>
          </w:p>
        </w:tc>
        <w:tc>
          <w:tcPr>
            <w:tcW w:w="1465" w:type="dxa"/>
            <w:tcBorders>
              <w:top w:val="nil"/>
              <w:left w:val="nil"/>
              <w:bottom w:val="single" w:sz="4" w:space="0" w:color="auto"/>
              <w:right w:val="single" w:sz="4" w:space="0" w:color="auto"/>
            </w:tcBorders>
            <w:shd w:val="clear" w:color="000000" w:fill="DDEBF7"/>
            <w:vAlign w:val="center"/>
            <w:hideMark/>
          </w:tcPr>
          <w:p w14:paraId="17987666" w14:textId="77777777" w:rsidR="003B08DF" w:rsidRPr="00713FE6" w:rsidRDefault="003B08DF" w:rsidP="00B90A1B">
            <w:pPr>
              <w:jc w:val="center"/>
              <w:rPr>
                <w:rFonts w:eastAsia="Times New Roman"/>
                <w:color w:val="000000"/>
                <w:sz w:val="16"/>
                <w:szCs w:val="16"/>
              </w:rPr>
            </w:pPr>
            <w:r w:rsidRPr="00713FE6">
              <w:rPr>
                <w:rFonts w:eastAsia="Times New Roman"/>
                <w:color w:val="000000"/>
                <w:sz w:val="16"/>
                <w:szCs w:val="16"/>
              </w:rPr>
              <w:t>7</w:t>
            </w:r>
          </w:p>
        </w:tc>
      </w:tr>
      <w:tr w:rsidR="003B08DF" w:rsidRPr="00713FE6" w14:paraId="761DD056" w14:textId="77777777" w:rsidTr="00B90A1B">
        <w:trPr>
          <w:trHeight w:val="436"/>
        </w:trPr>
        <w:tc>
          <w:tcPr>
            <w:tcW w:w="877" w:type="dxa"/>
            <w:tcBorders>
              <w:top w:val="nil"/>
              <w:left w:val="single" w:sz="4" w:space="0" w:color="auto"/>
              <w:bottom w:val="single" w:sz="4" w:space="0" w:color="auto"/>
              <w:right w:val="single" w:sz="4" w:space="0" w:color="auto"/>
            </w:tcBorders>
            <w:shd w:val="clear" w:color="000000" w:fill="FFFFFF"/>
            <w:vAlign w:val="center"/>
            <w:hideMark/>
          </w:tcPr>
          <w:p w14:paraId="3B94DB6F" w14:textId="77777777" w:rsidR="003B08DF" w:rsidRPr="00713FE6" w:rsidRDefault="003B08DF" w:rsidP="00B90A1B">
            <w:pPr>
              <w:rPr>
                <w:rFonts w:eastAsia="Times New Roman"/>
                <w:b/>
                <w:bCs/>
                <w:sz w:val="20"/>
                <w:szCs w:val="20"/>
              </w:rPr>
            </w:pPr>
            <w:r w:rsidRPr="00713FE6">
              <w:rPr>
                <w:rFonts w:eastAsia="Times New Roman"/>
                <w:b/>
                <w:bCs/>
                <w:sz w:val="20"/>
                <w:szCs w:val="20"/>
              </w:rPr>
              <w:t> </w:t>
            </w:r>
          </w:p>
        </w:tc>
        <w:tc>
          <w:tcPr>
            <w:tcW w:w="2820" w:type="dxa"/>
            <w:tcBorders>
              <w:top w:val="nil"/>
              <w:left w:val="nil"/>
              <w:bottom w:val="single" w:sz="4" w:space="0" w:color="auto"/>
              <w:right w:val="single" w:sz="4" w:space="0" w:color="auto"/>
            </w:tcBorders>
            <w:shd w:val="clear" w:color="000000" w:fill="FFFFFF"/>
            <w:vAlign w:val="center"/>
            <w:hideMark/>
          </w:tcPr>
          <w:p w14:paraId="58B31367" w14:textId="77777777" w:rsidR="003B08DF" w:rsidRPr="00713FE6" w:rsidRDefault="003B08DF" w:rsidP="00B90A1B">
            <w:pPr>
              <w:rPr>
                <w:rFonts w:eastAsia="Times New Roman"/>
                <w:b/>
                <w:bCs/>
                <w:sz w:val="20"/>
                <w:szCs w:val="20"/>
              </w:rPr>
            </w:pPr>
            <w:r w:rsidRPr="00713FE6">
              <w:rPr>
                <w:rFonts w:eastAsia="Times New Roman"/>
                <w:b/>
                <w:bCs/>
                <w:sz w:val="20"/>
                <w:szCs w:val="20"/>
              </w:rPr>
              <w:t>UKUPNO RASHODI</w:t>
            </w:r>
          </w:p>
        </w:tc>
        <w:tc>
          <w:tcPr>
            <w:tcW w:w="1313" w:type="dxa"/>
            <w:tcBorders>
              <w:top w:val="nil"/>
              <w:left w:val="nil"/>
              <w:bottom w:val="single" w:sz="4" w:space="0" w:color="auto"/>
              <w:right w:val="single" w:sz="4" w:space="0" w:color="auto"/>
            </w:tcBorders>
            <w:shd w:val="clear" w:color="000000" w:fill="FFFFFF"/>
            <w:vAlign w:val="center"/>
            <w:hideMark/>
          </w:tcPr>
          <w:p w14:paraId="68FC4DB4"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498.215</w:t>
            </w:r>
          </w:p>
        </w:tc>
        <w:tc>
          <w:tcPr>
            <w:tcW w:w="1240" w:type="dxa"/>
            <w:tcBorders>
              <w:top w:val="nil"/>
              <w:left w:val="nil"/>
              <w:bottom w:val="single" w:sz="4" w:space="0" w:color="auto"/>
              <w:right w:val="single" w:sz="4" w:space="0" w:color="auto"/>
            </w:tcBorders>
            <w:shd w:val="clear" w:color="000000" w:fill="FFFFFF"/>
            <w:vAlign w:val="center"/>
            <w:hideMark/>
          </w:tcPr>
          <w:p w14:paraId="323DD2D3"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629.190</w:t>
            </w:r>
          </w:p>
        </w:tc>
        <w:tc>
          <w:tcPr>
            <w:tcW w:w="1228" w:type="dxa"/>
            <w:tcBorders>
              <w:top w:val="nil"/>
              <w:left w:val="nil"/>
              <w:bottom w:val="single" w:sz="4" w:space="0" w:color="auto"/>
              <w:right w:val="single" w:sz="4" w:space="0" w:color="auto"/>
            </w:tcBorders>
            <w:shd w:val="clear" w:color="000000" w:fill="FFFFFF"/>
            <w:vAlign w:val="center"/>
            <w:hideMark/>
          </w:tcPr>
          <w:p w14:paraId="08CDB9BA"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636.740</w:t>
            </w:r>
          </w:p>
        </w:tc>
        <w:tc>
          <w:tcPr>
            <w:tcW w:w="1465" w:type="dxa"/>
            <w:tcBorders>
              <w:top w:val="nil"/>
              <w:left w:val="nil"/>
              <w:bottom w:val="single" w:sz="4" w:space="0" w:color="auto"/>
              <w:right w:val="single" w:sz="4" w:space="0" w:color="auto"/>
            </w:tcBorders>
            <w:shd w:val="clear" w:color="000000" w:fill="FFFFFF"/>
            <w:vAlign w:val="center"/>
            <w:hideMark/>
          </w:tcPr>
          <w:p w14:paraId="575ADC93"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671.450</w:t>
            </w:r>
          </w:p>
        </w:tc>
        <w:tc>
          <w:tcPr>
            <w:tcW w:w="1465" w:type="dxa"/>
            <w:tcBorders>
              <w:top w:val="nil"/>
              <w:left w:val="nil"/>
              <w:bottom w:val="single" w:sz="4" w:space="0" w:color="auto"/>
              <w:right w:val="single" w:sz="4" w:space="0" w:color="auto"/>
            </w:tcBorders>
            <w:shd w:val="clear" w:color="000000" w:fill="FFFFFF"/>
            <w:vAlign w:val="center"/>
            <w:hideMark/>
          </w:tcPr>
          <w:p w14:paraId="53CCE298"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638.160</w:t>
            </w:r>
          </w:p>
        </w:tc>
      </w:tr>
      <w:tr w:rsidR="003B08DF" w:rsidRPr="00713FE6" w14:paraId="6B67C2A7" w14:textId="77777777" w:rsidTr="00B90A1B">
        <w:trPr>
          <w:trHeight w:val="436"/>
        </w:trPr>
        <w:tc>
          <w:tcPr>
            <w:tcW w:w="877" w:type="dxa"/>
            <w:tcBorders>
              <w:top w:val="nil"/>
              <w:left w:val="single" w:sz="4" w:space="0" w:color="auto"/>
              <w:bottom w:val="single" w:sz="4" w:space="0" w:color="auto"/>
              <w:right w:val="single" w:sz="4" w:space="0" w:color="auto"/>
            </w:tcBorders>
            <w:shd w:val="clear" w:color="000000" w:fill="FFFFFF"/>
            <w:vAlign w:val="center"/>
            <w:hideMark/>
          </w:tcPr>
          <w:p w14:paraId="70CE5B64" w14:textId="77777777" w:rsidR="003B08DF" w:rsidRPr="00713FE6" w:rsidRDefault="003B08DF" w:rsidP="00B90A1B">
            <w:pPr>
              <w:rPr>
                <w:rFonts w:eastAsia="Times New Roman"/>
                <w:b/>
                <w:bCs/>
                <w:sz w:val="20"/>
                <w:szCs w:val="20"/>
              </w:rPr>
            </w:pPr>
            <w:r w:rsidRPr="00713FE6">
              <w:rPr>
                <w:rFonts w:eastAsia="Times New Roman"/>
                <w:b/>
                <w:bCs/>
                <w:sz w:val="20"/>
                <w:szCs w:val="20"/>
              </w:rPr>
              <w:t>3</w:t>
            </w:r>
          </w:p>
        </w:tc>
        <w:tc>
          <w:tcPr>
            <w:tcW w:w="2820" w:type="dxa"/>
            <w:tcBorders>
              <w:top w:val="nil"/>
              <w:left w:val="nil"/>
              <w:bottom w:val="single" w:sz="4" w:space="0" w:color="auto"/>
              <w:right w:val="single" w:sz="4" w:space="0" w:color="auto"/>
            </w:tcBorders>
            <w:shd w:val="clear" w:color="000000" w:fill="FFFFFF"/>
            <w:vAlign w:val="center"/>
            <w:hideMark/>
          </w:tcPr>
          <w:p w14:paraId="3794F7C0" w14:textId="77777777" w:rsidR="003B08DF" w:rsidRPr="00713FE6" w:rsidRDefault="003B08DF" w:rsidP="00B90A1B">
            <w:pPr>
              <w:rPr>
                <w:rFonts w:eastAsia="Times New Roman"/>
                <w:b/>
                <w:bCs/>
                <w:sz w:val="20"/>
                <w:szCs w:val="20"/>
              </w:rPr>
            </w:pPr>
            <w:r w:rsidRPr="00713FE6">
              <w:rPr>
                <w:rFonts w:eastAsia="Times New Roman"/>
                <w:b/>
                <w:bCs/>
                <w:sz w:val="20"/>
                <w:szCs w:val="20"/>
              </w:rPr>
              <w:t>Rashodi poslovanja</w:t>
            </w:r>
          </w:p>
        </w:tc>
        <w:tc>
          <w:tcPr>
            <w:tcW w:w="1313" w:type="dxa"/>
            <w:tcBorders>
              <w:top w:val="nil"/>
              <w:left w:val="nil"/>
              <w:bottom w:val="single" w:sz="4" w:space="0" w:color="auto"/>
              <w:right w:val="single" w:sz="4" w:space="0" w:color="auto"/>
            </w:tcBorders>
            <w:shd w:val="clear" w:color="000000" w:fill="FFFFFF"/>
            <w:vAlign w:val="center"/>
            <w:hideMark/>
          </w:tcPr>
          <w:p w14:paraId="68F1544B"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486.182</w:t>
            </w:r>
          </w:p>
        </w:tc>
        <w:tc>
          <w:tcPr>
            <w:tcW w:w="1240" w:type="dxa"/>
            <w:tcBorders>
              <w:top w:val="nil"/>
              <w:left w:val="nil"/>
              <w:bottom w:val="single" w:sz="4" w:space="0" w:color="auto"/>
              <w:right w:val="single" w:sz="4" w:space="0" w:color="auto"/>
            </w:tcBorders>
            <w:shd w:val="clear" w:color="000000" w:fill="FFFFFF"/>
            <w:vAlign w:val="center"/>
            <w:hideMark/>
          </w:tcPr>
          <w:p w14:paraId="0D3BAF65"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610.196</w:t>
            </w:r>
          </w:p>
        </w:tc>
        <w:tc>
          <w:tcPr>
            <w:tcW w:w="1228" w:type="dxa"/>
            <w:tcBorders>
              <w:top w:val="nil"/>
              <w:left w:val="nil"/>
              <w:bottom w:val="single" w:sz="4" w:space="0" w:color="auto"/>
              <w:right w:val="single" w:sz="4" w:space="0" w:color="auto"/>
            </w:tcBorders>
            <w:shd w:val="clear" w:color="000000" w:fill="FFFFFF"/>
            <w:vAlign w:val="center"/>
            <w:hideMark/>
          </w:tcPr>
          <w:p w14:paraId="45C4699E"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620.240</w:t>
            </w:r>
          </w:p>
        </w:tc>
        <w:tc>
          <w:tcPr>
            <w:tcW w:w="1465" w:type="dxa"/>
            <w:tcBorders>
              <w:top w:val="nil"/>
              <w:left w:val="nil"/>
              <w:bottom w:val="single" w:sz="4" w:space="0" w:color="auto"/>
              <w:right w:val="single" w:sz="4" w:space="0" w:color="auto"/>
            </w:tcBorders>
            <w:shd w:val="clear" w:color="000000" w:fill="FFFFFF"/>
            <w:vAlign w:val="center"/>
            <w:hideMark/>
          </w:tcPr>
          <w:p w14:paraId="1B14A785"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656.950</w:t>
            </w:r>
          </w:p>
        </w:tc>
        <w:tc>
          <w:tcPr>
            <w:tcW w:w="1465" w:type="dxa"/>
            <w:tcBorders>
              <w:top w:val="nil"/>
              <w:left w:val="nil"/>
              <w:bottom w:val="single" w:sz="4" w:space="0" w:color="auto"/>
              <w:right w:val="single" w:sz="4" w:space="0" w:color="auto"/>
            </w:tcBorders>
            <w:shd w:val="clear" w:color="000000" w:fill="FFFFFF"/>
            <w:vAlign w:val="center"/>
            <w:hideMark/>
          </w:tcPr>
          <w:p w14:paraId="026B59FC"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623.660</w:t>
            </w:r>
          </w:p>
        </w:tc>
      </w:tr>
      <w:tr w:rsidR="003B08DF" w:rsidRPr="00713FE6" w14:paraId="6B135EE3" w14:textId="77777777" w:rsidTr="00B90A1B">
        <w:trPr>
          <w:trHeight w:val="436"/>
        </w:trPr>
        <w:tc>
          <w:tcPr>
            <w:tcW w:w="877" w:type="dxa"/>
            <w:tcBorders>
              <w:top w:val="nil"/>
              <w:left w:val="single" w:sz="4" w:space="0" w:color="auto"/>
              <w:bottom w:val="single" w:sz="4" w:space="0" w:color="auto"/>
              <w:right w:val="single" w:sz="4" w:space="0" w:color="auto"/>
            </w:tcBorders>
            <w:shd w:val="clear" w:color="000000" w:fill="FFFFFF"/>
            <w:vAlign w:val="center"/>
            <w:hideMark/>
          </w:tcPr>
          <w:p w14:paraId="06A38406"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31</w:t>
            </w:r>
          </w:p>
        </w:tc>
        <w:tc>
          <w:tcPr>
            <w:tcW w:w="2820" w:type="dxa"/>
            <w:tcBorders>
              <w:top w:val="nil"/>
              <w:left w:val="nil"/>
              <w:bottom w:val="single" w:sz="4" w:space="0" w:color="auto"/>
              <w:right w:val="single" w:sz="4" w:space="0" w:color="auto"/>
            </w:tcBorders>
            <w:shd w:val="clear" w:color="000000" w:fill="FFFFFF"/>
            <w:vAlign w:val="center"/>
            <w:hideMark/>
          </w:tcPr>
          <w:p w14:paraId="4A0C8E41" w14:textId="77777777" w:rsidR="003B08DF" w:rsidRPr="00713FE6" w:rsidRDefault="003B08DF" w:rsidP="00B90A1B">
            <w:pPr>
              <w:rPr>
                <w:rFonts w:eastAsia="Times New Roman"/>
                <w:sz w:val="20"/>
                <w:szCs w:val="20"/>
              </w:rPr>
            </w:pPr>
            <w:r w:rsidRPr="00713FE6">
              <w:rPr>
                <w:rFonts w:eastAsia="Times New Roman"/>
                <w:sz w:val="20"/>
                <w:szCs w:val="20"/>
              </w:rPr>
              <w:t>Rashodi za zaposlene</w:t>
            </w:r>
          </w:p>
        </w:tc>
        <w:tc>
          <w:tcPr>
            <w:tcW w:w="1313" w:type="dxa"/>
            <w:tcBorders>
              <w:top w:val="nil"/>
              <w:left w:val="nil"/>
              <w:bottom w:val="single" w:sz="4" w:space="0" w:color="auto"/>
              <w:right w:val="single" w:sz="4" w:space="0" w:color="auto"/>
            </w:tcBorders>
            <w:shd w:val="clear" w:color="000000" w:fill="FFFFFF"/>
            <w:vAlign w:val="center"/>
            <w:hideMark/>
          </w:tcPr>
          <w:p w14:paraId="5EBA36AB" w14:textId="77777777" w:rsidR="003B08DF" w:rsidRPr="00713FE6" w:rsidRDefault="003B08DF" w:rsidP="00B90A1B">
            <w:pPr>
              <w:jc w:val="right"/>
              <w:rPr>
                <w:rFonts w:eastAsia="Times New Roman"/>
                <w:sz w:val="20"/>
                <w:szCs w:val="20"/>
              </w:rPr>
            </w:pPr>
            <w:r w:rsidRPr="00713FE6">
              <w:rPr>
                <w:rFonts w:eastAsia="Times New Roman"/>
                <w:sz w:val="20"/>
                <w:szCs w:val="20"/>
              </w:rPr>
              <w:t>442.338,83</w:t>
            </w:r>
          </w:p>
        </w:tc>
        <w:tc>
          <w:tcPr>
            <w:tcW w:w="1240" w:type="dxa"/>
            <w:tcBorders>
              <w:top w:val="nil"/>
              <w:left w:val="nil"/>
              <w:bottom w:val="single" w:sz="4" w:space="0" w:color="auto"/>
              <w:right w:val="single" w:sz="4" w:space="0" w:color="auto"/>
            </w:tcBorders>
            <w:shd w:val="clear" w:color="000000" w:fill="FFFFFF"/>
            <w:vAlign w:val="center"/>
            <w:hideMark/>
          </w:tcPr>
          <w:p w14:paraId="28D01CE8" w14:textId="77777777" w:rsidR="003B08DF" w:rsidRPr="00713FE6" w:rsidRDefault="003B08DF" w:rsidP="00B90A1B">
            <w:pPr>
              <w:jc w:val="right"/>
              <w:rPr>
                <w:rFonts w:eastAsia="Times New Roman"/>
                <w:sz w:val="20"/>
                <w:szCs w:val="20"/>
              </w:rPr>
            </w:pPr>
            <w:r w:rsidRPr="00713FE6">
              <w:rPr>
                <w:rFonts w:eastAsia="Times New Roman"/>
                <w:sz w:val="20"/>
                <w:szCs w:val="20"/>
              </w:rPr>
              <w:t>543.651,00</w:t>
            </w:r>
          </w:p>
        </w:tc>
        <w:tc>
          <w:tcPr>
            <w:tcW w:w="1228" w:type="dxa"/>
            <w:tcBorders>
              <w:top w:val="nil"/>
              <w:left w:val="nil"/>
              <w:bottom w:val="single" w:sz="4" w:space="0" w:color="auto"/>
              <w:right w:val="single" w:sz="4" w:space="0" w:color="auto"/>
            </w:tcBorders>
            <w:shd w:val="clear" w:color="000000" w:fill="FFFFFF"/>
            <w:vAlign w:val="center"/>
            <w:hideMark/>
          </w:tcPr>
          <w:p w14:paraId="52F1C181" w14:textId="77777777" w:rsidR="003B08DF" w:rsidRPr="00713FE6" w:rsidRDefault="003B08DF" w:rsidP="00B90A1B">
            <w:pPr>
              <w:jc w:val="right"/>
              <w:rPr>
                <w:rFonts w:eastAsia="Times New Roman"/>
                <w:sz w:val="20"/>
                <w:szCs w:val="20"/>
              </w:rPr>
            </w:pPr>
            <w:r w:rsidRPr="00713FE6">
              <w:rPr>
                <w:rFonts w:eastAsia="Times New Roman"/>
                <w:sz w:val="20"/>
                <w:szCs w:val="20"/>
              </w:rPr>
              <w:t>558.540,00</w:t>
            </w:r>
          </w:p>
        </w:tc>
        <w:tc>
          <w:tcPr>
            <w:tcW w:w="1465" w:type="dxa"/>
            <w:tcBorders>
              <w:top w:val="nil"/>
              <w:left w:val="nil"/>
              <w:bottom w:val="single" w:sz="4" w:space="0" w:color="auto"/>
              <w:right w:val="single" w:sz="4" w:space="0" w:color="auto"/>
            </w:tcBorders>
            <w:shd w:val="clear" w:color="000000" w:fill="FFFFFF"/>
            <w:noWrap/>
            <w:vAlign w:val="bottom"/>
            <w:hideMark/>
          </w:tcPr>
          <w:p w14:paraId="1F9947CF"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597.250</w:t>
            </w:r>
          </w:p>
        </w:tc>
        <w:tc>
          <w:tcPr>
            <w:tcW w:w="1465" w:type="dxa"/>
            <w:tcBorders>
              <w:top w:val="nil"/>
              <w:left w:val="nil"/>
              <w:bottom w:val="single" w:sz="4" w:space="0" w:color="auto"/>
              <w:right w:val="single" w:sz="4" w:space="0" w:color="auto"/>
            </w:tcBorders>
            <w:shd w:val="clear" w:color="000000" w:fill="FFFFFF"/>
            <w:noWrap/>
            <w:vAlign w:val="bottom"/>
            <w:hideMark/>
          </w:tcPr>
          <w:p w14:paraId="566490C9"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563.960</w:t>
            </w:r>
          </w:p>
        </w:tc>
      </w:tr>
      <w:tr w:rsidR="003B08DF" w:rsidRPr="00713FE6" w14:paraId="0B12CE16" w14:textId="77777777" w:rsidTr="00B90A1B">
        <w:trPr>
          <w:trHeight w:val="436"/>
        </w:trPr>
        <w:tc>
          <w:tcPr>
            <w:tcW w:w="877" w:type="dxa"/>
            <w:tcBorders>
              <w:top w:val="nil"/>
              <w:left w:val="single" w:sz="4" w:space="0" w:color="auto"/>
              <w:bottom w:val="single" w:sz="4" w:space="0" w:color="auto"/>
              <w:right w:val="single" w:sz="4" w:space="0" w:color="auto"/>
            </w:tcBorders>
            <w:shd w:val="clear" w:color="000000" w:fill="FFFFFF"/>
            <w:noWrap/>
            <w:vAlign w:val="center"/>
            <w:hideMark/>
          </w:tcPr>
          <w:p w14:paraId="612C0B92"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32</w:t>
            </w:r>
          </w:p>
        </w:tc>
        <w:tc>
          <w:tcPr>
            <w:tcW w:w="2820" w:type="dxa"/>
            <w:tcBorders>
              <w:top w:val="nil"/>
              <w:left w:val="nil"/>
              <w:bottom w:val="single" w:sz="4" w:space="0" w:color="auto"/>
              <w:right w:val="single" w:sz="4" w:space="0" w:color="auto"/>
            </w:tcBorders>
            <w:shd w:val="clear" w:color="000000" w:fill="FFFFFF"/>
            <w:noWrap/>
            <w:vAlign w:val="center"/>
            <w:hideMark/>
          </w:tcPr>
          <w:p w14:paraId="71C4C976" w14:textId="77777777" w:rsidR="003B08DF" w:rsidRPr="00713FE6" w:rsidRDefault="003B08DF" w:rsidP="00B90A1B">
            <w:pPr>
              <w:rPr>
                <w:rFonts w:eastAsia="Times New Roman"/>
                <w:sz w:val="20"/>
                <w:szCs w:val="20"/>
              </w:rPr>
            </w:pPr>
            <w:r w:rsidRPr="00713FE6">
              <w:rPr>
                <w:rFonts w:eastAsia="Times New Roman"/>
                <w:sz w:val="20"/>
                <w:szCs w:val="20"/>
              </w:rPr>
              <w:t>Materijalni rashodi</w:t>
            </w:r>
          </w:p>
        </w:tc>
        <w:tc>
          <w:tcPr>
            <w:tcW w:w="1313" w:type="dxa"/>
            <w:tcBorders>
              <w:top w:val="nil"/>
              <w:left w:val="nil"/>
              <w:bottom w:val="single" w:sz="4" w:space="0" w:color="auto"/>
              <w:right w:val="single" w:sz="4" w:space="0" w:color="auto"/>
            </w:tcBorders>
            <w:shd w:val="clear" w:color="000000" w:fill="FFFFFF"/>
            <w:noWrap/>
            <w:vAlign w:val="center"/>
            <w:hideMark/>
          </w:tcPr>
          <w:p w14:paraId="2571A383" w14:textId="77777777" w:rsidR="003B08DF" w:rsidRPr="00713FE6" w:rsidRDefault="003B08DF" w:rsidP="00B90A1B">
            <w:pPr>
              <w:jc w:val="right"/>
              <w:rPr>
                <w:rFonts w:eastAsia="Times New Roman"/>
                <w:sz w:val="20"/>
                <w:szCs w:val="20"/>
              </w:rPr>
            </w:pPr>
            <w:r w:rsidRPr="00713FE6">
              <w:rPr>
                <w:rFonts w:eastAsia="Times New Roman"/>
                <w:sz w:val="20"/>
                <w:szCs w:val="20"/>
              </w:rPr>
              <w:t>40.546,21</w:t>
            </w:r>
          </w:p>
        </w:tc>
        <w:tc>
          <w:tcPr>
            <w:tcW w:w="1240" w:type="dxa"/>
            <w:tcBorders>
              <w:top w:val="nil"/>
              <w:left w:val="nil"/>
              <w:bottom w:val="single" w:sz="4" w:space="0" w:color="auto"/>
              <w:right w:val="single" w:sz="4" w:space="0" w:color="auto"/>
            </w:tcBorders>
            <w:shd w:val="clear" w:color="000000" w:fill="FFFFFF"/>
            <w:noWrap/>
            <w:vAlign w:val="center"/>
            <w:hideMark/>
          </w:tcPr>
          <w:p w14:paraId="139AA4F2" w14:textId="77777777" w:rsidR="003B08DF" w:rsidRPr="00713FE6" w:rsidRDefault="003B08DF" w:rsidP="00B90A1B">
            <w:pPr>
              <w:jc w:val="right"/>
              <w:rPr>
                <w:rFonts w:eastAsia="Times New Roman"/>
                <w:sz w:val="20"/>
                <w:szCs w:val="20"/>
              </w:rPr>
            </w:pPr>
            <w:r w:rsidRPr="00713FE6">
              <w:rPr>
                <w:rFonts w:eastAsia="Times New Roman"/>
                <w:sz w:val="20"/>
                <w:szCs w:val="20"/>
              </w:rPr>
              <w:t>60.211,00</w:t>
            </w:r>
          </w:p>
        </w:tc>
        <w:tc>
          <w:tcPr>
            <w:tcW w:w="1228" w:type="dxa"/>
            <w:tcBorders>
              <w:top w:val="nil"/>
              <w:left w:val="nil"/>
              <w:bottom w:val="single" w:sz="4" w:space="0" w:color="auto"/>
              <w:right w:val="single" w:sz="4" w:space="0" w:color="auto"/>
            </w:tcBorders>
            <w:shd w:val="clear" w:color="000000" w:fill="FFFFFF"/>
            <w:noWrap/>
            <w:vAlign w:val="center"/>
            <w:hideMark/>
          </w:tcPr>
          <w:p w14:paraId="2EB68EEA" w14:textId="77777777" w:rsidR="003B08DF" w:rsidRPr="00713FE6" w:rsidRDefault="003B08DF" w:rsidP="00B90A1B">
            <w:pPr>
              <w:jc w:val="right"/>
              <w:rPr>
                <w:rFonts w:eastAsia="Times New Roman"/>
                <w:sz w:val="20"/>
                <w:szCs w:val="20"/>
              </w:rPr>
            </w:pPr>
            <w:r w:rsidRPr="00713FE6">
              <w:rPr>
                <w:rFonts w:eastAsia="Times New Roman"/>
                <w:sz w:val="20"/>
                <w:szCs w:val="20"/>
              </w:rPr>
              <w:t>55.600,00</w:t>
            </w:r>
          </w:p>
        </w:tc>
        <w:tc>
          <w:tcPr>
            <w:tcW w:w="1465" w:type="dxa"/>
            <w:tcBorders>
              <w:top w:val="nil"/>
              <w:left w:val="nil"/>
              <w:bottom w:val="single" w:sz="4" w:space="0" w:color="auto"/>
              <w:right w:val="single" w:sz="4" w:space="0" w:color="auto"/>
            </w:tcBorders>
            <w:shd w:val="clear" w:color="000000" w:fill="FFFFFF"/>
            <w:noWrap/>
            <w:vAlign w:val="bottom"/>
            <w:hideMark/>
          </w:tcPr>
          <w:p w14:paraId="2C9566EC"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55.600</w:t>
            </w:r>
          </w:p>
        </w:tc>
        <w:tc>
          <w:tcPr>
            <w:tcW w:w="1465" w:type="dxa"/>
            <w:tcBorders>
              <w:top w:val="nil"/>
              <w:left w:val="nil"/>
              <w:bottom w:val="single" w:sz="4" w:space="0" w:color="auto"/>
              <w:right w:val="single" w:sz="4" w:space="0" w:color="auto"/>
            </w:tcBorders>
            <w:shd w:val="clear" w:color="000000" w:fill="FFFFFF"/>
            <w:noWrap/>
            <w:vAlign w:val="bottom"/>
            <w:hideMark/>
          </w:tcPr>
          <w:p w14:paraId="7A9A433F"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55.600</w:t>
            </w:r>
          </w:p>
        </w:tc>
      </w:tr>
      <w:tr w:rsidR="003B08DF" w:rsidRPr="00713FE6" w14:paraId="0F910574" w14:textId="77777777" w:rsidTr="00B90A1B">
        <w:trPr>
          <w:trHeight w:val="436"/>
        </w:trPr>
        <w:tc>
          <w:tcPr>
            <w:tcW w:w="877" w:type="dxa"/>
            <w:tcBorders>
              <w:top w:val="nil"/>
              <w:left w:val="single" w:sz="4" w:space="0" w:color="auto"/>
              <w:bottom w:val="single" w:sz="4" w:space="0" w:color="auto"/>
              <w:right w:val="single" w:sz="4" w:space="0" w:color="auto"/>
            </w:tcBorders>
            <w:shd w:val="clear" w:color="000000" w:fill="FFFFFF"/>
            <w:noWrap/>
            <w:vAlign w:val="center"/>
            <w:hideMark/>
          </w:tcPr>
          <w:p w14:paraId="6B78E1C1"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34</w:t>
            </w:r>
          </w:p>
        </w:tc>
        <w:tc>
          <w:tcPr>
            <w:tcW w:w="2820" w:type="dxa"/>
            <w:tcBorders>
              <w:top w:val="nil"/>
              <w:left w:val="nil"/>
              <w:bottom w:val="single" w:sz="4" w:space="0" w:color="auto"/>
              <w:right w:val="single" w:sz="4" w:space="0" w:color="auto"/>
            </w:tcBorders>
            <w:shd w:val="clear" w:color="000000" w:fill="FFFFFF"/>
            <w:noWrap/>
            <w:vAlign w:val="center"/>
            <w:hideMark/>
          </w:tcPr>
          <w:p w14:paraId="1779990F" w14:textId="77777777" w:rsidR="003B08DF" w:rsidRPr="00713FE6" w:rsidRDefault="003B08DF" w:rsidP="00B90A1B">
            <w:pPr>
              <w:rPr>
                <w:rFonts w:eastAsia="Times New Roman"/>
                <w:sz w:val="20"/>
                <w:szCs w:val="20"/>
              </w:rPr>
            </w:pPr>
            <w:r w:rsidRPr="00713FE6">
              <w:rPr>
                <w:rFonts w:eastAsia="Times New Roman"/>
                <w:sz w:val="20"/>
                <w:szCs w:val="20"/>
              </w:rPr>
              <w:t>Financijski rashodi</w:t>
            </w:r>
          </w:p>
        </w:tc>
        <w:tc>
          <w:tcPr>
            <w:tcW w:w="1313" w:type="dxa"/>
            <w:tcBorders>
              <w:top w:val="nil"/>
              <w:left w:val="nil"/>
              <w:bottom w:val="single" w:sz="4" w:space="0" w:color="auto"/>
              <w:right w:val="single" w:sz="4" w:space="0" w:color="auto"/>
            </w:tcBorders>
            <w:shd w:val="clear" w:color="000000" w:fill="FFFFFF"/>
            <w:noWrap/>
            <w:vAlign w:val="center"/>
            <w:hideMark/>
          </w:tcPr>
          <w:p w14:paraId="2EF19650" w14:textId="77777777" w:rsidR="003B08DF" w:rsidRPr="00713FE6" w:rsidRDefault="003B08DF" w:rsidP="00B90A1B">
            <w:pPr>
              <w:jc w:val="right"/>
              <w:rPr>
                <w:rFonts w:eastAsia="Times New Roman"/>
                <w:sz w:val="20"/>
                <w:szCs w:val="20"/>
              </w:rPr>
            </w:pPr>
            <w:r w:rsidRPr="00713FE6">
              <w:rPr>
                <w:rFonts w:eastAsia="Times New Roman"/>
                <w:sz w:val="20"/>
                <w:szCs w:val="20"/>
              </w:rPr>
              <w:t>3.272,15</w:t>
            </w:r>
          </w:p>
        </w:tc>
        <w:tc>
          <w:tcPr>
            <w:tcW w:w="1240" w:type="dxa"/>
            <w:tcBorders>
              <w:top w:val="nil"/>
              <w:left w:val="nil"/>
              <w:bottom w:val="single" w:sz="4" w:space="0" w:color="auto"/>
              <w:right w:val="single" w:sz="4" w:space="0" w:color="auto"/>
            </w:tcBorders>
            <w:shd w:val="clear" w:color="000000" w:fill="FFFFFF"/>
            <w:noWrap/>
            <w:vAlign w:val="center"/>
            <w:hideMark/>
          </w:tcPr>
          <w:p w14:paraId="052047F1" w14:textId="77777777" w:rsidR="003B08DF" w:rsidRPr="00713FE6" w:rsidRDefault="003B08DF" w:rsidP="00B90A1B">
            <w:pPr>
              <w:jc w:val="right"/>
              <w:rPr>
                <w:rFonts w:eastAsia="Times New Roman"/>
                <w:sz w:val="20"/>
                <w:szCs w:val="20"/>
              </w:rPr>
            </w:pPr>
            <w:r w:rsidRPr="00713FE6">
              <w:rPr>
                <w:rFonts w:eastAsia="Times New Roman"/>
                <w:sz w:val="20"/>
                <w:szCs w:val="20"/>
              </w:rPr>
              <w:t>6.334,00</w:t>
            </w:r>
          </w:p>
        </w:tc>
        <w:tc>
          <w:tcPr>
            <w:tcW w:w="1228" w:type="dxa"/>
            <w:tcBorders>
              <w:top w:val="nil"/>
              <w:left w:val="nil"/>
              <w:bottom w:val="single" w:sz="4" w:space="0" w:color="auto"/>
              <w:right w:val="single" w:sz="4" w:space="0" w:color="auto"/>
            </w:tcBorders>
            <w:shd w:val="clear" w:color="000000" w:fill="FFFFFF"/>
            <w:noWrap/>
            <w:vAlign w:val="center"/>
            <w:hideMark/>
          </w:tcPr>
          <w:p w14:paraId="4274A9F7" w14:textId="77777777" w:rsidR="003B08DF" w:rsidRPr="00713FE6" w:rsidRDefault="003B08DF" w:rsidP="00B90A1B">
            <w:pPr>
              <w:jc w:val="right"/>
              <w:rPr>
                <w:rFonts w:eastAsia="Times New Roman"/>
                <w:sz w:val="20"/>
                <w:szCs w:val="20"/>
              </w:rPr>
            </w:pPr>
            <w:r w:rsidRPr="00713FE6">
              <w:rPr>
                <w:rFonts w:eastAsia="Times New Roman"/>
                <w:sz w:val="20"/>
                <w:szCs w:val="20"/>
              </w:rPr>
              <w:t>6.100,00</w:t>
            </w:r>
          </w:p>
        </w:tc>
        <w:tc>
          <w:tcPr>
            <w:tcW w:w="1465" w:type="dxa"/>
            <w:tcBorders>
              <w:top w:val="nil"/>
              <w:left w:val="nil"/>
              <w:bottom w:val="single" w:sz="4" w:space="0" w:color="auto"/>
              <w:right w:val="single" w:sz="4" w:space="0" w:color="auto"/>
            </w:tcBorders>
            <w:shd w:val="clear" w:color="000000" w:fill="FFFFFF"/>
            <w:noWrap/>
            <w:vAlign w:val="bottom"/>
            <w:hideMark/>
          </w:tcPr>
          <w:p w14:paraId="10A9322A"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4.100</w:t>
            </w:r>
          </w:p>
        </w:tc>
        <w:tc>
          <w:tcPr>
            <w:tcW w:w="1465" w:type="dxa"/>
            <w:tcBorders>
              <w:top w:val="nil"/>
              <w:left w:val="nil"/>
              <w:bottom w:val="single" w:sz="4" w:space="0" w:color="auto"/>
              <w:right w:val="single" w:sz="4" w:space="0" w:color="auto"/>
            </w:tcBorders>
            <w:shd w:val="clear" w:color="000000" w:fill="FFFFFF"/>
            <w:noWrap/>
            <w:vAlign w:val="bottom"/>
            <w:hideMark/>
          </w:tcPr>
          <w:p w14:paraId="45F62909"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4.100</w:t>
            </w:r>
          </w:p>
        </w:tc>
      </w:tr>
      <w:tr w:rsidR="003B08DF" w:rsidRPr="00713FE6" w14:paraId="30369BD7" w14:textId="77777777" w:rsidTr="00B90A1B">
        <w:trPr>
          <w:trHeight w:val="436"/>
        </w:trPr>
        <w:tc>
          <w:tcPr>
            <w:tcW w:w="877" w:type="dxa"/>
            <w:tcBorders>
              <w:top w:val="nil"/>
              <w:left w:val="single" w:sz="4" w:space="0" w:color="auto"/>
              <w:bottom w:val="single" w:sz="4" w:space="0" w:color="auto"/>
              <w:right w:val="single" w:sz="4" w:space="0" w:color="auto"/>
            </w:tcBorders>
            <w:shd w:val="clear" w:color="000000" w:fill="FFFFFF"/>
            <w:noWrap/>
            <w:vAlign w:val="center"/>
            <w:hideMark/>
          </w:tcPr>
          <w:p w14:paraId="498AFC0C"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38</w:t>
            </w:r>
          </w:p>
        </w:tc>
        <w:tc>
          <w:tcPr>
            <w:tcW w:w="2820" w:type="dxa"/>
            <w:tcBorders>
              <w:top w:val="nil"/>
              <w:left w:val="nil"/>
              <w:bottom w:val="single" w:sz="4" w:space="0" w:color="auto"/>
              <w:right w:val="single" w:sz="4" w:space="0" w:color="auto"/>
            </w:tcBorders>
            <w:shd w:val="clear" w:color="000000" w:fill="FFFFFF"/>
            <w:noWrap/>
            <w:vAlign w:val="center"/>
            <w:hideMark/>
          </w:tcPr>
          <w:p w14:paraId="73F42815" w14:textId="77777777" w:rsidR="003B08DF" w:rsidRPr="00713FE6" w:rsidRDefault="003B08DF" w:rsidP="00B90A1B">
            <w:pPr>
              <w:rPr>
                <w:rFonts w:eastAsia="Times New Roman"/>
                <w:sz w:val="20"/>
                <w:szCs w:val="20"/>
              </w:rPr>
            </w:pPr>
            <w:r w:rsidRPr="00713FE6">
              <w:rPr>
                <w:rFonts w:eastAsia="Times New Roman"/>
                <w:sz w:val="20"/>
                <w:szCs w:val="20"/>
              </w:rPr>
              <w:t>Ostali rashodi</w:t>
            </w:r>
          </w:p>
        </w:tc>
        <w:tc>
          <w:tcPr>
            <w:tcW w:w="1313" w:type="dxa"/>
            <w:tcBorders>
              <w:top w:val="nil"/>
              <w:left w:val="nil"/>
              <w:bottom w:val="single" w:sz="4" w:space="0" w:color="auto"/>
              <w:right w:val="single" w:sz="4" w:space="0" w:color="auto"/>
            </w:tcBorders>
            <w:shd w:val="clear" w:color="000000" w:fill="FFFFFF"/>
            <w:noWrap/>
            <w:vAlign w:val="center"/>
            <w:hideMark/>
          </w:tcPr>
          <w:p w14:paraId="78B291A8" w14:textId="77777777" w:rsidR="003B08DF" w:rsidRPr="00713FE6" w:rsidRDefault="003B08DF" w:rsidP="00B90A1B">
            <w:pPr>
              <w:jc w:val="right"/>
              <w:rPr>
                <w:rFonts w:eastAsia="Times New Roman"/>
                <w:sz w:val="20"/>
                <w:szCs w:val="20"/>
              </w:rPr>
            </w:pPr>
            <w:r w:rsidRPr="00713FE6">
              <w:rPr>
                <w:rFonts w:eastAsia="Times New Roman"/>
                <w:sz w:val="20"/>
                <w:szCs w:val="20"/>
              </w:rPr>
              <w:t>25,00</w:t>
            </w:r>
          </w:p>
        </w:tc>
        <w:tc>
          <w:tcPr>
            <w:tcW w:w="1240" w:type="dxa"/>
            <w:tcBorders>
              <w:top w:val="nil"/>
              <w:left w:val="nil"/>
              <w:bottom w:val="single" w:sz="4" w:space="0" w:color="auto"/>
              <w:right w:val="single" w:sz="4" w:space="0" w:color="auto"/>
            </w:tcBorders>
            <w:shd w:val="clear" w:color="000000" w:fill="FFFFFF"/>
            <w:noWrap/>
            <w:vAlign w:val="center"/>
            <w:hideMark/>
          </w:tcPr>
          <w:p w14:paraId="758AC6C0"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228" w:type="dxa"/>
            <w:tcBorders>
              <w:top w:val="nil"/>
              <w:left w:val="nil"/>
              <w:bottom w:val="single" w:sz="4" w:space="0" w:color="auto"/>
              <w:right w:val="single" w:sz="4" w:space="0" w:color="auto"/>
            </w:tcBorders>
            <w:shd w:val="clear" w:color="000000" w:fill="FFFFFF"/>
            <w:noWrap/>
            <w:vAlign w:val="center"/>
            <w:hideMark/>
          </w:tcPr>
          <w:p w14:paraId="67F7A32B" w14:textId="77777777" w:rsidR="003B08DF" w:rsidRPr="00713FE6" w:rsidRDefault="003B08DF" w:rsidP="00B90A1B">
            <w:pPr>
              <w:jc w:val="right"/>
              <w:rPr>
                <w:rFonts w:eastAsia="Times New Roman"/>
                <w:sz w:val="20"/>
                <w:szCs w:val="20"/>
              </w:rPr>
            </w:pPr>
            <w:r w:rsidRPr="00713FE6">
              <w:rPr>
                <w:rFonts w:eastAsia="Times New Roman"/>
                <w:sz w:val="20"/>
                <w:szCs w:val="20"/>
              </w:rPr>
              <w:t> </w:t>
            </w:r>
          </w:p>
        </w:tc>
        <w:tc>
          <w:tcPr>
            <w:tcW w:w="1465" w:type="dxa"/>
            <w:tcBorders>
              <w:top w:val="nil"/>
              <w:left w:val="nil"/>
              <w:bottom w:val="single" w:sz="4" w:space="0" w:color="auto"/>
              <w:right w:val="single" w:sz="4" w:space="0" w:color="auto"/>
            </w:tcBorders>
            <w:shd w:val="clear" w:color="000000" w:fill="FFFFFF"/>
            <w:noWrap/>
            <w:vAlign w:val="bottom"/>
            <w:hideMark/>
          </w:tcPr>
          <w:p w14:paraId="223B865C"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65" w:type="dxa"/>
            <w:tcBorders>
              <w:top w:val="nil"/>
              <w:left w:val="nil"/>
              <w:bottom w:val="single" w:sz="4" w:space="0" w:color="auto"/>
              <w:right w:val="single" w:sz="4" w:space="0" w:color="auto"/>
            </w:tcBorders>
            <w:shd w:val="clear" w:color="000000" w:fill="FFFFFF"/>
            <w:noWrap/>
            <w:vAlign w:val="bottom"/>
            <w:hideMark/>
          </w:tcPr>
          <w:p w14:paraId="609E33D0"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37A1924B" w14:textId="77777777" w:rsidTr="00B90A1B">
        <w:trPr>
          <w:trHeight w:val="436"/>
        </w:trPr>
        <w:tc>
          <w:tcPr>
            <w:tcW w:w="877" w:type="dxa"/>
            <w:tcBorders>
              <w:top w:val="nil"/>
              <w:left w:val="single" w:sz="4" w:space="0" w:color="auto"/>
              <w:bottom w:val="single" w:sz="4" w:space="0" w:color="auto"/>
              <w:right w:val="single" w:sz="4" w:space="0" w:color="auto"/>
            </w:tcBorders>
            <w:shd w:val="clear" w:color="000000" w:fill="FFFFFF"/>
            <w:noWrap/>
            <w:vAlign w:val="center"/>
            <w:hideMark/>
          </w:tcPr>
          <w:p w14:paraId="3A054273"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w:t>
            </w:r>
          </w:p>
        </w:tc>
        <w:tc>
          <w:tcPr>
            <w:tcW w:w="2820" w:type="dxa"/>
            <w:tcBorders>
              <w:top w:val="nil"/>
              <w:left w:val="nil"/>
              <w:bottom w:val="single" w:sz="4" w:space="0" w:color="auto"/>
              <w:right w:val="single" w:sz="4" w:space="0" w:color="auto"/>
            </w:tcBorders>
            <w:shd w:val="clear" w:color="000000" w:fill="FFFFFF"/>
            <w:noWrap/>
            <w:vAlign w:val="center"/>
            <w:hideMark/>
          </w:tcPr>
          <w:p w14:paraId="76D30A38"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313" w:type="dxa"/>
            <w:tcBorders>
              <w:top w:val="nil"/>
              <w:left w:val="nil"/>
              <w:bottom w:val="single" w:sz="4" w:space="0" w:color="auto"/>
              <w:right w:val="single" w:sz="4" w:space="0" w:color="auto"/>
            </w:tcBorders>
            <w:shd w:val="clear" w:color="000000" w:fill="FFFFFF"/>
            <w:noWrap/>
            <w:vAlign w:val="center"/>
            <w:hideMark/>
          </w:tcPr>
          <w:p w14:paraId="193BFB62"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2D27ADF4"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228" w:type="dxa"/>
            <w:tcBorders>
              <w:top w:val="nil"/>
              <w:left w:val="nil"/>
              <w:bottom w:val="single" w:sz="4" w:space="0" w:color="auto"/>
              <w:right w:val="single" w:sz="4" w:space="0" w:color="auto"/>
            </w:tcBorders>
            <w:shd w:val="clear" w:color="000000" w:fill="FFFFFF"/>
            <w:noWrap/>
            <w:vAlign w:val="center"/>
            <w:hideMark/>
          </w:tcPr>
          <w:p w14:paraId="66492AD4"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465" w:type="dxa"/>
            <w:tcBorders>
              <w:top w:val="nil"/>
              <w:left w:val="nil"/>
              <w:bottom w:val="single" w:sz="4" w:space="0" w:color="auto"/>
              <w:right w:val="single" w:sz="4" w:space="0" w:color="auto"/>
            </w:tcBorders>
            <w:shd w:val="clear" w:color="000000" w:fill="FFFFFF"/>
            <w:noWrap/>
            <w:vAlign w:val="bottom"/>
            <w:hideMark/>
          </w:tcPr>
          <w:p w14:paraId="1FFCE1E8"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65" w:type="dxa"/>
            <w:tcBorders>
              <w:top w:val="nil"/>
              <w:left w:val="nil"/>
              <w:bottom w:val="single" w:sz="4" w:space="0" w:color="auto"/>
              <w:right w:val="single" w:sz="4" w:space="0" w:color="auto"/>
            </w:tcBorders>
            <w:shd w:val="clear" w:color="000000" w:fill="FFFFFF"/>
            <w:noWrap/>
            <w:vAlign w:val="bottom"/>
            <w:hideMark/>
          </w:tcPr>
          <w:p w14:paraId="4373416C"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38A243BF" w14:textId="77777777" w:rsidTr="00B90A1B">
        <w:trPr>
          <w:trHeight w:val="436"/>
        </w:trPr>
        <w:tc>
          <w:tcPr>
            <w:tcW w:w="877" w:type="dxa"/>
            <w:tcBorders>
              <w:top w:val="nil"/>
              <w:left w:val="single" w:sz="4" w:space="0" w:color="auto"/>
              <w:bottom w:val="single" w:sz="4" w:space="0" w:color="auto"/>
              <w:right w:val="single" w:sz="4" w:space="0" w:color="auto"/>
            </w:tcBorders>
            <w:shd w:val="clear" w:color="000000" w:fill="FFFFFF"/>
            <w:noWrap/>
            <w:vAlign w:val="center"/>
            <w:hideMark/>
          </w:tcPr>
          <w:p w14:paraId="4C761AB7" w14:textId="77777777" w:rsidR="003B08DF" w:rsidRPr="00713FE6" w:rsidRDefault="003B08DF" w:rsidP="00B90A1B">
            <w:pPr>
              <w:rPr>
                <w:rFonts w:eastAsia="Times New Roman"/>
                <w:b/>
                <w:bCs/>
                <w:sz w:val="20"/>
                <w:szCs w:val="20"/>
              </w:rPr>
            </w:pPr>
            <w:r w:rsidRPr="00713FE6">
              <w:rPr>
                <w:rFonts w:eastAsia="Times New Roman"/>
                <w:b/>
                <w:bCs/>
                <w:sz w:val="20"/>
                <w:szCs w:val="20"/>
              </w:rPr>
              <w:t>4</w:t>
            </w:r>
          </w:p>
        </w:tc>
        <w:tc>
          <w:tcPr>
            <w:tcW w:w="2820" w:type="dxa"/>
            <w:tcBorders>
              <w:top w:val="nil"/>
              <w:left w:val="nil"/>
              <w:bottom w:val="single" w:sz="4" w:space="0" w:color="auto"/>
              <w:right w:val="single" w:sz="4" w:space="0" w:color="auto"/>
            </w:tcBorders>
            <w:shd w:val="clear" w:color="000000" w:fill="FFFFFF"/>
            <w:vAlign w:val="center"/>
            <w:hideMark/>
          </w:tcPr>
          <w:p w14:paraId="69EBC5A8" w14:textId="77777777" w:rsidR="003B08DF" w:rsidRPr="00713FE6" w:rsidRDefault="003B08DF" w:rsidP="00B90A1B">
            <w:pPr>
              <w:rPr>
                <w:rFonts w:eastAsia="Times New Roman"/>
                <w:b/>
                <w:bCs/>
                <w:sz w:val="20"/>
                <w:szCs w:val="20"/>
              </w:rPr>
            </w:pPr>
            <w:r w:rsidRPr="00713FE6">
              <w:rPr>
                <w:rFonts w:eastAsia="Times New Roman"/>
                <w:b/>
                <w:bCs/>
                <w:sz w:val="20"/>
                <w:szCs w:val="20"/>
              </w:rPr>
              <w:t>Rashodi za nabavu nefinancijske imovine</w:t>
            </w:r>
          </w:p>
        </w:tc>
        <w:tc>
          <w:tcPr>
            <w:tcW w:w="1313" w:type="dxa"/>
            <w:tcBorders>
              <w:top w:val="nil"/>
              <w:left w:val="nil"/>
              <w:bottom w:val="single" w:sz="4" w:space="0" w:color="auto"/>
              <w:right w:val="single" w:sz="4" w:space="0" w:color="auto"/>
            </w:tcBorders>
            <w:shd w:val="clear" w:color="000000" w:fill="FFFFFF"/>
            <w:vAlign w:val="center"/>
            <w:hideMark/>
          </w:tcPr>
          <w:p w14:paraId="150A9C72"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473</w:t>
            </w:r>
          </w:p>
        </w:tc>
        <w:tc>
          <w:tcPr>
            <w:tcW w:w="1240" w:type="dxa"/>
            <w:tcBorders>
              <w:top w:val="nil"/>
              <w:left w:val="nil"/>
              <w:bottom w:val="single" w:sz="4" w:space="0" w:color="auto"/>
              <w:right w:val="single" w:sz="4" w:space="0" w:color="auto"/>
            </w:tcBorders>
            <w:shd w:val="clear" w:color="000000" w:fill="FFFFFF"/>
            <w:vAlign w:val="center"/>
            <w:hideMark/>
          </w:tcPr>
          <w:p w14:paraId="53206FCB"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5.000</w:t>
            </w:r>
          </w:p>
        </w:tc>
        <w:tc>
          <w:tcPr>
            <w:tcW w:w="1228" w:type="dxa"/>
            <w:tcBorders>
              <w:top w:val="nil"/>
              <w:left w:val="nil"/>
              <w:bottom w:val="single" w:sz="4" w:space="0" w:color="auto"/>
              <w:right w:val="single" w:sz="4" w:space="0" w:color="auto"/>
            </w:tcBorders>
            <w:shd w:val="clear" w:color="000000" w:fill="FFFFFF"/>
            <w:vAlign w:val="center"/>
            <w:hideMark/>
          </w:tcPr>
          <w:p w14:paraId="1E6DA94C"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1.500</w:t>
            </w:r>
          </w:p>
        </w:tc>
        <w:tc>
          <w:tcPr>
            <w:tcW w:w="1465" w:type="dxa"/>
            <w:tcBorders>
              <w:top w:val="nil"/>
              <w:left w:val="nil"/>
              <w:bottom w:val="single" w:sz="4" w:space="0" w:color="auto"/>
              <w:right w:val="single" w:sz="4" w:space="0" w:color="auto"/>
            </w:tcBorders>
            <w:shd w:val="clear" w:color="000000" w:fill="FFFFFF"/>
            <w:vAlign w:val="center"/>
            <w:hideMark/>
          </w:tcPr>
          <w:p w14:paraId="70048752"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1.500</w:t>
            </w:r>
          </w:p>
        </w:tc>
        <w:tc>
          <w:tcPr>
            <w:tcW w:w="1465" w:type="dxa"/>
            <w:tcBorders>
              <w:top w:val="nil"/>
              <w:left w:val="nil"/>
              <w:bottom w:val="single" w:sz="4" w:space="0" w:color="auto"/>
              <w:right w:val="single" w:sz="4" w:space="0" w:color="auto"/>
            </w:tcBorders>
            <w:shd w:val="clear" w:color="000000" w:fill="FFFFFF"/>
            <w:vAlign w:val="center"/>
            <w:hideMark/>
          </w:tcPr>
          <w:p w14:paraId="78C85643"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1.500</w:t>
            </w:r>
          </w:p>
        </w:tc>
      </w:tr>
      <w:tr w:rsidR="003B08DF" w:rsidRPr="00713FE6" w14:paraId="3A7EA572" w14:textId="77777777" w:rsidTr="00B90A1B">
        <w:trPr>
          <w:trHeight w:val="436"/>
        </w:trPr>
        <w:tc>
          <w:tcPr>
            <w:tcW w:w="877" w:type="dxa"/>
            <w:tcBorders>
              <w:top w:val="nil"/>
              <w:left w:val="single" w:sz="4" w:space="0" w:color="auto"/>
              <w:bottom w:val="single" w:sz="4" w:space="0" w:color="auto"/>
              <w:right w:val="single" w:sz="4" w:space="0" w:color="auto"/>
            </w:tcBorders>
            <w:shd w:val="clear" w:color="000000" w:fill="FFFFFF"/>
            <w:vAlign w:val="center"/>
            <w:hideMark/>
          </w:tcPr>
          <w:p w14:paraId="440DD685"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lastRenderedPageBreak/>
              <w:t>41</w:t>
            </w:r>
          </w:p>
        </w:tc>
        <w:tc>
          <w:tcPr>
            <w:tcW w:w="2820" w:type="dxa"/>
            <w:tcBorders>
              <w:top w:val="nil"/>
              <w:left w:val="nil"/>
              <w:bottom w:val="single" w:sz="4" w:space="0" w:color="auto"/>
              <w:right w:val="single" w:sz="4" w:space="0" w:color="auto"/>
            </w:tcBorders>
            <w:shd w:val="clear" w:color="000000" w:fill="FFFFFF"/>
            <w:vAlign w:val="center"/>
            <w:hideMark/>
          </w:tcPr>
          <w:p w14:paraId="61EB87E1" w14:textId="77777777" w:rsidR="003B08DF" w:rsidRPr="00713FE6" w:rsidRDefault="003B08DF" w:rsidP="00B90A1B">
            <w:pPr>
              <w:rPr>
                <w:rFonts w:eastAsia="Times New Roman"/>
                <w:sz w:val="20"/>
                <w:szCs w:val="20"/>
              </w:rPr>
            </w:pPr>
            <w:r w:rsidRPr="00713FE6">
              <w:rPr>
                <w:rFonts w:eastAsia="Times New Roman"/>
                <w:sz w:val="20"/>
                <w:szCs w:val="20"/>
              </w:rPr>
              <w:t>Rashodi za nabavu neproizvedene dugotrajne imovine</w:t>
            </w:r>
          </w:p>
        </w:tc>
        <w:tc>
          <w:tcPr>
            <w:tcW w:w="1313" w:type="dxa"/>
            <w:tcBorders>
              <w:top w:val="nil"/>
              <w:left w:val="nil"/>
              <w:bottom w:val="single" w:sz="4" w:space="0" w:color="auto"/>
              <w:right w:val="single" w:sz="4" w:space="0" w:color="auto"/>
            </w:tcBorders>
            <w:shd w:val="clear" w:color="000000" w:fill="FFFFFF"/>
            <w:vAlign w:val="center"/>
            <w:hideMark/>
          </w:tcPr>
          <w:p w14:paraId="23C89B3B"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40" w:type="dxa"/>
            <w:tcBorders>
              <w:top w:val="nil"/>
              <w:left w:val="nil"/>
              <w:bottom w:val="single" w:sz="4" w:space="0" w:color="auto"/>
              <w:right w:val="single" w:sz="4" w:space="0" w:color="auto"/>
            </w:tcBorders>
            <w:shd w:val="clear" w:color="000000" w:fill="FFFFFF"/>
            <w:vAlign w:val="center"/>
            <w:hideMark/>
          </w:tcPr>
          <w:p w14:paraId="61F7EDC3"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228" w:type="dxa"/>
            <w:tcBorders>
              <w:top w:val="nil"/>
              <w:left w:val="nil"/>
              <w:bottom w:val="single" w:sz="4" w:space="0" w:color="auto"/>
              <w:right w:val="single" w:sz="4" w:space="0" w:color="auto"/>
            </w:tcBorders>
            <w:shd w:val="clear" w:color="000000" w:fill="FFFFFF"/>
            <w:vAlign w:val="center"/>
            <w:hideMark/>
          </w:tcPr>
          <w:p w14:paraId="7F694F0B" w14:textId="77777777" w:rsidR="003B08DF" w:rsidRPr="00713FE6" w:rsidRDefault="003B08DF" w:rsidP="00B90A1B">
            <w:pPr>
              <w:rPr>
                <w:rFonts w:eastAsia="Times New Roman"/>
                <w:sz w:val="20"/>
                <w:szCs w:val="20"/>
              </w:rPr>
            </w:pPr>
            <w:r w:rsidRPr="00713FE6">
              <w:rPr>
                <w:rFonts w:eastAsia="Times New Roman"/>
                <w:sz w:val="20"/>
                <w:szCs w:val="20"/>
              </w:rPr>
              <w:t> </w:t>
            </w:r>
          </w:p>
        </w:tc>
        <w:tc>
          <w:tcPr>
            <w:tcW w:w="1465" w:type="dxa"/>
            <w:tcBorders>
              <w:top w:val="nil"/>
              <w:left w:val="nil"/>
              <w:bottom w:val="single" w:sz="4" w:space="0" w:color="auto"/>
              <w:right w:val="single" w:sz="4" w:space="0" w:color="auto"/>
            </w:tcBorders>
            <w:shd w:val="clear" w:color="000000" w:fill="FFFFFF"/>
            <w:noWrap/>
            <w:vAlign w:val="bottom"/>
            <w:hideMark/>
          </w:tcPr>
          <w:p w14:paraId="060A46D8"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65" w:type="dxa"/>
            <w:tcBorders>
              <w:top w:val="nil"/>
              <w:left w:val="nil"/>
              <w:bottom w:val="single" w:sz="4" w:space="0" w:color="auto"/>
              <w:right w:val="single" w:sz="4" w:space="0" w:color="auto"/>
            </w:tcBorders>
            <w:shd w:val="clear" w:color="000000" w:fill="FFFFFF"/>
            <w:noWrap/>
            <w:vAlign w:val="bottom"/>
            <w:hideMark/>
          </w:tcPr>
          <w:p w14:paraId="534C8B08"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r w:rsidR="003B08DF" w:rsidRPr="00713FE6" w14:paraId="3B993F39" w14:textId="77777777" w:rsidTr="00B90A1B">
        <w:trPr>
          <w:trHeight w:val="436"/>
        </w:trPr>
        <w:tc>
          <w:tcPr>
            <w:tcW w:w="877" w:type="dxa"/>
            <w:tcBorders>
              <w:top w:val="nil"/>
              <w:left w:val="single" w:sz="4" w:space="0" w:color="auto"/>
              <w:bottom w:val="single" w:sz="4" w:space="0" w:color="auto"/>
              <w:right w:val="single" w:sz="4" w:space="0" w:color="auto"/>
            </w:tcBorders>
            <w:shd w:val="clear" w:color="000000" w:fill="FFFFFF"/>
            <w:vAlign w:val="center"/>
            <w:hideMark/>
          </w:tcPr>
          <w:p w14:paraId="279DE3B4"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42</w:t>
            </w:r>
          </w:p>
        </w:tc>
        <w:tc>
          <w:tcPr>
            <w:tcW w:w="2820" w:type="dxa"/>
            <w:tcBorders>
              <w:top w:val="nil"/>
              <w:left w:val="nil"/>
              <w:bottom w:val="single" w:sz="4" w:space="0" w:color="auto"/>
              <w:right w:val="single" w:sz="4" w:space="0" w:color="auto"/>
            </w:tcBorders>
            <w:shd w:val="clear" w:color="000000" w:fill="FFFFFF"/>
            <w:vAlign w:val="center"/>
            <w:hideMark/>
          </w:tcPr>
          <w:p w14:paraId="6F352955" w14:textId="77777777" w:rsidR="003B08DF" w:rsidRPr="00713FE6" w:rsidRDefault="003B08DF" w:rsidP="00B90A1B">
            <w:pPr>
              <w:rPr>
                <w:rFonts w:eastAsia="Times New Roman"/>
                <w:sz w:val="20"/>
                <w:szCs w:val="20"/>
              </w:rPr>
            </w:pPr>
            <w:r w:rsidRPr="00713FE6">
              <w:rPr>
                <w:rFonts w:eastAsia="Times New Roman"/>
                <w:sz w:val="20"/>
                <w:szCs w:val="20"/>
              </w:rPr>
              <w:t>Rashodi za nabavu proizvedene dugtrajne imovine</w:t>
            </w:r>
          </w:p>
        </w:tc>
        <w:tc>
          <w:tcPr>
            <w:tcW w:w="1313" w:type="dxa"/>
            <w:tcBorders>
              <w:top w:val="nil"/>
              <w:left w:val="nil"/>
              <w:bottom w:val="single" w:sz="4" w:space="0" w:color="auto"/>
              <w:right w:val="single" w:sz="4" w:space="0" w:color="auto"/>
            </w:tcBorders>
            <w:shd w:val="clear" w:color="000000" w:fill="FFFFFF"/>
            <w:vAlign w:val="center"/>
            <w:hideMark/>
          </w:tcPr>
          <w:p w14:paraId="657FA3E1" w14:textId="77777777" w:rsidR="003B08DF" w:rsidRPr="00713FE6" w:rsidRDefault="003B08DF" w:rsidP="00B90A1B">
            <w:pPr>
              <w:jc w:val="right"/>
              <w:rPr>
                <w:rFonts w:eastAsia="Times New Roman"/>
                <w:sz w:val="20"/>
                <w:szCs w:val="20"/>
              </w:rPr>
            </w:pPr>
            <w:r w:rsidRPr="00713FE6">
              <w:rPr>
                <w:rFonts w:eastAsia="Times New Roman"/>
                <w:sz w:val="20"/>
                <w:szCs w:val="20"/>
              </w:rPr>
              <w:t>472,5</w:t>
            </w:r>
          </w:p>
        </w:tc>
        <w:tc>
          <w:tcPr>
            <w:tcW w:w="1240" w:type="dxa"/>
            <w:tcBorders>
              <w:top w:val="nil"/>
              <w:left w:val="nil"/>
              <w:bottom w:val="single" w:sz="4" w:space="0" w:color="auto"/>
              <w:right w:val="single" w:sz="4" w:space="0" w:color="auto"/>
            </w:tcBorders>
            <w:shd w:val="clear" w:color="000000" w:fill="FFFFFF"/>
            <w:vAlign w:val="center"/>
            <w:hideMark/>
          </w:tcPr>
          <w:p w14:paraId="6CBECE45" w14:textId="77777777" w:rsidR="003B08DF" w:rsidRPr="00713FE6" w:rsidRDefault="003B08DF" w:rsidP="00B90A1B">
            <w:pPr>
              <w:jc w:val="right"/>
              <w:rPr>
                <w:rFonts w:eastAsia="Times New Roman"/>
                <w:sz w:val="20"/>
                <w:szCs w:val="20"/>
              </w:rPr>
            </w:pPr>
            <w:r w:rsidRPr="00713FE6">
              <w:rPr>
                <w:rFonts w:eastAsia="Times New Roman"/>
                <w:sz w:val="20"/>
                <w:szCs w:val="20"/>
              </w:rPr>
              <w:t>5.000,00</w:t>
            </w:r>
          </w:p>
        </w:tc>
        <w:tc>
          <w:tcPr>
            <w:tcW w:w="1228" w:type="dxa"/>
            <w:tcBorders>
              <w:top w:val="nil"/>
              <w:left w:val="nil"/>
              <w:bottom w:val="single" w:sz="4" w:space="0" w:color="auto"/>
              <w:right w:val="single" w:sz="4" w:space="0" w:color="auto"/>
            </w:tcBorders>
            <w:shd w:val="clear" w:color="000000" w:fill="FFFFFF"/>
            <w:vAlign w:val="center"/>
            <w:hideMark/>
          </w:tcPr>
          <w:p w14:paraId="6EFC1D9B" w14:textId="77777777" w:rsidR="003B08DF" w:rsidRPr="00713FE6" w:rsidRDefault="003B08DF" w:rsidP="00B90A1B">
            <w:pPr>
              <w:jc w:val="right"/>
              <w:rPr>
                <w:rFonts w:eastAsia="Times New Roman"/>
                <w:sz w:val="20"/>
                <w:szCs w:val="20"/>
              </w:rPr>
            </w:pPr>
            <w:r w:rsidRPr="00713FE6">
              <w:rPr>
                <w:rFonts w:eastAsia="Times New Roman"/>
                <w:sz w:val="20"/>
                <w:szCs w:val="20"/>
              </w:rPr>
              <w:t>1.500,00</w:t>
            </w:r>
          </w:p>
        </w:tc>
        <w:tc>
          <w:tcPr>
            <w:tcW w:w="1465" w:type="dxa"/>
            <w:tcBorders>
              <w:top w:val="nil"/>
              <w:left w:val="nil"/>
              <w:bottom w:val="single" w:sz="4" w:space="0" w:color="auto"/>
              <w:right w:val="single" w:sz="4" w:space="0" w:color="auto"/>
            </w:tcBorders>
            <w:shd w:val="clear" w:color="000000" w:fill="FFFFFF"/>
            <w:vAlign w:val="center"/>
            <w:hideMark/>
          </w:tcPr>
          <w:p w14:paraId="5908BCEA" w14:textId="77777777" w:rsidR="003B08DF" w:rsidRPr="00713FE6" w:rsidRDefault="003B08DF" w:rsidP="00B90A1B">
            <w:pPr>
              <w:jc w:val="right"/>
              <w:rPr>
                <w:rFonts w:eastAsia="Times New Roman"/>
                <w:sz w:val="20"/>
                <w:szCs w:val="20"/>
              </w:rPr>
            </w:pPr>
            <w:r w:rsidRPr="00713FE6">
              <w:rPr>
                <w:rFonts w:eastAsia="Times New Roman"/>
                <w:sz w:val="20"/>
                <w:szCs w:val="20"/>
              </w:rPr>
              <w:t>1.500,00</w:t>
            </w:r>
          </w:p>
        </w:tc>
        <w:tc>
          <w:tcPr>
            <w:tcW w:w="1465" w:type="dxa"/>
            <w:tcBorders>
              <w:top w:val="nil"/>
              <w:left w:val="nil"/>
              <w:bottom w:val="single" w:sz="4" w:space="0" w:color="auto"/>
              <w:right w:val="single" w:sz="4" w:space="0" w:color="auto"/>
            </w:tcBorders>
            <w:shd w:val="clear" w:color="000000" w:fill="FFFFFF"/>
            <w:vAlign w:val="center"/>
            <w:hideMark/>
          </w:tcPr>
          <w:p w14:paraId="3F4455B8" w14:textId="77777777" w:rsidR="003B08DF" w:rsidRPr="00713FE6" w:rsidRDefault="003B08DF" w:rsidP="00B90A1B">
            <w:pPr>
              <w:jc w:val="right"/>
              <w:rPr>
                <w:rFonts w:eastAsia="Times New Roman"/>
                <w:sz w:val="20"/>
                <w:szCs w:val="20"/>
              </w:rPr>
            </w:pPr>
            <w:r w:rsidRPr="00713FE6">
              <w:rPr>
                <w:rFonts w:eastAsia="Times New Roman"/>
                <w:sz w:val="20"/>
                <w:szCs w:val="20"/>
              </w:rPr>
              <w:t>1.500,00</w:t>
            </w:r>
          </w:p>
        </w:tc>
      </w:tr>
      <w:tr w:rsidR="003B08DF" w:rsidRPr="00713FE6" w14:paraId="36A8CA7B" w14:textId="77777777" w:rsidTr="00B90A1B">
        <w:trPr>
          <w:trHeight w:val="436"/>
        </w:trPr>
        <w:tc>
          <w:tcPr>
            <w:tcW w:w="877" w:type="dxa"/>
            <w:tcBorders>
              <w:top w:val="nil"/>
              <w:left w:val="single" w:sz="4" w:space="0" w:color="auto"/>
              <w:bottom w:val="single" w:sz="4" w:space="0" w:color="auto"/>
              <w:right w:val="single" w:sz="4" w:space="0" w:color="auto"/>
            </w:tcBorders>
            <w:shd w:val="clear" w:color="000000" w:fill="FFFFFF"/>
            <w:noWrap/>
            <w:vAlign w:val="center"/>
            <w:hideMark/>
          </w:tcPr>
          <w:p w14:paraId="011B3D36" w14:textId="77777777" w:rsidR="003B08DF" w:rsidRPr="00713FE6" w:rsidRDefault="003B08DF" w:rsidP="00B90A1B">
            <w:pPr>
              <w:rPr>
                <w:rFonts w:eastAsia="Times New Roman"/>
                <w:b/>
                <w:bCs/>
                <w:sz w:val="20"/>
                <w:szCs w:val="20"/>
              </w:rPr>
            </w:pPr>
            <w:r w:rsidRPr="00713FE6">
              <w:rPr>
                <w:rFonts w:eastAsia="Times New Roman"/>
                <w:b/>
                <w:bCs/>
                <w:sz w:val="20"/>
                <w:szCs w:val="20"/>
              </w:rPr>
              <w:t>5</w:t>
            </w:r>
          </w:p>
        </w:tc>
        <w:tc>
          <w:tcPr>
            <w:tcW w:w="2820" w:type="dxa"/>
            <w:tcBorders>
              <w:top w:val="nil"/>
              <w:left w:val="nil"/>
              <w:bottom w:val="single" w:sz="4" w:space="0" w:color="auto"/>
              <w:right w:val="single" w:sz="4" w:space="0" w:color="auto"/>
            </w:tcBorders>
            <w:shd w:val="clear" w:color="000000" w:fill="FFFFFF"/>
            <w:vAlign w:val="center"/>
            <w:hideMark/>
          </w:tcPr>
          <w:p w14:paraId="0D07E962" w14:textId="77777777" w:rsidR="003B08DF" w:rsidRPr="00713FE6" w:rsidRDefault="003B08DF" w:rsidP="00B90A1B">
            <w:pPr>
              <w:rPr>
                <w:rFonts w:eastAsia="Times New Roman"/>
                <w:b/>
                <w:bCs/>
                <w:sz w:val="20"/>
                <w:szCs w:val="20"/>
              </w:rPr>
            </w:pPr>
            <w:r w:rsidRPr="00713FE6">
              <w:rPr>
                <w:rFonts w:eastAsia="Times New Roman"/>
                <w:b/>
                <w:bCs/>
                <w:sz w:val="20"/>
                <w:szCs w:val="20"/>
              </w:rPr>
              <w:t>Izdaci za financijsku imovinu i otplate zajmova</w:t>
            </w:r>
          </w:p>
        </w:tc>
        <w:tc>
          <w:tcPr>
            <w:tcW w:w="1313" w:type="dxa"/>
            <w:tcBorders>
              <w:top w:val="nil"/>
              <w:left w:val="nil"/>
              <w:bottom w:val="single" w:sz="4" w:space="0" w:color="auto"/>
              <w:right w:val="single" w:sz="4" w:space="0" w:color="auto"/>
            </w:tcBorders>
            <w:shd w:val="clear" w:color="000000" w:fill="FFFFFF"/>
            <w:vAlign w:val="center"/>
            <w:hideMark/>
          </w:tcPr>
          <w:p w14:paraId="039100E4"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11.560</w:t>
            </w:r>
          </w:p>
        </w:tc>
        <w:tc>
          <w:tcPr>
            <w:tcW w:w="1240" w:type="dxa"/>
            <w:tcBorders>
              <w:top w:val="nil"/>
              <w:left w:val="nil"/>
              <w:bottom w:val="single" w:sz="4" w:space="0" w:color="auto"/>
              <w:right w:val="single" w:sz="4" w:space="0" w:color="auto"/>
            </w:tcBorders>
            <w:shd w:val="clear" w:color="000000" w:fill="FFFFFF"/>
            <w:vAlign w:val="center"/>
            <w:hideMark/>
          </w:tcPr>
          <w:p w14:paraId="6CDBD0DA"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13.994</w:t>
            </w:r>
          </w:p>
        </w:tc>
        <w:tc>
          <w:tcPr>
            <w:tcW w:w="1228" w:type="dxa"/>
            <w:tcBorders>
              <w:top w:val="nil"/>
              <w:left w:val="nil"/>
              <w:bottom w:val="single" w:sz="4" w:space="0" w:color="auto"/>
              <w:right w:val="single" w:sz="4" w:space="0" w:color="auto"/>
            </w:tcBorders>
            <w:shd w:val="clear" w:color="000000" w:fill="FFFFFF"/>
            <w:vAlign w:val="center"/>
            <w:hideMark/>
          </w:tcPr>
          <w:p w14:paraId="47E82F39"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15.000</w:t>
            </w:r>
          </w:p>
        </w:tc>
        <w:tc>
          <w:tcPr>
            <w:tcW w:w="1465" w:type="dxa"/>
            <w:tcBorders>
              <w:top w:val="nil"/>
              <w:left w:val="nil"/>
              <w:bottom w:val="single" w:sz="4" w:space="0" w:color="auto"/>
              <w:right w:val="single" w:sz="4" w:space="0" w:color="auto"/>
            </w:tcBorders>
            <w:shd w:val="clear" w:color="000000" w:fill="FFFFFF"/>
            <w:vAlign w:val="center"/>
            <w:hideMark/>
          </w:tcPr>
          <w:p w14:paraId="31686EDB"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13.000</w:t>
            </w:r>
          </w:p>
        </w:tc>
        <w:tc>
          <w:tcPr>
            <w:tcW w:w="1465" w:type="dxa"/>
            <w:tcBorders>
              <w:top w:val="nil"/>
              <w:left w:val="nil"/>
              <w:bottom w:val="single" w:sz="4" w:space="0" w:color="auto"/>
              <w:right w:val="single" w:sz="4" w:space="0" w:color="auto"/>
            </w:tcBorders>
            <w:shd w:val="clear" w:color="000000" w:fill="FFFFFF"/>
            <w:vAlign w:val="center"/>
            <w:hideMark/>
          </w:tcPr>
          <w:p w14:paraId="0E719689" w14:textId="77777777" w:rsidR="003B08DF" w:rsidRPr="00713FE6" w:rsidRDefault="003B08DF" w:rsidP="00B90A1B">
            <w:pPr>
              <w:jc w:val="right"/>
              <w:rPr>
                <w:rFonts w:eastAsia="Times New Roman"/>
                <w:b/>
                <w:bCs/>
                <w:sz w:val="20"/>
                <w:szCs w:val="20"/>
              </w:rPr>
            </w:pPr>
            <w:r w:rsidRPr="00713FE6">
              <w:rPr>
                <w:rFonts w:eastAsia="Times New Roman"/>
                <w:b/>
                <w:bCs/>
                <w:sz w:val="20"/>
                <w:szCs w:val="20"/>
              </w:rPr>
              <w:t>13.000</w:t>
            </w:r>
          </w:p>
        </w:tc>
      </w:tr>
      <w:tr w:rsidR="003B08DF" w:rsidRPr="00713FE6" w14:paraId="15D1E28D" w14:textId="77777777" w:rsidTr="00B90A1B">
        <w:trPr>
          <w:trHeight w:val="436"/>
        </w:trPr>
        <w:tc>
          <w:tcPr>
            <w:tcW w:w="877" w:type="dxa"/>
            <w:tcBorders>
              <w:top w:val="nil"/>
              <w:left w:val="single" w:sz="4" w:space="0" w:color="auto"/>
              <w:bottom w:val="single" w:sz="4" w:space="0" w:color="auto"/>
              <w:right w:val="single" w:sz="4" w:space="0" w:color="auto"/>
            </w:tcBorders>
            <w:shd w:val="clear" w:color="000000" w:fill="FFFFFF"/>
            <w:vAlign w:val="center"/>
            <w:hideMark/>
          </w:tcPr>
          <w:p w14:paraId="046C99D1"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54</w:t>
            </w:r>
          </w:p>
        </w:tc>
        <w:tc>
          <w:tcPr>
            <w:tcW w:w="2820" w:type="dxa"/>
            <w:tcBorders>
              <w:top w:val="nil"/>
              <w:left w:val="nil"/>
              <w:bottom w:val="single" w:sz="4" w:space="0" w:color="auto"/>
              <w:right w:val="single" w:sz="4" w:space="0" w:color="auto"/>
            </w:tcBorders>
            <w:shd w:val="clear" w:color="000000" w:fill="FFFFFF"/>
            <w:vAlign w:val="center"/>
            <w:hideMark/>
          </w:tcPr>
          <w:p w14:paraId="5555A531" w14:textId="77777777" w:rsidR="003B08DF" w:rsidRPr="00713FE6" w:rsidRDefault="003B08DF" w:rsidP="00B90A1B">
            <w:pPr>
              <w:rPr>
                <w:rFonts w:eastAsia="Times New Roman"/>
                <w:sz w:val="20"/>
                <w:szCs w:val="20"/>
              </w:rPr>
            </w:pPr>
            <w:r w:rsidRPr="00713FE6">
              <w:rPr>
                <w:rFonts w:eastAsia="Times New Roman"/>
                <w:sz w:val="20"/>
                <w:szCs w:val="20"/>
              </w:rPr>
              <w:t>Izdaci za otplatu glavnice primljenih kredita i zajmova</w:t>
            </w:r>
          </w:p>
        </w:tc>
        <w:tc>
          <w:tcPr>
            <w:tcW w:w="1313" w:type="dxa"/>
            <w:tcBorders>
              <w:top w:val="nil"/>
              <w:left w:val="nil"/>
              <w:bottom w:val="single" w:sz="4" w:space="0" w:color="auto"/>
              <w:right w:val="single" w:sz="4" w:space="0" w:color="auto"/>
            </w:tcBorders>
            <w:shd w:val="clear" w:color="000000" w:fill="FFFFFF"/>
            <w:vAlign w:val="center"/>
            <w:hideMark/>
          </w:tcPr>
          <w:p w14:paraId="51AF2077" w14:textId="77777777" w:rsidR="003B08DF" w:rsidRPr="00713FE6" w:rsidRDefault="003B08DF" w:rsidP="00B90A1B">
            <w:pPr>
              <w:jc w:val="right"/>
              <w:rPr>
                <w:rFonts w:eastAsia="Times New Roman"/>
                <w:sz w:val="20"/>
                <w:szCs w:val="20"/>
              </w:rPr>
            </w:pPr>
            <w:r w:rsidRPr="00713FE6">
              <w:rPr>
                <w:rFonts w:eastAsia="Times New Roman"/>
                <w:sz w:val="20"/>
                <w:szCs w:val="20"/>
              </w:rPr>
              <w:t>11.559,84</w:t>
            </w:r>
          </w:p>
        </w:tc>
        <w:tc>
          <w:tcPr>
            <w:tcW w:w="1240" w:type="dxa"/>
            <w:tcBorders>
              <w:top w:val="nil"/>
              <w:left w:val="nil"/>
              <w:bottom w:val="single" w:sz="4" w:space="0" w:color="auto"/>
              <w:right w:val="single" w:sz="4" w:space="0" w:color="auto"/>
            </w:tcBorders>
            <w:shd w:val="clear" w:color="000000" w:fill="FFFFFF"/>
            <w:vAlign w:val="center"/>
            <w:hideMark/>
          </w:tcPr>
          <w:p w14:paraId="467D6300" w14:textId="77777777" w:rsidR="003B08DF" w:rsidRPr="00713FE6" w:rsidRDefault="003B08DF" w:rsidP="00B90A1B">
            <w:pPr>
              <w:jc w:val="right"/>
              <w:rPr>
                <w:rFonts w:eastAsia="Times New Roman"/>
                <w:sz w:val="20"/>
                <w:szCs w:val="20"/>
              </w:rPr>
            </w:pPr>
            <w:r w:rsidRPr="00713FE6">
              <w:rPr>
                <w:rFonts w:eastAsia="Times New Roman"/>
                <w:sz w:val="20"/>
                <w:szCs w:val="20"/>
              </w:rPr>
              <w:t>13.994,00</w:t>
            </w:r>
          </w:p>
        </w:tc>
        <w:tc>
          <w:tcPr>
            <w:tcW w:w="1228" w:type="dxa"/>
            <w:tcBorders>
              <w:top w:val="nil"/>
              <w:left w:val="nil"/>
              <w:bottom w:val="single" w:sz="4" w:space="0" w:color="auto"/>
              <w:right w:val="single" w:sz="4" w:space="0" w:color="auto"/>
            </w:tcBorders>
            <w:shd w:val="clear" w:color="000000" w:fill="FFFFFF"/>
            <w:vAlign w:val="center"/>
            <w:hideMark/>
          </w:tcPr>
          <w:p w14:paraId="534BD4CF" w14:textId="77777777" w:rsidR="003B08DF" w:rsidRPr="00713FE6" w:rsidRDefault="003B08DF" w:rsidP="00B90A1B">
            <w:pPr>
              <w:jc w:val="right"/>
              <w:rPr>
                <w:rFonts w:eastAsia="Times New Roman"/>
                <w:sz w:val="20"/>
                <w:szCs w:val="20"/>
              </w:rPr>
            </w:pPr>
            <w:r w:rsidRPr="00713FE6">
              <w:rPr>
                <w:rFonts w:eastAsia="Times New Roman"/>
                <w:sz w:val="20"/>
                <w:szCs w:val="20"/>
              </w:rPr>
              <w:t>15.000,00</w:t>
            </w:r>
          </w:p>
        </w:tc>
        <w:tc>
          <w:tcPr>
            <w:tcW w:w="1465" w:type="dxa"/>
            <w:tcBorders>
              <w:top w:val="nil"/>
              <w:left w:val="nil"/>
              <w:bottom w:val="single" w:sz="4" w:space="0" w:color="auto"/>
              <w:right w:val="single" w:sz="4" w:space="0" w:color="auto"/>
            </w:tcBorders>
            <w:shd w:val="clear" w:color="000000" w:fill="FFFFFF"/>
            <w:vAlign w:val="center"/>
            <w:hideMark/>
          </w:tcPr>
          <w:p w14:paraId="1F2FF2ED" w14:textId="77777777" w:rsidR="003B08DF" w:rsidRPr="00713FE6" w:rsidRDefault="003B08DF" w:rsidP="00B90A1B">
            <w:pPr>
              <w:jc w:val="right"/>
              <w:rPr>
                <w:rFonts w:eastAsia="Times New Roman"/>
                <w:sz w:val="20"/>
                <w:szCs w:val="20"/>
              </w:rPr>
            </w:pPr>
            <w:r w:rsidRPr="00713FE6">
              <w:rPr>
                <w:rFonts w:eastAsia="Times New Roman"/>
                <w:sz w:val="20"/>
                <w:szCs w:val="20"/>
              </w:rPr>
              <w:t>13.000,00</w:t>
            </w:r>
          </w:p>
        </w:tc>
        <w:tc>
          <w:tcPr>
            <w:tcW w:w="1465" w:type="dxa"/>
            <w:tcBorders>
              <w:top w:val="nil"/>
              <w:left w:val="nil"/>
              <w:bottom w:val="single" w:sz="4" w:space="0" w:color="auto"/>
              <w:right w:val="single" w:sz="4" w:space="0" w:color="auto"/>
            </w:tcBorders>
            <w:shd w:val="clear" w:color="000000" w:fill="FFFFFF"/>
            <w:vAlign w:val="center"/>
            <w:hideMark/>
          </w:tcPr>
          <w:p w14:paraId="0D872CE4" w14:textId="77777777" w:rsidR="003B08DF" w:rsidRPr="00713FE6" w:rsidRDefault="003B08DF" w:rsidP="00B90A1B">
            <w:pPr>
              <w:jc w:val="right"/>
              <w:rPr>
                <w:rFonts w:eastAsia="Times New Roman"/>
                <w:sz w:val="20"/>
                <w:szCs w:val="20"/>
              </w:rPr>
            </w:pPr>
            <w:r w:rsidRPr="00713FE6">
              <w:rPr>
                <w:rFonts w:eastAsia="Times New Roman"/>
                <w:sz w:val="20"/>
                <w:szCs w:val="20"/>
              </w:rPr>
              <w:t>13.000,00</w:t>
            </w:r>
          </w:p>
        </w:tc>
      </w:tr>
      <w:tr w:rsidR="003B08DF" w:rsidRPr="00713FE6" w14:paraId="06427D1D" w14:textId="77777777" w:rsidTr="00B90A1B">
        <w:trPr>
          <w:trHeight w:val="436"/>
        </w:trPr>
        <w:tc>
          <w:tcPr>
            <w:tcW w:w="877" w:type="dxa"/>
            <w:tcBorders>
              <w:top w:val="nil"/>
              <w:left w:val="single" w:sz="4" w:space="0" w:color="auto"/>
              <w:bottom w:val="single" w:sz="4" w:space="0" w:color="auto"/>
              <w:right w:val="single" w:sz="4" w:space="0" w:color="auto"/>
            </w:tcBorders>
            <w:shd w:val="clear" w:color="000000" w:fill="FFFFFF"/>
            <w:vAlign w:val="center"/>
            <w:hideMark/>
          </w:tcPr>
          <w:p w14:paraId="2FECE5C9" w14:textId="77777777" w:rsidR="003B08DF" w:rsidRPr="00713FE6" w:rsidRDefault="003B08DF" w:rsidP="00B90A1B">
            <w:pPr>
              <w:ind w:firstLineChars="200" w:firstLine="400"/>
              <w:rPr>
                <w:rFonts w:eastAsia="Times New Roman"/>
                <w:sz w:val="20"/>
                <w:szCs w:val="20"/>
              </w:rPr>
            </w:pPr>
            <w:r w:rsidRPr="00713FE6">
              <w:rPr>
                <w:rFonts w:eastAsia="Times New Roman"/>
                <w:sz w:val="20"/>
                <w:szCs w:val="20"/>
              </w:rPr>
              <w:t>…</w:t>
            </w:r>
          </w:p>
        </w:tc>
        <w:tc>
          <w:tcPr>
            <w:tcW w:w="2820" w:type="dxa"/>
            <w:tcBorders>
              <w:top w:val="nil"/>
              <w:left w:val="nil"/>
              <w:bottom w:val="single" w:sz="4" w:space="0" w:color="auto"/>
              <w:right w:val="single" w:sz="4" w:space="0" w:color="auto"/>
            </w:tcBorders>
            <w:shd w:val="clear" w:color="000000" w:fill="FFFFFF"/>
            <w:noWrap/>
            <w:vAlign w:val="center"/>
            <w:hideMark/>
          </w:tcPr>
          <w:p w14:paraId="2E380A17"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313" w:type="dxa"/>
            <w:tcBorders>
              <w:top w:val="nil"/>
              <w:left w:val="nil"/>
              <w:bottom w:val="single" w:sz="4" w:space="0" w:color="auto"/>
              <w:right w:val="single" w:sz="4" w:space="0" w:color="auto"/>
            </w:tcBorders>
            <w:shd w:val="clear" w:color="000000" w:fill="FFFFFF"/>
            <w:noWrap/>
            <w:vAlign w:val="center"/>
            <w:hideMark/>
          </w:tcPr>
          <w:p w14:paraId="36E7E56E"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795974F7" w14:textId="77777777" w:rsidR="003B08DF" w:rsidRPr="00713FE6" w:rsidRDefault="003B08DF" w:rsidP="00B90A1B">
            <w:pPr>
              <w:rPr>
                <w:rFonts w:eastAsia="Times New Roman"/>
                <w:i/>
                <w:iCs/>
                <w:sz w:val="20"/>
                <w:szCs w:val="20"/>
              </w:rPr>
            </w:pPr>
            <w:r w:rsidRPr="00713FE6">
              <w:rPr>
                <w:rFonts w:eastAsia="Times New Roman"/>
                <w:i/>
                <w:iCs/>
                <w:sz w:val="20"/>
                <w:szCs w:val="20"/>
              </w:rPr>
              <w:t> </w:t>
            </w:r>
          </w:p>
        </w:tc>
        <w:tc>
          <w:tcPr>
            <w:tcW w:w="1228" w:type="dxa"/>
            <w:tcBorders>
              <w:top w:val="nil"/>
              <w:left w:val="nil"/>
              <w:bottom w:val="single" w:sz="4" w:space="0" w:color="auto"/>
              <w:right w:val="single" w:sz="4" w:space="0" w:color="auto"/>
            </w:tcBorders>
            <w:shd w:val="clear" w:color="000000" w:fill="FFFFFF"/>
            <w:noWrap/>
            <w:vAlign w:val="bottom"/>
            <w:hideMark/>
          </w:tcPr>
          <w:p w14:paraId="77E916EC"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65" w:type="dxa"/>
            <w:tcBorders>
              <w:top w:val="nil"/>
              <w:left w:val="nil"/>
              <w:bottom w:val="single" w:sz="4" w:space="0" w:color="auto"/>
              <w:right w:val="single" w:sz="4" w:space="0" w:color="auto"/>
            </w:tcBorders>
            <w:shd w:val="clear" w:color="000000" w:fill="FFFFFF"/>
            <w:noWrap/>
            <w:vAlign w:val="bottom"/>
            <w:hideMark/>
          </w:tcPr>
          <w:p w14:paraId="44214ADA"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c>
          <w:tcPr>
            <w:tcW w:w="1465" w:type="dxa"/>
            <w:tcBorders>
              <w:top w:val="nil"/>
              <w:left w:val="nil"/>
              <w:bottom w:val="single" w:sz="4" w:space="0" w:color="auto"/>
              <w:right w:val="single" w:sz="4" w:space="0" w:color="auto"/>
            </w:tcBorders>
            <w:shd w:val="clear" w:color="000000" w:fill="FFFFFF"/>
            <w:noWrap/>
            <w:vAlign w:val="bottom"/>
            <w:hideMark/>
          </w:tcPr>
          <w:p w14:paraId="4C41756C" w14:textId="77777777" w:rsidR="003B08DF" w:rsidRPr="00713FE6" w:rsidRDefault="003B08DF" w:rsidP="00B90A1B">
            <w:pPr>
              <w:jc w:val="right"/>
              <w:rPr>
                <w:rFonts w:eastAsia="Times New Roman"/>
                <w:color w:val="000000"/>
                <w:sz w:val="20"/>
                <w:szCs w:val="20"/>
              </w:rPr>
            </w:pPr>
            <w:r w:rsidRPr="00713FE6">
              <w:rPr>
                <w:rFonts w:eastAsia="Times New Roman"/>
                <w:color w:val="000000"/>
                <w:sz w:val="20"/>
                <w:szCs w:val="20"/>
              </w:rPr>
              <w:t> </w:t>
            </w:r>
          </w:p>
        </w:tc>
      </w:tr>
    </w:tbl>
    <w:p w14:paraId="3FC682F3" w14:textId="77777777" w:rsidR="003B08DF" w:rsidRPr="00713FE6" w:rsidRDefault="003B08DF" w:rsidP="003B08DF">
      <w:pPr>
        <w:pBdr>
          <w:bottom w:val="single" w:sz="4" w:space="1" w:color="auto"/>
        </w:pBdr>
        <w:rPr>
          <w:rFonts w:ascii="Arial" w:eastAsia="SimSun" w:hAnsi="Arial" w:cs="Arial"/>
          <w:b/>
          <w:sz w:val="20"/>
          <w:szCs w:val="20"/>
          <w:lang w:eastAsia="zh-CN"/>
        </w:rPr>
      </w:pPr>
    </w:p>
    <w:p w14:paraId="3D9A6DB5" w14:textId="77777777" w:rsidR="003B08DF" w:rsidRPr="00713FE6" w:rsidRDefault="003B08DF" w:rsidP="003B08DF">
      <w:pPr>
        <w:rPr>
          <w:rFonts w:eastAsia="SimSun"/>
          <w:b/>
          <w:lang w:eastAsia="zh-CN"/>
        </w:rPr>
      </w:pPr>
    </w:p>
    <w:p w14:paraId="686F92E4" w14:textId="77777777" w:rsidR="003B08DF" w:rsidRPr="00713FE6" w:rsidRDefault="003B08DF" w:rsidP="003B08DF">
      <w:pPr>
        <w:rPr>
          <w:rFonts w:eastAsia="SimSun"/>
          <w:b/>
          <w:lang w:eastAsia="zh-CN"/>
        </w:rPr>
      </w:pPr>
      <w:r w:rsidRPr="00713FE6">
        <w:rPr>
          <w:rFonts w:eastAsia="SimSun"/>
          <w:b/>
          <w:lang w:eastAsia="zh-CN"/>
        </w:rPr>
        <w:t xml:space="preserve">NAZIV PROGRAMA: </w:t>
      </w:r>
    </w:p>
    <w:p w14:paraId="1B632260" w14:textId="77777777" w:rsidR="003B08DF" w:rsidRPr="00713FE6" w:rsidRDefault="003B08DF" w:rsidP="003B08DF">
      <w:pPr>
        <w:rPr>
          <w:rFonts w:eastAsia="SimSun"/>
          <w:lang w:eastAsia="zh-CN"/>
        </w:rPr>
      </w:pPr>
    </w:p>
    <w:p w14:paraId="452A85C8" w14:textId="77777777" w:rsidR="003B08DF" w:rsidRPr="00713FE6" w:rsidRDefault="003B08DF" w:rsidP="003B08DF">
      <w:pPr>
        <w:jc w:val="both"/>
        <w:rPr>
          <w:rFonts w:eastAsia="SimSun"/>
          <w:b/>
          <w:bCs/>
          <w:i/>
        </w:rPr>
      </w:pPr>
      <w:r w:rsidRPr="00713FE6">
        <w:rPr>
          <w:rFonts w:eastAsia="SimSun"/>
          <w:b/>
          <w:bCs/>
          <w:i/>
        </w:rPr>
        <w:t>OPIS PROGRAMA 1801 OSNOVNA PROTUPOŽARNA ZAŠTITA</w:t>
      </w:r>
    </w:p>
    <w:p w14:paraId="0B5B1962" w14:textId="77777777" w:rsidR="003B08DF" w:rsidRPr="00713FE6" w:rsidRDefault="003B08DF" w:rsidP="003B08DF">
      <w:pPr>
        <w:jc w:val="both"/>
        <w:rPr>
          <w:rFonts w:eastAsia="SimSun"/>
        </w:rPr>
      </w:pPr>
    </w:p>
    <w:p w14:paraId="40E98245" w14:textId="77777777" w:rsidR="003B08DF" w:rsidRPr="00713FE6" w:rsidRDefault="003B08DF" w:rsidP="003B08DF">
      <w:pPr>
        <w:jc w:val="both"/>
        <w:rPr>
          <w:rFonts w:eastAsia="SimSun"/>
          <w:b/>
          <w:bCs/>
          <w:lang w:eastAsia="zh-CN"/>
        </w:rPr>
      </w:pPr>
      <w:r w:rsidRPr="00713FE6">
        <w:rPr>
          <w:rFonts w:eastAsia="SimSun"/>
          <w:b/>
          <w:bCs/>
          <w:lang w:eastAsia="zh-CN"/>
        </w:rPr>
        <w:t>Aktivnost A180101 Osnovna protupožarna zaštita</w:t>
      </w:r>
    </w:p>
    <w:p w14:paraId="59375759" w14:textId="77777777" w:rsidR="003B08DF" w:rsidRPr="00713FE6" w:rsidRDefault="003B08DF" w:rsidP="003B08DF">
      <w:pPr>
        <w:jc w:val="both"/>
        <w:rPr>
          <w:rFonts w:eastAsia="SimSun"/>
        </w:rPr>
      </w:pPr>
    </w:p>
    <w:p w14:paraId="3B1ED9B5" w14:textId="77777777" w:rsidR="003B08DF" w:rsidRPr="00713FE6" w:rsidRDefault="003B08DF" w:rsidP="003B08DF">
      <w:pPr>
        <w:jc w:val="both"/>
        <w:rPr>
          <w:rFonts w:eastAsia="Times New Roman"/>
          <w:b/>
          <w:lang w:val="de-DE"/>
        </w:rPr>
      </w:pPr>
    </w:p>
    <w:p w14:paraId="2992CF92" w14:textId="77777777" w:rsidR="003B08DF" w:rsidRPr="00713FE6" w:rsidRDefault="003B08DF" w:rsidP="003B08DF">
      <w:pPr>
        <w:jc w:val="both"/>
        <w:rPr>
          <w:rFonts w:eastAsia="Times New Roman"/>
          <w:b/>
          <w:lang w:val="de-DE"/>
        </w:rPr>
      </w:pPr>
      <w:r w:rsidRPr="00713FE6">
        <w:rPr>
          <w:rFonts w:eastAsia="Times New Roman"/>
          <w:b/>
          <w:lang w:val="de-DE"/>
        </w:rPr>
        <w:t>DJELOKRUG RADA</w:t>
      </w:r>
    </w:p>
    <w:p w14:paraId="0031CD37" w14:textId="77777777" w:rsidR="003B08DF" w:rsidRPr="00713FE6" w:rsidRDefault="003B08DF" w:rsidP="003B08DF">
      <w:pPr>
        <w:jc w:val="both"/>
        <w:rPr>
          <w:rFonts w:eastAsia="Times New Roman"/>
          <w:b/>
          <w:lang w:val="de-DE"/>
        </w:rPr>
      </w:pPr>
    </w:p>
    <w:p w14:paraId="119A5ACD" w14:textId="77777777" w:rsidR="003B08DF" w:rsidRPr="00713FE6" w:rsidRDefault="003B08DF" w:rsidP="003B08DF">
      <w:pPr>
        <w:jc w:val="both"/>
        <w:rPr>
          <w:rFonts w:eastAsia="Times New Roman"/>
          <w:b/>
          <w:lang w:val="de-DE"/>
        </w:rPr>
      </w:pPr>
      <w:r w:rsidRPr="00713FE6">
        <w:rPr>
          <w:rFonts w:eastAsia="Times New Roman"/>
        </w:rPr>
        <w:t>Vatrogasna djelatnost sudjelovanje je u provedbi preventivnih mjera zaštite od požara i eksplozija, gašenje požara i spaša</w:t>
      </w:r>
      <w:r w:rsidRPr="00713FE6">
        <w:rPr>
          <w:rFonts w:eastAsia="Times New Roman"/>
        </w:rPr>
        <w:softHyphen/>
        <w:t>vanje ljudi i imovine ugroženih požarom i eksplozijom, pružanje tehničke pomoći u nezgodama i opasnim situacijama, educiranje građanstva u provođenju preventive i osposobljavanje za zaštitu od požara, te obavlja</w:t>
      </w:r>
      <w:r w:rsidRPr="00713FE6">
        <w:rPr>
          <w:rFonts w:eastAsia="Times New Roman"/>
        </w:rPr>
        <w:softHyphen/>
        <w:t>nje i drugih poslova u ekološkim i inim nesrećama.</w:t>
      </w:r>
    </w:p>
    <w:p w14:paraId="699A1734" w14:textId="77777777" w:rsidR="003B08DF" w:rsidRPr="00713FE6" w:rsidRDefault="003B08DF" w:rsidP="003B08DF">
      <w:pPr>
        <w:jc w:val="both"/>
        <w:rPr>
          <w:rFonts w:eastAsia="SimSun"/>
        </w:rPr>
      </w:pPr>
    </w:p>
    <w:p w14:paraId="57791EF4" w14:textId="77777777" w:rsidR="003B08DF" w:rsidRPr="00713FE6" w:rsidRDefault="003B08DF" w:rsidP="003B08DF">
      <w:pPr>
        <w:jc w:val="both"/>
        <w:rPr>
          <w:rFonts w:eastAsia="SimSun"/>
          <w:b/>
          <w:bCs/>
          <w:lang w:eastAsia="zh-CN"/>
        </w:rPr>
      </w:pPr>
    </w:p>
    <w:p w14:paraId="5CA56CBA" w14:textId="77777777" w:rsidR="003B08DF" w:rsidRPr="00713FE6" w:rsidRDefault="003B08DF" w:rsidP="003B08DF">
      <w:pPr>
        <w:jc w:val="both"/>
        <w:rPr>
          <w:rFonts w:eastAsia="SimSun"/>
          <w:b/>
          <w:bCs/>
          <w:lang w:eastAsia="zh-CN"/>
        </w:rPr>
      </w:pPr>
    </w:p>
    <w:p w14:paraId="5148FF99" w14:textId="77777777" w:rsidR="003B08DF" w:rsidRPr="00713FE6" w:rsidRDefault="003B08DF" w:rsidP="003B08DF">
      <w:pPr>
        <w:jc w:val="both"/>
        <w:rPr>
          <w:rFonts w:eastAsia="SimSun"/>
          <w:b/>
          <w:bCs/>
          <w:lang w:eastAsia="zh-CN"/>
        </w:rPr>
      </w:pPr>
      <w:r w:rsidRPr="00713FE6">
        <w:rPr>
          <w:rFonts w:eastAsia="SimSun"/>
          <w:b/>
          <w:bCs/>
          <w:lang w:eastAsia="zh-CN"/>
        </w:rPr>
        <w:t>OBRAZLOŽENJE PRIJEDLOGA PROGRAMA</w:t>
      </w:r>
    </w:p>
    <w:p w14:paraId="78827D3A" w14:textId="77777777" w:rsidR="003B08DF" w:rsidRPr="00713FE6" w:rsidRDefault="003B08DF" w:rsidP="003B08DF">
      <w:pPr>
        <w:jc w:val="both"/>
        <w:rPr>
          <w:rFonts w:eastAsia="SimSun"/>
          <w:b/>
          <w:bCs/>
          <w:lang w:eastAsia="zh-CN"/>
        </w:rPr>
      </w:pPr>
    </w:p>
    <w:p w14:paraId="410B0272" w14:textId="77777777" w:rsidR="003B08DF" w:rsidRPr="00713FE6" w:rsidRDefault="003B08DF" w:rsidP="003B08DF">
      <w:pPr>
        <w:jc w:val="both"/>
        <w:rPr>
          <w:rFonts w:eastAsia="SimSun"/>
          <w:lang w:eastAsia="zh-CN"/>
        </w:rPr>
      </w:pPr>
      <w:r w:rsidRPr="00713FE6">
        <w:rPr>
          <w:rFonts w:eastAsia="SimSun"/>
          <w:bCs/>
          <w:lang w:eastAsia="zh-CN"/>
        </w:rPr>
        <w:t xml:space="preserve">Financijski plan proračunskog korisnika Javne vatrogasne postrojbe Grada Delnica pretpostavka je za provođenje osnovne aktivnosti iz djelokruga vatrogastva, koja podrazumijeva </w:t>
      </w:r>
      <w:r w:rsidRPr="00713FE6">
        <w:rPr>
          <w:rFonts w:eastAsia="SimSun"/>
          <w:lang w:eastAsia="zh-CN"/>
        </w:rPr>
        <w:t>sudjelovanje u provedbi preventivnih mjera zaštite od požara i eksplozija, gašenje požara i spaša</w:t>
      </w:r>
      <w:r w:rsidRPr="00713FE6">
        <w:rPr>
          <w:rFonts w:eastAsia="SimSun"/>
          <w:lang w:eastAsia="zh-CN"/>
        </w:rPr>
        <w:softHyphen/>
        <w:t>vanja ljudi i imovine ugroženih požarom i eksplozijom, pružanje tehničke pomoći u nezgodama i opasnim situacijama, te obavlja</w:t>
      </w:r>
      <w:r w:rsidRPr="00713FE6">
        <w:rPr>
          <w:rFonts w:eastAsia="SimSun"/>
          <w:lang w:eastAsia="zh-CN"/>
        </w:rPr>
        <w:softHyphen/>
        <w:t xml:space="preserve">nje i drugih poslova u nesrećama, ekološkim i inim nesrećama. </w:t>
      </w:r>
    </w:p>
    <w:p w14:paraId="5E69AA4D" w14:textId="77777777" w:rsidR="003B08DF" w:rsidRPr="00713FE6" w:rsidRDefault="003B08DF" w:rsidP="003B08DF">
      <w:pPr>
        <w:jc w:val="both"/>
        <w:rPr>
          <w:rFonts w:eastAsia="SimSun"/>
          <w:lang w:eastAsia="zh-CN"/>
        </w:rPr>
      </w:pPr>
    </w:p>
    <w:p w14:paraId="16B7327A" w14:textId="77777777" w:rsidR="003B08DF" w:rsidRPr="00713FE6" w:rsidRDefault="003B08DF" w:rsidP="003B08DF">
      <w:pPr>
        <w:jc w:val="both"/>
        <w:rPr>
          <w:rFonts w:eastAsia="SimSun"/>
          <w:lang w:eastAsia="zh-CN"/>
        </w:rPr>
      </w:pPr>
      <w:r w:rsidRPr="00713FE6">
        <w:rPr>
          <w:rFonts w:eastAsia="SimSun"/>
          <w:lang w:eastAsia="zh-CN"/>
        </w:rPr>
        <w:t xml:space="preserve">Provođenje programa ogleda se u pružanju pomoći i suradnje  građanima i gradskim ustanovama, pravnim subjektima u preventivnom dijelu zaštite od požara, zaštite i spašavanja, te usklađivanja i podizanja razine sigurnosti u gradskim i ostalim ustanovama.  </w:t>
      </w:r>
    </w:p>
    <w:p w14:paraId="0D183862" w14:textId="77777777" w:rsidR="003B08DF" w:rsidRPr="00713FE6" w:rsidRDefault="003B08DF" w:rsidP="003B08DF">
      <w:pPr>
        <w:jc w:val="both"/>
        <w:rPr>
          <w:rFonts w:eastAsia="SimSun"/>
          <w:lang w:eastAsia="zh-CN"/>
        </w:rPr>
      </w:pPr>
    </w:p>
    <w:p w14:paraId="7537B4B5" w14:textId="77777777" w:rsidR="003B08DF" w:rsidRPr="00713FE6" w:rsidRDefault="003B08DF" w:rsidP="003B08DF">
      <w:pPr>
        <w:jc w:val="both"/>
        <w:rPr>
          <w:rFonts w:eastAsia="SimSun"/>
          <w:lang w:eastAsia="zh-CN"/>
        </w:rPr>
      </w:pPr>
      <w:r w:rsidRPr="00713FE6">
        <w:rPr>
          <w:rFonts w:eastAsia="SimSun"/>
          <w:lang w:eastAsia="zh-CN"/>
        </w:rPr>
        <w:t>Provodi se   redovnoim financiranjem prava zaposlenika iz radnog odnosa i materijalnih troškova nabavom potrebnog uredskog materijala, energije, materijala i dijelova za tekuće i investicijsko održavanje, usluga telefona, pošte i prijevoza, komunalnih i zdravstvenih usluga, premija osiguranja, nabave službene i zaštitne obuće i odjeće, preventivne i specijalističke liječničke preglede zaposlenika, kroz usavršavanje specijalnosti iz područja zaštite od požara i zaštite i spašavanja, te ostalih tečajeva, seminara, konferencija i stručnih skupova, kao i provođenjem Plana nastave i vježbi u JVP Grada Delnica.</w:t>
      </w:r>
    </w:p>
    <w:p w14:paraId="751C6AED" w14:textId="77777777" w:rsidR="003B08DF" w:rsidRPr="00713FE6" w:rsidRDefault="003B08DF" w:rsidP="003B08DF">
      <w:pPr>
        <w:jc w:val="both"/>
        <w:rPr>
          <w:rFonts w:eastAsia="SimSun"/>
          <w:lang w:eastAsia="zh-CN"/>
        </w:rPr>
      </w:pPr>
    </w:p>
    <w:p w14:paraId="5E3F0AF2" w14:textId="77777777" w:rsidR="003B08DF" w:rsidRPr="00713FE6" w:rsidRDefault="003B08DF" w:rsidP="003B08DF">
      <w:pPr>
        <w:jc w:val="both"/>
        <w:rPr>
          <w:rFonts w:eastAsia="SimSun"/>
          <w:lang w:eastAsia="zh-CN"/>
        </w:rPr>
      </w:pPr>
      <w:r w:rsidRPr="00713FE6">
        <w:rPr>
          <w:rFonts w:eastAsia="SimSun"/>
          <w:lang w:eastAsia="zh-CN"/>
        </w:rPr>
        <w:lastRenderedPageBreak/>
        <w:t>Programom je obuhvaćena i nabava nove, te zamjena dotrajale potrebne vatrogasne opreme.</w:t>
      </w:r>
    </w:p>
    <w:p w14:paraId="3393C1B4" w14:textId="77777777" w:rsidR="003B08DF" w:rsidRPr="00713FE6" w:rsidRDefault="003B08DF" w:rsidP="003B08DF">
      <w:pPr>
        <w:jc w:val="both"/>
        <w:rPr>
          <w:rFonts w:eastAsia="SimSun"/>
          <w:lang w:eastAsia="zh-CN"/>
        </w:rPr>
      </w:pPr>
    </w:p>
    <w:p w14:paraId="467ADD6C" w14:textId="77777777" w:rsidR="003B08DF" w:rsidRPr="00713FE6" w:rsidRDefault="003B08DF" w:rsidP="003B08DF">
      <w:pPr>
        <w:jc w:val="both"/>
        <w:rPr>
          <w:rFonts w:eastAsia="SimSun"/>
        </w:rPr>
      </w:pPr>
      <w:r w:rsidRPr="00713FE6">
        <w:rPr>
          <w:rFonts w:eastAsia="SimSun"/>
          <w:lang w:eastAsia="zh-CN"/>
        </w:rPr>
        <w:t>Program se provodi i kroz provođenje aktivnosti iz Programa provedbe posebnih mjera zaštite od požara od interesa za Republiku Hrvatsku kroz ljetnu požarnu sezonu.</w:t>
      </w:r>
    </w:p>
    <w:p w14:paraId="728D5990" w14:textId="77777777" w:rsidR="003B08DF" w:rsidRPr="00713FE6" w:rsidRDefault="003B08DF" w:rsidP="003B08DF">
      <w:pPr>
        <w:jc w:val="both"/>
        <w:rPr>
          <w:rFonts w:eastAsia="SimSun"/>
        </w:rPr>
      </w:pPr>
    </w:p>
    <w:p w14:paraId="33B1E7A5" w14:textId="77777777" w:rsidR="003B08DF" w:rsidRPr="00713FE6" w:rsidRDefault="003B08DF" w:rsidP="003B08DF">
      <w:pPr>
        <w:jc w:val="both"/>
        <w:rPr>
          <w:rFonts w:eastAsia="SimSun"/>
        </w:rPr>
      </w:pPr>
    </w:p>
    <w:p w14:paraId="4B106202" w14:textId="77777777" w:rsidR="003B08DF" w:rsidRPr="00713FE6" w:rsidRDefault="003B08DF" w:rsidP="003B08DF">
      <w:pPr>
        <w:rPr>
          <w:rFonts w:eastAsia="SimSun"/>
          <w:b/>
          <w:lang w:eastAsia="zh-CN"/>
        </w:rPr>
      </w:pPr>
      <w:r w:rsidRPr="00713FE6">
        <w:rPr>
          <w:rFonts w:eastAsia="SimSun"/>
          <w:b/>
          <w:lang w:eastAsia="zh-CN"/>
        </w:rPr>
        <w:t xml:space="preserve">CILJ PROGRAMA: </w:t>
      </w:r>
    </w:p>
    <w:p w14:paraId="4E8CC1FD" w14:textId="77777777" w:rsidR="003B08DF" w:rsidRPr="00713FE6" w:rsidRDefault="003B08DF" w:rsidP="003B08DF">
      <w:pPr>
        <w:numPr>
          <w:ilvl w:val="0"/>
          <w:numId w:val="70"/>
        </w:numPr>
        <w:shd w:val="clear" w:color="auto" w:fill="FFFFFF"/>
        <w:spacing w:before="100" w:beforeAutospacing="1" w:after="100" w:afterAutospacing="1" w:line="230" w:lineRule="atLeast"/>
        <w:jc w:val="both"/>
        <w:rPr>
          <w:rFonts w:eastAsia="Times New Roman"/>
          <w:color w:val="000000"/>
        </w:rPr>
      </w:pPr>
      <w:r w:rsidRPr="00713FE6">
        <w:rPr>
          <w:rFonts w:eastAsia="SimSun"/>
        </w:rPr>
        <w:t>Osigurati što veću kvalitetu protupožarne zaštite sukladno „</w:t>
      </w:r>
      <w:r w:rsidRPr="00713FE6">
        <w:rPr>
          <w:rFonts w:eastAsia="Times New Roman"/>
          <w:color w:val="000000"/>
        </w:rPr>
        <w:t>Zakonu o vatrogastvu - </w:t>
      </w:r>
      <w:hyperlink r:id="rId31" w:tgtFrame="_blank" w:history="1">
        <w:r w:rsidRPr="00713FE6">
          <w:rPr>
            <w:rFonts w:eastAsia="Times New Roman"/>
            <w:color w:val="000000"/>
            <w:u w:val="single"/>
          </w:rPr>
          <w:t>NN 125/2019</w:t>
        </w:r>
      </w:hyperlink>
      <w:r w:rsidRPr="00713FE6">
        <w:rPr>
          <w:rFonts w:eastAsia="Times New Roman"/>
          <w:color w:val="000000"/>
        </w:rPr>
        <w:t>“</w:t>
      </w:r>
      <w:r w:rsidRPr="00713FE6">
        <w:rPr>
          <w:rFonts w:eastAsia="SimSun"/>
          <w:color w:val="000000"/>
        </w:rPr>
        <w:t>, „P</w:t>
      </w:r>
      <w:r w:rsidRPr="00713FE6">
        <w:rPr>
          <w:rFonts w:eastAsia="Times New Roman"/>
          <w:color w:val="000000"/>
        </w:rPr>
        <w:t>avilniku o mjerilima za ustroj i razvrstavanje vatrogasnih postrojbi, kriteriji za određivanje broja i vrste vatrogasnih postrojbi na području jedinice lokalne samouprave te njihovo operativno djelovanje na području za koje su osnovane - </w:t>
      </w:r>
      <w:hyperlink r:id="rId32" w:history="1">
        <w:r w:rsidRPr="00713FE6">
          <w:rPr>
            <w:rFonts w:eastAsia="Times New Roman"/>
            <w:color w:val="000000"/>
            <w:u w:val="single"/>
          </w:rPr>
          <w:t>NN 86/2024</w:t>
        </w:r>
      </w:hyperlink>
      <w:r w:rsidRPr="00713FE6">
        <w:rPr>
          <w:rFonts w:eastAsia="Times New Roman"/>
          <w:color w:val="000000"/>
        </w:rPr>
        <w:t>“, Pravilniku o klasifikaciji radnih mjesta profesionalnih vatrogasaca, mjerilima za njihovo utvrđivanje i koeficijentima složenosti poslova - </w:t>
      </w:r>
      <w:hyperlink r:id="rId33" w:history="1">
        <w:r w:rsidRPr="00713FE6">
          <w:rPr>
            <w:rFonts w:eastAsia="Times New Roman"/>
            <w:color w:val="000000"/>
            <w:u w:val="single"/>
          </w:rPr>
          <w:t>NN 46/2023</w:t>
        </w:r>
      </w:hyperlink>
      <w:r w:rsidRPr="00713FE6">
        <w:rPr>
          <w:rFonts w:eastAsia="Times New Roman"/>
          <w:color w:val="000000"/>
        </w:rPr>
        <w:t>“, „Pravilniku o klasifikaciji postrojbi i koeficijentima složenosti poslova te radnih mjesta i mjerila za utvrđivanje radnih mjesta vatrogasaca - </w:t>
      </w:r>
      <w:hyperlink r:id="rId34" w:history="1">
        <w:r w:rsidRPr="00713FE6">
          <w:rPr>
            <w:rFonts w:eastAsia="Times New Roman"/>
            <w:color w:val="000000"/>
            <w:u w:val="single"/>
          </w:rPr>
          <w:t>NN 85/2024</w:t>
        </w:r>
      </w:hyperlink>
      <w:r w:rsidRPr="00713FE6">
        <w:rPr>
          <w:rFonts w:eastAsia="Times New Roman"/>
          <w:color w:val="000000"/>
        </w:rPr>
        <w:t>“, „Pravilniku o uvjetima za stjecanje vatrogasnih zvanja, oznake vatrogasnih zvanja, funkcionalne oznake radnog mjesta, promaknuća i napredovanje kroz vatrogasna zvanja, uvjeti i način prevođenja stečenih vatrogasnih zvanja u nova vatrogasna zvanja - </w:t>
      </w:r>
      <w:hyperlink r:id="rId35" w:history="1">
        <w:r w:rsidRPr="00713FE6">
          <w:rPr>
            <w:rFonts w:eastAsia="Times New Roman"/>
            <w:color w:val="000000"/>
            <w:u w:val="single"/>
          </w:rPr>
          <w:t>NN 89/2024</w:t>
        </w:r>
      </w:hyperlink>
      <w:r w:rsidRPr="00713FE6">
        <w:rPr>
          <w:rFonts w:eastAsia="Times New Roman"/>
          <w:color w:val="000000"/>
        </w:rPr>
        <w:t>“,</w:t>
      </w:r>
      <w:r w:rsidRPr="00713FE6">
        <w:rPr>
          <w:rFonts w:eastAsia="SimSun"/>
          <w:color w:val="000000"/>
          <w:lang w:eastAsia="zh-CN"/>
        </w:rPr>
        <w:t xml:space="preserve"> te „</w:t>
      </w:r>
      <w:r w:rsidRPr="00713FE6">
        <w:rPr>
          <w:rFonts w:eastAsia="Times New Roman"/>
          <w:color w:val="000000"/>
        </w:rPr>
        <w:t>Uredbi o visini dodataka na osnovni koeficijent za radna mjesta profesionalnih vatrogasaca - </w:t>
      </w:r>
      <w:hyperlink r:id="rId36" w:history="1">
        <w:r w:rsidRPr="00713FE6">
          <w:rPr>
            <w:rFonts w:eastAsia="Times New Roman"/>
            <w:color w:val="000000"/>
            <w:u w:val="single"/>
          </w:rPr>
          <w:t>NN 92/2024</w:t>
        </w:r>
      </w:hyperlink>
      <w:r w:rsidRPr="00713FE6">
        <w:rPr>
          <w:rFonts w:eastAsia="Times New Roman"/>
          <w:color w:val="000000"/>
        </w:rPr>
        <w:t>“.</w:t>
      </w:r>
    </w:p>
    <w:p w14:paraId="08FAE9E5" w14:textId="77777777" w:rsidR="003B08DF" w:rsidRPr="00713FE6" w:rsidRDefault="003B08DF" w:rsidP="003B08DF">
      <w:pPr>
        <w:numPr>
          <w:ilvl w:val="0"/>
          <w:numId w:val="70"/>
        </w:numPr>
        <w:jc w:val="both"/>
        <w:rPr>
          <w:lang w:val="x-none" w:eastAsia="zh-CN"/>
        </w:rPr>
      </w:pPr>
      <w:r w:rsidRPr="00713FE6">
        <w:rPr>
          <w:rFonts w:eastAsia="SimSun"/>
          <w:lang w:val="x-none" w:eastAsia="zh-CN"/>
        </w:rPr>
        <w:t>O</w:t>
      </w:r>
      <w:r w:rsidRPr="00713FE6">
        <w:rPr>
          <w:lang w:val="x-none" w:eastAsia="zh-CN"/>
        </w:rPr>
        <w:t xml:space="preserve">sigurati što veću kvalitetu protupožarne zaštite. </w:t>
      </w:r>
      <w:r w:rsidRPr="00713FE6">
        <w:rPr>
          <w:rFonts w:eastAsia="SimSun"/>
          <w:lang w:val="x-none" w:eastAsia="zh-CN"/>
        </w:rPr>
        <w:t>Ulaganjem u komunikacijsku opremu omogućuje se kvalitetnije i sigurnije primanje dojava o intervencijama, promptna provjera lokacije pozivatelja, provjera na temelju zabilješke razgovora, navigacija interventne ekipe do mjesta intervencije, centralno vođenje dojavnica i izvješća o intervencijama, kao i statistika. Nabavom opreme za održavanje i zaštitu obnavlja se postojeća oprema.</w:t>
      </w:r>
    </w:p>
    <w:p w14:paraId="1CEBA7A6" w14:textId="77777777" w:rsidR="003B08DF" w:rsidRPr="00713FE6" w:rsidRDefault="003B08DF" w:rsidP="003B08DF">
      <w:pPr>
        <w:numPr>
          <w:ilvl w:val="0"/>
          <w:numId w:val="70"/>
        </w:numPr>
        <w:jc w:val="both"/>
        <w:rPr>
          <w:rFonts w:eastAsia="Times New Roman"/>
        </w:rPr>
      </w:pPr>
      <w:r w:rsidRPr="00713FE6">
        <w:rPr>
          <w:rFonts w:eastAsia="Times New Roman"/>
        </w:rPr>
        <w:t>Povećati v</w:t>
      </w:r>
      <w:r w:rsidRPr="00713FE6">
        <w:rPr>
          <w:rFonts w:eastAsia="Times New Roman"/>
          <w:lang w:val="x-none"/>
        </w:rPr>
        <w:t>lastit</w:t>
      </w:r>
      <w:r w:rsidRPr="00713FE6">
        <w:rPr>
          <w:rFonts w:eastAsia="Times New Roman"/>
        </w:rPr>
        <w:t>e</w:t>
      </w:r>
      <w:r w:rsidRPr="00713FE6">
        <w:rPr>
          <w:rFonts w:eastAsia="Times New Roman"/>
          <w:lang w:val="x-none"/>
        </w:rPr>
        <w:t xml:space="preserve"> prihod</w:t>
      </w:r>
      <w:r w:rsidRPr="00713FE6">
        <w:rPr>
          <w:rFonts w:eastAsia="Times New Roman"/>
        </w:rPr>
        <w:t>e koji</w:t>
      </w:r>
      <w:r w:rsidRPr="00713FE6">
        <w:rPr>
          <w:rFonts w:eastAsia="Times New Roman"/>
          <w:lang w:val="x-none"/>
        </w:rPr>
        <w:t xml:space="preserve"> obuhvaćaju prihode od prodaje pruženih usluga</w:t>
      </w:r>
      <w:r w:rsidRPr="00713FE6">
        <w:rPr>
          <w:rFonts w:eastAsia="Times New Roman"/>
        </w:rPr>
        <w:t xml:space="preserve"> u vidu povećanja broja korisnika „Vatrodojavnog centra“ u JVP Delnice, vožnje vode, naplate tehničkih intervencija a imajući u vidu da se ne umanji intervencijska spremnost.</w:t>
      </w:r>
    </w:p>
    <w:p w14:paraId="178B3A4A" w14:textId="77777777" w:rsidR="003B08DF" w:rsidRPr="00713FE6" w:rsidRDefault="003B08DF" w:rsidP="003B08DF">
      <w:pPr>
        <w:pBdr>
          <w:bottom w:val="single" w:sz="4" w:space="1" w:color="auto"/>
        </w:pBdr>
        <w:jc w:val="both"/>
        <w:rPr>
          <w:rFonts w:eastAsia="SimSun"/>
          <w:b/>
          <w:lang w:eastAsia="zh-CN"/>
        </w:rPr>
      </w:pPr>
    </w:p>
    <w:p w14:paraId="5347D816" w14:textId="77777777" w:rsidR="003B08DF" w:rsidRPr="00713FE6" w:rsidRDefault="003B08DF" w:rsidP="003B08DF">
      <w:pPr>
        <w:contextualSpacing/>
        <w:jc w:val="both"/>
      </w:pPr>
    </w:p>
    <w:p w14:paraId="0639AE78" w14:textId="77777777" w:rsidR="003B08DF" w:rsidRPr="00713FE6" w:rsidRDefault="003B08DF" w:rsidP="003B08DF">
      <w:pPr>
        <w:rPr>
          <w:rFonts w:eastAsia="SimSun"/>
          <w:b/>
          <w:lang w:eastAsia="zh-CN"/>
        </w:rPr>
      </w:pPr>
    </w:p>
    <w:p w14:paraId="6DE6E957" w14:textId="77777777" w:rsidR="003B08DF" w:rsidRPr="00713FE6" w:rsidRDefault="003B08DF" w:rsidP="003B08DF">
      <w:pPr>
        <w:rPr>
          <w:rFonts w:eastAsia="SimSun"/>
          <w:b/>
          <w:lang w:eastAsia="zh-CN"/>
        </w:rPr>
      </w:pPr>
      <w:r w:rsidRPr="00713FE6">
        <w:rPr>
          <w:rFonts w:eastAsia="SimSun"/>
          <w:b/>
          <w:lang w:eastAsia="zh-CN"/>
        </w:rPr>
        <w:t xml:space="preserve">ZAKONSKE I DRUGE PODLOGE NA KOJIMA SE PROGRAM ZASNIVA: </w:t>
      </w:r>
    </w:p>
    <w:p w14:paraId="4E928DD7" w14:textId="77777777" w:rsidR="003B08DF" w:rsidRPr="00713FE6" w:rsidRDefault="003B08DF" w:rsidP="003B08DF">
      <w:pPr>
        <w:rPr>
          <w:rFonts w:eastAsia="SimSun"/>
          <w:i/>
          <w:lang w:eastAsia="zh-CN"/>
        </w:rPr>
      </w:pPr>
    </w:p>
    <w:p w14:paraId="675845D9" w14:textId="77777777" w:rsidR="003B08DF" w:rsidRPr="00713FE6" w:rsidRDefault="003B08DF" w:rsidP="003B08DF">
      <w:pPr>
        <w:numPr>
          <w:ilvl w:val="0"/>
          <w:numId w:val="41"/>
        </w:numPr>
        <w:ind w:left="284" w:hanging="284"/>
        <w:contextualSpacing/>
        <w:jc w:val="both"/>
      </w:pPr>
      <w:r w:rsidRPr="00713FE6">
        <w:rPr>
          <w:rFonts w:eastAsia="Times New Roman"/>
        </w:rPr>
        <w:t>Odluka o minimalnim financijskim standardima za obavljanje djelatnosti javnih vatrogasnih postrojbi u 2026. godini (“Narodne novine“ broj 128/19),</w:t>
      </w:r>
    </w:p>
    <w:p w14:paraId="407C8061" w14:textId="77777777" w:rsidR="003B08DF" w:rsidRPr="00713FE6" w:rsidRDefault="003B08DF" w:rsidP="003B08DF">
      <w:pPr>
        <w:numPr>
          <w:ilvl w:val="0"/>
          <w:numId w:val="41"/>
        </w:numPr>
        <w:ind w:left="284" w:hanging="284"/>
        <w:contextualSpacing/>
        <w:jc w:val="both"/>
      </w:pPr>
      <w:r w:rsidRPr="00713FE6">
        <w:t xml:space="preserve">Upute Ministarstva financija za izradu proračuna jedinica lokalne i područne (regionalne) samouprave za 2026.- 2028. Godine. </w:t>
      </w:r>
    </w:p>
    <w:p w14:paraId="0355EE52" w14:textId="77777777" w:rsidR="003B08DF" w:rsidRPr="00713FE6" w:rsidRDefault="003B08DF" w:rsidP="003B08DF">
      <w:pPr>
        <w:numPr>
          <w:ilvl w:val="0"/>
          <w:numId w:val="41"/>
        </w:numPr>
        <w:ind w:left="284" w:hanging="284"/>
        <w:contextualSpacing/>
        <w:jc w:val="both"/>
        <w:rPr>
          <w:rFonts w:eastAsia="Times New Roman"/>
          <w:b/>
          <w:color w:val="0070C0"/>
        </w:rPr>
      </w:pPr>
      <w:r w:rsidRPr="00713FE6">
        <w:rPr>
          <w:rFonts w:eastAsia="Times New Roman"/>
        </w:rPr>
        <w:t>Upute za izradu Proračuna Grada Delnica za razdoblje 2026.-2028. godine.</w:t>
      </w:r>
    </w:p>
    <w:p w14:paraId="12A4748B" w14:textId="77777777" w:rsidR="003B08DF" w:rsidRPr="00713FE6" w:rsidRDefault="003B08DF" w:rsidP="003B08DF">
      <w:pPr>
        <w:numPr>
          <w:ilvl w:val="0"/>
          <w:numId w:val="41"/>
        </w:numPr>
        <w:ind w:left="284" w:hanging="284"/>
        <w:contextualSpacing/>
        <w:jc w:val="both"/>
      </w:pPr>
      <w:r w:rsidRPr="00713FE6">
        <w:t xml:space="preserve">Zakon o vatrogastvu ("Narodne novine" broj 125/19), </w:t>
      </w:r>
    </w:p>
    <w:p w14:paraId="4A17A72D" w14:textId="77777777" w:rsidR="003B08DF" w:rsidRPr="00713FE6" w:rsidRDefault="003B08DF" w:rsidP="003B08DF">
      <w:pPr>
        <w:numPr>
          <w:ilvl w:val="0"/>
          <w:numId w:val="41"/>
        </w:numPr>
        <w:ind w:left="284" w:hanging="284"/>
        <w:jc w:val="both"/>
        <w:rPr>
          <w:rFonts w:eastAsia="Times New Roman"/>
          <w:lang w:val="x-none"/>
        </w:rPr>
      </w:pPr>
      <w:r w:rsidRPr="00713FE6">
        <w:rPr>
          <w:rFonts w:eastAsia="Times New Roman"/>
          <w:lang w:val="x-none"/>
        </w:rPr>
        <w:t xml:space="preserve">Plan zaštite od požara za područje Grada </w:t>
      </w:r>
      <w:r w:rsidRPr="00713FE6">
        <w:rPr>
          <w:rFonts w:eastAsia="Times New Roman"/>
        </w:rPr>
        <w:t>Delnica</w:t>
      </w:r>
      <w:r w:rsidRPr="00713FE6">
        <w:rPr>
          <w:rFonts w:eastAsia="Times New Roman"/>
          <w:lang w:val="x-none"/>
        </w:rPr>
        <w:t xml:space="preserve"> (</w:t>
      </w:r>
      <w:r w:rsidRPr="00713FE6">
        <w:rPr>
          <w:rFonts w:eastAsia="Times New Roman"/>
        </w:rPr>
        <w:t>listopad, 2025. godine)</w:t>
      </w:r>
      <w:r w:rsidRPr="00713FE6">
        <w:rPr>
          <w:rFonts w:eastAsia="Times New Roman"/>
          <w:lang w:val="x-none"/>
        </w:rPr>
        <w:t>,</w:t>
      </w:r>
    </w:p>
    <w:p w14:paraId="08754969" w14:textId="77777777" w:rsidR="003B08DF" w:rsidRPr="00713FE6" w:rsidRDefault="003B08DF" w:rsidP="003B08DF">
      <w:pPr>
        <w:numPr>
          <w:ilvl w:val="0"/>
          <w:numId w:val="41"/>
        </w:numPr>
        <w:ind w:left="284" w:hanging="284"/>
        <w:contextualSpacing/>
        <w:jc w:val="both"/>
      </w:pPr>
      <w:r w:rsidRPr="00713FE6">
        <w:t>Odluka o osnivanju Javne vatrogasne postrojbe Grada Delnica,,</w:t>
      </w:r>
      <w:r w:rsidRPr="00713FE6">
        <w:rPr>
          <w:rFonts w:eastAsia="Times New Roman"/>
        </w:rPr>
        <w:t xml:space="preserve"> ("Službene novine Primorsko-goranske županije 30/99, 05/00, 50/08, 47/12, 11/13, 20/13-pročišćeni tekst, „</w:t>
      </w:r>
      <w:r w:rsidRPr="00713FE6">
        <w:rPr>
          <w:rFonts w:eastAsia="Times New Roman"/>
          <w:bCs/>
        </w:rPr>
        <w:t>Službene novine Grada Delnica“ 08/20 i 09/20)</w:t>
      </w:r>
      <w:r w:rsidRPr="00713FE6">
        <w:rPr>
          <w:rFonts w:eastAsia="Times New Roman"/>
        </w:rPr>
        <w:t xml:space="preserve">, </w:t>
      </w:r>
      <w:r w:rsidRPr="00713FE6">
        <w:t xml:space="preserve"> </w:t>
      </w:r>
    </w:p>
    <w:p w14:paraId="168DEF61" w14:textId="77777777" w:rsidR="003B08DF" w:rsidRPr="00713FE6" w:rsidRDefault="003B08DF" w:rsidP="003B08DF">
      <w:pPr>
        <w:rPr>
          <w:rFonts w:ascii="Arial" w:eastAsia="SimSun" w:hAnsi="Arial" w:cs="Arial"/>
          <w:i/>
          <w:lang w:eastAsia="zh-CN"/>
        </w:rPr>
      </w:pPr>
      <w:r w:rsidRPr="00713FE6">
        <w:rPr>
          <w:rFonts w:ascii="Arial" w:eastAsia="SimSun" w:hAnsi="Arial" w:cs="Arial"/>
          <w:b/>
          <w:lang w:eastAsia="zh-CN"/>
        </w:rPr>
        <w:t xml:space="preserve">POKAZATELJI USPJEŠNOSTI: </w:t>
      </w:r>
    </w:p>
    <w:p w14:paraId="5E25127C" w14:textId="77777777" w:rsidR="003B08DF" w:rsidRPr="00713FE6" w:rsidRDefault="003B08DF" w:rsidP="003B08DF">
      <w:pPr>
        <w:rPr>
          <w:rFonts w:ascii="Arial" w:eastAsia="SimSun" w:hAnsi="Arial" w:cs="Arial"/>
          <w:i/>
          <w:sz w:val="20"/>
          <w:szCs w:val="20"/>
          <w:lang w:eastAsia="zh-CN"/>
        </w:rPr>
      </w:pPr>
    </w:p>
    <w:p w14:paraId="4F430C5E" w14:textId="77777777" w:rsidR="003B08DF" w:rsidRPr="00713FE6" w:rsidRDefault="003B08DF" w:rsidP="003B08DF">
      <w:pPr>
        <w:jc w:val="both"/>
        <w:rPr>
          <w:rFonts w:ascii="Arial" w:eastAsia="SimSun" w:hAnsi="Arial" w:cs="Arial"/>
          <w:b/>
          <w:sz w:val="20"/>
          <w:szCs w:val="20"/>
          <w:lang w:eastAsia="zh-CN"/>
        </w:rPr>
      </w:pPr>
      <w:r w:rsidRPr="00713FE6">
        <w:rPr>
          <w:rFonts w:ascii="Arial" w:eastAsia="SimSun" w:hAnsi="Arial" w:cs="Arial"/>
          <w:b/>
          <w:sz w:val="20"/>
          <w:szCs w:val="20"/>
          <w:lang w:eastAsia="zh-CN"/>
        </w:rPr>
        <w:t>Nabava osobne zaštitne  odjeće i obuće</w:t>
      </w:r>
    </w:p>
    <w:p w14:paraId="5A3E4C83" w14:textId="77777777" w:rsidR="003B08DF" w:rsidRPr="00713FE6" w:rsidRDefault="003B08DF" w:rsidP="003B08DF">
      <w:pPr>
        <w:jc w:val="both"/>
        <w:rPr>
          <w:rFonts w:ascii="Arial" w:eastAsia="SimSun" w:hAnsi="Arial" w:cs="Arial"/>
          <w:b/>
          <w:sz w:val="4"/>
          <w:szCs w:val="4"/>
          <w:lang w:eastAsia="zh-CN"/>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493"/>
        <w:gridCol w:w="937"/>
        <w:gridCol w:w="1077"/>
        <w:gridCol w:w="1007"/>
        <w:gridCol w:w="1077"/>
        <w:gridCol w:w="1077"/>
        <w:gridCol w:w="1077"/>
      </w:tblGrid>
      <w:tr w:rsidR="003B08DF" w:rsidRPr="00713FE6" w14:paraId="4D493E8A" w14:textId="77777777" w:rsidTr="00B90A1B">
        <w:tc>
          <w:tcPr>
            <w:tcW w:w="605" w:type="pct"/>
            <w:vAlign w:val="center"/>
          </w:tcPr>
          <w:p w14:paraId="230A19AE" w14:textId="77777777" w:rsidR="003B08DF" w:rsidRPr="00713FE6" w:rsidRDefault="003B08DF" w:rsidP="00B90A1B">
            <w:pPr>
              <w:autoSpaceDE w:val="0"/>
              <w:autoSpaceDN w:val="0"/>
              <w:adjustRightInd w:val="0"/>
              <w:jc w:val="center"/>
              <w:rPr>
                <w:rFonts w:ascii="Arial" w:hAnsi="Arial" w:cs="Arial"/>
                <w:b/>
                <w:sz w:val="18"/>
                <w:szCs w:val="18"/>
                <w:lang w:eastAsia="zh-CN"/>
              </w:rPr>
            </w:pPr>
            <w:r w:rsidRPr="00713FE6">
              <w:rPr>
                <w:rFonts w:ascii="Arial" w:eastAsia="SimSun" w:hAnsi="Arial" w:cs="Arial"/>
                <w:b/>
                <w:sz w:val="18"/>
                <w:szCs w:val="18"/>
                <w:lang w:eastAsia="zh-CN"/>
              </w:rPr>
              <w:lastRenderedPageBreak/>
              <w:t>Pokazatelj uspješnosti</w:t>
            </w:r>
          </w:p>
        </w:tc>
        <w:tc>
          <w:tcPr>
            <w:tcW w:w="952" w:type="pct"/>
            <w:vAlign w:val="center"/>
          </w:tcPr>
          <w:p w14:paraId="5587E4C1" w14:textId="77777777" w:rsidR="003B08DF" w:rsidRPr="00713FE6" w:rsidRDefault="003B08DF" w:rsidP="00B90A1B">
            <w:pPr>
              <w:autoSpaceDE w:val="0"/>
              <w:autoSpaceDN w:val="0"/>
              <w:adjustRightInd w:val="0"/>
              <w:jc w:val="center"/>
              <w:rPr>
                <w:rFonts w:ascii="Arial" w:hAnsi="Arial" w:cs="Arial"/>
                <w:b/>
                <w:sz w:val="18"/>
                <w:szCs w:val="18"/>
                <w:lang w:eastAsia="zh-CN"/>
              </w:rPr>
            </w:pPr>
            <w:r w:rsidRPr="00713FE6">
              <w:rPr>
                <w:rFonts w:ascii="Arial" w:hAnsi="Arial" w:cs="Arial"/>
                <w:b/>
                <w:sz w:val="18"/>
                <w:szCs w:val="18"/>
                <w:lang w:eastAsia="zh-CN"/>
              </w:rPr>
              <w:t>Definicija</w:t>
            </w:r>
          </w:p>
        </w:tc>
        <w:tc>
          <w:tcPr>
            <w:tcW w:w="513" w:type="pct"/>
            <w:vAlign w:val="center"/>
          </w:tcPr>
          <w:p w14:paraId="595F90F6" w14:textId="77777777" w:rsidR="003B08DF" w:rsidRPr="00713FE6" w:rsidRDefault="003B08DF" w:rsidP="00B90A1B">
            <w:pPr>
              <w:autoSpaceDE w:val="0"/>
              <w:autoSpaceDN w:val="0"/>
              <w:adjustRightInd w:val="0"/>
              <w:jc w:val="center"/>
              <w:rPr>
                <w:rFonts w:ascii="Arial" w:hAnsi="Arial" w:cs="Arial"/>
                <w:b/>
                <w:sz w:val="18"/>
                <w:szCs w:val="18"/>
                <w:lang w:eastAsia="zh-CN"/>
              </w:rPr>
            </w:pPr>
            <w:r w:rsidRPr="00713FE6">
              <w:rPr>
                <w:rFonts w:ascii="Arial" w:hAnsi="Arial" w:cs="Arial"/>
                <w:b/>
                <w:sz w:val="18"/>
                <w:szCs w:val="18"/>
                <w:lang w:eastAsia="zh-CN"/>
              </w:rPr>
              <w:t>Jedinica</w:t>
            </w:r>
          </w:p>
        </w:tc>
        <w:tc>
          <w:tcPr>
            <w:tcW w:w="587" w:type="pct"/>
            <w:vAlign w:val="center"/>
          </w:tcPr>
          <w:p w14:paraId="424906D5" w14:textId="77777777" w:rsidR="003B08DF" w:rsidRPr="00713FE6" w:rsidRDefault="003B08DF" w:rsidP="00B90A1B">
            <w:pPr>
              <w:autoSpaceDE w:val="0"/>
              <w:autoSpaceDN w:val="0"/>
              <w:adjustRightInd w:val="0"/>
              <w:jc w:val="center"/>
              <w:rPr>
                <w:rFonts w:ascii="Arial" w:hAnsi="Arial" w:cs="Arial"/>
                <w:b/>
                <w:sz w:val="18"/>
                <w:szCs w:val="18"/>
                <w:lang w:eastAsia="zh-CN"/>
              </w:rPr>
            </w:pPr>
            <w:r w:rsidRPr="00713FE6">
              <w:rPr>
                <w:rFonts w:ascii="Arial" w:hAnsi="Arial" w:cs="Arial"/>
                <w:b/>
                <w:sz w:val="18"/>
                <w:szCs w:val="18"/>
                <w:lang w:eastAsia="zh-CN"/>
              </w:rPr>
              <w:t>Polazna vrijednost</w:t>
            </w:r>
          </w:p>
        </w:tc>
        <w:tc>
          <w:tcPr>
            <w:tcW w:w="586" w:type="pct"/>
            <w:vAlign w:val="center"/>
          </w:tcPr>
          <w:p w14:paraId="0697EE94" w14:textId="77777777" w:rsidR="003B08DF" w:rsidRPr="00713FE6" w:rsidRDefault="003B08DF" w:rsidP="00B90A1B">
            <w:pPr>
              <w:autoSpaceDE w:val="0"/>
              <w:autoSpaceDN w:val="0"/>
              <w:adjustRightInd w:val="0"/>
              <w:jc w:val="center"/>
              <w:rPr>
                <w:rFonts w:ascii="Arial" w:hAnsi="Arial" w:cs="Arial"/>
                <w:b/>
                <w:sz w:val="18"/>
                <w:szCs w:val="18"/>
                <w:lang w:eastAsia="zh-CN"/>
              </w:rPr>
            </w:pPr>
            <w:r w:rsidRPr="00713FE6">
              <w:rPr>
                <w:rFonts w:ascii="Arial" w:hAnsi="Arial" w:cs="Arial"/>
                <w:b/>
                <w:sz w:val="18"/>
                <w:szCs w:val="18"/>
                <w:lang w:eastAsia="zh-CN"/>
              </w:rPr>
              <w:t>Izvor podataka</w:t>
            </w:r>
          </w:p>
        </w:tc>
        <w:tc>
          <w:tcPr>
            <w:tcW w:w="586" w:type="pct"/>
            <w:vAlign w:val="center"/>
          </w:tcPr>
          <w:p w14:paraId="0DA8450A" w14:textId="77777777" w:rsidR="003B08DF" w:rsidRPr="00713FE6" w:rsidRDefault="003B08DF" w:rsidP="00B90A1B">
            <w:pPr>
              <w:jc w:val="center"/>
              <w:rPr>
                <w:rFonts w:ascii="Arial" w:eastAsia="SimSun" w:hAnsi="Arial" w:cs="Arial"/>
                <w:b/>
                <w:sz w:val="18"/>
                <w:szCs w:val="18"/>
                <w:lang w:eastAsia="zh-CN"/>
              </w:rPr>
            </w:pPr>
            <w:r w:rsidRPr="00713FE6">
              <w:rPr>
                <w:rFonts w:ascii="Arial" w:eastAsia="SimSun" w:hAnsi="Arial" w:cs="Arial"/>
                <w:b/>
                <w:sz w:val="18"/>
                <w:szCs w:val="18"/>
                <w:lang w:eastAsia="zh-CN"/>
              </w:rPr>
              <w:t>Ciljana vrijednost 2025.</w:t>
            </w:r>
          </w:p>
        </w:tc>
        <w:tc>
          <w:tcPr>
            <w:tcW w:w="586" w:type="pct"/>
          </w:tcPr>
          <w:p w14:paraId="0B6D36A0" w14:textId="77777777" w:rsidR="003B08DF" w:rsidRPr="00713FE6" w:rsidRDefault="003B08DF" w:rsidP="00B90A1B">
            <w:pPr>
              <w:jc w:val="center"/>
              <w:rPr>
                <w:rFonts w:ascii="Arial" w:eastAsia="SimSun" w:hAnsi="Arial"/>
                <w:sz w:val="18"/>
                <w:szCs w:val="18"/>
                <w:lang w:eastAsia="zh-CN"/>
              </w:rPr>
            </w:pPr>
            <w:r w:rsidRPr="00713FE6">
              <w:rPr>
                <w:rFonts w:ascii="Arial" w:eastAsia="SimSun" w:hAnsi="Arial" w:cs="Arial"/>
                <w:b/>
                <w:sz w:val="18"/>
                <w:szCs w:val="18"/>
                <w:lang w:eastAsia="zh-CN"/>
              </w:rPr>
              <w:t>Ciljana vrijednost 2026.</w:t>
            </w:r>
          </w:p>
        </w:tc>
        <w:tc>
          <w:tcPr>
            <w:tcW w:w="585" w:type="pct"/>
          </w:tcPr>
          <w:p w14:paraId="77D54F1F" w14:textId="77777777" w:rsidR="003B08DF" w:rsidRPr="00713FE6" w:rsidRDefault="003B08DF" w:rsidP="00B90A1B">
            <w:pPr>
              <w:jc w:val="center"/>
              <w:rPr>
                <w:rFonts w:ascii="Arial" w:eastAsia="SimSun" w:hAnsi="Arial"/>
                <w:sz w:val="18"/>
                <w:szCs w:val="18"/>
                <w:lang w:eastAsia="zh-CN"/>
              </w:rPr>
            </w:pPr>
            <w:r w:rsidRPr="00713FE6">
              <w:rPr>
                <w:rFonts w:ascii="Arial" w:eastAsia="SimSun" w:hAnsi="Arial" w:cs="Arial"/>
                <w:b/>
                <w:sz w:val="18"/>
                <w:szCs w:val="18"/>
                <w:lang w:eastAsia="zh-CN"/>
              </w:rPr>
              <w:t>Ciljana vrijednost 2027.</w:t>
            </w:r>
          </w:p>
        </w:tc>
      </w:tr>
      <w:tr w:rsidR="003B08DF" w:rsidRPr="00713FE6" w14:paraId="69E3C94C" w14:textId="77777777" w:rsidTr="00B90A1B">
        <w:tc>
          <w:tcPr>
            <w:tcW w:w="605" w:type="pct"/>
            <w:vAlign w:val="center"/>
          </w:tcPr>
          <w:p w14:paraId="0DF10BBA" w14:textId="77777777" w:rsidR="003B08DF" w:rsidRPr="00713FE6" w:rsidRDefault="003B08DF" w:rsidP="00B90A1B">
            <w:pPr>
              <w:autoSpaceDE w:val="0"/>
              <w:autoSpaceDN w:val="0"/>
              <w:adjustRightInd w:val="0"/>
              <w:jc w:val="center"/>
              <w:rPr>
                <w:rFonts w:ascii="Arial" w:eastAsia="SimSun" w:hAnsi="Arial" w:cs="Arial"/>
                <w:sz w:val="16"/>
                <w:szCs w:val="16"/>
                <w:lang w:eastAsia="zh-CN"/>
              </w:rPr>
            </w:pPr>
            <w:r w:rsidRPr="00713FE6">
              <w:rPr>
                <w:rFonts w:ascii="Arial" w:eastAsia="SimSun" w:hAnsi="Arial" w:cs="Arial"/>
                <w:sz w:val="16"/>
                <w:szCs w:val="16"/>
                <w:lang w:eastAsia="zh-CN"/>
              </w:rPr>
              <w:t xml:space="preserve">Zanavljanje zaštitne odjeće i obuće </w:t>
            </w:r>
          </w:p>
        </w:tc>
        <w:tc>
          <w:tcPr>
            <w:tcW w:w="952" w:type="pct"/>
            <w:vAlign w:val="center"/>
          </w:tcPr>
          <w:p w14:paraId="735B9F01" w14:textId="77777777" w:rsidR="003B08DF" w:rsidRPr="00713FE6" w:rsidRDefault="003B08DF" w:rsidP="00B90A1B">
            <w:pPr>
              <w:autoSpaceDE w:val="0"/>
              <w:autoSpaceDN w:val="0"/>
              <w:adjustRightInd w:val="0"/>
              <w:jc w:val="center"/>
              <w:rPr>
                <w:rFonts w:ascii="Arial" w:eastAsia="SimSun" w:hAnsi="Arial" w:cs="Arial"/>
                <w:sz w:val="16"/>
                <w:szCs w:val="16"/>
                <w:lang w:eastAsia="zh-CN"/>
              </w:rPr>
            </w:pPr>
            <w:r w:rsidRPr="00713FE6">
              <w:rPr>
                <w:rFonts w:ascii="Arial" w:eastAsia="SimSun" w:hAnsi="Arial" w:cs="Arial"/>
                <w:sz w:val="16"/>
                <w:szCs w:val="16"/>
                <w:lang w:eastAsia="zh-CN"/>
              </w:rPr>
              <w:t>Zanavljanje zaštitne odjeće i obuće pridonosi</w:t>
            </w:r>
          </w:p>
          <w:p w14:paraId="1CEFF1A9" w14:textId="77777777" w:rsidR="003B08DF" w:rsidRPr="00713FE6" w:rsidRDefault="003B08DF" w:rsidP="00B90A1B">
            <w:pPr>
              <w:autoSpaceDE w:val="0"/>
              <w:autoSpaceDN w:val="0"/>
              <w:adjustRightInd w:val="0"/>
              <w:jc w:val="center"/>
              <w:rPr>
                <w:rFonts w:ascii="Arial" w:eastAsia="SimSun" w:hAnsi="Arial" w:cs="Arial"/>
                <w:sz w:val="18"/>
                <w:szCs w:val="18"/>
                <w:lang w:eastAsia="zh-CN"/>
              </w:rPr>
            </w:pPr>
            <w:r w:rsidRPr="00713FE6">
              <w:rPr>
                <w:rFonts w:ascii="Arial" w:eastAsia="SimSun" w:hAnsi="Arial" w:cs="Arial"/>
                <w:sz w:val="16"/>
                <w:szCs w:val="16"/>
                <w:lang w:eastAsia="zh-CN"/>
              </w:rPr>
              <w:t>većoj zaštiti vatrogasaca a time i višem standardu protupožarne zaštite</w:t>
            </w:r>
          </w:p>
        </w:tc>
        <w:tc>
          <w:tcPr>
            <w:tcW w:w="513" w:type="pct"/>
            <w:vAlign w:val="center"/>
          </w:tcPr>
          <w:p w14:paraId="3C16A375" w14:textId="77777777" w:rsidR="003B08DF" w:rsidRPr="00713FE6" w:rsidRDefault="003B08DF" w:rsidP="00B90A1B">
            <w:pPr>
              <w:autoSpaceDE w:val="0"/>
              <w:autoSpaceDN w:val="0"/>
              <w:adjustRightInd w:val="0"/>
              <w:jc w:val="center"/>
              <w:rPr>
                <w:rFonts w:ascii="Arial" w:eastAsia="SimSun" w:hAnsi="Arial" w:cs="Arial"/>
                <w:sz w:val="18"/>
                <w:szCs w:val="18"/>
                <w:lang w:eastAsia="zh-CN"/>
              </w:rPr>
            </w:pPr>
            <w:r w:rsidRPr="00713FE6">
              <w:rPr>
                <w:rFonts w:ascii="Arial" w:eastAsia="SimSun" w:hAnsi="Arial" w:cs="Arial"/>
                <w:sz w:val="18"/>
                <w:szCs w:val="18"/>
                <w:lang w:eastAsia="zh-CN"/>
              </w:rPr>
              <w:t>%</w:t>
            </w:r>
          </w:p>
        </w:tc>
        <w:tc>
          <w:tcPr>
            <w:tcW w:w="587" w:type="pct"/>
            <w:vAlign w:val="center"/>
          </w:tcPr>
          <w:p w14:paraId="4B8988C9" w14:textId="77777777" w:rsidR="003B08DF" w:rsidRPr="00713FE6" w:rsidRDefault="003B08DF" w:rsidP="00B90A1B">
            <w:pPr>
              <w:autoSpaceDE w:val="0"/>
              <w:autoSpaceDN w:val="0"/>
              <w:adjustRightInd w:val="0"/>
              <w:jc w:val="center"/>
              <w:rPr>
                <w:rFonts w:ascii="Arial" w:eastAsia="SimSun" w:hAnsi="Arial" w:cs="Arial"/>
                <w:sz w:val="18"/>
                <w:szCs w:val="18"/>
                <w:lang w:eastAsia="zh-CN"/>
              </w:rPr>
            </w:pPr>
            <w:r w:rsidRPr="00713FE6">
              <w:rPr>
                <w:rFonts w:ascii="Arial" w:eastAsia="SimSun" w:hAnsi="Arial" w:cs="Arial"/>
                <w:sz w:val="18"/>
                <w:szCs w:val="18"/>
                <w:lang w:eastAsia="zh-CN"/>
              </w:rPr>
              <w:t>100</w:t>
            </w:r>
          </w:p>
        </w:tc>
        <w:tc>
          <w:tcPr>
            <w:tcW w:w="586" w:type="pct"/>
            <w:vAlign w:val="center"/>
          </w:tcPr>
          <w:p w14:paraId="76515338" w14:textId="77777777" w:rsidR="003B08DF" w:rsidRPr="00713FE6" w:rsidRDefault="003B08DF" w:rsidP="00B90A1B">
            <w:pPr>
              <w:autoSpaceDE w:val="0"/>
              <w:autoSpaceDN w:val="0"/>
              <w:adjustRightInd w:val="0"/>
              <w:jc w:val="center"/>
              <w:rPr>
                <w:rFonts w:ascii="Arial" w:eastAsia="SimSun" w:hAnsi="Arial" w:cs="Arial"/>
                <w:sz w:val="18"/>
                <w:szCs w:val="18"/>
                <w:lang w:eastAsia="zh-CN"/>
              </w:rPr>
            </w:pPr>
            <w:r w:rsidRPr="00713FE6">
              <w:rPr>
                <w:rFonts w:ascii="Arial" w:eastAsia="SimSun" w:hAnsi="Arial" w:cs="Arial"/>
                <w:sz w:val="18"/>
                <w:szCs w:val="18"/>
                <w:lang w:eastAsia="zh-CN"/>
              </w:rPr>
              <w:t>JVP</w:t>
            </w:r>
          </w:p>
        </w:tc>
        <w:tc>
          <w:tcPr>
            <w:tcW w:w="586" w:type="pct"/>
            <w:vAlign w:val="center"/>
          </w:tcPr>
          <w:p w14:paraId="28F28122" w14:textId="77777777" w:rsidR="003B08DF" w:rsidRPr="00713FE6" w:rsidRDefault="003B08DF" w:rsidP="00B90A1B">
            <w:pPr>
              <w:autoSpaceDE w:val="0"/>
              <w:autoSpaceDN w:val="0"/>
              <w:adjustRightInd w:val="0"/>
              <w:jc w:val="center"/>
              <w:rPr>
                <w:rFonts w:ascii="Arial" w:eastAsia="SimSun" w:hAnsi="Arial" w:cs="Arial"/>
                <w:sz w:val="18"/>
                <w:szCs w:val="18"/>
                <w:lang w:eastAsia="zh-CN"/>
              </w:rPr>
            </w:pPr>
            <w:r w:rsidRPr="00713FE6">
              <w:rPr>
                <w:rFonts w:ascii="Arial" w:eastAsia="SimSun" w:hAnsi="Arial" w:cs="Arial"/>
                <w:sz w:val="18"/>
                <w:szCs w:val="18"/>
                <w:lang w:eastAsia="zh-CN"/>
              </w:rPr>
              <w:t>30</w:t>
            </w:r>
          </w:p>
        </w:tc>
        <w:tc>
          <w:tcPr>
            <w:tcW w:w="586" w:type="pct"/>
            <w:vAlign w:val="center"/>
          </w:tcPr>
          <w:p w14:paraId="7A50BD81" w14:textId="77777777" w:rsidR="003B08DF" w:rsidRPr="00713FE6" w:rsidRDefault="003B08DF" w:rsidP="00B90A1B">
            <w:pPr>
              <w:autoSpaceDE w:val="0"/>
              <w:autoSpaceDN w:val="0"/>
              <w:adjustRightInd w:val="0"/>
              <w:jc w:val="center"/>
              <w:rPr>
                <w:rFonts w:ascii="Arial" w:eastAsia="SimSun" w:hAnsi="Arial" w:cs="Arial"/>
                <w:sz w:val="18"/>
                <w:szCs w:val="18"/>
                <w:lang w:eastAsia="zh-CN"/>
              </w:rPr>
            </w:pPr>
            <w:r w:rsidRPr="00713FE6">
              <w:rPr>
                <w:rFonts w:ascii="Arial" w:eastAsia="SimSun" w:hAnsi="Arial" w:cs="Arial"/>
                <w:sz w:val="18"/>
                <w:szCs w:val="18"/>
                <w:lang w:eastAsia="zh-CN"/>
              </w:rPr>
              <w:t>30</w:t>
            </w:r>
          </w:p>
        </w:tc>
        <w:tc>
          <w:tcPr>
            <w:tcW w:w="585" w:type="pct"/>
            <w:vAlign w:val="center"/>
          </w:tcPr>
          <w:p w14:paraId="0682FAFF" w14:textId="77777777" w:rsidR="003B08DF" w:rsidRPr="00713FE6" w:rsidRDefault="003B08DF" w:rsidP="00B90A1B">
            <w:pPr>
              <w:autoSpaceDE w:val="0"/>
              <w:autoSpaceDN w:val="0"/>
              <w:adjustRightInd w:val="0"/>
              <w:jc w:val="center"/>
              <w:rPr>
                <w:rFonts w:ascii="Arial" w:eastAsia="SimSun" w:hAnsi="Arial" w:cs="Arial"/>
                <w:sz w:val="18"/>
                <w:szCs w:val="18"/>
                <w:lang w:eastAsia="zh-CN"/>
              </w:rPr>
            </w:pPr>
            <w:r w:rsidRPr="00713FE6">
              <w:rPr>
                <w:rFonts w:ascii="Arial" w:eastAsia="SimSun" w:hAnsi="Arial" w:cs="Arial"/>
                <w:sz w:val="18"/>
                <w:szCs w:val="18"/>
                <w:lang w:eastAsia="zh-CN"/>
              </w:rPr>
              <w:t>30</w:t>
            </w:r>
          </w:p>
        </w:tc>
      </w:tr>
    </w:tbl>
    <w:p w14:paraId="62AE5F72" w14:textId="77777777" w:rsidR="003B08DF" w:rsidRPr="00713FE6" w:rsidRDefault="003B08DF" w:rsidP="003B08DF">
      <w:pPr>
        <w:jc w:val="both"/>
        <w:rPr>
          <w:rFonts w:ascii="Arial" w:eastAsia="SimSun" w:hAnsi="Arial" w:cs="Arial"/>
          <w:b/>
          <w:sz w:val="20"/>
          <w:szCs w:val="20"/>
          <w:lang w:eastAsia="zh-CN"/>
        </w:rPr>
      </w:pPr>
    </w:p>
    <w:p w14:paraId="56907566" w14:textId="77777777" w:rsidR="003B08DF" w:rsidRPr="00713FE6" w:rsidRDefault="003B08DF" w:rsidP="003B08DF">
      <w:pPr>
        <w:jc w:val="both"/>
        <w:rPr>
          <w:rFonts w:ascii="Arial" w:eastAsia="SimSun" w:hAnsi="Arial" w:cs="Arial"/>
          <w:b/>
          <w:sz w:val="20"/>
          <w:szCs w:val="20"/>
          <w:lang w:eastAsia="zh-CN"/>
        </w:rPr>
      </w:pPr>
      <w:r w:rsidRPr="00713FE6">
        <w:rPr>
          <w:rFonts w:ascii="Arial" w:eastAsia="SimSun" w:hAnsi="Arial" w:cs="Arial"/>
          <w:b/>
          <w:sz w:val="20"/>
          <w:szCs w:val="20"/>
          <w:lang w:eastAsia="zh-CN"/>
        </w:rPr>
        <w:t xml:space="preserve">Nabava protupožarne opreme </w:t>
      </w:r>
    </w:p>
    <w:p w14:paraId="7EF4B3DA" w14:textId="77777777" w:rsidR="003B08DF" w:rsidRPr="00713FE6" w:rsidRDefault="003B08DF" w:rsidP="003B08DF">
      <w:pPr>
        <w:jc w:val="both"/>
        <w:rPr>
          <w:rFonts w:ascii="Arial" w:eastAsia="SimSun" w:hAnsi="Arial" w:cs="Arial"/>
          <w:b/>
          <w:sz w:val="4"/>
          <w:szCs w:val="4"/>
          <w:lang w:eastAsia="zh-CN"/>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493"/>
        <w:gridCol w:w="937"/>
        <w:gridCol w:w="1077"/>
        <w:gridCol w:w="1007"/>
        <w:gridCol w:w="1077"/>
        <w:gridCol w:w="1077"/>
        <w:gridCol w:w="1077"/>
      </w:tblGrid>
      <w:tr w:rsidR="003B08DF" w:rsidRPr="00713FE6" w14:paraId="72CF6DBF" w14:textId="77777777" w:rsidTr="00B90A1B">
        <w:tc>
          <w:tcPr>
            <w:tcW w:w="605" w:type="pct"/>
            <w:vAlign w:val="center"/>
          </w:tcPr>
          <w:p w14:paraId="0CA49E52" w14:textId="77777777" w:rsidR="003B08DF" w:rsidRPr="00713FE6" w:rsidRDefault="003B08DF" w:rsidP="00B90A1B">
            <w:pPr>
              <w:autoSpaceDE w:val="0"/>
              <w:autoSpaceDN w:val="0"/>
              <w:adjustRightInd w:val="0"/>
              <w:jc w:val="center"/>
              <w:rPr>
                <w:rFonts w:ascii="Arial" w:hAnsi="Arial" w:cs="Arial"/>
                <w:b/>
                <w:sz w:val="18"/>
                <w:szCs w:val="18"/>
                <w:lang w:eastAsia="zh-CN"/>
              </w:rPr>
            </w:pPr>
            <w:r w:rsidRPr="00713FE6">
              <w:rPr>
                <w:rFonts w:ascii="Arial" w:eastAsia="SimSun" w:hAnsi="Arial" w:cs="Arial"/>
                <w:b/>
                <w:sz w:val="18"/>
                <w:szCs w:val="18"/>
                <w:lang w:eastAsia="zh-CN"/>
              </w:rPr>
              <w:t>Pokazatelj uspješnosti</w:t>
            </w:r>
          </w:p>
        </w:tc>
        <w:tc>
          <w:tcPr>
            <w:tcW w:w="952" w:type="pct"/>
            <w:vAlign w:val="center"/>
          </w:tcPr>
          <w:p w14:paraId="225A6777" w14:textId="77777777" w:rsidR="003B08DF" w:rsidRPr="00713FE6" w:rsidRDefault="003B08DF" w:rsidP="00B90A1B">
            <w:pPr>
              <w:autoSpaceDE w:val="0"/>
              <w:autoSpaceDN w:val="0"/>
              <w:adjustRightInd w:val="0"/>
              <w:jc w:val="center"/>
              <w:rPr>
                <w:rFonts w:ascii="Arial" w:hAnsi="Arial" w:cs="Arial"/>
                <w:b/>
                <w:sz w:val="18"/>
                <w:szCs w:val="18"/>
                <w:lang w:eastAsia="zh-CN"/>
              </w:rPr>
            </w:pPr>
            <w:r w:rsidRPr="00713FE6">
              <w:rPr>
                <w:rFonts w:ascii="Arial" w:hAnsi="Arial" w:cs="Arial"/>
                <w:b/>
                <w:sz w:val="18"/>
                <w:szCs w:val="18"/>
                <w:lang w:eastAsia="zh-CN"/>
              </w:rPr>
              <w:t>Definicija</w:t>
            </w:r>
          </w:p>
        </w:tc>
        <w:tc>
          <w:tcPr>
            <w:tcW w:w="513" w:type="pct"/>
            <w:vAlign w:val="center"/>
          </w:tcPr>
          <w:p w14:paraId="013FF223" w14:textId="77777777" w:rsidR="003B08DF" w:rsidRPr="00713FE6" w:rsidRDefault="003B08DF" w:rsidP="00B90A1B">
            <w:pPr>
              <w:autoSpaceDE w:val="0"/>
              <w:autoSpaceDN w:val="0"/>
              <w:adjustRightInd w:val="0"/>
              <w:jc w:val="center"/>
              <w:rPr>
                <w:rFonts w:ascii="Arial" w:hAnsi="Arial" w:cs="Arial"/>
                <w:b/>
                <w:sz w:val="18"/>
                <w:szCs w:val="18"/>
                <w:lang w:eastAsia="zh-CN"/>
              </w:rPr>
            </w:pPr>
            <w:r w:rsidRPr="00713FE6">
              <w:rPr>
                <w:rFonts w:ascii="Arial" w:hAnsi="Arial" w:cs="Arial"/>
                <w:b/>
                <w:sz w:val="18"/>
                <w:szCs w:val="18"/>
                <w:lang w:eastAsia="zh-CN"/>
              </w:rPr>
              <w:t>Jedinica</w:t>
            </w:r>
          </w:p>
        </w:tc>
        <w:tc>
          <w:tcPr>
            <w:tcW w:w="587" w:type="pct"/>
            <w:vAlign w:val="center"/>
          </w:tcPr>
          <w:p w14:paraId="0D38DB25" w14:textId="77777777" w:rsidR="003B08DF" w:rsidRPr="00713FE6" w:rsidRDefault="003B08DF" w:rsidP="00B90A1B">
            <w:pPr>
              <w:autoSpaceDE w:val="0"/>
              <w:autoSpaceDN w:val="0"/>
              <w:adjustRightInd w:val="0"/>
              <w:jc w:val="center"/>
              <w:rPr>
                <w:rFonts w:ascii="Arial" w:hAnsi="Arial" w:cs="Arial"/>
                <w:b/>
                <w:sz w:val="18"/>
                <w:szCs w:val="18"/>
                <w:lang w:eastAsia="zh-CN"/>
              </w:rPr>
            </w:pPr>
            <w:r w:rsidRPr="00713FE6">
              <w:rPr>
                <w:rFonts w:ascii="Arial" w:hAnsi="Arial" w:cs="Arial"/>
                <w:b/>
                <w:sz w:val="18"/>
                <w:szCs w:val="18"/>
                <w:lang w:eastAsia="zh-CN"/>
              </w:rPr>
              <w:t>Polazna vrijednost</w:t>
            </w:r>
          </w:p>
        </w:tc>
        <w:tc>
          <w:tcPr>
            <w:tcW w:w="586" w:type="pct"/>
            <w:vAlign w:val="center"/>
          </w:tcPr>
          <w:p w14:paraId="593BD748" w14:textId="77777777" w:rsidR="003B08DF" w:rsidRPr="00713FE6" w:rsidRDefault="003B08DF" w:rsidP="00B90A1B">
            <w:pPr>
              <w:autoSpaceDE w:val="0"/>
              <w:autoSpaceDN w:val="0"/>
              <w:adjustRightInd w:val="0"/>
              <w:jc w:val="center"/>
              <w:rPr>
                <w:rFonts w:ascii="Arial" w:hAnsi="Arial" w:cs="Arial"/>
                <w:b/>
                <w:sz w:val="18"/>
                <w:szCs w:val="18"/>
                <w:lang w:eastAsia="zh-CN"/>
              </w:rPr>
            </w:pPr>
            <w:r w:rsidRPr="00713FE6">
              <w:rPr>
                <w:rFonts w:ascii="Arial" w:hAnsi="Arial" w:cs="Arial"/>
                <w:b/>
                <w:sz w:val="18"/>
                <w:szCs w:val="18"/>
                <w:lang w:eastAsia="zh-CN"/>
              </w:rPr>
              <w:t>Izvor podataka</w:t>
            </w:r>
          </w:p>
        </w:tc>
        <w:tc>
          <w:tcPr>
            <w:tcW w:w="586" w:type="pct"/>
            <w:vAlign w:val="center"/>
          </w:tcPr>
          <w:p w14:paraId="67BEDD60" w14:textId="77777777" w:rsidR="003B08DF" w:rsidRPr="00713FE6" w:rsidRDefault="003B08DF" w:rsidP="00B90A1B">
            <w:pPr>
              <w:jc w:val="center"/>
              <w:rPr>
                <w:rFonts w:ascii="Arial" w:eastAsia="SimSun" w:hAnsi="Arial" w:cs="Arial"/>
                <w:b/>
                <w:sz w:val="18"/>
                <w:szCs w:val="18"/>
                <w:lang w:eastAsia="zh-CN"/>
              </w:rPr>
            </w:pPr>
            <w:r w:rsidRPr="00713FE6">
              <w:rPr>
                <w:rFonts w:ascii="Arial" w:eastAsia="SimSun" w:hAnsi="Arial" w:cs="Arial"/>
                <w:b/>
                <w:sz w:val="18"/>
                <w:szCs w:val="18"/>
                <w:lang w:eastAsia="zh-CN"/>
              </w:rPr>
              <w:t>Ciljana vrijednost 2025.</w:t>
            </w:r>
          </w:p>
        </w:tc>
        <w:tc>
          <w:tcPr>
            <w:tcW w:w="586" w:type="pct"/>
          </w:tcPr>
          <w:p w14:paraId="203FA9E8" w14:textId="77777777" w:rsidR="003B08DF" w:rsidRPr="00713FE6" w:rsidRDefault="003B08DF" w:rsidP="00B90A1B">
            <w:pPr>
              <w:jc w:val="center"/>
              <w:rPr>
                <w:rFonts w:ascii="Arial" w:eastAsia="SimSun" w:hAnsi="Arial"/>
                <w:sz w:val="18"/>
                <w:szCs w:val="18"/>
                <w:lang w:eastAsia="zh-CN"/>
              </w:rPr>
            </w:pPr>
            <w:r w:rsidRPr="00713FE6">
              <w:rPr>
                <w:rFonts w:ascii="Arial" w:eastAsia="SimSun" w:hAnsi="Arial" w:cs="Arial"/>
                <w:b/>
                <w:sz w:val="18"/>
                <w:szCs w:val="18"/>
                <w:lang w:eastAsia="zh-CN"/>
              </w:rPr>
              <w:t>Ciljana vrijednost 2026.</w:t>
            </w:r>
          </w:p>
        </w:tc>
        <w:tc>
          <w:tcPr>
            <w:tcW w:w="584" w:type="pct"/>
          </w:tcPr>
          <w:p w14:paraId="4565F0B0" w14:textId="77777777" w:rsidR="003B08DF" w:rsidRPr="00713FE6" w:rsidRDefault="003B08DF" w:rsidP="00B90A1B">
            <w:pPr>
              <w:jc w:val="center"/>
              <w:rPr>
                <w:rFonts w:ascii="Arial" w:eastAsia="SimSun" w:hAnsi="Arial"/>
                <w:sz w:val="18"/>
                <w:szCs w:val="18"/>
                <w:lang w:eastAsia="zh-CN"/>
              </w:rPr>
            </w:pPr>
            <w:r w:rsidRPr="00713FE6">
              <w:rPr>
                <w:rFonts w:ascii="Arial" w:eastAsia="SimSun" w:hAnsi="Arial" w:cs="Arial"/>
                <w:b/>
                <w:sz w:val="18"/>
                <w:szCs w:val="18"/>
                <w:lang w:eastAsia="zh-CN"/>
              </w:rPr>
              <w:t>Ciljana vrijednost 2027.</w:t>
            </w:r>
          </w:p>
        </w:tc>
      </w:tr>
      <w:tr w:rsidR="003B08DF" w:rsidRPr="00713FE6" w14:paraId="76D0B95C" w14:textId="77777777" w:rsidTr="00B90A1B">
        <w:tc>
          <w:tcPr>
            <w:tcW w:w="605" w:type="pct"/>
            <w:vAlign w:val="center"/>
          </w:tcPr>
          <w:p w14:paraId="1AB2221D" w14:textId="77777777" w:rsidR="003B08DF" w:rsidRPr="00713FE6" w:rsidRDefault="003B08DF" w:rsidP="00B90A1B">
            <w:pPr>
              <w:autoSpaceDE w:val="0"/>
              <w:autoSpaceDN w:val="0"/>
              <w:adjustRightInd w:val="0"/>
              <w:jc w:val="center"/>
              <w:rPr>
                <w:rFonts w:ascii="Arial" w:eastAsia="SimSun" w:hAnsi="Arial" w:cs="Arial"/>
                <w:sz w:val="16"/>
                <w:szCs w:val="16"/>
                <w:lang w:eastAsia="zh-CN"/>
              </w:rPr>
            </w:pPr>
            <w:r w:rsidRPr="00713FE6">
              <w:rPr>
                <w:rFonts w:ascii="Arial" w:eastAsia="SimSun" w:hAnsi="Arial" w:cs="Arial"/>
                <w:sz w:val="16"/>
                <w:szCs w:val="16"/>
                <w:lang w:eastAsia="zh-CN"/>
              </w:rPr>
              <w:t>Provođenje zamjene stare opreme novom</w:t>
            </w:r>
          </w:p>
        </w:tc>
        <w:tc>
          <w:tcPr>
            <w:tcW w:w="952" w:type="pct"/>
            <w:vAlign w:val="center"/>
          </w:tcPr>
          <w:p w14:paraId="3ED37167" w14:textId="77777777" w:rsidR="003B08DF" w:rsidRPr="00713FE6" w:rsidRDefault="003B08DF" w:rsidP="00B90A1B">
            <w:pPr>
              <w:autoSpaceDE w:val="0"/>
              <w:autoSpaceDN w:val="0"/>
              <w:adjustRightInd w:val="0"/>
              <w:jc w:val="center"/>
              <w:rPr>
                <w:rFonts w:ascii="Arial" w:eastAsia="SimSun" w:hAnsi="Arial" w:cs="Arial"/>
                <w:sz w:val="16"/>
                <w:szCs w:val="16"/>
                <w:lang w:eastAsia="zh-CN"/>
              </w:rPr>
            </w:pPr>
            <w:r w:rsidRPr="00713FE6">
              <w:rPr>
                <w:rFonts w:ascii="Arial" w:eastAsia="SimSun" w:hAnsi="Arial" w:cs="Arial"/>
                <w:sz w:val="16"/>
                <w:szCs w:val="16"/>
                <w:lang w:eastAsia="zh-CN"/>
              </w:rPr>
              <w:t>Veći udio zamjene</w:t>
            </w:r>
          </w:p>
          <w:p w14:paraId="50B23F1A" w14:textId="77777777" w:rsidR="003B08DF" w:rsidRPr="00713FE6" w:rsidRDefault="003B08DF" w:rsidP="00B90A1B">
            <w:pPr>
              <w:autoSpaceDE w:val="0"/>
              <w:autoSpaceDN w:val="0"/>
              <w:adjustRightInd w:val="0"/>
              <w:jc w:val="center"/>
              <w:rPr>
                <w:rFonts w:ascii="Arial" w:eastAsia="SimSun" w:hAnsi="Arial" w:cs="Arial"/>
                <w:sz w:val="16"/>
                <w:szCs w:val="16"/>
                <w:lang w:eastAsia="zh-CN"/>
              </w:rPr>
            </w:pPr>
            <w:r w:rsidRPr="00713FE6">
              <w:rPr>
                <w:rFonts w:ascii="Arial" w:eastAsia="SimSun" w:hAnsi="Arial" w:cs="Arial"/>
                <w:sz w:val="16"/>
                <w:szCs w:val="16"/>
                <w:lang w:eastAsia="zh-CN"/>
              </w:rPr>
              <w:t xml:space="preserve">stare opreme novom pridonosi višem standardu protupožarne zaštite </w:t>
            </w:r>
          </w:p>
        </w:tc>
        <w:tc>
          <w:tcPr>
            <w:tcW w:w="513" w:type="pct"/>
            <w:vAlign w:val="center"/>
          </w:tcPr>
          <w:p w14:paraId="612BBB9C" w14:textId="77777777" w:rsidR="003B08DF" w:rsidRPr="00713FE6" w:rsidRDefault="003B08DF" w:rsidP="00B90A1B">
            <w:pPr>
              <w:autoSpaceDE w:val="0"/>
              <w:autoSpaceDN w:val="0"/>
              <w:adjustRightInd w:val="0"/>
              <w:jc w:val="center"/>
              <w:rPr>
                <w:rFonts w:ascii="Arial" w:eastAsia="SimSun" w:hAnsi="Arial" w:cs="Arial"/>
                <w:sz w:val="18"/>
                <w:szCs w:val="18"/>
                <w:lang w:eastAsia="zh-CN"/>
              </w:rPr>
            </w:pPr>
            <w:r w:rsidRPr="00713FE6">
              <w:rPr>
                <w:rFonts w:ascii="Arial" w:eastAsia="SimSun" w:hAnsi="Arial" w:cs="Arial"/>
                <w:sz w:val="18"/>
                <w:szCs w:val="18"/>
                <w:lang w:eastAsia="zh-CN"/>
              </w:rPr>
              <w:t>%</w:t>
            </w:r>
          </w:p>
        </w:tc>
        <w:tc>
          <w:tcPr>
            <w:tcW w:w="587" w:type="pct"/>
            <w:vAlign w:val="center"/>
          </w:tcPr>
          <w:p w14:paraId="65C9307A" w14:textId="77777777" w:rsidR="003B08DF" w:rsidRPr="00713FE6" w:rsidRDefault="003B08DF" w:rsidP="00B90A1B">
            <w:pPr>
              <w:autoSpaceDE w:val="0"/>
              <w:autoSpaceDN w:val="0"/>
              <w:adjustRightInd w:val="0"/>
              <w:jc w:val="center"/>
              <w:rPr>
                <w:rFonts w:ascii="Arial" w:eastAsia="SimSun" w:hAnsi="Arial" w:cs="Arial"/>
                <w:sz w:val="18"/>
                <w:szCs w:val="18"/>
                <w:lang w:eastAsia="zh-CN"/>
              </w:rPr>
            </w:pPr>
            <w:r w:rsidRPr="00713FE6">
              <w:rPr>
                <w:rFonts w:ascii="Arial" w:eastAsia="SimSun" w:hAnsi="Arial" w:cs="Arial"/>
                <w:sz w:val="18"/>
                <w:szCs w:val="18"/>
                <w:lang w:eastAsia="zh-CN"/>
              </w:rPr>
              <w:t>60</w:t>
            </w:r>
          </w:p>
        </w:tc>
        <w:tc>
          <w:tcPr>
            <w:tcW w:w="586" w:type="pct"/>
            <w:vAlign w:val="center"/>
          </w:tcPr>
          <w:p w14:paraId="7255AC3B" w14:textId="77777777" w:rsidR="003B08DF" w:rsidRPr="00713FE6" w:rsidRDefault="003B08DF" w:rsidP="00B90A1B">
            <w:pPr>
              <w:autoSpaceDE w:val="0"/>
              <w:autoSpaceDN w:val="0"/>
              <w:adjustRightInd w:val="0"/>
              <w:jc w:val="center"/>
              <w:rPr>
                <w:rFonts w:ascii="Arial" w:eastAsia="SimSun" w:hAnsi="Arial" w:cs="Arial"/>
                <w:sz w:val="18"/>
                <w:szCs w:val="18"/>
                <w:lang w:eastAsia="zh-CN"/>
              </w:rPr>
            </w:pPr>
            <w:r w:rsidRPr="00713FE6">
              <w:rPr>
                <w:rFonts w:ascii="Arial" w:eastAsia="SimSun" w:hAnsi="Arial" w:cs="Arial"/>
                <w:sz w:val="18"/>
                <w:szCs w:val="18"/>
                <w:lang w:eastAsia="zh-CN"/>
              </w:rPr>
              <w:t>JVP</w:t>
            </w:r>
          </w:p>
        </w:tc>
        <w:tc>
          <w:tcPr>
            <w:tcW w:w="586" w:type="pct"/>
            <w:vAlign w:val="center"/>
          </w:tcPr>
          <w:p w14:paraId="5BBD538F" w14:textId="77777777" w:rsidR="003B08DF" w:rsidRPr="00713FE6" w:rsidRDefault="003B08DF" w:rsidP="00B90A1B">
            <w:pPr>
              <w:autoSpaceDE w:val="0"/>
              <w:autoSpaceDN w:val="0"/>
              <w:adjustRightInd w:val="0"/>
              <w:jc w:val="center"/>
              <w:rPr>
                <w:rFonts w:ascii="Arial" w:eastAsia="SimSun" w:hAnsi="Arial" w:cs="Arial"/>
                <w:sz w:val="18"/>
                <w:szCs w:val="18"/>
                <w:lang w:eastAsia="zh-CN"/>
              </w:rPr>
            </w:pPr>
            <w:r w:rsidRPr="00713FE6">
              <w:rPr>
                <w:rFonts w:ascii="Arial" w:eastAsia="SimSun" w:hAnsi="Arial" w:cs="Arial"/>
                <w:sz w:val="18"/>
                <w:szCs w:val="18"/>
                <w:lang w:eastAsia="zh-CN"/>
              </w:rPr>
              <w:t>80</w:t>
            </w:r>
          </w:p>
        </w:tc>
        <w:tc>
          <w:tcPr>
            <w:tcW w:w="586" w:type="pct"/>
            <w:vAlign w:val="center"/>
          </w:tcPr>
          <w:p w14:paraId="093B862B" w14:textId="77777777" w:rsidR="003B08DF" w:rsidRPr="00713FE6" w:rsidRDefault="003B08DF" w:rsidP="00B90A1B">
            <w:pPr>
              <w:autoSpaceDE w:val="0"/>
              <w:autoSpaceDN w:val="0"/>
              <w:adjustRightInd w:val="0"/>
              <w:jc w:val="center"/>
              <w:rPr>
                <w:rFonts w:ascii="Arial" w:eastAsia="SimSun" w:hAnsi="Arial" w:cs="Arial"/>
                <w:sz w:val="18"/>
                <w:szCs w:val="18"/>
                <w:lang w:eastAsia="zh-CN"/>
              </w:rPr>
            </w:pPr>
            <w:r w:rsidRPr="00713FE6">
              <w:rPr>
                <w:rFonts w:ascii="Arial" w:eastAsia="SimSun" w:hAnsi="Arial" w:cs="Arial"/>
                <w:sz w:val="18"/>
                <w:szCs w:val="18"/>
                <w:lang w:eastAsia="zh-CN"/>
              </w:rPr>
              <w:t>80</w:t>
            </w:r>
          </w:p>
        </w:tc>
        <w:tc>
          <w:tcPr>
            <w:tcW w:w="584" w:type="pct"/>
            <w:vAlign w:val="center"/>
          </w:tcPr>
          <w:p w14:paraId="4B96E4B4" w14:textId="77777777" w:rsidR="003B08DF" w:rsidRPr="00713FE6" w:rsidRDefault="003B08DF" w:rsidP="00B90A1B">
            <w:pPr>
              <w:autoSpaceDE w:val="0"/>
              <w:autoSpaceDN w:val="0"/>
              <w:adjustRightInd w:val="0"/>
              <w:jc w:val="center"/>
              <w:rPr>
                <w:rFonts w:ascii="Arial" w:eastAsia="SimSun" w:hAnsi="Arial" w:cs="Arial"/>
                <w:sz w:val="18"/>
                <w:szCs w:val="18"/>
                <w:lang w:eastAsia="zh-CN"/>
              </w:rPr>
            </w:pPr>
            <w:r w:rsidRPr="00713FE6">
              <w:rPr>
                <w:rFonts w:ascii="Arial" w:eastAsia="SimSun" w:hAnsi="Arial" w:cs="Arial"/>
                <w:sz w:val="18"/>
                <w:szCs w:val="18"/>
                <w:lang w:eastAsia="zh-CN"/>
              </w:rPr>
              <w:t>80</w:t>
            </w:r>
          </w:p>
        </w:tc>
      </w:tr>
    </w:tbl>
    <w:p w14:paraId="4063F4CF" w14:textId="77777777" w:rsidR="003B08DF" w:rsidRPr="00713FE6" w:rsidRDefault="003B08DF" w:rsidP="003B08DF">
      <w:pPr>
        <w:jc w:val="both"/>
        <w:rPr>
          <w:rFonts w:ascii="Arial" w:eastAsia="SimSun" w:hAnsi="Arial" w:cs="Arial"/>
          <w:b/>
          <w:sz w:val="20"/>
          <w:szCs w:val="20"/>
          <w:lang w:eastAsia="zh-CN"/>
        </w:rPr>
      </w:pPr>
    </w:p>
    <w:p w14:paraId="55B382BD" w14:textId="77777777" w:rsidR="003B08DF" w:rsidRPr="00713FE6" w:rsidRDefault="003B08DF" w:rsidP="003B08DF">
      <w:pPr>
        <w:jc w:val="both"/>
        <w:rPr>
          <w:rFonts w:ascii="Arial" w:eastAsia="SimSun" w:hAnsi="Arial" w:cs="Arial"/>
          <w:b/>
          <w:sz w:val="20"/>
          <w:szCs w:val="20"/>
          <w:lang w:eastAsia="zh-CN"/>
        </w:rPr>
      </w:pPr>
      <w:r w:rsidRPr="00713FE6">
        <w:rPr>
          <w:rFonts w:ascii="Arial" w:eastAsia="SimSun" w:hAnsi="Arial" w:cs="Arial"/>
          <w:b/>
          <w:sz w:val="20"/>
          <w:szCs w:val="20"/>
          <w:lang w:eastAsia="zh-CN"/>
        </w:rPr>
        <w:t xml:space="preserve">Stručno usavršavanje vatrogasaca </w:t>
      </w:r>
    </w:p>
    <w:p w14:paraId="62AB68D2" w14:textId="77777777" w:rsidR="003B08DF" w:rsidRPr="00713FE6" w:rsidRDefault="003B08DF" w:rsidP="003B08DF">
      <w:pPr>
        <w:jc w:val="both"/>
        <w:rPr>
          <w:rFonts w:ascii="Arial" w:eastAsia="SimSun" w:hAnsi="Arial" w:cs="Arial"/>
          <w:b/>
          <w:sz w:val="4"/>
          <w:szCs w:val="4"/>
          <w:lang w:eastAsia="zh-CN"/>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233"/>
        <w:gridCol w:w="1197"/>
        <w:gridCol w:w="1077"/>
        <w:gridCol w:w="1007"/>
        <w:gridCol w:w="1077"/>
        <w:gridCol w:w="1077"/>
        <w:gridCol w:w="1047"/>
        <w:gridCol w:w="30"/>
      </w:tblGrid>
      <w:tr w:rsidR="003B08DF" w:rsidRPr="00713FE6" w14:paraId="70703F28" w14:textId="77777777" w:rsidTr="00B90A1B">
        <w:tc>
          <w:tcPr>
            <w:tcW w:w="664" w:type="pct"/>
            <w:vAlign w:val="center"/>
          </w:tcPr>
          <w:p w14:paraId="64E12A29" w14:textId="77777777" w:rsidR="003B08DF" w:rsidRPr="00713FE6" w:rsidRDefault="003B08DF" w:rsidP="00B90A1B">
            <w:pPr>
              <w:autoSpaceDE w:val="0"/>
              <w:autoSpaceDN w:val="0"/>
              <w:adjustRightInd w:val="0"/>
              <w:jc w:val="center"/>
              <w:rPr>
                <w:rFonts w:ascii="Arial" w:hAnsi="Arial" w:cs="Arial"/>
                <w:b/>
                <w:sz w:val="18"/>
                <w:szCs w:val="18"/>
                <w:lang w:eastAsia="zh-CN"/>
              </w:rPr>
            </w:pPr>
            <w:r w:rsidRPr="00713FE6">
              <w:rPr>
                <w:rFonts w:ascii="Arial" w:eastAsia="SimSun" w:hAnsi="Arial" w:cs="Arial"/>
                <w:b/>
                <w:sz w:val="18"/>
                <w:szCs w:val="18"/>
                <w:lang w:eastAsia="zh-CN"/>
              </w:rPr>
              <w:t>Pokazatelj uspješnosti</w:t>
            </w:r>
          </w:p>
        </w:tc>
        <w:tc>
          <w:tcPr>
            <w:tcW w:w="906" w:type="pct"/>
            <w:vAlign w:val="center"/>
          </w:tcPr>
          <w:p w14:paraId="2D1B59FC" w14:textId="77777777" w:rsidR="003B08DF" w:rsidRPr="00713FE6" w:rsidRDefault="003B08DF" w:rsidP="00B90A1B">
            <w:pPr>
              <w:autoSpaceDE w:val="0"/>
              <w:autoSpaceDN w:val="0"/>
              <w:adjustRightInd w:val="0"/>
              <w:jc w:val="center"/>
              <w:rPr>
                <w:rFonts w:ascii="Arial" w:hAnsi="Arial" w:cs="Arial"/>
                <w:b/>
                <w:sz w:val="18"/>
                <w:szCs w:val="18"/>
                <w:lang w:eastAsia="zh-CN"/>
              </w:rPr>
            </w:pPr>
            <w:r w:rsidRPr="00713FE6">
              <w:rPr>
                <w:rFonts w:ascii="Arial" w:hAnsi="Arial" w:cs="Arial"/>
                <w:b/>
                <w:sz w:val="18"/>
                <w:szCs w:val="18"/>
                <w:lang w:eastAsia="zh-CN"/>
              </w:rPr>
              <w:t>Definicija</w:t>
            </w:r>
          </w:p>
        </w:tc>
        <w:tc>
          <w:tcPr>
            <w:tcW w:w="614" w:type="pct"/>
            <w:vAlign w:val="center"/>
          </w:tcPr>
          <w:p w14:paraId="0D57F264" w14:textId="77777777" w:rsidR="003B08DF" w:rsidRPr="00713FE6" w:rsidRDefault="003B08DF" w:rsidP="00B90A1B">
            <w:pPr>
              <w:autoSpaceDE w:val="0"/>
              <w:autoSpaceDN w:val="0"/>
              <w:adjustRightInd w:val="0"/>
              <w:jc w:val="center"/>
              <w:rPr>
                <w:rFonts w:ascii="Arial" w:hAnsi="Arial" w:cs="Arial"/>
                <w:b/>
                <w:sz w:val="18"/>
                <w:szCs w:val="18"/>
                <w:lang w:eastAsia="zh-CN"/>
              </w:rPr>
            </w:pPr>
            <w:r w:rsidRPr="00713FE6">
              <w:rPr>
                <w:rFonts w:ascii="Arial" w:hAnsi="Arial" w:cs="Arial"/>
                <w:b/>
                <w:sz w:val="18"/>
                <w:szCs w:val="18"/>
                <w:lang w:eastAsia="zh-CN"/>
              </w:rPr>
              <w:t>Jedinica</w:t>
            </w:r>
          </w:p>
        </w:tc>
        <w:tc>
          <w:tcPr>
            <w:tcW w:w="566" w:type="pct"/>
            <w:vAlign w:val="center"/>
          </w:tcPr>
          <w:p w14:paraId="01FA91A4" w14:textId="77777777" w:rsidR="003B08DF" w:rsidRPr="00713FE6" w:rsidRDefault="003B08DF" w:rsidP="00B90A1B">
            <w:pPr>
              <w:autoSpaceDE w:val="0"/>
              <w:autoSpaceDN w:val="0"/>
              <w:adjustRightInd w:val="0"/>
              <w:jc w:val="center"/>
              <w:rPr>
                <w:rFonts w:ascii="Arial" w:hAnsi="Arial" w:cs="Arial"/>
                <w:b/>
                <w:sz w:val="18"/>
                <w:szCs w:val="18"/>
                <w:lang w:eastAsia="zh-CN"/>
              </w:rPr>
            </w:pPr>
            <w:r w:rsidRPr="00713FE6">
              <w:rPr>
                <w:rFonts w:ascii="Arial" w:hAnsi="Arial" w:cs="Arial"/>
                <w:b/>
                <w:sz w:val="18"/>
                <w:szCs w:val="18"/>
                <w:lang w:eastAsia="zh-CN"/>
              </w:rPr>
              <w:t>Polazna vrijednost</w:t>
            </w:r>
          </w:p>
        </w:tc>
        <w:tc>
          <w:tcPr>
            <w:tcW w:w="536" w:type="pct"/>
            <w:vAlign w:val="center"/>
          </w:tcPr>
          <w:p w14:paraId="04B1F39C" w14:textId="77777777" w:rsidR="003B08DF" w:rsidRPr="00713FE6" w:rsidRDefault="003B08DF" w:rsidP="00B90A1B">
            <w:pPr>
              <w:autoSpaceDE w:val="0"/>
              <w:autoSpaceDN w:val="0"/>
              <w:adjustRightInd w:val="0"/>
              <w:jc w:val="center"/>
              <w:rPr>
                <w:rFonts w:ascii="Arial" w:hAnsi="Arial" w:cs="Arial"/>
                <w:b/>
                <w:sz w:val="18"/>
                <w:szCs w:val="18"/>
                <w:lang w:eastAsia="zh-CN"/>
              </w:rPr>
            </w:pPr>
            <w:r w:rsidRPr="00713FE6">
              <w:rPr>
                <w:rFonts w:ascii="Arial" w:hAnsi="Arial" w:cs="Arial"/>
                <w:b/>
                <w:sz w:val="18"/>
                <w:szCs w:val="18"/>
                <w:lang w:eastAsia="zh-CN"/>
              </w:rPr>
              <w:t>Izvor podataka</w:t>
            </w:r>
          </w:p>
        </w:tc>
        <w:tc>
          <w:tcPr>
            <w:tcW w:w="572" w:type="pct"/>
            <w:vAlign w:val="center"/>
          </w:tcPr>
          <w:p w14:paraId="39DB4F89" w14:textId="77777777" w:rsidR="003B08DF" w:rsidRPr="00713FE6" w:rsidRDefault="003B08DF" w:rsidP="00B90A1B">
            <w:pPr>
              <w:jc w:val="center"/>
              <w:rPr>
                <w:rFonts w:ascii="Arial" w:eastAsia="SimSun" w:hAnsi="Arial" w:cs="Arial"/>
                <w:b/>
                <w:sz w:val="18"/>
                <w:szCs w:val="18"/>
                <w:lang w:eastAsia="zh-CN"/>
              </w:rPr>
            </w:pPr>
            <w:r w:rsidRPr="00713FE6">
              <w:rPr>
                <w:rFonts w:ascii="Arial" w:eastAsia="SimSun" w:hAnsi="Arial" w:cs="Arial"/>
                <w:b/>
                <w:sz w:val="18"/>
                <w:szCs w:val="18"/>
                <w:lang w:eastAsia="zh-CN"/>
              </w:rPr>
              <w:t>Ciljana vrijednost 2025.</w:t>
            </w:r>
          </w:p>
        </w:tc>
        <w:tc>
          <w:tcPr>
            <w:tcW w:w="572" w:type="pct"/>
          </w:tcPr>
          <w:p w14:paraId="2D871D84" w14:textId="77777777" w:rsidR="003B08DF" w:rsidRPr="00713FE6" w:rsidRDefault="003B08DF" w:rsidP="00B90A1B">
            <w:pPr>
              <w:jc w:val="center"/>
              <w:rPr>
                <w:rFonts w:ascii="Arial" w:eastAsia="SimSun" w:hAnsi="Arial"/>
                <w:sz w:val="18"/>
                <w:szCs w:val="18"/>
                <w:lang w:eastAsia="zh-CN"/>
              </w:rPr>
            </w:pPr>
            <w:r w:rsidRPr="00713FE6">
              <w:rPr>
                <w:rFonts w:ascii="Arial" w:eastAsia="SimSun" w:hAnsi="Arial" w:cs="Arial"/>
                <w:b/>
                <w:sz w:val="18"/>
                <w:szCs w:val="18"/>
                <w:lang w:eastAsia="zh-CN"/>
              </w:rPr>
              <w:t>Ciljana vrijednost 2026.</w:t>
            </w:r>
          </w:p>
        </w:tc>
        <w:tc>
          <w:tcPr>
            <w:tcW w:w="570" w:type="pct"/>
            <w:gridSpan w:val="2"/>
          </w:tcPr>
          <w:p w14:paraId="33842AF1" w14:textId="77777777" w:rsidR="003B08DF" w:rsidRPr="00713FE6" w:rsidRDefault="003B08DF" w:rsidP="00B90A1B">
            <w:pPr>
              <w:jc w:val="center"/>
              <w:rPr>
                <w:rFonts w:ascii="Arial" w:eastAsia="SimSun" w:hAnsi="Arial"/>
                <w:sz w:val="18"/>
                <w:szCs w:val="18"/>
                <w:lang w:eastAsia="zh-CN"/>
              </w:rPr>
            </w:pPr>
            <w:r w:rsidRPr="00713FE6">
              <w:rPr>
                <w:rFonts w:ascii="Arial" w:eastAsia="SimSun" w:hAnsi="Arial" w:cs="Arial"/>
                <w:b/>
                <w:sz w:val="18"/>
                <w:szCs w:val="18"/>
                <w:lang w:eastAsia="zh-CN"/>
              </w:rPr>
              <w:t>Ciljana vrijednost 2027.</w:t>
            </w:r>
          </w:p>
        </w:tc>
      </w:tr>
      <w:tr w:rsidR="003B08DF" w:rsidRPr="00713FE6" w14:paraId="432527E0" w14:textId="77777777" w:rsidTr="00B90A1B">
        <w:trPr>
          <w:gridAfter w:val="1"/>
          <w:wAfter w:w="16" w:type="pct"/>
        </w:trPr>
        <w:tc>
          <w:tcPr>
            <w:tcW w:w="664" w:type="pct"/>
            <w:vAlign w:val="center"/>
          </w:tcPr>
          <w:p w14:paraId="1D33D90B" w14:textId="77777777" w:rsidR="003B08DF" w:rsidRPr="00713FE6" w:rsidRDefault="003B08DF" w:rsidP="00B90A1B">
            <w:pPr>
              <w:autoSpaceDE w:val="0"/>
              <w:autoSpaceDN w:val="0"/>
              <w:adjustRightInd w:val="0"/>
              <w:jc w:val="center"/>
              <w:rPr>
                <w:rFonts w:ascii="Arial" w:eastAsia="SimSun" w:hAnsi="Arial" w:cs="Arial"/>
                <w:sz w:val="16"/>
                <w:szCs w:val="16"/>
                <w:lang w:eastAsia="zh-CN"/>
              </w:rPr>
            </w:pPr>
            <w:r w:rsidRPr="00713FE6">
              <w:rPr>
                <w:rFonts w:ascii="Arial" w:eastAsia="SimSun" w:hAnsi="Arial" w:cs="Arial"/>
                <w:sz w:val="16"/>
                <w:szCs w:val="16"/>
                <w:lang w:eastAsia="zh-CN"/>
              </w:rPr>
              <w:t>Povećanje broja osposobljenih vatrogasaca</w:t>
            </w:r>
          </w:p>
          <w:p w14:paraId="691A4A0B" w14:textId="77777777" w:rsidR="003B08DF" w:rsidRPr="00713FE6" w:rsidRDefault="003B08DF" w:rsidP="00B90A1B">
            <w:pPr>
              <w:autoSpaceDE w:val="0"/>
              <w:autoSpaceDN w:val="0"/>
              <w:adjustRightInd w:val="0"/>
              <w:jc w:val="center"/>
              <w:rPr>
                <w:rFonts w:ascii="Arial" w:eastAsia="SimSun" w:hAnsi="Arial" w:cs="Arial"/>
                <w:sz w:val="16"/>
                <w:szCs w:val="16"/>
                <w:lang w:eastAsia="zh-CN"/>
              </w:rPr>
            </w:pPr>
            <w:r w:rsidRPr="00713FE6">
              <w:rPr>
                <w:rFonts w:ascii="Arial" w:eastAsia="SimSun" w:hAnsi="Arial" w:cs="Arial"/>
                <w:sz w:val="16"/>
                <w:szCs w:val="16"/>
                <w:lang w:eastAsia="zh-CN"/>
              </w:rPr>
              <w:t>za specijalističke intervencije</w:t>
            </w:r>
          </w:p>
        </w:tc>
        <w:tc>
          <w:tcPr>
            <w:tcW w:w="906" w:type="pct"/>
            <w:vAlign w:val="center"/>
          </w:tcPr>
          <w:p w14:paraId="30977A0A" w14:textId="77777777" w:rsidR="003B08DF" w:rsidRPr="00713FE6" w:rsidRDefault="003B08DF" w:rsidP="00B90A1B">
            <w:pPr>
              <w:autoSpaceDE w:val="0"/>
              <w:autoSpaceDN w:val="0"/>
              <w:adjustRightInd w:val="0"/>
              <w:jc w:val="center"/>
              <w:rPr>
                <w:rFonts w:ascii="Arial" w:eastAsia="SimSun" w:hAnsi="Arial" w:cs="Arial"/>
                <w:sz w:val="16"/>
                <w:szCs w:val="16"/>
                <w:lang w:eastAsia="zh-CN"/>
              </w:rPr>
            </w:pPr>
            <w:r w:rsidRPr="00713FE6">
              <w:rPr>
                <w:rFonts w:ascii="Arial" w:eastAsia="SimSun" w:hAnsi="Arial" w:cs="Arial"/>
                <w:sz w:val="16"/>
                <w:szCs w:val="16"/>
                <w:lang w:eastAsia="zh-CN"/>
              </w:rPr>
              <w:t>Uspješno provođenje edukacije vatrogasaca pridonosi</w:t>
            </w:r>
          </w:p>
          <w:p w14:paraId="3E3196A4" w14:textId="77777777" w:rsidR="003B08DF" w:rsidRPr="00713FE6" w:rsidRDefault="003B08DF" w:rsidP="00B90A1B">
            <w:pPr>
              <w:autoSpaceDE w:val="0"/>
              <w:autoSpaceDN w:val="0"/>
              <w:adjustRightInd w:val="0"/>
              <w:jc w:val="center"/>
              <w:rPr>
                <w:rFonts w:ascii="Arial" w:eastAsia="SimSun" w:hAnsi="Arial" w:cs="Arial"/>
                <w:sz w:val="16"/>
                <w:szCs w:val="16"/>
                <w:lang w:eastAsia="zh-CN"/>
              </w:rPr>
            </w:pPr>
            <w:r w:rsidRPr="00713FE6">
              <w:rPr>
                <w:rFonts w:ascii="Arial" w:eastAsia="SimSun" w:hAnsi="Arial" w:cs="Arial"/>
                <w:sz w:val="16"/>
                <w:szCs w:val="16"/>
                <w:lang w:eastAsia="zh-CN"/>
              </w:rPr>
              <w:t xml:space="preserve">višem standardu protupožarne zaštite </w:t>
            </w:r>
          </w:p>
        </w:tc>
        <w:tc>
          <w:tcPr>
            <w:tcW w:w="614" w:type="pct"/>
            <w:vAlign w:val="center"/>
          </w:tcPr>
          <w:p w14:paraId="0F6CF696" w14:textId="77777777" w:rsidR="003B08DF" w:rsidRPr="00713FE6" w:rsidRDefault="003B08DF" w:rsidP="00B90A1B">
            <w:pPr>
              <w:autoSpaceDE w:val="0"/>
              <w:autoSpaceDN w:val="0"/>
              <w:adjustRightInd w:val="0"/>
              <w:jc w:val="center"/>
              <w:rPr>
                <w:rFonts w:ascii="Arial" w:eastAsia="SimSun" w:hAnsi="Arial" w:cs="Arial"/>
                <w:sz w:val="18"/>
                <w:szCs w:val="18"/>
                <w:lang w:eastAsia="zh-CN"/>
              </w:rPr>
            </w:pPr>
            <w:r w:rsidRPr="00713FE6">
              <w:rPr>
                <w:rFonts w:ascii="Arial" w:eastAsia="SimSun" w:hAnsi="Arial" w:cs="Arial"/>
                <w:sz w:val="18"/>
                <w:szCs w:val="18"/>
                <w:lang w:eastAsia="zh-CN"/>
              </w:rPr>
              <w:t xml:space="preserve">Broj </w:t>
            </w:r>
          </w:p>
          <w:p w14:paraId="623C8646" w14:textId="77777777" w:rsidR="003B08DF" w:rsidRPr="00713FE6" w:rsidRDefault="003B08DF" w:rsidP="00B90A1B">
            <w:pPr>
              <w:autoSpaceDE w:val="0"/>
              <w:autoSpaceDN w:val="0"/>
              <w:adjustRightInd w:val="0"/>
              <w:jc w:val="center"/>
              <w:rPr>
                <w:rFonts w:ascii="Arial" w:eastAsia="SimSun" w:hAnsi="Arial" w:cs="Arial"/>
                <w:sz w:val="18"/>
                <w:szCs w:val="18"/>
                <w:lang w:eastAsia="zh-CN"/>
              </w:rPr>
            </w:pPr>
            <w:r w:rsidRPr="00713FE6">
              <w:rPr>
                <w:rFonts w:ascii="Arial" w:eastAsia="SimSun" w:hAnsi="Arial" w:cs="Arial"/>
                <w:sz w:val="18"/>
                <w:szCs w:val="18"/>
                <w:lang w:eastAsia="zh-CN"/>
              </w:rPr>
              <w:t>vatrogasaca</w:t>
            </w:r>
          </w:p>
        </w:tc>
        <w:tc>
          <w:tcPr>
            <w:tcW w:w="566" w:type="pct"/>
            <w:vAlign w:val="center"/>
          </w:tcPr>
          <w:p w14:paraId="46F80498" w14:textId="77777777" w:rsidR="003B08DF" w:rsidRPr="00713FE6" w:rsidRDefault="003B08DF" w:rsidP="00B90A1B">
            <w:pPr>
              <w:autoSpaceDE w:val="0"/>
              <w:autoSpaceDN w:val="0"/>
              <w:adjustRightInd w:val="0"/>
              <w:jc w:val="center"/>
              <w:rPr>
                <w:rFonts w:ascii="Arial" w:eastAsia="SimSun" w:hAnsi="Arial" w:cs="Arial"/>
                <w:sz w:val="18"/>
                <w:szCs w:val="18"/>
                <w:lang w:eastAsia="zh-CN"/>
              </w:rPr>
            </w:pPr>
            <w:r w:rsidRPr="00713FE6">
              <w:rPr>
                <w:rFonts w:ascii="Arial" w:eastAsia="SimSun" w:hAnsi="Arial" w:cs="Arial"/>
                <w:sz w:val="18"/>
                <w:szCs w:val="18"/>
                <w:lang w:eastAsia="zh-CN"/>
              </w:rPr>
              <w:t>20</w:t>
            </w:r>
          </w:p>
        </w:tc>
        <w:tc>
          <w:tcPr>
            <w:tcW w:w="536" w:type="pct"/>
            <w:vAlign w:val="center"/>
          </w:tcPr>
          <w:p w14:paraId="33D51AE7" w14:textId="77777777" w:rsidR="003B08DF" w:rsidRPr="00713FE6" w:rsidRDefault="003B08DF" w:rsidP="00B90A1B">
            <w:pPr>
              <w:autoSpaceDE w:val="0"/>
              <w:autoSpaceDN w:val="0"/>
              <w:adjustRightInd w:val="0"/>
              <w:jc w:val="center"/>
              <w:rPr>
                <w:rFonts w:ascii="Arial" w:eastAsia="SimSun" w:hAnsi="Arial" w:cs="Arial"/>
                <w:sz w:val="18"/>
                <w:szCs w:val="18"/>
                <w:lang w:eastAsia="zh-CN"/>
              </w:rPr>
            </w:pPr>
            <w:r w:rsidRPr="00713FE6">
              <w:rPr>
                <w:rFonts w:ascii="Arial" w:eastAsia="SimSun" w:hAnsi="Arial" w:cs="Arial"/>
                <w:sz w:val="18"/>
                <w:szCs w:val="18"/>
                <w:lang w:eastAsia="zh-CN"/>
              </w:rPr>
              <w:t>JVP</w:t>
            </w:r>
          </w:p>
        </w:tc>
        <w:tc>
          <w:tcPr>
            <w:tcW w:w="572" w:type="pct"/>
            <w:vAlign w:val="center"/>
          </w:tcPr>
          <w:p w14:paraId="1175E809" w14:textId="77777777" w:rsidR="003B08DF" w:rsidRPr="00713FE6" w:rsidRDefault="003B08DF" w:rsidP="00B90A1B">
            <w:pPr>
              <w:autoSpaceDE w:val="0"/>
              <w:autoSpaceDN w:val="0"/>
              <w:adjustRightInd w:val="0"/>
              <w:jc w:val="center"/>
              <w:rPr>
                <w:rFonts w:ascii="Arial" w:eastAsia="SimSun" w:hAnsi="Arial" w:cs="Arial"/>
                <w:sz w:val="18"/>
                <w:szCs w:val="18"/>
                <w:lang w:eastAsia="zh-CN"/>
              </w:rPr>
            </w:pPr>
            <w:r w:rsidRPr="00713FE6">
              <w:rPr>
                <w:rFonts w:ascii="Arial" w:eastAsia="SimSun" w:hAnsi="Arial" w:cs="Arial"/>
                <w:sz w:val="18"/>
                <w:szCs w:val="18"/>
                <w:lang w:eastAsia="zh-CN"/>
              </w:rPr>
              <w:t>20</w:t>
            </w:r>
          </w:p>
        </w:tc>
        <w:tc>
          <w:tcPr>
            <w:tcW w:w="572" w:type="pct"/>
            <w:vAlign w:val="center"/>
          </w:tcPr>
          <w:p w14:paraId="73536C1F" w14:textId="77777777" w:rsidR="003B08DF" w:rsidRPr="00713FE6" w:rsidRDefault="003B08DF" w:rsidP="00B90A1B">
            <w:pPr>
              <w:autoSpaceDE w:val="0"/>
              <w:autoSpaceDN w:val="0"/>
              <w:adjustRightInd w:val="0"/>
              <w:jc w:val="center"/>
              <w:rPr>
                <w:rFonts w:ascii="Arial" w:eastAsia="SimSun" w:hAnsi="Arial" w:cs="Arial"/>
                <w:sz w:val="18"/>
                <w:szCs w:val="18"/>
                <w:lang w:eastAsia="zh-CN"/>
              </w:rPr>
            </w:pPr>
            <w:r w:rsidRPr="00713FE6">
              <w:rPr>
                <w:rFonts w:ascii="Arial" w:eastAsia="SimSun" w:hAnsi="Arial" w:cs="Arial"/>
                <w:sz w:val="18"/>
                <w:szCs w:val="18"/>
                <w:lang w:eastAsia="zh-CN"/>
              </w:rPr>
              <w:t>20</w:t>
            </w:r>
          </w:p>
        </w:tc>
        <w:tc>
          <w:tcPr>
            <w:tcW w:w="554" w:type="pct"/>
            <w:vAlign w:val="center"/>
          </w:tcPr>
          <w:p w14:paraId="6267CCB5" w14:textId="77777777" w:rsidR="003B08DF" w:rsidRPr="00713FE6" w:rsidRDefault="003B08DF" w:rsidP="00B90A1B">
            <w:pPr>
              <w:autoSpaceDE w:val="0"/>
              <w:autoSpaceDN w:val="0"/>
              <w:adjustRightInd w:val="0"/>
              <w:jc w:val="center"/>
              <w:rPr>
                <w:rFonts w:ascii="Arial" w:eastAsia="SimSun" w:hAnsi="Arial" w:cs="Arial"/>
                <w:sz w:val="18"/>
                <w:szCs w:val="18"/>
                <w:lang w:eastAsia="zh-CN"/>
              </w:rPr>
            </w:pPr>
            <w:r w:rsidRPr="00713FE6">
              <w:rPr>
                <w:rFonts w:ascii="Arial" w:eastAsia="SimSun" w:hAnsi="Arial" w:cs="Arial"/>
                <w:sz w:val="18"/>
                <w:szCs w:val="18"/>
                <w:lang w:eastAsia="zh-CN"/>
              </w:rPr>
              <w:t>20</w:t>
            </w:r>
          </w:p>
        </w:tc>
      </w:tr>
    </w:tbl>
    <w:p w14:paraId="03779A57" w14:textId="77777777" w:rsidR="003B08DF" w:rsidRPr="00713FE6" w:rsidRDefault="003B08DF" w:rsidP="003B08DF">
      <w:pPr>
        <w:rPr>
          <w:rFonts w:ascii="Arial" w:eastAsia="SimSun" w:hAnsi="Arial" w:cs="Arial"/>
          <w:b/>
          <w:sz w:val="20"/>
          <w:szCs w:val="20"/>
          <w:lang w:eastAsia="zh-CN"/>
        </w:rPr>
      </w:pPr>
    </w:p>
    <w:p w14:paraId="1E68A68B" w14:textId="77777777" w:rsidR="003B08DF" w:rsidRPr="00713FE6" w:rsidRDefault="003B08DF" w:rsidP="003B08DF">
      <w:pPr>
        <w:rPr>
          <w:rFonts w:ascii="Arial" w:eastAsia="SimSun" w:hAnsi="Arial" w:cs="Arial"/>
          <w:b/>
          <w:sz w:val="20"/>
          <w:szCs w:val="20"/>
          <w:lang w:eastAsia="zh-CN"/>
        </w:rPr>
      </w:pPr>
    </w:p>
    <w:p w14:paraId="2FC9D90C" w14:textId="77777777" w:rsidR="003B08DF" w:rsidRPr="00713FE6" w:rsidRDefault="003B08DF" w:rsidP="003B08DF">
      <w:pPr>
        <w:rPr>
          <w:rFonts w:eastAsia="SimSun"/>
          <w:b/>
          <w:bCs/>
          <w:lang w:eastAsia="zh-CN"/>
        </w:rPr>
      </w:pPr>
    </w:p>
    <w:p w14:paraId="6D985DD3" w14:textId="77777777" w:rsidR="003B08DF" w:rsidRPr="00713FE6" w:rsidRDefault="003B08DF" w:rsidP="003B08DF">
      <w:pPr>
        <w:rPr>
          <w:rFonts w:eastAsia="SimSun"/>
          <w:b/>
          <w:lang w:eastAsia="zh-CN"/>
        </w:rPr>
      </w:pPr>
      <w:r w:rsidRPr="00713FE6">
        <w:rPr>
          <w:rFonts w:eastAsia="SimSun"/>
          <w:b/>
          <w:bCs/>
          <w:lang w:eastAsia="zh-CN"/>
        </w:rPr>
        <w:t>POKAZATELJI USPJEŠNOSTI REALIZACIJE CILJEVA</w:t>
      </w:r>
    </w:p>
    <w:p w14:paraId="095457E6" w14:textId="77777777" w:rsidR="003B08DF" w:rsidRPr="00713FE6" w:rsidRDefault="003B08DF" w:rsidP="003B08DF">
      <w:pPr>
        <w:rPr>
          <w:rFonts w:eastAsia="SimSun"/>
          <w:lang w:eastAsia="zh-CN"/>
        </w:rPr>
      </w:pPr>
    </w:p>
    <w:p w14:paraId="03BCC9EE" w14:textId="77777777" w:rsidR="003B08DF" w:rsidRPr="00713FE6" w:rsidRDefault="003B08DF" w:rsidP="003B08DF">
      <w:pPr>
        <w:jc w:val="both"/>
        <w:rPr>
          <w:rFonts w:eastAsia="SimSun"/>
          <w:lang w:eastAsia="zh-CN"/>
        </w:rPr>
      </w:pPr>
      <w:r w:rsidRPr="00713FE6">
        <w:rPr>
          <w:rFonts w:eastAsia="SimSun"/>
          <w:lang w:eastAsia="zh-CN"/>
        </w:rPr>
        <w:t>-intervencije odrađene u skladu vatrogasne djelatnosti propisane Zakonom o vatrogastvu,</w:t>
      </w:r>
    </w:p>
    <w:p w14:paraId="7C9B6BDA" w14:textId="77777777" w:rsidR="003B08DF" w:rsidRPr="00713FE6" w:rsidRDefault="003B08DF" w:rsidP="003B08DF">
      <w:pPr>
        <w:jc w:val="both"/>
        <w:rPr>
          <w:rFonts w:eastAsia="SimSun"/>
          <w:lang w:eastAsia="zh-CN"/>
        </w:rPr>
      </w:pPr>
      <w:r w:rsidRPr="00713FE6">
        <w:rPr>
          <w:rFonts w:eastAsia="SimSun"/>
          <w:lang w:eastAsia="zh-CN"/>
        </w:rPr>
        <w:t>-uspješno provođenje vježbi koje pomažu u prevenciji požara, odnosno uspješnog djelovanja u slučaju nastanka požara,</w:t>
      </w:r>
    </w:p>
    <w:p w14:paraId="71857378" w14:textId="77777777" w:rsidR="003B08DF" w:rsidRPr="00713FE6" w:rsidRDefault="003B08DF" w:rsidP="003B08DF">
      <w:pPr>
        <w:jc w:val="both"/>
        <w:rPr>
          <w:rFonts w:eastAsia="SimSun"/>
          <w:lang w:eastAsia="zh-CN"/>
        </w:rPr>
      </w:pPr>
      <w:r w:rsidRPr="00713FE6">
        <w:rPr>
          <w:rFonts w:eastAsia="SimSun"/>
          <w:lang w:eastAsia="zh-CN"/>
        </w:rPr>
        <w:t>-podizanje razine stručne kvalitete obavljanja vatrogasne djelatnosti,</w:t>
      </w:r>
    </w:p>
    <w:p w14:paraId="27ABA461" w14:textId="77777777" w:rsidR="003B08DF" w:rsidRPr="00713FE6" w:rsidRDefault="003B08DF" w:rsidP="003B08DF">
      <w:pPr>
        <w:jc w:val="both"/>
        <w:rPr>
          <w:rFonts w:eastAsia="SimSun"/>
          <w:lang w:eastAsia="zh-CN"/>
        </w:rPr>
      </w:pPr>
      <w:r w:rsidRPr="00713FE6">
        <w:rPr>
          <w:rFonts w:eastAsia="SimSun"/>
          <w:lang w:eastAsia="zh-CN"/>
        </w:rPr>
        <w:t>-edukacija vatrogasaca radi usavršavanja vještina pri rukovanju opremom, strojevima i  tehnikom,</w:t>
      </w:r>
    </w:p>
    <w:p w14:paraId="7ECDD25C" w14:textId="77777777" w:rsidR="003B08DF" w:rsidRPr="00713FE6" w:rsidRDefault="003B08DF" w:rsidP="003B08DF">
      <w:pPr>
        <w:jc w:val="both"/>
        <w:rPr>
          <w:rFonts w:eastAsia="SimSun"/>
          <w:lang w:eastAsia="zh-CN"/>
        </w:rPr>
      </w:pPr>
      <w:r w:rsidRPr="00713FE6">
        <w:rPr>
          <w:rFonts w:eastAsia="SimSun"/>
          <w:lang w:eastAsia="zh-CN"/>
        </w:rPr>
        <w:t>-usavršavanje tehnika i koordinacija u određenim intervencijama u okviru sustava vatrogastva i CZ,</w:t>
      </w:r>
    </w:p>
    <w:p w14:paraId="390C0B4F" w14:textId="77777777" w:rsidR="003B08DF" w:rsidRPr="00713FE6" w:rsidRDefault="003B08DF" w:rsidP="003B08DF">
      <w:pPr>
        <w:jc w:val="both"/>
        <w:rPr>
          <w:rFonts w:eastAsia="SimSun"/>
          <w:lang w:eastAsia="zh-CN"/>
        </w:rPr>
      </w:pPr>
      <w:r w:rsidRPr="00713FE6">
        <w:rPr>
          <w:rFonts w:eastAsia="SimSun"/>
          <w:lang w:eastAsia="zh-CN"/>
        </w:rPr>
        <w:t>-upoznavanje djece s opasnostima od požara, zanimanjem vatrogasac, te načinom funkcioniranja postrojbe,</w:t>
      </w:r>
    </w:p>
    <w:p w14:paraId="1E1AA128" w14:textId="77777777" w:rsidR="003B08DF" w:rsidRPr="00713FE6" w:rsidRDefault="003B08DF" w:rsidP="003B08DF">
      <w:pPr>
        <w:jc w:val="both"/>
        <w:rPr>
          <w:rFonts w:eastAsia="SimSun"/>
          <w:lang w:eastAsia="zh-CN"/>
        </w:rPr>
      </w:pPr>
      <w:r w:rsidRPr="00713FE6">
        <w:rPr>
          <w:rFonts w:eastAsia="SimSun"/>
          <w:lang w:eastAsia="zh-CN"/>
        </w:rPr>
        <w:t>-poboljšanje kvalitete rada i sigurnosti na radu, operativne sposobnosti,</w:t>
      </w:r>
    </w:p>
    <w:p w14:paraId="7EA52BA2" w14:textId="77777777" w:rsidR="003B08DF" w:rsidRPr="00713FE6" w:rsidRDefault="003B08DF" w:rsidP="003B08DF">
      <w:pPr>
        <w:jc w:val="both"/>
        <w:rPr>
          <w:rFonts w:eastAsia="SimSun"/>
          <w:lang w:eastAsia="zh-CN"/>
        </w:rPr>
      </w:pPr>
      <w:r w:rsidRPr="00713FE6">
        <w:rPr>
          <w:rFonts w:eastAsia="SimSun"/>
          <w:lang w:eastAsia="zh-CN"/>
        </w:rPr>
        <w:t>-povečanje broja sklopljenih ugovora o pružanju usluga automatske vatrodojave,</w:t>
      </w:r>
    </w:p>
    <w:p w14:paraId="2187D738" w14:textId="77777777" w:rsidR="003B08DF" w:rsidRPr="00713FE6" w:rsidRDefault="003B08DF" w:rsidP="003B08DF">
      <w:pPr>
        <w:jc w:val="both"/>
        <w:rPr>
          <w:rFonts w:eastAsia="SimSun"/>
          <w:lang w:eastAsia="zh-CN"/>
        </w:rPr>
      </w:pPr>
      <w:r w:rsidRPr="00713FE6">
        <w:rPr>
          <w:rFonts w:eastAsia="SimSun"/>
          <w:lang w:eastAsia="zh-CN"/>
        </w:rPr>
        <w:t xml:space="preserve">-zadnjih par godina dvostruko manji broj intervencija gašenja požara u odnosu na broj tehničkih intervencija, </w:t>
      </w:r>
    </w:p>
    <w:p w14:paraId="73585270" w14:textId="77777777" w:rsidR="003B08DF" w:rsidRPr="00713FE6" w:rsidRDefault="003B08DF" w:rsidP="003B08DF">
      <w:pPr>
        <w:rPr>
          <w:rFonts w:eastAsia="SimSun"/>
          <w:b/>
          <w:lang w:eastAsia="zh-CN"/>
        </w:rPr>
      </w:pPr>
    </w:p>
    <w:p w14:paraId="1E5F7D63" w14:textId="77777777" w:rsidR="003B08DF" w:rsidRPr="00713FE6" w:rsidRDefault="003B08DF" w:rsidP="003B08DF">
      <w:pPr>
        <w:rPr>
          <w:rFonts w:eastAsia="SimSun"/>
          <w:b/>
          <w:lang w:eastAsia="zh-CN"/>
        </w:rPr>
      </w:pPr>
    </w:p>
    <w:p w14:paraId="505A0B9E" w14:textId="77777777" w:rsidR="003B08DF" w:rsidRPr="00713FE6" w:rsidRDefault="003B08DF" w:rsidP="003B08DF">
      <w:pPr>
        <w:rPr>
          <w:rFonts w:eastAsia="SimSun"/>
          <w:b/>
          <w:lang w:eastAsia="zh-CN"/>
        </w:rPr>
      </w:pPr>
      <w:r w:rsidRPr="00713FE6">
        <w:rPr>
          <w:rFonts w:eastAsia="SimSun"/>
          <w:b/>
          <w:lang w:eastAsia="zh-CN"/>
        </w:rPr>
        <w:t>ZAVRŠNO OBRAZLOŽENJE FINANCIJSKOG PLANA ZA 2026. GODINU:</w:t>
      </w:r>
    </w:p>
    <w:p w14:paraId="297C7F45" w14:textId="77777777" w:rsidR="003B08DF" w:rsidRPr="00713FE6" w:rsidRDefault="003B08DF" w:rsidP="003B08DF">
      <w:pPr>
        <w:ind w:left="284"/>
        <w:contextualSpacing/>
        <w:jc w:val="both"/>
      </w:pPr>
    </w:p>
    <w:p w14:paraId="282B4FDC" w14:textId="77777777" w:rsidR="003B08DF" w:rsidRPr="00713FE6" w:rsidRDefault="003B08DF" w:rsidP="003B08DF">
      <w:pPr>
        <w:numPr>
          <w:ilvl w:val="0"/>
          <w:numId w:val="41"/>
        </w:numPr>
        <w:ind w:left="284" w:hanging="284"/>
        <w:contextualSpacing/>
        <w:jc w:val="both"/>
      </w:pPr>
      <w:r w:rsidRPr="00713FE6">
        <w:t>Program osnovne protupožarne zaštite odnosi se na redovnu djelatnost vatrogasaca. Obuhvaća rashode za zaposlene, materijalne i financijske rashode koji se financiranju iz državnog proračuna, odnosno sredstvima Grada Delnica, te iz vlastitih izvora prihoda od naplate usluga.</w:t>
      </w:r>
    </w:p>
    <w:p w14:paraId="20A383F0" w14:textId="77777777" w:rsidR="003B08DF" w:rsidRPr="00713FE6" w:rsidRDefault="003B08DF" w:rsidP="003B08DF">
      <w:pPr>
        <w:numPr>
          <w:ilvl w:val="0"/>
          <w:numId w:val="41"/>
        </w:numPr>
        <w:ind w:left="284" w:hanging="284"/>
        <w:contextualSpacing/>
        <w:jc w:val="both"/>
      </w:pPr>
      <w:r w:rsidRPr="00713FE6">
        <w:t>Rahodi za zaposlene planirani su u skladu s aktualnim kolektivnim ugovorom, broje trenutnih zaposlenika i planiranih zaposlenika u 2026. godini, te koeficijentima radnih mjesta.</w:t>
      </w:r>
    </w:p>
    <w:p w14:paraId="3C095FEF" w14:textId="77777777" w:rsidR="003B08DF" w:rsidRPr="00713FE6" w:rsidRDefault="003B08DF" w:rsidP="003B08DF">
      <w:pPr>
        <w:numPr>
          <w:ilvl w:val="0"/>
          <w:numId w:val="41"/>
        </w:numPr>
        <w:ind w:left="284" w:hanging="284"/>
        <w:contextualSpacing/>
        <w:jc w:val="both"/>
      </w:pPr>
      <w:r w:rsidRPr="00713FE6">
        <w:t>Materijalni i financijski troškovi planirani su na osnovu uputa za izradu proračuna 2026. – 2028. godine za proračunske korisnike, realnih troškova, procjene troškova do kraja tekuće godine.</w:t>
      </w:r>
    </w:p>
    <w:p w14:paraId="4EB2342E" w14:textId="77777777" w:rsidR="003B08DF" w:rsidRPr="00713FE6" w:rsidRDefault="003B08DF" w:rsidP="003B08DF">
      <w:pPr>
        <w:numPr>
          <w:ilvl w:val="0"/>
          <w:numId w:val="41"/>
        </w:numPr>
        <w:ind w:left="284" w:hanging="284"/>
        <w:contextualSpacing/>
        <w:jc w:val="both"/>
      </w:pPr>
      <w:r w:rsidRPr="00713FE6">
        <w:t xml:space="preserve">Od ukupnog planiranog prihoda za 2026. godinu., u iznosu od 636.740 EUR, iz proračuna Grada Delnica predviđeno je 366.493 EUR od čega je 38.000,00 EUR udio u porez na dohodak, 328.490,00 EUR iznos predviđen na izvoru Osnivača koji je uvećan za preneseni manjak u iznosu od 36.200,00 EUR za financijsko uravnoteženje. Iz Državnog proračuna osigurana su sredstva u iznosu od 257.197 EUR, dok je  9.050,00 EUR predviđen iz vlastita sredstva od pruženih usluga, te 4.000,00 EUR donacije od VZ PGŽ. </w:t>
      </w:r>
    </w:p>
    <w:p w14:paraId="2588B92E" w14:textId="77777777" w:rsidR="003B08DF" w:rsidRPr="0088554F" w:rsidRDefault="003B08DF" w:rsidP="003B08DF">
      <w:pPr>
        <w:jc w:val="both"/>
      </w:pPr>
    </w:p>
    <w:p w14:paraId="755798F3" w14:textId="77777777" w:rsidR="005C2490" w:rsidRDefault="005C2490" w:rsidP="005C2490">
      <w:pPr>
        <w:tabs>
          <w:tab w:val="left" w:pos="2477"/>
        </w:tabs>
        <w:spacing w:after="120"/>
        <w:jc w:val="both"/>
      </w:pPr>
    </w:p>
    <w:sectPr w:rsidR="005C2490" w:rsidSect="00643C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5FC2F" w14:textId="77777777" w:rsidR="002F43F4" w:rsidRDefault="002F43F4" w:rsidP="00A76A58">
      <w:r>
        <w:separator/>
      </w:r>
    </w:p>
  </w:endnote>
  <w:endnote w:type="continuationSeparator" w:id="0">
    <w:p w14:paraId="25026B70" w14:textId="77777777" w:rsidR="002F43F4" w:rsidRDefault="002F43F4" w:rsidP="00A7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imes-NewRoman">
    <w:altName w:val="Times New Roman"/>
    <w:charset w:val="00"/>
    <w:family w:val="auto"/>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15">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Geneva">
    <w:altName w:val="Yu Gothic"/>
    <w:panose1 w:val="00000000000000000000"/>
    <w:charset w:val="80"/>
    <w:family w:val="auto"/>
    <w:notTrueType/>
    <w:pitch w:val="default"/>
    <w:sig w:usb0="00000001" w:usb1="08070000" w:usb2="00000010" w:usb3="00000000" w:csb0="00020000" w:csb1="00000000"/>
  </w:font>
  <w:font w:name="Minion Pr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8DE8" w14:textId="77777777" w:rsidR="00A76A58" w:rsidRDefault="00A76A58" w:rsidP="00A76A58">
    <w:pPr>
      <w:pStyle w:val="Podnoje"/>
      <w:jc w:val="center"/>
    </w:pPr>
  </w:p>
  <w:sdt>
    <w:sdtPr>
      <w:id w:val="-1405283194"/>
      <w:docPartObj>
        <w:docPartGallery w:val="Page Numbers (Bottom of Page)"/>
        <w:docPartUnique/>
      </w:docPartObj>
    </w:sdtPr>
    <w:sdtContent>
      <w:p w14:paraId="4FF367C9" w14:textId="4FB68B37" w:rsidR="00A76A58" w:rsidRDefault="00A76A58" w:rsidP="00A76A58">
        <w:pPr>
          <w:pStyle w:val="Podnoje"/>
          <w:jc w:val="center"/>
        </w:pPr>
        <w:r>
          <w:fldChar w:fldCharType="begin"/>
        </w:r>
        <w:r>
          <w:instrText>PAGE   \* MERGEFORMAT</w:instrText>
        </w:r>
        <w:r>
          <w:fldChar w:fldCharType="separate"/>
        </w:r>
        <w:r>
          <w:t>2</w:t>
        </w:r>
        <w:r>
          <w:fldChar w:fldCharType="end"/>
        </w:r>
      </w:p>
    </w:sdtContent>
  </w:sdt>
  <w:p w14:paraId="1C208505" w14:textId="77777777" w:rsidR="00A76A58" w:rsidRDefault="00A76A5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DCCA" w14:textId="77777777" w:rsidR="003B08DF" w:rsidRDefault="003B08DF" w:rsidP="00960151">
    <w:pPr>
      <w:pStyle w:val="Podnoje"/>
      <w:jc w:val="center"/>
    </w:pPr>
  </w:p>
  <w:sdt>
    <w:sdtPr>
      <w:id w:val="1012344272"/>
      <w:docPartObj>
        <w:docPartGallery w:val="Page Numbers (Bottom of Page)"/>
        <w:docPartUnique/>
      </w:docPartObj>
    </w:sdtPr>
    <w:sdtContent>
      <w:p w14:paraId="2FAB1E08" w14:textId="77777777" w:rsidR="003B08DF" w:rsidRDefault="003B08DF" w:rsidP="00960151">
        <w:pPr>
          <w:pStyle w:val="Podnoje"/>
          <w:jc w:val="center"/>
        </w:pPr>
        <w:r>
          <w:fldChar w:fldCharType="begin"/>
        </w:r>
        <w:r>
          <w:instrText>PAGE   \* MERGEFORMAT</w:instrText>
        </w:r>
        <w:r>
          <w:fldChar w:fldCharType="separate"/>
        </w:r>
        <w:r>
          <w:rPr>
            <w:noProof/>
          </w:rPr>
          <w:t>33</w:t>
        </w:r>
        <w:r>
          <w:fldChar w:fldCharType="end"/>
        </w:r>
      </w:p>
    </w:sdtContent>
  </w:sdt>
  <w:p w14:paraId="52ABDB11" w14:textId="77777777" w:rsidR="003B08DF" w:rsidRDefault="003B08D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7263" w14:textId="77777777" w:rsidR="003B08DF" w:rsidRDefault="003B08DF" w:rsidP="00461D3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3E683142" w14:textId="77777777" w:rsidR="003B08DF" w:rsidRDefault="003B08DF" w:rsidP="000358B9">
    <w:pPr>
      <w:pStyle w:val="Podnoj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5D65" w14:textId="77777777" w:rsidR="003B08DF" w:rsidRDefault="003B08DF" w:rsidP="00461D3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2</w:t>
    </w:r>
    <w:r>
      <w:rPr>
        <w:rStyle w:val="Brojstranice"/>
      </w:rPr>
      <w:fldChar w:fldCharType="end"/>
    </w:r>
  </w:p>
  <w:p w14:paraId="5776BC17" w14:textId="77777777" w:rsidR="003B08DF" w:rsidRDefault="003B08DF" w:rsidP="000358B9">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3F2AF" w14:textId="77777777" w:rsidR="002F43F4" w:rsidRDefault="002F43F4" w:rsidP="00A76A58">
      <w:r>
        <w:separator/>
      </w:r>
    </w:p>
  </w:footnote>
  <w:footnote w:type="continuationSeparator" w:id="0">
    <w:p w14:paraId="2DB7DD62" w14:textId="77777777" w:rsidR="002F43F4" w:rsidRDefault="002F43F4" w:rsidP="00A76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51D9" w14:textId="241B989C" w:rsidR="00A76A58" w:rsidRPr="00696D63" w:rsidRDefault="00A76A58" w:rsidP="00696D63">
    <w:pPr>
      <w:tabs>
        <w:tab w:val="center" w:pos="4536"/>
        <w:tab w:val="right" w:pos="9072"/>
      </w:tabs>
      <w:jc w:val="center"/>
      <w:rPr>
        <w:lang w:eastAsia="x-none"/>
      </w:rPr>
    </w:pPr>
    <w:r w:rsidRPr="00A76A58">
      <w:rPr>
        <w:lang w:val="x-none" w:eastAsia="x-none"/>
      </w:rPr>
      <w:t>OBRAZLOŽENJE PRORAČUNA GRADA DELNICA ZA 20</w:t>
    </w:r>
    <w:r w:rsidRPr="00A76A58">
      <w:rPr>
        <w:lang w:eastAsia="x-none"/>
      </w:rPr>
      <w:t>2</w:t>
    </w:r>
    <w:r w:rsidR="00630BC1">
      <w:rPr>
        <w:lang w:eastAsia="x-none"/>
      </w:rPr>
      <w:t>6</w:t>
    </w:r>
    <w:r w:rsidRPr="00A76A58">
      <w:rPr>
        <w:lang w:val="x-none" w:eastAsia="x-none"/>
      </w:rPr>
      <w:t>.GODINU S PROJEKCIJ</w:t>
    </w:r>
    <w:r w:rsidRPr="00A76A58">
      <w:rPr>
        <w:lang w:eastAsia="x-none"/>
      </w:rPr>
      <w:t>AMA</w:t>
    </w:r>
    <w:r w:rsidRPr="00A76A58">
      <w:rPr>
        <w:lang w:val="x-none" w:eastAsia="x-none"/>
      </w:rPr>
      <w:t xml:space="preserve"> ZA 20</w:t>
    </w:r>
    <w:r w:rsidRPr="00A76A58">
      <w:rPr>
        <w:lang w:eastAsia="x-none"/>
      </w:rPr>
      <w:t>2</w:t>
    </w:r>
    <w:r w:rsidR="00630BC1">
      <w:rPr>
        <w:lang w:eastAsia="x-none"/>
      </w:rPr>
      <w:t>7</w:t>
    </w:r>
    <w:r w:rsidRPr="00A76A58">
      <w:rPr>
        <w:lang w:val="x-none" w:eastAsia="x-none"/>
      </w:rPr>
      <w:t>. I 20</w:t>
    </w:r>
    <w:r w:rsidRPr="00A76A58">
      <w:rPr>
        <w:lang w:eastAsia="x-none"/>
      </w:rPr>
      <w:t>2</w:t>
    </w:r>
    <w:r w:rsidR="00630BC1">
      <w:rPr>
        <w:lang w:eastAsia="x-none"/>
      </w:rPr>
      <w:t>8</w:t>
    </w:r>
    <w:r w:rsidRPr="00A76A58">
      <w:rPr>
        <w:lang w:val="x-none" w:eastAsia="x-none"/>
      </w:rPr>
      <w:t>. GODINU</w:t>
    </w:r>
  </w:p>
  <w:p w14:paraId="6ABFC8DC" w14:textId="072228E3" w:rsidR="00A76A58" w:rsidRDefault="00A76A58">
    <w:pPr>
      <w:pStyle w:val="Zaglavlje"/>
    </w:pPr>
  </w:p>
  <w:p w14:paraId="064F5DCA" w14:textId="77777777" w:rsidR="00A76A58" w:rsidRDefault="00A76A5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A319" w14:textId="77777777" w:rsidR="003B08DF" w:rsidRPr="00A76A58" w:rsidRDefault="003B08DF" w:rsidP="00960151">
    <w:pPr>
      <w:tabs>
        <w:tab w:val="center" w:pos="4536"/>
        <w:tab w:val="right" w:pos="9072"/>
      </w:tabs>
      <w:jc w:val="center"/>
      <w:rPr>
        <w:lang w:val="x-none" w:eastAsia="x-none"/>
      </w:rPr>
    </w:pPr>
    <w:r w:rsidRPr="00A76A58">
      <w:rPr>
        <w:lang w:val="x-none" w:eastAsia="x-none"/>
      </w:rPr>
      <w:t>OBRAZLOŽENJE PRORAČUNA GRADA DELNICA ZA 20</w:t>
    </w:r>
    <w:r w:rsidRPr="00A76A58">
      <w:rPr>
        <w:lang w:eastAsia="x-none"/>
      </w:rPr>
      <w:t>2</w:t>
    </w:r>
    <w:r>
      <w:rPr>
        <w:lang w:eastAsia="x-none"/>
      </w:rPr>
      <w:t>6</w:t>
    </w:r>
    <w:r w:rsidRPr="00A76A58">
      <w:rPr>
        <w:lang w:val="x-none" w:eastAsia="x-none"/>
      </w:rPr>
      <w:t>.</w:t>
    </w:r>
    <w:r>
      <w:rPr>
        <w:lang w:eastAsia="x-none"/>
      </w:rPr>
      <w:t xml:space="preserve"> </w:t>
    </w:r>
    <w:r w:rsidRPr="00A76A58">
      <w:rPr>
        <w:lang w:val="x-none" w:eastAsia="x-none"/>
      </w:rPr>
      <w:t>GODINU S PROJEKCIJ</w:t>
    </w:r>
    <w:r w:rsidRPr="00A76A58">
      <w:rPr>
        <w:lang w:eastAsia="x-none"/>
      </w:rPr>
      <w:t>AMA</w:t>
    </w:r>
    <w:r w:rsidRPr="00A76A58">
      <w:rPr>
        <w:lang w:val="x-none" w:eastAsia="x-none"/>
      </w:rPr>
      <w:t xml:space="preserve"> ZA 20</w:t>
    </w:r>
    <w:r w:rsidRPr="00A76A58">
      <w:rPr>
        <w:lang w:eastAsia="x-none"/>
      </w:rPr>
      <w:t>2</w:t>
    </w:r>
    <w:r>
      <w:rPr>
        <w:lang w:eastAsia="x-none"/>
      </w:rPr>
      <w:t>7</w:t>
    </w:r>
    <w:r w:rsidRPr="00A76A58">
      <w:rPr>
        <w:lang w:val="x-none" w:eastAsia="x-none"/>
      </w:rPr>
      <w:t>. I 20</w:t>
    </w:r>
    <w:r w:rsidRPr="00A76A58">
      <w:rPr>
        <w:lang w:eastAsia="x-none"/>
      </w:rPr>
      <w:t>2</w:t>
    </w:r>
    <w:r>
      <w:rPr>
        <w:lang w:eastAsia="x-none"/>
      </w:rPr>
      <w:t>8</w:t>
    </w:r>
    <w:r w:rsidRPr="00A76A58">
      <w:rPr>
        <w:lang w:val="x-none" w:eastAsia="x-none"/>
      </w:rPr>
      <w:t>. GODINU</w:t>
    </w:r>
  </w:p>
  <w:p w14:paraId="0144DBEA" w14:textId="77777777" w:rsidR="003B08DF" w:rsidRDefault="003B08DF">
    <w:pPr>
      <w:pStyle w:val="Zaglavlje"/>
    </w:pPr>
  </w:p>
  <w:p w14:paraId="49B54DB7" w14:textId="77777777" w:rsidR="003B08DF" w:rsidRDefault="003B08D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720"/>
    <w:multiLevelType w:val="hybridMultilevel"/>
    <w:tmpl w:val="7DCC7392"/>
    <w:lvl w:ilvl="0" w:tplc="58B8FBD8">
      <w:start w:val="1"/>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730C68"/>
    <w:multiLevelType w:val="hybridMultilevel"/>
    <w:tmpl w:val="527840D4"/>
    <w:lvl w:ilvl="0" w:tplc="6A06E484">
      <w:start w:val="29"/>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FE3A6C"/>
    <w:multiLevelType w:val="hybridMultilevel"/>
    <w:tmpl w:val="D43CC0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440279"/>
    <w:multiLevelType w:val="hybridMultilevel"/>
    <w:tmpl w:val="2A5A2CB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ED5FD7"/>
    <w:multiLevelType w:val="hybridMultilevel"/>
    <w:tmpl w:val="B490725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DB129F"/>
    <w:multiLevelType w:val="hybridMultilevel"/>
    <w:tmpl w:val="52FE3B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AD3E64"/>
    <w:multiLevelType w:val="hybridMultilevel"/>
    <w:tmpl w:val="2B1AF54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6F603FA"/>
    <w:multiLevelType w:val="hybridMultilevel"/>
    <w:tmpl w:val="7DB85C3A"/>
    <w:lvl w:ilvl="0" w:tplc="4C8A9E96">
      <w:start w:val="1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828668A"/>
    <w:multiLevelType w:val="hybridMultilevel"/>
    <w:tmpl w:val="D9CACE0C"/>
    <w:lvl w:ilvl="0" w:tplc="CF70B2E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8E950A3"/>
    <w:multiLevelType w:val="hybridMultilevel"/>
    <w:tmpl w:val="2076B984"/>
    <w:lvl w:ilvl="0" w:tplc="151E98D8">
      <w:numFmt w:val="bullet"/>
      <w:lvlText w:val="-"/>
      <w:lvlJc w:val="left"/>
      <w:pPr>
        <w:tabs>
          <w:tab w:val="num" w:pos="360"/>
        </w:tabs>
        <w:ind w:left="36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2E3022"/>
    <w:multiLevelType w:val="hybridMultilevel"/>
    <w:tmpl w:val="ADF65F0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8C7722"/>
    <w:multiLevelType w:val="multilevel"/>
    <w:tmpl w:val="3F34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DF47FF"/>
    <w:multiLevelType w:val="hybridMultilevel"/>
    <w:tmpl w:val="66FEAA8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DD24682"/>
    <w:multiLevelType w:val="multilevel"/>
    <w:tmpl w:val="35A4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C36453"/>
    <w:multiLevelType w:val="hybridMultilevel"/>
    <w:tmpl w:val="47247B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1A85471"/>
    <w:multiLevelType w:val="hybridMultilevel"/>
    <w:tmpl w:val="6FDA6D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2710DDC"/>
    <w:multiLevelType w:val="hybridMultilevel"/>
    <w:tmpl w:val="9F4831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89178C9"/>
    <w:multiLevelType w:val="multilevel"/>
    <w:tmpl w:val="35A42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FB4073"/>
    <w:multiLevelType w:val="hybridMultilevel"/>
    <w:tmpl w:val="BD666C6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E774D3C"/>
    <w:multiLevelType w:val="multilevel"/>
    <w:tmpl w:val="35A4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E71B83"/>
    <w:multiLevelType w:val="hybridMultilevel"/>
    <w:tmpl w:val="025E1F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32A215C"/>
    <w:multiLevelType w:val="hybridMultilevel"/>
    <w:tmpl w:val="1B4C97F0"/>
    <w:lvl w:ilvl="0" w:tplc="265E5E5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6CF5B6E"/>
    <w:multiLevelType w:val="hybridMultilevel"/>
    <w:tmpl w:val="9B6C1F1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6E66293"/>
    <w:multiLevelType w:val="hybridMultilevel"/>
    <w:tmpl w:val="862CBE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A505417"/>
    <w:multiLevelType w:val="multilevel"/>
    <w:tmpl w:val="8520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E144BD"/>
    <w:multiLevelType w:val="multilevel"/>
    <w:tmpl w:val="A372DB5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6" w15:restartNumberingAfterBreak="0">
    <w:nsid w:val="3FEE613C"/>
    <w:multiLevelType w:val="hybridMultilevel"/>
    <w:tmpl w:val="0C7A14C4"/>
    <w:lvl w:ilvl="0" w:tplc="BBDA439A">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41400310"/>
    <w:multiLevelType w:val="hybridMultilevel"/>
    <w:tmpl w:val="1DB4F23A"/>
    <w:lvl w:ilvl="0" w:tplc="041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502330E"/>
    <w:multiLevelType w:val="hybridMultilevel"/>
    <w:tmpl w:val="B0321412"/>
    <w:lvl w:ilvl="0" w:tplc="151E98D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48F7675B"/>
    <w:multiLevelType w:val="hybridMultilevel"/>
    <w:tmpl w:val="990CDFA4"/>
    <w:lvl w:ilvl="0" w:tplc="0E529ED4">
      <w:start w:val="1"/>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906405A"/>
    <w:multiLevelType w:val="multilevel"/>
    <w:tmpl w:val="E6BA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A7606B"/>
    <w:multiLevelType w:val="hybridMultilevel"/>
    <w:tmpl w:val="7AFA37C0"/>
    <w:lvl w:ilvl="0" w:tplc="A9CC891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A4D2917"/>
    <w:multiLevelType w:val="multilevel"/>
    <w:tmpl w:val="35A4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077F87"/>
    <w:multiLevelType w:val="multilevel"/>
    <w:tmpl w:val="35A4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C15334"/>
    <w:multiLevelType w:val="hybridMultilevel"/>
    <w:tmpl w:val="7D92E6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EE86635"/>
    <w:multiLevelType w:val="hybridMultilevel"/>
    <w:tmpl w:val="832830B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2E0268B"/>
    <w:multiLevelType w:val="hybridMultilevel"/>
    <w:tmpl w:val="0F64B732"/>
    <w:lvl w:ilvl="0" w:tplc="041A000B">
      <w:start w:val="1"/>
      <w:numFmt w:val="bullet"/>
      <w:lvlText w:val=""/>
      <w:lvlJc w:val="left"/>
      <w:pPr>
        <w:ind w:left="720" w:hanging="360"/>
      </w:pPr>
      <w:rPr>
        <w:rFonts w:ascii="Wingdings" w:hAnsi="Wingdings" w:hint="default"/>
      </w:rPr>
    </w:lvl>
    <w:lvl w:ilvl="1" w:tplc="2C3A3300">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4075675"/>
    <w:multiLevelType w:val="multilevel"/>
    <w:tmpl w:val="1BAE23B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8" w15:restartNumberingAfterBreak="0">
    <w:nsid w:val="55653BC0"/>
    <w:multiLevelType w:val="hybridMultilevel"/>
    <w:tmpl w:val="5C12B3D8"/>
    <w:lvl w:ilvl="0" w:tplc="041A0001">
      <w:start w:val="1"/>
      <w:numFmt w:val="bullet"/>
      <w:lvlText w:val=""/>
      <w:lvlJc w:val="left"/>
      <w:pPr>
        <w:ind w:left="2138" w:hanging="360"/>
      </w:pPr>
      <w:rPr>
        <w:rFonts w:ascii="Symbol" w:hAnsi="Symbol" w:hint="default"/>
      </w:rPr>
    </w:lvl>
    <w:lvl w:ilvl="1" w:tplc="041A0003" w:tentative="1">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abstractNum w:abstractNumId="39" w15:restartNumberingAfterBreak="0">
    <w:nsid w:val="562B6AD4"/>
    <w:multiLevelType w:val="multilevel"/>
    <w:tmpl w:val="35A42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3B3A1C"/>
    <w:multiLevelType w:val="multilevel"/>
    <w:tmpl w:val="21D2D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AFD76D0"/>
    <w:multiLevelType w:val="hybridMultilevel"/>
    <w:tmpl w:val="B8A2C7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B7E474B"/>
    <w:multiLevelType w:val="hybridMultilevel"/>
    <w:tmpl w:val="7A6012E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5C2A1151"/>
    <w:multiLevelType w:val="hybridMultilevel"/>
    <w:tmpl w:val="40B49D0A"/>
    <w:lvl w:ilvl="0" w:tplc="151E98D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4" w15:restartNumberingAfterBreak="0">
    <w:nsid w:val="5C770103"/>
    <w:multiLevelType w:val="hybridMultilevel"/>
    <w:tmpl w:val="FED2862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5D1D5AA2"/>
    <w:multiLevelType w:val="hybridMultilevel"/>
    <w:tmpl w:val="4DE82BE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5E6B0A98"/>
    <w:multiLevelType w:val="multilevel"/>
    <w:tmpl w:val="35A42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6873BE"/>
    <w:multiLevelType w:val="hybridMultilevel"/>
    <w:tmpl w:val="3D6CD1A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01B486A"/>
    <w:multiLevelType w:val="hybridMultilevel"/>
    <w:tmpl w:val="7346C5BE"/>
    <w:lvl w:ilvl="0" w:tplc="041A000B">
      <w:start w:val="1"/>
      <w:numFmt w:val="bullet"/>
      <w:lvlText w:val=""/>
      <w:lvlJc w:val="left"/>
      <w:pPr>
        <w:ind w:left="643" w:hanging="360"/>
      </w:pPr>
      <w:rPr>
        <w:rFonts w:ascii="Wingdings" w:hAnsi="Wingdings"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49" w15:restartNumberingAfterBreak="0">
    <w:nsid w:val="60BF4999"/>
    <w:multiLevelType w:val="hybridMultilevel"/>
    <w:tmpl w:val="7BFE5E82"/>
    <w:lvl w:ilvl="0" w:tplc="BBDA439A">
      <w:numFmt w:val="bullet"/>
      <w:lvlText w:val="-"/>
      <w:lvlJc w:val="left"/>
      <w:pPr>
        <w:ind w:left="785" w:hanging="360"/>
      </w:pPr>
      <w:rPr>
        <w:rFonts w:ascii="Times New Roman" w:eastAsia="Times New Roman" w:hAnsi="Times New Roman" w:cs="Times New Roman" w:hint="default"/>
      </w:rPr>
    </w:lvl>
    <w:lvl w:ilvl="1" w:tplc="041A0003">
      <w:start w:val="1"/>
      <w:numFmt w:val="bullet"/>
      <w:lvlText w:val="o"/>
      <w:lvlJc w:val="left"/>
      <w:pPr>
        <w:ind w:left="1505" w:hanging="360"/>
      </w:pPr>
      <w:rPr>
        <w:rFonts w:ascii="Courier New" w:hAnsi="Courier New" w:cs="Courier New" w:hint="default"/>
      </w:rPr>
    </w:lvl>
    <w:lvl w:ilvl="2" w:tplc="041A0005">
      <w:start w:val="1"/>
      <w:numFmt w:val="bullet"/>
      <w:lvlText w:val=""/>
      <w:lvlJc w:val="left"/>
      <w:pPr>
        <w:ind w:left="2225" w:hanging="360"/>
      </w:pPr>
      <w:rPr>
        <w:rFonts w:ascii="Wingdings" w:hAnsi="Wingdings" w:hint="default"/>
      </w:rPr>
    </w:lvl>
    <w:lvl w:ilvl="3" w:tplc="041A0001">
      <w:start w:val="1"/>
      <w:numFmt w:val="bullet"/>
      <w:lvlText w:val=""/>
      <w:lvlJc w:val="left"/>
      <w:pPr>
        <w:ind w:left="2945" w:hanging="360"/>
      </w:pPr>
      <w:rPr>
        <w:rFonts w:ascii="Symbol" w:hAnsi="Symbol" w:hint="default"/>
      </w:rPr>
    </w:lvl>
    <w:lvl w:ilvl="4" w:tplc="041A0003">
      <w:start w:val="1"/>
      <w:numFmt w:val="bullet"/>
      <w:lvlText w:val="o"/>
      <w:lvlJc w:val="left"/>
      <w:pPr>
        <w:ind w:left="3665" w:hanging="360"/>
      </w:pPr>
      <w:rPr>
        <w:rFonts w:ascii="Courier New" w:hAnsi="Courier New" w:cs="Courier New" w:hint="default"/>
      </w:rPr>
    </w:lvl>
    <w:lvl w:ilvl="5" w:tplc="041A0005">
      <w:start w:val="1"/>
      <w:numFmt w:val="bullet"/>
      <w:lvlText w:val=""/>
      <w:lvlJc w:val="left"/>
      <w:pPr>
        <w:ind w:left="4385" w:hanging="360"/>
      </w:pPr>
      <w:rPr>
        <w:rFonts w:ascii="Wingdings" w:hAnsi="Wingdings" w:hint="default"/>
      </w:rPr>
    </w:lvl>
    <w:lvl w:ilvl="6" w:tplc="041A0001">
      <w:start w:val="1"/>
      <w:numFmt w:val="bullet"/>
      <w:lvlText w:val=""/>
      <w:lvlJc w:val="left"/>
      <w:pPr>
        <w:ind w:left="5105" w:hanging="360"/>
      </w:pPr>
      <w:rPr>
        <w:rFonts w:ascii="Symbol" w:hAnsi="Symbol" w:hint="default"/>
      </w:rPr>
    </w:lvl>
    <w:lvl w:ilvl="7" w:tplc="041A0003">
      <w:start w:val="1"/>
      <w:numFmt w:val="bullet"/>
      <w:lvlText w:val="o"/>
      <w:lvlJc w:val="left"/>
      <w:pPr>
        <w:ind w:left="5825" w:hanging="360"/>
      </w:pPr>
      <w:rPr>
        <w:rFonts w:ascii="Courier New" w:hAnsi="Courier New" w:cs="Courier New" w:hint="default"/>
      </w:rPr>
    </w:lvl>
    <w:lvl w:ilvl="8" w:tplc="041A0005">
      <w:start w:val="1"/>
      <w:numFmt w:val="bullet"/>
      <w:lvlText w:val=""/>
      <w:lvlJc w:val="left"/>
      <w:pPr>
        <w:ind w:left="6545" w:hanging="360"/>
      </w:pPr>
      <w:rPr>
        <w:rFonts w:ascii="Wingdings" w:hAnsi="Wingdings" w:hint="default"/>
      </w:rPr>
    </w:lvl>
  </w:abstractNum>
  <w:abstractNum w:abstractNumId="50" w15:restartNumberingAfterBreak="0">
    <w:nsid w:val="611072C6"/>
    <w:multiLevelType w:val="hybridMultilevel"/>
    <w:tmpl w:val="B754CAD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77A753A"/>
    <w:multiLevelType w:val="hybridMultilevel"/>
    <w:tmpl w:val="1F3488C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6AEC3997"/>
    <w:multiLevelType w:val="hybridMultilevel"/>
    <w:tmpl w:val="05D062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6CC34518"/>
    <w:multiLevelType w:val="multilevel"/>
    <w:tmpl w:val="21F4D26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CE148C"/>
    <w:multiLevelType w:val="hybridMultilevel"/>
    <w:tmpl w:val="1B4C97F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2D63FBF"/>
    <w:multiLevelType w:val="hybridMultilevel"/>
    <w:tmpl w:val="7220BB2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74077B3A"/>
    <w:multiLevelType w:val="hybridMultilevel"/>
    <w:tmpl w:val="50567E80"/>
    <w:lvl w:ilvl="0" w:tplc="041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7" w15:restartNumberingAfterBreak="0">
    <w:nsid w:val="749666BC"/>
    <w:multiLevelType w:val="hybridMultilevel"/>
    <w:tmpl w:val="1764A0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750505D6"/>
    <w:multiLevelType w:val="hybridMultilevel"/>
    <w:tmpl w:val="4042B40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76AB3E00"/>
    <w:multiLevelType w:val="hybridMultilevel"/>
    <w:tmpl w:val="8A6E2DEA"/>
    <w:lvl w:ilvl="0" w:tplc="D9F63166">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76BB43D6"/>
    <w:multiLevelType w:val="hybridMultilevel"/>
    <w:tmpl w:val="34A643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785E01DE"/>
    <w:multiLevelType w:val="hybridMultilevel"/>
    <w:tmpl w:val="E0861D7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2" w15:restartNumberingAfterBreak="0">
    <w:nsid w:val="7A16768A"/>
    <w:multiLevelType w:val="multilevel"/>
    <w:tmpl w:val="35A4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A6F361D"/>
    <w:multiLevelType w:val="hybridMultilevel"/>
    <w:tmpl w:val="EB7695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7AB53293"/>
    <w:multiLevelType w:val="hybridMultilevel"/>
    <w:tmpl w:val="EEA8454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7D67292E"/>
    <w:multiLevelType w:val="multilevel"/>
    <w:tmpl w:val="FF3A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DA73AB9"/>
    <w:multiLevelType w:val="hybridMultilevel"/>
    <w:tmpl w:val="F9C48C92"/>
    <w:lvl w:ilvl="0" w:tplc="5E74DCBE">
      <w:start w:val="5"/>
      <w:numFmt w:val="bullet"/>
      <w:lvlText w:val="-"/>
      <w:lvlJc w:val="left"/>
      <w:pPr>
        <w:ind w:left="720" w:hanging="360"/>
      </w:pPr>
      <w:rPr>
        <w:rFonts w:ascii="Arial" w:eastAsia="SimSu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7EB420FA"/>
    <w:multiLevelType w:val="hybridMultilevel"/>
    <w:tmpl w:val="80A24D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7FB8135C"/>
    <w:multiLevelType w:val="hybridMultilevel"/>
    <w:tmpl w:val="C58E4C0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7FC91DC8"/>
    <w:multiLevelType w:val="hybridMultilevel"/>
    <w:tmpl w:val="588EC1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89108019">
    <w:abstractNumId w:val="0"/>
  </w:num>
  <w:num w:numId="2" w16cid:durableId="1343581712">
    <w:abstractNumId w:val="60"/>
  </w:num>
  <w:num w:numId="3" w16cid:durableId="1490175091">
    <w:abstractNumId w:val="18"/>
  </w:num>
  <w:num w:numId="4" w16cid:durableId="1453592700">
    <w:abstractNumId w:val="64"/>
  </w:num>
  <w:num w:numId="5" w16cid:durableId="1066538086">
    <w:abstractNumId w:val="41"/>
  </w:num>
  <w:num w:numId="6" w16cid:durableId="1281716609">
    <w:abstractNumId w:val="40"/>
  </w:num>
  <w:num w:numId="7" w16cid:durableId="1218130056">
    <w:abstractNumId w:val="4"/>
  </w:num>
  <w:num w:numId="8" w16cid:durableId="967245933">
    <w:abstractNumId w:val="68"/>
  </w:num>
  <w:num w:numId="9" w16cid:durableId="1695959914">
    <w:abstractNumId w:val="30"/>
  </w:num>
  <w:num w:numId="10" w16cid:durableId="50271748">
    <w:abstractNumId w:val="37"/>
  </w:num>
  <w:num w:numId="11" w16cid:durableId="194083811">
    <w:abstractNumId w:val="25"/>
  </w:num>
  <w:num w:numId="12" w16cid:durableId="1447458504">
    <w:abstractNumId w:val="65"/>
  </w:num>
  <w:num w:numId="13" w16cid:durableId="1966736792">
    <w:abstractNumId w:val="11"/>
  </w:num>
  <w:num w:numId="14" w16cid:durableId="1052770720">
    <w:abstractNumId w:val="27"/>
  </w:num>
  <w:num w:numId="15" w16cid:durableId="903561991">
    <w:abstractNumId w:val="56"/>
  </w:num>
  <w:num w:numId="16" w16cid:durableId="1217279743">
    <w:abstractNumId w:val="6"/>
  </w:num>
  <w:num w:numId="17" w16cid:durableId="548034206">
    <w:abstractNumId w:val="8"/>
  </w:num>
  <w:num w:numId="18" w16cid:durableId="1113671332">
    <w:abstractNumId w:val="48"/>
  </w:num>
  <w:num w:numId="19" w16cid:durableId="1334379146">
    <w:abstractNumId w:val="63"/>
  </w:num>
  <w:num w:numId="20" w16cid:durableId="651835456">
    <w:abstractNumId w:val="26"/>
  </w:num>
  <w:num w:numId="21" w16cid:durableId="932011847">
    <w:abstractNumId w:val="49"/>
  </w:num>
  <w:num w:numId="22" w16cid:durableId="2075203331">
    <w:abstractNumId w:val="43"/>
  </w:num>
  <w:num w:numId="23" w16cid:durableId="2114088159">
    <w:abstractNumId w:val="9"/>
  </w:num>
  <w:num w:numId="24" w16cid:durableId="2078239045">
    <w:abstractNumId w:val="28"/>
  </w:num>
  <w:num w:numId="25" w16cid:durableId="1520125599">
    <w:abstractNumId w:val="21"/>
  </w:num>
  <w:num w:numId="26" w16cid:durableId="211164036">
    <w:abstractNumId w:val="54"/>
  </w:num>
  <w:num w:numId="27" w16cid:durableId="1515724223">
    <w:abstractNumId w:val="7"/>
  </w:num>
  <w:num w:numId="28" w16cid:durableId="1637685323">
    <w:abstractNumId w:val="1"/>
  </w:num>
  <w:num w:numId="29" w16cid:durableId="579219148">
    <w:abstractNumId w:val="31"/>
  </w:num>
  <w:num w:numId="30" w16cid:durableId="128204416">
    <w:abstractNumId w:val="53"/>
  </w:num>
  <w:num w:numId="31" w16cid:durableId="1703628260">
    <w:abstractNumId w:val="24"/>
  </w:num>
  <w:num w:numId="32" w16cid:durableId="1839424911">
    <w:abstractNumId w:val="39"/>
  </w:num>
  <w:num w:numId="33" w16cid:durableId="1697851620">
    <w:abstractNumId w:val="62"/>
  </w:num>
  <w:num w:numId="34" w16cid:durableId="1819494672">
    <w:abstractNumId w:val="32"/>
  </w:num>
  <w:num w:numId="35" w16cid:durableId="602567435">
    <w:abstractNumId w:val="17"/>
  </w:num>
  <w:num w:numId="36" w16cid:durableId="1300844330">
    <w:abstractNumId w:val="19"/>
  </w:num>
  <w:num w:numId="37" w16cid:durableId="1275597846">
    <w:abstractNumId w:val="33"/>
  </w:num>
  <w:num w:numId="38" w16cid:durableId="1071731989">
    <w:abstractNumId w:val="13"/>
  </w:num>
  <w:num w:numId="39" w16cid:durableId="1447234461">
    <w:abstractNumId w:val="46"/>
  </w:num>
  <w:num w:numId="40" w16cid:durableId="1578589880">
    <w:abstractNumId w:val="29"/>
  </w:num>
  <w:num w:numId="41" w16cid:durableId="1884899709">
    <w:abstractNumId w:val="66"/>
  </w:num>
  <w:num w:numId="42" w16cid:durableId="291636084">
    <w:abstractNumId w:val="59"/>
  </w:num>
  <w:num w:numId="43" w16cid:durableId="354889109">
    <w:abstractNumId w:val="45"/>
  </w:num>
  <w:num w:numId="44" w16cid:durableId="1984583791">
    <w:abstractNumId w:val="42"/>
  </w:num>
  <w:num w:numId="45" w16cid:durableId="1593129507">
    <w:abstractNumId w:val="15"/>
  </w:num>
  <w:num w:numId="46" w16cid:durableId="777214656">
    <w:abstractNumId w:val="35"/>
  </w:num>
  <w:num w:numId="47" w16cid:durableId="1018773276">
    <w:abstractNumId w:val="50"/>
  </w:num>
  <w:num w:numId="48" w16cid:durableId="589655764">
    <w:abstractNumId w:val="61"/>
  </w:num>
  <w:num w:numId="49" w16cid:durableId="1051802496">
    <w:abstractNumId w:val="38"/>
  </w:num>
  <w:num w:numId="50" w16cid:durableId="933703293">
    <w:abstractNumId w:val="12"/>
  </w:num>
  <w:num w:numId="51" w16cid:durableId="179661748">
    <w:abstractNumId w:val="22"/>
  </w:num>
  <w:num w:numId="52" w16cid:durableId="1784029593">
    <w:abstractNumId w:val="3"/>
  </w:num>
  <w:num w:numId="53" w16cid:durableId="1332682889">
    <w:abstractNumId w:val="52"/>
  </w:num>
  <w:num w:numId="54" w16cid:durableId="737899303">
    <w:abstractNumId w:val="51"/>
  </w:num>
  <w:num w:numId="55" w16cid:durableId="971322271">
    <w:abstractNumId w:val="10"/>
  </w:num>
  <w:num w:numId="56" w16cid:durableId="1208370102">
    <w:abstractNumId w:val="44"/>
  </w:num>
  <w:num w:numId="57" w16cid:durableId="1505821819">
    <w:abstractNumId w:val="16"/>
  </w:num>
  <w:num w:numId="58" w16cid:durableId="2135177065">
    <w:abstractNumId w:val="57"/>
  </w:num>
  <w:num w:numId="59" w16cid:durableId="1280183619">
    <w:abstractNumId w:val="58"/>
  </w:num>
  <w:num w:numId="60" w16cid:durableId="572547187">
    <w:abstractNumId w:val="47"/>
  </w:num>
  <w:num w:numId="61" w16cid:durableId="339234240">
    <w:abstractNumId w:val="67"/>
  </w:num>
  <w:num w:numId="62" w16cid:durableId="1421683988">
    <w:abstractNumId w:val="14"/>
  </w:num>
  <w:num w:numId="63" w16cid:durableId="714549708">
    <w:abstractNumId w:val="20"/>
  </w:num>
  <w:num w:numId="64" w16cid:durableId="996885581">
    <w:abstractNumId w:val="69"/>
  </w:num>
  <w:num w:numId="65" w16cid:durableId="969087892">
    <w:abstractNumId w:val="23"/>
  </w:num>
  <w:num w:numId="66" w16cid:durableId="189538845">
    <w:abstractNumId w:val="36"/>
  </w:num>
  <w:num w:numId="67" w16cid:durableId="44762947">
    <w:abstractNumId w:val="34"/>
  </w:num>
  <w:num w:numId="68" w16cid:durableId="797799247">
    <w:abstractNumId w:val="55"/>
  </w:num>
  <w:num w:numId="69" w16cid:durableId="913783249">
    <w:abstractNumId w:val="5"/>
  </w:num>
  <w:num w:numId="70" w16cid:durableId="1595868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A58"/>
    <w:rsid w:val="0000167D"/>
    <w:rsid w:val="00005E24"/>
    <w:rsid w:val="00014F7C"/>
    <w:rsid w:val="0002631E"/>
    <w:rsid w:val="000400CC"/>
    <w:rsid w:val="00070C77"/>
    <w:rsid w:val="0007693E"/>
    <w:rsid w:val="000816F7"/>
    <w:rsid w:val="00082637"/>
    <w:rsid w:val="0009614D"/>
    <w:rsid w:val="000A076E"/>
    <w:rsid w:val="000A7F81"/>
    <w:rsid w:val="000B0172"/>
    <w:rsid w:val="000B5062"/>
    <w:rsid w:val="000C6672"/>
    <w:rsid w:val="000D130B"/>
    <w:rsid w:val="000D7DF3"/>
    <w:rsid w:val="000E10B8"/>
    <w:rsid w:val="000F1E3A"/>
    <w:rsid w:val="000F4036"/>
    <w:rsid w:val="000F5769"/>
    <w:rsid w:val="001007B3"/>
    <w:rsid w:val="00110AFB"/>
    <w:rsid w:val="0011191B"/>
    <w:rsid w:val="00114317"/>
    <w:rsid w:val="0012460B"/>
    <w:rsid w:val="00127EFB"/>
    <w:rsid w:val="00131076"/>
    <w:rsid w:val="00131FE8"/>
    <w:rsid w:val="00133112"/>
    <w:rsid w:val="00137548"/>
    <w:rsid w:val="00143B92"/>
    <w:rsid w:val="00162792"/>
    <w:rsid w:val="001639C2"/>
    <w:rsid w:val="00176467"/>
    <w:rsid w:val="00177E8A"/>
    <w:rsid w:val="0018282F"/>
    <w:rsid w:val="00194600"/>
    <w:rsid w:val="00194A2C"/>
    <w:rsid w:val="001A121A"/>
    <w:rsid w:val="001C4B11"/>
    <w:rsid w:val="001D0AE3"/>
    <w:rsid w:val="001E219A"/>
    <w:rsid w:val="001E6FBF"/>
    <w:rsid w:val="001F6E8C"/>
    <w:rsid w:val="0021571A"/>
    <w:rsid w:val="00225D30"/>
    <w:rsid w:val="00225FA9"/>
    <w:rsid w:val="002272D7"/>
    <w:rsid w:val="002429A3"/>
    <w:rsid w:val="00250D54"/>
    <w:rsid w:val="002522CC"/>
    <w:rsid w:val="00262D10"/>
    <w:rsid w:val="00271B1C"/>
    <w:rsid w:val="00286D5E"/>
    <w:rsid w:val="0028791A"/>
    <w:rsid w:val="002A5D71"/>
    <w:rsid w:val="002B657C"/>
    <w:rsid w:val="002B7684"/>
    <w:rsid w:val="002B7D96"/>
    <w:rsid w:val="002C1331"/>
    <w:rsid w:val="002C2710"/>
    <w:rsid w:val="002C326D"/>
    <w:rsid w:val="002C7FAE"/>
    <w:rsid w:val="002D31B1"/>
    <w:rsid w:val="002E5F52"/>
    <w:rsid w:val="002F43F4"/>
    <w:rsid w:val="00301E2C"/>
    <w:rsid w:val="00304BB5"/>
    <w:rsid w:val="0030693E"/>
    <w:rsid w:val="00310EDA"/>
    <w:rsid w:val="003140A5"/>
    <w:rsid w:val="00324243"/>
    <w:rsid w:val="003303B5"/>
    <w:rsid w:val="00342AFC"/>
    <w:rsid w:val="00342CF4"/>
    <w:rsid w:val="003444D7"/>
    <w:rsid w:val="003447A9"/>
    <w:rsid w:val="0035365B"/>
    <w:rsid w:val="0036235D"/>
    <w:rsid w:val="00362591"/>
    <w:rsid w:val="00386EC5"/>
    <w:rsid w:val="00396392"/>
    <w:rsid w:val="003A0A85"/>
    <w:rsid w:val="003B08DF"/>
    <w:rsid w:val="003B121D"/>
    <w:rsid w:val="003B4FF5"/>
    <w:rsid w:val="003C461A"/>
    <w:rsid w:val="003C5BC3"/>
    <w:rsid w:val="003D40B0"/>
    <w:rsid w:val="003E1060"/>
    <w:rsid w:val="003F0682"/>
    <w:rsid w:val="00400FF0"/>
    <w:rsid w:val="00406426"/>
    <w:rsid w:val="004104D5"/>
    <w:rsid w:val="00415BCB"/>
    <w:rsid w:val="0041634B"/>
    <w:rsid w:val="00420D23"/>
    <w:rsid w:val="00432709"/>
    <w:rsid w:val="00450C7B"/>
    <w:rsid w:val="00450CEE"/>
    <w:rsid w:val="00450FC1"/>
    <w:rsid w:val="004547BB"/>
    <w:rsid w:val="004558CD"/>
    <w:rsid w:val="00462800"/>
    <w:rsid w:val="00462C47"/>
    <w:rsid w:val="00475289"/>
    <w:rsid w:val="00480ADE"/>
    <w:rsid w:val="00483266"/>
    <w:rsid w:val="00492475"/>
    <w:rsid w:val="00492BD2"/>
    <w:rsid w:val="004B1A29"/>
    <w:rsid w:val="004B2F72"/>
    <w:rsid w:val="004B75D1"/>
    <w:rsid w:val="004C7173"/>
    <w:rsid w:val="004D2811"/>
    <w:rsid w:val="004D6C92"/>
    <w:rsid w:val="004D7A38"/>
    <w:rsid w:val="004E2F51"/>
    <w:rsid w:val="004E3AA2"/>
    <w:rsid w:val="004F0F84"/>
    <w:rsid w:val="004F0FE3"/>
    <w:rsid w:val="004F4441"/>
    <w:rsid w:val="004F6269"/>
    <w:rsid w:val="00516142"/>
    <w:rsid w:val="0051794A"/>
    <w:rsid w:val="00523AE0"/>
    <w:rsid w:val="00527B4D"/>
    <w:rsid w:val="00543991"/>
    <w:rsid w:val="00566F56"/>
    <w:rsid w:val="00573C03"/>
    <w:rsid w:val="005741A4"/>
    <w:rsid w:val="0057564C"/>
    <w:rsid w:val="00581E9E"/>
    <w:rsid w:val="00584DD7"/>
    <w:rsid w:val="005A5654"/>
    <w:rsid w:val="005A74EF"/>
    <w:rsid w:val="005B0B0F"/>
    <w:rsid w:val="005C2490"/>
    <w:rsid w:val="005C428D"/>
    <w:rsid w:val="005C7DBC"/>
    <w:rsid w:val="005D1D77"/>
    <w:rsid w:val="005D4EC2"/>
    <w:rsid w:val="005E3EF6"/>
    <w:rsid w:val="005E789C"/>
    <w:rsid w:val="005F0F58"/>
    <w:rsid w:val="005F4E9F"/>
    <w:rsid w:val="006241C9"/>
    <w:rsid w:val="00625175"/>
    <w:rsid w:val="00630BC1"/>
    <w:rsid w:val="0063748F"/>
    <w:rsid w:val="00643C3D"/>
    <w:rsid w:val="00644BE6"/>
    <w:rsid w:val="006454B4"/>
    <w:rsid w:val="00652D45"/>
    <w:rsid w:val="00663362"/>
    <w:rsid w:val="00664F8D"/>
    <w:rsid w:val="00677159"/>
    <w:rsid w:val="0068012C"/>
    <w:rsid w:val="00693711"/>
    <w:rsid w:val="00693926"/>
    <w:rsid w:val="00696D63"/>
    <w:rsid w:val="00697610"/>
    <w:rsid w:val="006A0267"/>
    <w:rsid w:val="006A2B0E"/>
    <w:rsid w:val="006B0FCF"/>
    <w:rsid w:val="006B4A22"/>
    <w:rsid w:val="006B5F91"/>
    <w:rsid w:val="006C5667"/>
    <w:rsid w:val="006D1020"/>
    <w:rsid w:val="006D23EE"/>
    <w:rsid w:val="006D33EF"/>
    <w:rsid w:val="006D4813"/>
    <w:rsid w:val="006E44FF"/>
    <w:rsid w:val="006E7625"/>
    <w:rsid w:val="006F60CA"/>
    <w:rsid w:val="0070227E"/>
    <w:rsid w:val="00706413"/>
    <w:rsid w:val="00706D36"/>
    <w:rsid w:val="00706E0F"/>
    <w:rsid w:val="00715B42"/>
    <w:rsid w:val="00722615"/>
    <w:rsid w:val="00731E86"/>
    <w:rsid w:val="007336AC"/>
    <w:rsid w:val="0075492B"/>
    <w:rsid w:val="007610D7"/>
    <w:rsid w:val="007726EA"/>
    <w:rsid w:val="0077622D"/>
    <w:rsid w:val="007A5399"/>
    <w:rsid w:val="007B64DA"/>
    <w:rsid w:val="007C6B71"/>
    <w:rsid w:val="007D1C77"/>
    <w:rsid w:val="007D700D"/>
    <w:rsid w:val="008010E4"/>
    <w:rsid w:val="00807A24"/>
    <w:rsid w:val="0082544F"/>
    <w:rsid w:val="0082799E"/>
    <w:rsid w:val="00841DC0"/>
    <w:rsid w:val="008608D4"/>
    <w:rsid w:val="00863CC2"/>
    <w:rsid w:val="008656BB"/>
    <w:rsid w:val="00876003"/>
    <w:rsid w:val="00877244"/>
    <w:rsid w:val="008875C8"/>
    <w:rsid w:val="008935C8"/>
    <w:rsid w:val="008A30FE"/>
    <w:rsid w:val="008A55B4"/>
    <w:rsid w:val="008A571C"/>
    <w:rsid w:val="008B7968"/>
    <w:rsid w:val="008C28A3"/>
    <w:rsid w:val="008E7C1A"/>
    <w:rsid w:val="008F0292"/>
    <w:rsid w:val="008F2466"/>
    <w:rsid w:val="00902A53"/>
    <w:rsid w:val="00903533"/>
    <w:rsid w:val="00914ED6"/>
    <w:rsid w:val="00920E36"/>
    <w:rsid w:val="00922427"/>
    <w:rsid w:val="00923D2A"/>
    <w:rsid w:val="009256DF"/>
    <w:rsid w:val="0092659D"/>
    <w:rsid w:val="00935FF4"/>
    <w:rsid w:val="0094650F"/>
    <w:rsid w:val="00951EEA"/>
    <w:rsid w:val="00963F5A"/>
    <w:rsid w:val="0097150C"/>
    <w:rsid w:val="00982469"/>
    <w:rsid w:val="00986061"/>
    <w:rsid w:val="009915A6"/>
    <w:rsid w:val="009932FD"/>
    <w:rsid w:val="009A073D"/>
    <w:rsid w:val="009A0EF8"/>
    <w:rsid w:val="009A2971"/>
    <w:rsid w:val="009A5DD3"/>
    <w:rsid w:val="009A6444"/>
    <w:rsid w:val="009B1489"/>
    <w:rsid w:val="009B4721"/>
    <w:rsid w:val="009B7AB7"/>
    <w:rsid w:val="009C0ED8"/>
    <w:rsid w:val="009C366B"/>
    <w:rsid w:val="009C6744"/>
    <w:rsid w:val="009C6D32"/>
    <w:rsid w:val="009D0CBC"/>
    <w:rsid w:val="009D0E30"/>
    <w:rsid w:val="00A008EA"/>
    <w:rsid w:val="00A04922"/>
    <w:rsid w:val="00A04CF0"/>
    <w:rsid w:val="00A1066E"/>
    <w:rsid w:val="00A13B09"/>
    <w:rsid w:val="00A26193"/>
    <w:rsid w:val="00A263BE"/>
    <w:rsid w:val="00A32CD0"/>
    <w:rsid w:val="00A32FAA"/>
    <w:rsid w:val="00A35CC9"/>
    <w:rsid w:val="00A37231"/>
    <w:rsid w:val="00A47B71"/>
    <w:rsid w:val="00A47B98"/>
    <w:rsid w:val="00A622B2"/>
    <w:rsid w:val="00A72FC7"/>
    <w:rsid w:val="00A76A58"/>
    <w:rsid w:val="00A80457"/>
    <w:rsid w:val="00A814CB"/>
    <w:rsid w:val="00A83461"/>
    <w:rsid w:val="00A869E6"/>
    <w:rsid w:val="00A91F93"/>
    <w:rsid w:val="00A95B2A"/>
    <w:rsid w:val="00AA1219"/>
    <w:rsid w:val="00AA1310"/>
    <w:rsid w:val="00AB1C81"/>
    <w:rsid w:val="00AC296A"/>
    <w:rsid w:val="00AC60A8"/>
    <w:rsid w:val="00AD10D0"/>
    <w:rsid w:val="00AD240A"/>
    <w:rsid w:val="00AE0C37"/>
    <w:rsid w:val="00AE1BEF"/>
    <w:rsid w:val="00AF1C19"/>
    <w:rsid w:val="00AF5E7F"/>
    <w:rsid w:val="00AF7161"/>
    <w:rsid w:val="00B07662"/>
    <w:rsid w:val="00B171C6"/>
    <w:rsid w:val="00B30487"/>
    <w:rsid w:val="00B43B4E"/>
    <w:rsid w:val="00B461EB"/>
    <w:rsid w:val="00B46EC6"/>
    <w:rsid w:val="00B621B7"/>
    <w:rsid w:val="00B70979"/>
    <w:rsid w:val="00B7097E"/>
    <w:rsid w:val="00B72995"/>
    <w:rsid w:val="00B74420"/>
    <w:rsid w:val="00B74580"/>
    <w:rsid w:val="00B845D9"/>
    <w:rsid w:val="00B94773"/>
    <w:rsid w:val="00BA72B0"/>
    <w:rsid w:val="00BB6C7E"/>
    <w:rsid w:val="00BC0092"/>
    <w:rsid w:val="00BC2253"/>
    <w:rsid w:val="00BC34E4"/>
    <w:rsid w:val="00BC3686"/>
    <w:rsid w:val="00BC37D8"/>
    <w:rsid w:val="00BC5885"/>
    <w:rsid w:val="00BD5375"/>
    <w:rsid w:val="00BE15CC"/>
    <w:rsid w:val="00BE4D28"/>
    <w:rsid w:val="00BF0A34"/>
    <w:rsid w:val="00BF62E3"/>
    <w:rsid w:val="00BF6850"/>
    <w:rsid w:val="00BF7DB7"/>
    <w:rsid w:val="00C248BD"/>
    <w:rsid w:val="00C250C4"/>
    <w:rsid w:val="00C26FE9"/>
    <w:rsid w:val="00C31EC4"/>
    <w:rsid w:val="00C330AC"/>
    <w:rsid w:val="00C3444F"/>
    <w:rsid w:val="00C41870"/>
    <w:rsid w:val="00C44FE3"/>
    <w:rsid w:val="00C5035E"/>
    <w:rsid w:val="00C60E81"/>
    <w:rsid w:val="00C744F1"/>
    <w:rsid w:val="00C904ED"/>
    <w:rsid w:val="00C97DDE"/>
    <w:rsid w:val="00CA1C67"/>
    <w:rsid w:val="00CA26A8"/>
    <w:rsid w:val="00CC5316"/>
    <w:rsid w:val="00CD7AA1"/>
    <w:rsid w:val="00CE3E01"/>
    <w:rsid w:val="00CF104A"/>
    <w:rsid w:val="00CF14BD"/>
    <w:rsid w:val="00CF5486"/>
    <w:rsid w:val="00D1303A"/>
    <w:rsid w:val="00D20419"/>
    <w:rsid w:val="00D20622"/>
    <w:rsid w:val="00D242D6"/>
    <w:rsid w:val="00D245F2"/>
    <w:rsid w:val="00D24EF2"/>
    <w:rsid w:val="00D341FE"/>
    <w:rsid w:val="00D40CEF"/>
    <w:rsid w:val="00D536AD"/>
    <w:rsid w:val="00D557D7"/>
    <w:rsid w:val="00D70560"/>
    <w:rsid w:val="00D822CD"/>
    <w:rsid w:val="00D83BFE"/>
    <w:rsid w:val="00D84EE7"/>
    <w:rsid w:val="00D909C1"/>
    <w:rsid w:val="00D92EE4"/>
    <w:rsid w:val="00DA0631"/>
    <w:rsid w:val="00DA4131"/>
    <w:rsid w:val="00DC0620"/>
    <w:rsid w:val="00DD430B"/>
    <w:rsid w:val="00DE1772"/>
    <w:rsid w:val="00DF0539"/>
    <w:rsid w:val="00DF2695"/>
    <w:rsid w:val="00E02750"/>
    <w:rsid w:val="00E10E95"/>
    <w:rsid w:val="00E20717"/>
    <w:rsid w:val="00E23CF4"/>
    <w:rsid w:val="00E30DA6"/>
    <w:rsid w:val="00E36953"/>
    <w:rsid w:val="00E42A78"/>
    <w:rsid w:val="00E42CD3"/>
    <w:rsid w:val="00E44991"/>
    <w:rsid w:val="00E476E0"/>
    <w:rsid w:val="00E5186A"/>
    <w:rsid w:val="00E566FA"/>
    <w:rsid w:val="00E83E40"/>
    <w:rsid w:val="00EA43C8"/>
    <w:rsid w:val="00EB14D4"/>
    <w:rsid w:val="00EB3054"/>
    <w:rsid w:val="00ED57F1"/>
    <w:rsid w:val="00ED6C6F"/>
    <w:rsid w:val="00EE03DD"/>
    <w:rsid w:val="00EE24EE"/>
    <w:rsid w:val="00EE49A4"/>
    <w:rsid w:val="00EE6FBC"/>
    <w:rsid w:val="00EF14D4"/>
    <w:rsid w:val="00EF5820"/>
    <w:rsid w:val="00EF66D8"/>
    <w:rsid w:val="00F01CF5"/>
    <w:rsid w:val="00F038B9"/>
    <w:rsid w:val="00F049DF"/>
    <w:rsid w:val="00F05F6A"/>
    <w:rsid w:val="00F10EAB"/>
    <w:rsid w:val="00F243F6"/>
    <w:rsid w:val="00F261FC"/>
    <w:rsid w:val="00F332B7"/>
    <w:rsid w:val="00F42DDF"/>
    <w:rsid w:val="00F45AB3"/>
    <w:rsid w:val="00F47A1B"/>
    <w:rsid w:val="00F567F9"/>
    <w:rsid w:val="00F67D7E"/>
    <w:rsid w:val="00F7487C"/>
    <w:rsid w:val="00F8157F"/>
    <w:rsid w:val="00F87F26"/>
    <w:rsid w:val="00F9234A"/>
    <w:rsid w:val="00F951C1"/>
    <w:rsid w:val="00F9565E"/>
    <w:rsid w:val="00FA14EE"/>
    <w:rsid w:val="00FA788D"/>
    <w:rsid w:val="00FB179D"/>
    <w:rsid w:val="00FC19A7"/>
    <w:rsid w:val="00FE36DA"/>
    <w:rsid w:val="00FE4FE9"/>
    <w:rsid w:val="00FE68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997E5"/>
  <w15:chartTrackingRefBased/>
  <w15:docId w15:val="{A21BB0EB-20F0-403C-BFE6-5DFB68F1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A58"/>
    <w:pPr>
      <w:spacing w:after="0" w:line="240" w:lineRule="auto"/>
    </w:pPr>
    <w:rPr>
      <w:rFonts w:ascii="Times New Roman" w:eastAsia="Calibri" w:hAnsi="Times New Roman" w:cs="Times New Roman"/>
      <w:sz w:val="24"/>
      <w:szCs w:val="24"/>
      <w:lang w:eastAsia="hr-HR"/>
    </w:rPr>
  </w:style>
  <w:style w:type="paragraph" w:styleId="Naslov1">
    <w:name w:val="heading 1"/>
    <w:basedOn w:val="Normal"/>
    <w:next w:val="Normal"/>
    <w:link w:val="Naslov1Char"/>
    <w:qFormat/>
    <w:rsid w:val="003B08D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slov2">
    <w:name w:val="heading 2"/>
    <w:basedOn w:val="Normal"/>
    <w:next w:val="Normal"/>
    <w:link w:val="Naslov2Char"/>
    <w:uiPriority w:val="9"/>
    <w:unhideWhenUsed/>
    <w:qFormat/>
    <w:rsid w:val="003B08DF"/>
    <w:pPr>
      <w:keepNext/>
      <w:keepLines/>
      <w:spacing w:before="40" w:line="240" w:lineRule="atLeast"/>
      <w:outlineLvl w:val="1"/>
    </w:pPr>
    <w:rPr>
      <w:rFonts w:asciiTheme="majorHAnsi" w:eastAsiaTheme="majorEastAsia" w:hAnsiTheme="majorHAnsi" w:cstheme="majorBidi"/>
      <w:color w:val="2F5496" w:themeColor="accent1" w:themeShade="BF"/>
      <w:sz w:val="26"/>
      <w:szCs w:val="26"/>
      <w:lang w:eastAsia="en-US"/>
    </w:rPr>
  </w:style>
  <w:style w:type="paragraph" w:styleId="Naslov3">
    <w:name w:val="heading 3"/>
    <w:basedOn w:val="Normal"/>
    <w:next w:val="Normal"/>
    <w:link w:val="Naslov3Char"/>
    <w:uiPriority w:val="9"/>
    <w:semiHidden/>
    <w:unhideWhenUsed/>
    <w:qFormat/>
    <w:rsid w:val="003B08D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slov4">
    <w:name w:val="heading 4"/>
    <w:basedOn w:val="Normal"/>
    <w:next w:val="Normal"/>
    <w:link w:val="Naslov4Char"/>
    <w:uiPriority w:val="9"/>
    <w:semiHidden/>
    <w:unhideWhenUsed/>
    <w:qFormat/>
    <w:rsid w:val="003B08D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slov5">
    <w:name w:val="heading 5"/>
    <w:basedOn w:val="Normal"/>
    <w:next w:val="Normal"/>
    <w:link w:val="Naslov5Char"/>
    <w:uiPriority w:val="9"/>
    <w:semiHidden/>
    <w:unhideWhenUsed/>
    <w:qFormat/>
    <w:rsid w:val="003B08D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slov6">
    <w:name w:val="heading 6"/>
    <w:basedOn w:val="Normal"/>
    <w:next w:val="Normal"/>
    <w:link w:val="Naslov6Char"/>
    <w:qFormat/>
    <w:rsid w:val="003B08DF"/>
    <w:pPr>
      <w:keepNext/>
      <w:jc w:val="center"/>
      <w:outlineLvl w:val="5"/>
    </w:pPr>
    <w:rPr>
      <w:rFonts w:ascii="Arial" w:eastAsia="Times New Roman" w:hAnsi="Arial"/>
      <w:b/>
      <w:sz w:val="26"/>
      <w:szCs w:val="20"/>
      <w:lang w:eastAsia="en-US"/>
    </w:rPr>
  </w:style>
  <w:style w:type="paragraph" w:styleId="Naslov7">
    <w:name w:val="heading 7"/>
    <w:basedOn w:val="Normal"/>
    <w:next w:val="Normal"/>
    <w:link w:val="Naslov7Char"/>
    <w:uiPriority w:val="9"/>
    <w:semiHidden/>
    <w:unhideWhenUsed/>
    <w:qFormat/>
    <w:rsid w:val="003B08D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slov8">
    <w:name w:val="heading 8"/>
    <w:basedOn w:val="Normal"/>
    <w:next w:val="Normal"/>
    <w:link w:val="Naslov8Char"/>
    <w:uiPriority w:val="9"/>
    <w:semiHidden/>
    <w:unhideWhenUsed/>
    <w:qFormat/>
    <w:rsid w:val="003B08D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slov9">
    <w:name w:val="heading 9"/>
    <w:basedOn w:val="Normal"/>
    <w:next w:val="Normal"/>
    <w:link w:val="Naslov9Char"/>
    <w:uiPriority w:val="9"/>
    <w:semiHidden/>
    <w:unhideWhenUsed/>
    <w:qFormat/>
    <w:rsid w:val="003B08D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76A58"/>
    <w:pPr>
      <w:tabs>
        <w:tab w:val="center" w:pos="4536"/>
        <w:tab w:val="right" w:pos="9072"/>
      </w:tabs>
    </w:pPr>
  </w:style>
  <w:style w:type="character" w:customStyle="1" w:styleId="ZaglavljeChar">
    <w:name w:val="Zaglavlje Char"/>
    <w:basedOn w:val="Zadanifontodlomka"/>
    <w:link w:val="Zaglavlje"/>
    <w:uiPriority w:val="99"/>
    <w:rsid w:val="00A76A58"/>
    <w:rPr>
      <w:rFonts w:ascii="Times New Roman" w:eastAsia="Calibri" w:hAnsi="Times New Roman" w:cs="Times New Roman"/>
      <w:sz w:val="24"/>
      <w:szCs w:val="24"/>
      <w:lang w:eastAsia="hr-HR"/>
    </w:rPr>
  </w:style>
  <w:style w:type="paragraph" w:styleId="Podnoje">
    <w:name w:val="footer"/>
    <w:basedOn w:val="Normal"/>
    <w:link w:val="PodnojeChar"/>
    <w:unhideWhenUsed/>
    <w:rsid w:val="00A76A58"/>
    <w:pPr>
      <w:tabs>
        <w:tab w:val="center" w:pos="4536"/>
        <w:tab w:val="right" w:pos="9072"/>
      </w:tabs>
    </w:pPr>
  </w:style>
  <w:style w:type="character" w:customStyle="1" w:styleId="PodnojeChar">
    <w:name w:val="Podnožje Char"/>
    <w:basedOn w:val="Zadanifontodlomka"/>
    <w:link w:val="Podnoje"/>
    <w:uiPriority w:val="99"/>
    <w:rsid w:val="00A76A58"/>
    <w:rPr>
      <w:rFonts w:ascii="Times New Roman" w:eastAsia="Calibri" w:hAnsi="Times New Roman" w:cs="Times New Roman"/>
      <w:sz w:val="24"/>
      <w:szCs w:val="24"/>
      <w:lang w:eastAsia="hr-HR"/>
    </w:rPr>
  </w:style>
  <w:style w:type="numbering" w:customStyle="1" w:styleId="Bezpopisa1">
    <w:name w:val="Bez popisa1"/>
    <w:next w:val="Bezpopisa"/>
    <w:uiPriority w:val="99"/>
    <w:semiHidden/>
    <w:unhideWhenUsed/>
    <w:rsid w:val="00E566FA"/>
  </w:style>
  <w:style w:type="character" w:styleId="Hiperveza">
    <w:name w:val="Hyperlink"/>
    <w:uiPriority w:val="99"/>
    <w:unhideWhenUsed/>
    <w:rsid w:val="00E566FA"/>
    <w:rPr>
      <w:color w:val="0563C1"/>
      <w:u w:val="single"/>
    </w:rPr>
  </w:style>
  <w:style w:type="character" w:styleId="Nerijeenospominjanje">
    <w:name w:val="Unresolved Mention"/>
    <w:uiPriority w:val="99"/>
    <w:semiHidden/>
    <w:unhideWhenUsed/>
    <w:rsid w:val="00E566FA"/>
    <w:rPr>
      <w:color w:val="605E5C"/>
      <w:shd w:val="clear" w:color="auto" w:fill="E1DFDD"/>
    </w:rPr>
  </w:style>
  <w:style w:type="paragraph" w:styleId="Odlomakpopisa">
    <w:name w:val="List Paragraph"/>
    <w:basedOn w:val="Normal"/>
    <w:uiPriority w:val="34"/>
    <w:qFormat/>
    <w:rsid w:val="00E23CF4"/>
    <w:pPr>
      <w:ind w:left="720"/>
      <w:contextualSpacing/>
    </w:pPr>
  </w:style>
  <w:style w:type="paragraph" w:styleId="StandardWeb">
    <w:name w:val="Normal (Web)"/>
    <w:basedOn w:val="Normal"/>
    <w:uiPriority w:val="99"/>
    <w:unhideWhenUsed/>
    <w:rsid w:val="00082637"/>
    <w:pPr>
      <w:spacing w:before="100" w:beforeAutospacing="1" w:after="100" w:afterAutospacing="1"/>
    </w:pPr>
    <w:rPr>
      <w:rFonts w:eastAsia="Times New Roman"/>
    </w:rPr>
  </w:style>
  <w:style w:type="paragraph" w:styleId="Bezproreda">
    <w:name w:val="No Spacing"/>
    <w:uiPriority w:val="1"/>
    <w:qFormat/>
    <w:rsid w:val="003444D7"/>
    <w:pPr>
      <w:spacing w:after="0" w:line="240" w:lineRule="auto"/>
    </w:pPr>
  </w:style>
  <w:style w:type="table" w:styleId="Reetkatablice">
    <w:name w:val="Table Grid"/>
    <w:basedOn w:val="Obinatablica"/>
    <w:uiPriority w:val="39"/>
    <w:rsid w:val="00177E8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qFormat/>
    <w:rsid w:val="003B08DF"/>
    <w:rPr>
      <w:b/>
      <w:bCs/>
    </w:rPr>
  </w:style>
  <w:style w:type="character" w:customStyle="1" w:styleId="Naslov1Char">
    <w:name w:val="Naslov 1 Char"/>
    <w:basedOn w:val="Zadanifontodlomka"/>
    <w:link w:val="Naslov1"/>
    <w:rsid w:val="003B08DF"/>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Naslov2Char">
    <w:name w:val="Naslov 2 Char"/>
    <w:basedOn w:val="Zadanifontodlomka"/>
    <w:link w:val="Naslov2"/>
    <w:uiPriority w:val="9"/>
    <w:rsid w:val="003B08DF"/>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semiHidden/>
    <w:rsid w:val="003B08DF"/>
    <w:rPr>
      <w:rFonts w:eastAsiaTheme="majorEastAsia" w:cstheme="majorBidi"/>
      <w:color w:val="2F5496" w:themeColor="accent1" w:themeShade="BF"/>
      <w:kern w:val="2"/>
      <w:sz w:val="28"/>
      <w:szCs w:val="28"/>
      <w14:ligatures w14:val="standardContextual"/>
    </w:rPr>
  </w:style>
  <w:style w:type="character" w:customStyle="1" w:styleId="Naslov4Char">
    <w:name w:val="Naslov 4 Char"/>
    <w:basedOn w:val="Zadanifontodlomka"/>
    <w:link w:val="Naslov4"/>
    <w:uiPriority w:val="9"/>
    <w:semiHidden/>
    <w:rsid w:val="003B08DF"/>
    <w:rPr>
      <w:rFonts w:eastAsiaTheme="majorEastAsia" w:cstheme="majorBidi"/>
      <w:i/>
      <w:iCs/>
      <w:color w:val="2F5496" w:themeColor="accent1" w:themeShade="BF"/>
      <w:kern w:val="2"/>
      <w14:ligatures w14:val="standardContextual"/>
    </w:rPr>
  </w:style>
  <w:style w:type="character" w:customStyle="1" w:styleId="Naslov5Char">
    <w:name w:val="Naslov 5 Char"/>
    <w:basedOn w:val="Zadanifontodlomka"/>
    <w:link w:val="Naslov5"/>
    <w:uiPriority w:val="9"/>
    <w:semiHidden/>
    <w:rsid w:val="003B08DF"/>
    <w:rPr>
      <w:rFonts w:eastAsiaTheme="majorEastAsia" w:cstheme="majorBidi"/>
      <w:color w:val="2F5496" w:themeColor="accent1" w:themeShade="BF"/>
      <w:kern w:val="2"/>
      <w14:ligatures w14:val="standardContextual"/>
    </w:rPr>
  </w:style>
  <w:style w:type="character" w:customStyle="1" w:styleId="Naslov6Char">
    <w:name w:val="Naslov 6 Char"/>
    <w:basedOn w:val="Zadanifontodlomka"/>
    <w:link w:val="Naslov6"/>
    <w:rsid w:val="003B08DF"/>
    <w:rPr>
      <w:rFonts w:ascii="Arial" w:eastAsia="Times New Roman" w:hAnsi="Arial" w:cs="Times New Roman"/>
      <w:b/>
      <w:sz w:val="26"/>
      <w:szCs w:val="20"/>
    </w:rPr>
  </w:style>
  <w:style w:type="character" w:customStyle="1" w:styleId="Naslov7Char">
    <w:name w:val="Naslov 7 Char"/>
    <w:basedOn w:val="Zadanifontodlomka"/>
    <w:link w:val="Naslov7"/>
    <w:uiPriority w:val="9"/>
    <w:semiHidden/>
    <w:rsid w:val="003B08DF"/>
    <w:rPr>
      <w:rFonts w:eastAsiaTheme="majorEastAsia" w:cstheme="majorBidi"/>
      <w:color w:val="595959" w:themeColor="text1" w:themeTint="A6"/>
      <w:kern w:val="2"/>
      <w14:ligatures w14:val="standardContextual"/>
    </w:rPr>
  </w:style>
  <w:style w:type="character" w:customStyle="1" w:styleId="Naslov8Char">
    <w:name w:val="Naslov 8 Char"/>
    <w:basedOn w:val="Zadanifontodlomka"/>
    <w:link w:val="Naslov8"/>
    <w:uiPriority w:val="9"/>
    <w:semiHidden/>
    <w:rsid w:val="003B08DF"/>
    <w:rPr>
      <w:rFonts w:eastAsiaTheme="majorEastAsia" w:cstheme="majorBidi"/>
      <w:i/>
      <w:iCs/>
      <w:color w:val="272727" w:themeColor="text1" w:themeTint="D8"/>
      <w:kern w:val="2"/>
      <w14:ligatures w14:val="standardContextual"/>
    </w:rPr>
  </w:style>
  <w:style w:type="character" w:customStyle="1" w:styleId="Naslov9Char">
    <w:name w:val="Naslov 9 Char"/>
    <w:basedOn w:val="Zadanifontodlomka"/>
    <w:link w:val="Naslov9"/>
    <w:uiPriority w:val="9"/>
    <w:semiHidden/>
    <w:rsid w:val="003B08DF"/>
    <w:rPr>
      <w:rFonts w:eastAsiaTheme="majorEastAsia" w:cstheme="majorBidi"/>
      <w:color w:val="272727" w:themeColor="text1" w:themeTint="D8"/>
      <w:kern w:val="2"/>
      <w14:ligatures w14:val="standardContextual"/>
    </w:rPr>
  </w:style>
  <w:style w:type="paragraph" w:customStyle="1" w:styleId="T-98-2">
    <w:name w:val="T-9/8-2"/>
    <w:rsid w:val="003B08DF"/>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character" w:customStyle="1" w:styleId="apple-converted-space">
    <w:name w:val="apple-converted-space"/>
    <w:rsid w:val="003B08DF"/>
  </w:style>
  <w:style w:type="paragraph" w:customStyle="1" w:styleId="tb-na16">
    <w:name w:val="tb-na16"/>
    <w:basedOn w:val="Normal"/>
    <w:rsid w:val="003B08DF"/>
    <w:pPr>
      <w:spacing w:before="100" w:beforeAutospacing="1" w:after="100" w:afterAutospacing="1"/>
    </w:pPr>
    <w:rPr>
      <w:rFonts w:eastAsia="Times New Roman"/>
    </w:rPr>
  </w:style>
  <w:style w:type="paragraph" w:styleId="Tijeloteksta-uvlaka2">
    <w:name w:val="Body Text Indent 2"/>
    <w:aliases w:val="  uvlaka 2,Tijelo teksta1,  uvlaka 21,  uvlaka 211,uvlaka 2,uvlaka 21,uvlaka 211"/>
    <w:basedOn w:val="Normal"/>
    <w:link w:val="Tijeloteksta-uvlaka2Char"/>
    <w:rsid w:val="003B08DF"/>
    <w:pPr>
      <w:ind w:firstLine="851"/>
      <w:jc w:val="both"/>
    </w:pPr>
    <w:rPr>
      <w:rFonts w:ascii="Arial" w:eastAsia="Times New Roman" w:hAnsi="Arial"/>
      <w:sz w:val="22"/>
      <w:szCs w:val="20"/>
      <w:lang w:val="x-none" w:eastAsia="en-US"/>
    </w:rPr>
  </w:style>
  <w:style w:type="character" w:customStyle="1" w:styleId="Tijeloteksta-uvlaka2Char">
    <w:name w:val="Tijelo teksta - uvlaka 2 Char"/>
    <w:aliases w:val="  uvlaka 2 Char,Tijelo teksta1 Char,  uvlaka 21 Char,  uvlaka 211 Char,uvlaka 2 Char,uvlaka 21 Char,uvlaka 211 Char"/>
    <w:basedOn w:val="Zadanifontodlomka"/>
    <w:link w:val="Tijeloteksta-uvlaka2"/>
    <w:rsid w:val="003B08DF"/>
    <w:rPr>
      <w:rFonts w:ascii="Arial" w:eastAsia="Times New Roman" w:hAnsi="Arial" w:cs="Times New Roman"/>
      <w:szCs w:val="20"/>
      <w:lang w:val="x-none"/>
    </w:rPr>
  </w:style>
  <w:style w:type="paragraph" w:styleId="Tijeloteksta-uvlaka3">
    <w:name w:val="Body Text Indent 3"/>
    <w:aliases w:val=" uvlaka 3, uvlaka 31, uvlaka 311"/>
    <w:basedOn w:val="Normal"/>
    <w:link w:val="Tijeloteksta-uvlaka3Char"/>
    <w:rsid w:val="003B08DF"/>
    <w:pPr>
      <w:ind w:firstLine="855"/>
    </w:pPr>
    <w:rPr>
      <w:rFonts w:ascii="Arial" w:eastAsia="Times New Roman" w:hAnsi="Arial"/>
      <w:sz w:val="22"/>
      <w:szCs w:val="20"/>
      <w:lang w:eastAsia="en-US"/>
    </w:rPr>
  </w:style>
  <w:style w:type="character" w:customStyle="1" w:styleId="Tijeloteksta-uvlaka3Char">
    <w:name w:val="Tijelo teksta - uvlaka 3 Char"/>
    <w:aliases w:val=" uvlaka 3 Char, uvlaka 31 Char, uvlaka 311 Char"/>
    <w:basedOn w:val="Zadanifontodlomka"/>
    <w:link w:val="Tijeloteksta-uvlaka3"/>
    <w:rsid w:val="003B08DF"/>
    <w:rPr>
      <w:rFonts w:ascii="Arial" w:eastAsia="Times New Roman" w:hAnsi="Arial" w:cs="Times New Roman"/>
      <w:szCs w:val="20"/>
    </w:rPr>
  </w:style>
  <w:style w:type="paragraph" w:styleId="Tekstbalonia">
    <w:name w:val="Balloon Text"/>
    <w:basedOn w:val="Normal"/>
    <w:link w:val="TekstbaloniaChar"/>
    <w:semiHidden/>
    <w:rsid w:val="003B08DF"/>
    <w:rPr>
      <w:rFonts w:ascii="Tahoma" w:eastAsia="SimSun" w:hAnsi="Tahoma" w:cs="Tahoma"/>
      <w:sz w:val="16"/>
      <w:szCs w:val="16"/>
      <w:lang w:eastAsia="zh-CN"/>
    </w:rPr>
  </w:style>
  <w:style w:type="character" w:customStyle="1" w:styleId="TekstbaloniaChar">
    <w:name w:val="Tekst balončića Char"/>
    <w:basedOn w:val="Zadanifontodlomka"/>
    <w:link w:val="Tekstbalonia"/>
    <w:semiHidden/>
    <w:rsid w:val="003B08DF"/>
    <w:rPr>
      <w:rFonts w:ascii="Tahoma" w:eastAsia="SimSun" w:hAnsi="Tahoma" w:cs="Tahoma"/>
      <w:sz w:val="16"/>
      <w:szCs w:val="16"/>
      <w:lang w:eastAsia="zh-CN"/>
    </w:rPr>
  </w:style>
  <w:style w:type="character" w:styleId="Brojstranice">
    <w:name w:val="page number"/>
    <w:basedOn w:val="Zadanifontodlomka"/>
    <w:rsid w:val="003B08DF"/>
  </w:style>
  <w:style w:type="paragraph" w:styleId="Tijeloteksta">
    <w:name w:val="Body Text"/>
    <w:basedOn w:val="Normal"/>
    <w:link w:val="TijelotekstaChar"/>
    <w:rsid w:val="003B08DF"/>
    <w:pPr>
      <w:spacing w:after="120"/>
    </w:pPr>
    <w:rPr>
      <w:rFonts w:ascii="Arial" w:eastAsia="SimSun" w:hAnsi="Arial"/>
      <w:sz w:val="22"/>
      <w:lang w:val="x-none" w:eastAsia="zh-CN"/>
    </w:rPr>
  </w:style>
  <w:style w:type="character" w:customStyle="1" w:styleId="TijelotekstaChar">
    <w:name w:val="Tijelo teksta Char"/>
    <w:basedOn w:val="Zadanifontodlomka"/>
    <w:link w:val="Tijeloteksta"/>
    <w:rsid w:val="003B08DF"/>
    <w:rPr>
      <w:rFonts w:ascii="Arial" w:eastAsia="SimSun" w:hAnsi="Arial" w:cs="Times New Roman"/>
      <w:szCs w:val="24"/>
      <w:lang w:val="x-none" w:eastAsia="zh-CN"/>
    </w:rPr>
  </w:style>
  <w:style w:type="paragraph" w:styleId="Tijeloteksta2">
    <w:name w:val="Body Text 2"/>
    <w:basedOn w:val="Normal"/>
    <w:link w:val="Tijeloteksta2Char"/>
    <w:rsid w:val="003B08DF"/>
    <w:pPr>
      <w:spacing w:after="120" w:line="480" w:lineRule="auto"/>
    </w:pPr>
    <w:rPr>
      <w:rFonts w:ascii="Arial" w:eastAsia="SimSun" w:hAnsi="Arial"/>
      <w:sz w:val="22"/>
      <w:lang w:val="x-none" w:eastAsia="zh-CN"/>
    </w:rPr>
  </w:style>
  <w:style w:type="character" w:customStyle="1" w:styleId="Tijeloteksta2Char">
    <w:name w:val="Tijelo teksta 2 Char"/>
    <w:basedOn w:val="Zadanifontodlomka"/>
    <w:link w:val="Tijeloteksta2"/>
    <w:rsid w:val="003B08DF"/>
    <w:rPr>
      <w:rFonts w:ascii="Arial" w:eastAsia="SimSun" w:hAnsi="Arial" w:cs="Times New Roman"/>
      <w:szCs w:val="24"/>
      <w:lang w:val="x-none" w:eastAsia="zh-CN"/>
    </w:rPr>
  </w:style>
  <w:style w:type="paragraph" w:customStyle="1" w:styleId="ListParagraph1">
    <w:name w:val="List Paragraph1"/>
    <w:basedOn w:val="Normal"/>
    <w:rsid w:val="003B08DF"/>
    <w:pPr>
      <w:suppressAutoHyphens/>
      <w:spacing w:line="276" w:lineRule="auto"/>
    </w:pPr>
    <w:rPr>
      <w:rFonts w:ascii="Calibri" w:eastAsia="Lucida Sans Unicode" w:hAnsi="Calibri" w:cs="font315"/>
      <w:kern w:val="1"/>
      <w:sz w:val="22"/>
      <w:szCs w:val="22"/>
      <w:lang w:eastAsia="ar-SA"/>
    </w:rPr>
  </w:style>
  <w:style w:type="paragraph" w:customStyle="1" w:styleId="Default">
    <w:name w:val="Default"/>
    <w:rsid w:val="003B08DF"/>
    <w:pPr>
      <w:widowControl w:val="0"/>
      <w:autoSpaceDE w:val="0"/>
      <w:autoSpaceDN w:val="0"/>
      <w:adjustRightInd w:val="0"/>
      <w:spacing w:after="0" w:line="240" w:lineRule="auto"/>
    </w:pPr>
    <w:rPr>
      <w:rFonts w:ascii="Arial" w:eastAsia="Times New Roman" w:hAnsi="Arial" w:cs="Arial"/>
      <w:color w:val="000000"/>
      <w:sz w:val="24"/>
      <w:szCs w:val="24"/>
      <w:lang w:eastAsia="hr-HR"/>
    </w:rPr>
  </w:style>
  <w:style w:type="table" w:customStyle="1" w:styleId="Reetkatablice1">
    <w:name w:val="Rešetka tablice1"/>
    <w:basedOn w:val="Obinatablica"/>
    <w:next w:val="Reetkatablice"/>
    <w:uiPriority w:val="59"/>
    <w:rsid w:val="003B08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uiPriority w:val="99"/>
    <w:unhideWhenUsed/>
    <w:rsid w:val="003B08DF"/>
    <w:rPr>
      <w:color w:val="800080"/>
      <w:u w:val="single"/>
    </w:rPr>
  </w:style>
  <w:style w:type="paragraph" w:styleId="Tijeloteksta3">
    <w:name w:val="Body Text 3"/>
    <w:basedOn w:val="Normal"/>
    <w:link w:val="Tijeloteksta3Char"/>
    <w:unhideWhenUsed/>
    <w:rsid w:val="003B08DF"/>
    <w:pPr>
      <w:spacing w:after="120" w:line="240" w:lineRule="atLeast"/>
    </w:pPr>
    <w:rPr>
      <w:rFonts w:ascii="Calibri" w:hAnsi="Calibri"/>
      <w:sz w:val="16"/>
      <w:szCs w:val="16"/>
      <w:lang w:eastAsia="en-US"/>
    </w:rPr>
  </w:style>
  <w:style w:type="character" w:customStyle="1" w:styleId="Tijeloteksta3Char">
    <w:name w:val="Tijelo teksta 3 Char"/>
    <w:basedOn w:val="Zadanifontodlomka"/>
    <w:link w:val="Tijeloteksta3"/>
    <w:rsid w:val="003B08DF"/>
    <w:rPr>
      <w:rFonts w:ascii="Calibri" w:eastAsia="Calibri" w:hAnsi="Calibri" w:cs="Times New Roman"/>
      <w:sz w:val="16"/>
      <w:szCs w:val="16"/>
    </w:rPr>
  </w:style>
  <w:style w:type="paragraph" w:styleId="Tekstfusnote">
    <w:name w:val="footnote text"/>
    <w:basedOn w:val="Normal"/>
    <w:link w:val="TekstfusnoteChar"/>
    <w:uiPriority w:val="99"/>
    <w:semiHidden/>
    <w:unhideWhenUsed/>
    <w:rsid w:val="003B08DF"/>
    <w:rPr>
      <w:rFonts w:ascii="Calibri" w:hAnsi="Calibri"/>
      <w:sz w:val="20"/>
      <w:szCs w:val="20"/>
      <w:lang w:eastAsia="en-US"/>
    </w:rPr>
  </w:style>
  <w:style w:type="character" w:customStyle="1" w:styleId="TekstfusnoteChar">
    <w:name w:val="Tekst fusnote Char"/>
    <w:basedOn w:val="Zadanifontodlomka"/>
    <w:link w:val="Tekstfusnote"/>
    <w:uiPriority w:val="99"/>
    <w:semiHidden/>
    <w:rsid w:val="003B08DF"/>
    <w:rPr>
      <w:rFonts w:ascii="Calibri" w:eastAsia="Calibri" w:hAnsi="Calibri" w:cs="Times New Roman"/>
      <w:sz w:val="20"/>
      <w:szCs w:val="20"/>
    </w:rPr>
  </w:style>
  <w:style w:type="character" w:styleId="Referencafusnote">
    <w:name w:val="footnote reference"/>
    <w:basedOn w:val="Zadanifontodlomka"/>
    <w:uiPriority w:val="99"/>
    <w:semiHidden/>
    <w:unhideWhenUsed/>
    <w:rsid w:val="003B08DF"/>
    <w:rPr>
      <w:vertAlign w:val="superscript"/>
    </w:rPr>
  </w:style>
  <w:style w:type="paragraph" w:styleId="Tekstkrajnjebiljeke">
    <w:name w:val="endnote text"/>
    <w:basedOn w:val="Normal"/>
    <w:link w:val="TekstkrajnjebiljekeChar"/>
    <w:uiPriority w:val="99"/>
    <w:semiHidden/>
    <w:unhideWhenUsed/>
    <w:rsid w:val="003B08DF"/>
    <w:rPr>
      <w:rFonts w:ascii="Calibri" w:hAnsi="Calibri"/>
      <w:sz w:val="20"/>
      <w:szCs w:val="20"/>
      <w:lang w:eastAsia="en-US"/>
    </w:rPr>
  </w:style>
  <w:style w:type="character" w:customStyle="1" w:styleId="TekstkrajnjebiljekeChar">
    <w:name w:val="Tekst krajnje bilješke Char"/>
    <w:basedOn w:val="Zadanifontodlomka"/>
    <w:link w:val="Tekstkrajnjebiljeke"/>
    <w:uiPriority w:val="99"/>
    <w:semiHidden/>
    <w:rsid w:val="003B08DF"/>
    <w:rPr>
      <w:rFonts w:ascii="Calibri" w:eastAsia="Calibri" w:hAnsi="Calibri" w:cs="Times New Roman"/>
      <w:sz w:val="20"/>
      <w:szCs w:val="20"/>
    </w:rPr>
  </w:style>
  <w:style w:type="character" w:styleId="Referencakrajnjebiljeke">
    <w:name w:val="endnote reference"/>
    <w:basedOn w:val="Zadanifontodlomka"/>
    <w:uiPriority w:val="99"/>
    <w:semiHidden/>
    <w:unhideWhenUsed/>
    <w:rsid w:val="003B08DF"/>
    <w:rPr>
      <w:vertAlign w:val="superscript"/>
    </w:rPr>
  </w:style>
  <w:style w:type="paragraph" w:customStyle="1" w:styleId="box459767">
    <w:name w:val="box_459767"/>
    <w:basedOn w:val="Normal"/>
    <w:rsid w:val="003B08DF"/>
    <w:pPr>
      <w:spacing w:before="100" w:beforeAutospacing="1" w:after="100" w:afterAutospacing="1"/>
    </w:pPr>
    <w:rPr>
      <w:rFonts w:eastAsia="Times New Roman"/>
    </w:rPr>
  </w:style>
  <w:style w:type="paragraph" w:customStyle="1" w:styleId="t-12-9-fett-s">
    <w:name w:val="t-12-9-fett-s"/>
    <w:basedOn w:val="Normal"/>
    <w:rsid w:val="003B08DF"/>
    <w:pPr>
      <w:spacing w:before="100" w:beforeAutospacing="1" w:after="100" w:afterAutospacing="1"/>
    </w:pPr>
    <w:rPr>
      <w:rFonts w:eastAsia="Times New Roman"/>
    </w:rPr>
  </w:style>
  <w:style w:type="paragraph" w:customStyle="1" w:styleId="box468213">
    <w:name w:val="box_468213"/>
    <w:basedOn w:val="Normal"/>
    <w:rsid w:val="003B08DF"/>
    <w:pPr>
      <w:spacing w:before="100" w:beforeAutospacing="1" w:after="100" w:afterAutospacing="1"/>
    </w:pPr>
    <w:rPr>
      <w:rFonts w:eastAsia="Times New Roman"/>
    </w:rPr>
  </w:style>
  <w:style w:type="paragraph" w:customStyle="1" w:styleId="box468544">
    <w:name w:val="box_468544"/>
    <w:basedOn w:val="Normal"/>
    <w:rsid w:val="003B08DF"/>
    <w:pPr>
      <w:spacing w:before="100" w:beforeAutospacing="1" w:after="100" w:afterAutospacing="1"/>
    </w:pPr>
    <w:rPr>
      <w:rFonts w:eastAsia="Times New Roman"/>
    </w:rPr>
  </w:style>
  <w:style w:type="paragraph" w:styleId="Naslov">
    <w:name w:val="Title"/>
    <w:basedOn w:val="Normal"/>
    <w:next w:val="Normal"/>
    <w:link w:val="NaslovChar"/>
    <w:qFormat/>
    <w:rsid w:val="003B08D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Char">
    <w:name w:val="Naslov Char"/>
    <w:basedOn w:val="Zadanifontodlomka"/>
    <w:link w:val="Naslov"/>
    <w:rsid w:val="003B08DF"/>
    <w:rPr>
      <w:rFonts w:asciiTheme="majorHAnsi" w:eastAsiaTheme="majorEastAsia" w:hAnsiTheme="majorHAnsi" w:cstheme="majorBidi"/>
      <w:spacing w:val="-10"/>
      <w:kern w:val="28"/>
      <w:sz w:val="56"/>
      <w:szCs w:val="56"/>
      <w14:ligatures w14:val="standardContextual"/>
    </w:rPr>
  </w:style>
  <w:style w:type="paragraph" w:styleId="Podnaslov">
    <w:name w:val="Subtitle"/>
    <w:basedOn w:val="Normal"/>
    <w:next w:val="Normal"/>
    <w:link w:val="PodnaslovChar"/>
    <w:qFormat/>
    <w:rsid w:val="003B08D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Char">
    <w:name w:val="Podnaslov Char"/>
    <w:basedOn w:val="Zadanifontodlomka"/>
    <w:link w:val="Podnaslov"/>
    <w:rsid w:val="003B08DF"/>
    <w:rPr>
      <w:rFonts w:eastAsiaTheme="majorEastAsia" w:cstheme="majorBidi"/>
      <w:color w:val="595959" w:themeColor="text1" w:themeTint="A6"/>
      <w:spacing w:val="15"/>
      <w:kern w:val="2"/>
      <w:sz w:val="28"/>
      <w:szCs w:val="28"/>
      <w14:ligatures w14:val="standardContextual"/>
    </w:rPr>
  </w:style>
  <w:style w:type="paragraph" w:styleId="Citat">
    <w:name w:val="Quote"/>
    <w:basedOn w:val="Normal"/>
    <w:next w:val="Normal"/>
    <w:link w:val="CitatChar"/>
    <w:uiPriority w:val="29"/>
    <w:qFormat/>
    <w:rsid w:val="003B08D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har">
    <w:name w:val="Citat Char"/>
    <w:basedOn w:val="Zadanifontodlomka"/>
    <w:link w:val="Citat"/>
    <w:uiPriority w:val="29"/>
    <w:rsid w:val="003B08DF"/>
    <w:rPr>
      <w:i/>
      <w:iCs/>
      <w:color w:val="404040" w:themeColor="text1" w:themeTint="BF"/>
      <w:kern w:val="2"/>
      <w14:ligatures w14:val="standardContextual"/>
    </w:rPr>
  </w:style>
  <w:style w:type="character" w:styleId="Jakoisticanje">
    <w:name w:val="Intense Emphasis"/>
    <w:basedOn w:val="Zadanifontodlomka"/>
    <w:uiPriority w:val="21"/>
    <w:qFormat/>
    <w:rsid w:val="003B08DF"/>
    <w:rPr>
      <w:i/>
      <w:iCs/>
      <w:color w:val="2F5496" w:themeColor="accent1" w:themeShade="BF"/>
    </w:rPr>
  </w:style>
  <w:style w:type="paragraph" w:styleId="Naglaencitat">
    <w:name w:val="Intense Quote"/>
    <w:basedOn w:val="Normal"/>
    <w:next w:val="Normal"/>
    <w:link w:val="NaglaencitatChar"/>
    <w:uiPriority w:val="30"/>
    <w:qFormat/>
    <w:rsid w:val="003B08D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NaglaencitatChar">
    <w:name w:val="Naglašen citat Char"/>
    <w:basedOn w:val="Zadanifontodlomka"/>
    <w:link w:val="Naglaencitat"/>
    <w:uiPriority w:val="30"/>
    <w:rsid w:val="003B08DF"/>
    <w:rPr>
      <w:i/>
      <w:iCs/>
      <w:color w:val="2F5496" w:themeColor="accent1" w:themeShade="BF"/>
      <w:kern w:val="2"/>
      <w14:ligatures w14:val="standardContextual"/>
    </w:rPr>
  </w:style>
  <w:style w:type="character" w:styleId="Istaknutareferenca">
    <w:name w:val="Intense Reference"/>
    <w:basedOn w:val="Zadanifontodlomka"/>
    <w:uiPriority w:val="32"/>
    <w:qFormat/>
    <w:rsid w:val="003B08DF"/>
    <w:rPr>
      <w:b/>
      <w:bCs/>
      <w:smallCaps/>
      <w:color w:val="2F5496" w:themeColor="accent1" w:themeShade="BF"/>
      <w:spacing w:val="5"/>
    </w:rPr>
  </w:style>
  <w:style w:type="table" w:styleId="Tablicareetke4-isticanje6">
    <w:name w:val="Grid Table 4 Accent 6"/>
    <w:basedOn w:val="Obinatablica"/>
    <w:uiPriority w:val="49"/>
    <w:rsid w:val="003B08D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icareetke2-isticanje6">
    <w:name w:val="Grid Table 2 Accent 6"/>
    <w:basedOn w:val="Obinatablica"/>
    <w:uiPriority w:val="47"/>
    <w:rsid w:val="003B08D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Referencakomentara">
    <w:name w:val="annotation reference"/>
    <w:basedOn w:val="Zadanifontodlomka"/>
    <w:uiPriority w:val="99"/>
    <w:semiHidden/>
    <w:unhideWhenUsed/>
    <w:rsid w:val="003B08DF"/>
    <w:rPr>
      <w:sz w:val="16"/>
      <w:szCs w:val="16"/>
    </w:rPr>
  </w:style>
  <w:style w:type="paragraph" w:styleId="Tekstkomentara">
    <w:name w:val="annotation text"/>
    <w:basedOn w:val="Normal"/>
    <w:link w:val="TekstkomentaraChar"/>
    <w:uiPriority w:val="99"/>
    <w:unhideWhenUsed/>
    <w:rsid w:val="003B08DF"/>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TekstkomentaraChar">
    <w:name w:val="Tekst komentara Char"/>
    <w:basedOn w:val="Zadanifontodlomka"/>
    <w:link w:val="Tekstkomentara"/>
    <w:uiPriority w:val="99"/>
    <w:rsid w:val="003B08DF"/>
    <w:rPr>
      <w:kern w:val="2"/>
      <w:sz w:val="20"/>
      <w:szCs w:val="20"/>
      <w14:ligatures w14:val="standardContextual"/>
    </w:rPr>
  </w:style>
  <w:style w:type="paragraph" w:styleId="Predmetkomentara">
    <w:name w:val="annotation subject"/>
    <w:basedOn w:val="Tekstkomentara"/>
    <w:next w:val="Tekstkomentara"/>
    <w:link w:val="PredmetkomentaraChar"/>
    <w:uiPriority w:val="99"/>
    <w:semiHidden/>
    <w:unhideWhenUsed/>
    <w:rsid w:val="003B08DF"/>
    <w:rPr>
      <w:b/>
      <w:bCs/>
    </w:rPr>
  </w:style>
  <w:style w:type="character" w:customStyle="1" w:styleId="PredmetkomentaraChar">
    <w:name w:val="Predmet komentara Char"/>
    <w:basedOn w:val="TekstkomentaraChar"/>
    <w:link w:val="Predmetkomentara"/>
    <w:uiPriority w:val="99"/>
    <w:semiHidden/>
    <w:rsid w:val="003B08DF"/>
    <w:rPr>
      <w:b/>
      <w:bCs/>
      <w:kern w:val="2"/>
      <w:sz w:val="20"/>
      <w:szCs w:val="20"/>
      <w14:ligatures w14:val="standardContextual"/>
    </w:rPr>
  </w:style>
  <w:style w:type="numbering" w:customStyle="1" w:styleId="Bezpopisa2">
    <w:name w:val="Bez popisa2"/>
    <w:next w:val="Bezpopisa"/>
    <w:uiPriority w:val="99"/>
    <w:semiHidden/>
    <w:rsid w:val="003B08DF"/>
  </w:style>
  <w:style w:type="table" w:customStyle="1" w:styleId="Reetkatablice2">
    <w:name w:val="Rešetka tablice2"/>
    <w:basedOn w:val="Obinatablica"/>
    <w:next w:val="Reetkatablice"/>
    <w:uiPriority w:val="59"/>
    <w:rsid w:val="003B08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qFormat/>
    <w:rsid w:val="003B08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79884">
      <w:bodyDiv w:val="1"/>
      <w:marLeft w:val="0"/>
      <w:marRight w:val="0"/>
      <w:marTop w:val="0"/>
      <w:marBottom w:val="0"/>
      <w:divBdr>
        <w:top w:val="none" w:sz="0" w:space="0" w:color="auto"/>
        <w:left w:val="none" w:sz="0" w:space="0" w:color="auto"/>
        <w:bottom w:val="none" w:sz="0" w:space="0" w:color="auto"/>
        <w:right w:val="none" w:sz="0" w:space="0" w:color="auto"/>
      </w:divBdr>
    </w:div>
    <w:div w:id="761218750">
      <w:bodyDiv w:val="1"/>
      <w:marLeft w:val="0"/>
      <w:marRight w:val="0"/>
      <w:marTop w:val="0"/>
      <w:marBottom w:val="0"/>
      <w:divBdr>
        <w:top w:val="none" w:sz="0" w:space="0" w:color="auto"/>
        <w:left w:val="none" w:sz="0" w:space="0" w:color="auto"/>
        <w:bottom w:val="none" w:sz="0" w:space="0" w:color="auto"/>
        <w:right w:val="none" w:sz="0" w:space="0" w:color="auto"/>
      </w:divBdr>
    </w:div>
    <w:div w:id="962880091">
      <w:bodyDiv w:val="1"/>
      <w:marLeft w:val="0"/>
      <w:marRight w:val="0"/>
      <w:marTop w:val="0"/>
      <w:marBottom w:val="0"/>
      <w:divBdr>
        <w:top w:val="none" w:sz="0" w:space="0" w:color="auto"/>
        <w:left w:val="none" w:sz="0" w:space="0" w:color="auto"/>
        <w:bottom w:val="none" w:sz="0" w:space="0" w:color="auto"/>
        <w:right w:val="none" w:sz="0" w:space="0" w:color="auto"/>
      </w:divBdr>
    </w:div>
    <w:div w:id="1051802583">
      <w:bodyDiv w:val="1"/>
      <w:marLeft w:val="0"/>
      <w:marRight w:val="0"/>
      <w:marTop w:val="0"/>
      <w:marBottom w:val="0"/>
      <w:divBdr>
        <w:top w:val="none" w:sz="0" w:space="0" w:color="auto"/>
        <w:left w:val="none" w:sz="0" w:space="0" w:color="auto"/>
        <w:bottom w:val="none" w:sz="0" w:space="0" w:color="auto"/>
        <w:right w:val="none" w:sz="0" w:space="0" w:color="auto"/>
      </w:divBdr>
    </w:div>
    <w:div w:id="1128082638">
      <w:bodyDiv w:val="1"/>
      <w:marLeft w:val="0"/>
      <w:marRight w:val="0"/>
      <w:marTop w:val="0"/>
      <w:marBottom w:val="0"/>
      <w:divBdr>
        <w:top w:val="none" w:sz="0" w:space="0" w:color="auto"/>
        <w:left w:val="none" w:sz="0" w:space="0" w:color="auto"/>
        <w:bottom w:val="none" w:sz="0" w:space="0" w:color="auto"/>
        <w:right w:val="none" w:sz="0" w:space="0" w:color="auto"/>
      </w:divBdr>
    </w:div>
    <w:div w:id="1400900575">
      <w:bodyDiv w:val="1"/>
      <w:marLeft w:val="0"/>
      <w:marRight w:val="0"/>
      <w:marTop w:val="0"/>
      <w:marBottom w:val="0"/>
      <w:divBdr>
        <w:top w:val="none" w:sz="0" w:space="0" w:color="auto"/>
        <w:left w:val="none" w:sz="0" w:space="0" w:color="auto"/>
        <w:bottom w:val="none" w:sz="0" w:space="0" w:color="auto"/>
        <w:right w:val="none" w:sz="0" w:space="0" w:color="auto"/>
      </w:divBdr>
    </w:div>
    <w:div w:id="156591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eader" Target="header2.xml"/><Relationship Id="rId26" Type="http://schemas.openxmlformats.org/officeDocument/2006/relationships/hyperlink" Target="https://digitalnaknjiznicapgz.hr/" TargetMode="External"/><Relationship Id="rId21" Type="http://schemas.openxmlformats.org/officeDocument/2006/relationships/image" Target="media/image10.png"/><Relationship Id="rId34" Type="http://schemas.openxmlformats.org/officeDocument/2006/relationships/hyperlink" Target="https://narodne-novine.nn.hr/clanci/sluzbeni/2024_07_85_1484.html"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png"/><Relationship Id="rId25" Type="http://schemas.openxmlformats.org/officeDocument/2006/relationships/hyperlink" Target="https://digitalnaknjiznicapgz.hr/delnice/" TargetMode="External"/><Relationship Id="rId33" Type="http://schemas.openxmlformats.org/officeDocument/2006/relationships/hyperlink" Target="https://narodne-novine.nn.hr/clanci/sluzbeni/2023_04_46_800.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9.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igitalnaknjiznicapgz.hr/delnice/" TargetMode="External"/><Relationship Id="rId32" Type="http://schemas.openxmlformats.org/officeDocument/2006/relationships/hyperlink" Target="https://narodne-novine.nn.hr/clanci/sluzbeni/2024_07_86_1516.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2.png"/><Relationship Id="rId28" Type="http://schemas.openxmlformats.org/officeDocument/2006/relationships/hyperlink" Target="https://gkr.hr/content/download/3131/42231/version/1/file/IFLA-UNESCO%20Manifest%20za%20digitalne%20knji%C5%BEnice.pdf" TargetMode="External"/><Relationship Id="rId36" Type="http://schemas.openxmlformats.org/officeDocument/2006/relationships/hyperlink" Target="https://narodne-novine.nn.hr/clanci/sluzbeni/2024_08_92_1694.html" TargetMode="External"/><Relationship Id="rId10" Type="http://schemas.openxmlformats.org/officeDocument/2006/relationships/footer" Target="footer1.xml"/><Relationship Id="rId19" Type="http://schemas.openxmlformats.org/officeDocument/2006/relationships/footer" Target="footer2.xml"/><Relationship Id="rId31" Type="http://schemas.openxmlformats.org/officeDocument/2006/relationships/hyperlink" Target="https://narodne-novine.nn.hr/clanci/sluzbeni/2019_12_125_2486.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hyperlink" Target="https://narodne-novine.nn.hr/clanci/sluzbeni/full/2020_06_66_1318.html" TargetMode="External"/><Relationship Id="rId30" Type="http://schemas.openxmlformats.org/officeDocument/2006/relationships/footer" Target="footer4.xml"/><Relationship Id="rId35" Type="http://schemas.openxmlformats.org/officeDocument/2006/relationships/hyperlink" Target="https://narodne-novine.nn.hr/clanci/sluzbeni/2024_07_89_1549.html"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A5894-5F56-4EC8-ABF1-DD466D09D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157</Pages>
  <Words>45220</Words>
  <Characters>257758</Characters>
  <Application>Microsoft Office Word</Application>
  <DocSecurity>0</DocSecurity>
  <Lines>2147</Lines>
  <Paragraphs>604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Đulio</dc:creator>
  <cp:keywords/>
  <dc:description/>
  <cp:lastModifiedBy>Martina Petranović</cp:lastModifiedBy>
  <cp:revision>150</cp:revision>
  <cp:lastPrinted>2024-11-15T09:31:00Z</cp:lastPrinted>
  <dcterms:created xsi:type="dcterms:W3CDTF">2024-11-15T07:17:00Z</dcterms:created>
  <dcterms:modified xsi:type="dcterms:W3CDTF">2025-12-08T10:42:00Z</dcterms:modified>
</cp:coreProperties>
</file>